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3DD2CA" w14:textId="77777777" w:rsidR="005C3BDE" w:rsidRDefault="005C3BDE">
      <w:pPr>
        <w:pStyle w:val="TOC1"/>
        <w:tabs>
          <w:tab w:val="right" w:leader="dot" w:pos="8630"/>
        </w:tabs>
        <w:rPr>
          <w:b w:val="0"/>
          <w:noProof/>
          <w:lang w:eastAsia="ja-JP"/>
        </w:rPr>
      </w:pPr>
      <w:r>
        <w:rPr>
          <w:rStyle w:val="StyleStyleBold12pt"/>
        </w:rPr>
        <w:fldChar w:fldCharType="begin"/>
      </w:r>
      <w:r>
        <w:rPr>
          <w:rStyle w:val="StyleStyleBold12pt"/>
        </w:rPr>
        <w:instrText xml:space="preserve"> TOC \o "1-3" </w:instrText>
      </w:r>
      <w:r>
        <w:rPr>
          <w:rStyle w:val="StyleStyleBold12pt"/>
        </w:rPr>
        <w:fldChar w:fldCharType="separate"/>
      </w:r>
      <w:r>
        <w:rPr>
          <w:noProof/>
        </w:rPr>
        <w:t>1NC – EMBODIED WATER</w:t>
      </w:r>
      <w:r>
        <w:rPr>
          <w:noProof/>
        </w:rPr>
        <w:tab/>
      </w:r>
      <w:r>
        <w:rPr>
          <w:noProof/>
        </w:rPr>
        <w:fldChar w:fldCharType="begin"/>
      </w:r>
      <w:r>
        <w:rPr>
          <w:noProof/>
        </w:rPr>
        <w:instrText xml:space="preserve"> PAGEREF _Toc268447127 \h </w:instrText>
      </w:r>
      <w:r>
        <w:rPr>
          <w:noProof/>
        </w:rPr>
      </w:r>
      <w:r>
        <w:rPr>
          <w:noProof/>
        </w:rPr>
        <w:fldChar w:fldCharType="separate"/>
      </w:r>
      <w:r>
        <w:rPr>
          <w:noProof/>
        </w:rPr>
        <w:t>4</w:t>
      </w:r>
      <w:r>
        <w:rPr>
          <w:noProof/>
        </w:rPr>
        <w:fldChar w:fldCharType="end"/>
      </w:r>
    </w:p>
    <w:p w14:paraId="6CCC846B" w14:textId="77777777" w:rsidR="005C3BDE" w:rsidRDefault="005C3BDE">
      <w:pPr>
        <w:pStyle w:val="TOC1"/>
        <w:tabs>
          <w:tab w:val="right" w:leader="dot" w:pos="8630"/>
        </w:tabs>
        <w:rPr>
          <w:b w:val="0"/>
          <w:noProof/>
          <w:lang w:eastAsia="ja-JP"/>
        </w:rPr>
      </w:pPr>
      <w:r>
        <w:rPr>
          <w:noProof/>
        </w:rPr>
        <w:t>1NC – MEDUSA</w:t>
      </w:r>
      <w:r>
        <w:rPr>
          <w:noProof/>
        </w:rPr>
        <w:tab/>
      </w:r>
      <w:r>
        <w:rPr>
          <w:noProof/>
        </w:rPr>
        <w:fldChar w:fldCharType="begin"/>
      </w:r>
      <w:r>
        <w:rPr>
          <w:noProof/>
        </w:rPr>
        <w:instrText xml:space="preserve"> PAGEREF _Toc268447128 \h </w:instrText>
      </w:r>
      <w:r>
        <w:rPr>
          <w:noProof/>
        </w:rPr>
      </w:r>
      <w:r>
        <w:rPr>
          <w:noProof/>
        </w:rPr>
        <w:fldChar w:fldCharType="separate"/>
      </w:r>
      <w:r>
        <w:rPr>
          <w:noProof/>
        </w:rPr>
        <w:t>8</w:t>
      </w:r>
      <w:r>
        <w:rPr>
          <w:noProof/>
        </w:rPr>
        <w:fldChar w:fldCharType="end"/>
      </w:r>
    </w:p>
    <w:p w14:paraId="7D00F26E" w14:textId="77777777" w:rsidR="005C3BDE" w:rsidRDefault="005C3BDE">
      <w:pPr>
        <w:pStyle w:val="TOC1"/>
        <w:tabs>
          <w:tab w:val="right" w:leader="dot" w:pos="8630"/>
        </w:tabs>
        <w:rPr>
          <w:b w:val="0"/>
          <w:noProof/>
          <w:lang w:eastAsia="ja-JP"/>
        </w:rPr>
      </w:pPr>
      <w:r>
        <w:rPr>
          <w:noProof/>
        </w:rPr>
        <w:t>LINKS</w:t>
      </w:r>
      <w:r>
        <w:rPr>
          <w:noProof/>
        </w:rPr>
        <w:tab/>
      </w:r>
      <w:r>
        <w:rPr>
          <w:noProof/>
        </w:rPr>
        <w:fldChar w:fldCharType="begin"/>
      </w:r>
      <w:r>
        <w:rPr>
          <w:noProof/>
        </w:rPr>
        <w:instrText xml:space="preserve"> PAGEREF _Toc268447129 \h </w:instrText>
      </w:r>
      <w:r>
        <w:rPr>
          <w:noProof/>
        </w:rPr>
      </w:r>
      <w:r>
        <w:rPr>
          <w:noProof/>
        </w:rPr>
        <w:fldChar w:fldCharType="separate"/>
      </w:r>
      <w:r>
        <w:rPr>
          <w:noProof/>
        </w:rPr>
        <w:t>12</w:t>
      </w:r>
      <w:r>
        <w:rPr>
          <w:noProof/>
        </w:rPr>
        <w:fldChar w:fldCharType="end"/>
      </w:r>
    </w:p>
    <w:p w14:paraId="28616604" w14:textId="77777777" w:rsidR="005C3BDE" w:rsidRDefault="005C3BDE">
      <w:pPr>
        <w:pStyle w:val="TOC2"/>
        <w:tabs>
          <w:tab w:val="right" w:leader="dot" w:pos="8630"/>
        </w:tabs>
        <w:rPr>
          <w:b w:val="0"/>
          <w:noProof/>
          <w:sz w:val="24"/>
          <w:szCs w:val="24"/>
          <w:lang w:eastAsia="ja-JP"/>
        </w:rPr>
      </w:pPr>
      <w:r>
        <w:rPr>
          <w:noProof/>
        </w:rPr>
        <w:t>Link – Water Policy</w:t>
      </w:r>
      <w:r>
        <w:rPr>
          <w:noProof/>
        </w:rPr>
        <w:tab/>
      </w:r>
      <w:r>
        <w:rPr>
          <w:noProof/>
        </w:rPr>
        <w:fldChar w:fldCharType="begin"/>
      </w:r>
      <w:r>
        <w:rPr>
          <w:noProof/>
        </w:rPr>
        <w:instrText xml:space="preserve"> PAGEREF _Toc268447130 \h </w:instrText>
      </w:r>
      <w:r>
        <w:rPr>
          <w:noProof/>
        </w:rPr>
      </w:r>
      <w:r>
        <w:rPr>
          <w:noProof/>
        </w:rPr>
        <w:fldChar w:fldCharType="separate"/>
      </w:r>
      <w:r>
        <w:rPr>
          <w:noProof/>
        </w:rPr>
        <w:t>13</w:t>
      </w:r>
      <w:r>
        <w:rPr>
          <w:noProof/>
        </w:rPr>
        <w:fldChar w:fldCharType="end"/>
      </w:r>
    </w:p>
    <w:p w14:paraId="3B936B44" w14:textId="77777777" w:rsidR="005C3BDE" w:rsidRDefault="005C3BDE">
      <w:pPr>
        <w:pStyle w:val="TOC2"/>
        <w:tabs>
          <w:tab w:val="right" w:leader="dot" w:pos="8630"/>
        </w:tabs>
        <w:rPr>
          <w:b w:val="0"/>
          <w:noProof/>
          <w:sz w:val="24"/>
          <w:szCs w:val="24"/>
          <w:lang w:eastAsia="ja-JP"/>
        </w:rPr>
      </w:pPr>
      <w:r>
        <w:rPr>
          <w:noProof/>
        </w:rPr>
        <w:t>Link - Exploration</w:t>
      </w:r>
      <w:r>
        <w:rPr>
          <w:noProof/>
        </w:rPr>
        <w:tab/>
      </w:r>
      <w:r>
        <w:rPr>
          <w:noProof/>
        </w:rPr>
        <w:fldChar w:fldCharType="begin"/>
      </w:r>
      <w:r>
        <w:rPr>
          <w:noProof/>
        </w:rPr>
        <w:instrText xml:space="preserve"> PAGEREF _Toc268447131 \h </w:instrText>
      </w:r>
      <w:r>
        <w:rPr>
          <w:noProof/>
        </w:rPr>
      </w:r>
      <w:r>
        <w:rPr>
          <w:noProof/>
        </w:rPr>
        <w:fldChar w:fldCharType="separate"/>
      </w:r>
      <w:r>
        <w:rPr>
          <w:noProof/>
        </w:rPr>
        <w:t>21</w:t>
      </w:r>
      <w:r>
        <w:rPr>
          <w:noProof/>
        </w:rPr>
        <w:fldChar w:fldCharType="end"/>
      </w:r>
    </w:p>
    <w:p w14:paraId="2186D1F1" w14:textId="77777777" w:rsidR="005C3BDE" w:rsidRDefault="005C3BDE">
      <w:pPr>
        <w:pStyle w:val="TOC2"/>
        <w:tabs>
          <w:tab w:val="right" w:leader="dot" w:pos="8630"/>
        </w:tabs>
        <w:rPr>
          <w:b w:val="0"/>
          <w:noProof/>
          <w:sz w:val="24"/>
          <w:szCs w:val="24"/>
          <w:lang w:eastAsia="ja-JP"/>
        </w:rPr>
      </w:pPr>
      <w:r>
        <w:rPr>
          <w:noProof/>
        </w:rPr>
        <w:t>Link – Development</w:t>
      </w:r>
      <w:r>
        <w:rPr>
          <w:noProof/>
        </w:rPr>
        <w:tab/>
      </w:r>
      <w:r>
        <w:rPr>
          <w:noProof/>
        </w:rPr>
        <w:fldChar w:fldCharType="begin"/>
      </w:r>
      <w:r>
        <w:rPr>
          <w:noProof/>
        </w:rPr>
        <w:instrText xml:space="preserve"> PAGEREF _Toc268447132 \h </w:instrText>
      </w:r>
      <w:r>
        <w:rPr>
          <w:noProof/>
        </w:rPr>
      </w:r>
      <w:r>
        <w:rPr>
          <w:noProof/>
        </w:rPr>
        <w:fldChar w:fldCharType="separate"/>
      </w:r>
      <w:r>
        <w:rPr>
          <w:noProof/>
        </w:rPr>
        <w:t>23</w:t>
      </w:r>
      <w:r>
        <w:rPr>
          <w:noProof/>
        </w:rPr>
        <w:fldChar w:fldCharType="end"/>
      </w:r>
    </w:p>
    <w:p w14:paraId="4C30D3E8" w14:textId="77777777" w:rsidR="005C3BDE" w:rsidRDefault="005C3BDE">
      <w:pPr>
        <w:pStyle w:val="TOC2"/>
        <w:tabs>
          <w:tab w:val="right" w:leader="dot" w:pos="8630"/>
        </w:tabs>
        <w:rPr>
          <w:b w:val="0"/>
          <w:noProof/>
          <w:sz w:val="24"/>
          <w:szCs w:val="24"/>
          <w:lang w:eastAsia="ja-JP"/>
        </w:rPr>
      </w:pPr>
      <w:r>
        <w:rPr>
          <w:noProof/>
        </w:rPr>
        <w:t>Link – Drilling</w:t>
      </w:r>
      <w:r>
        <w:rPr>
          <w:noProof/>
        </w:rPr>
        <w:tab/>
      </w:r>
      <w:r>
        <w:rPr>
          <w:noProof/>
        </w:rPr>
        <w:fldChar w:fldCharType="begin"/>
      </w:r>
      <w:r>
        <w:rPr>
          <w:noProof/>
        </w:rPr>
        <w:instrText xml:space="preserve"> PAGEREF _Toc268447133 \h </w:instrText>
      </w:r>
      <w:r>
        <w:rPr>
          <w:noProof/>
        </w:rPr>
      </w:r>
      <w:r>
        <w:rPr>
          <w:noProof/>
        </w:rPr>
        <w:fldChar w:fldCharType="separate"/>
      </w:r>
      <w:r>
        <w:rPr>
          <w:noProof/>
        </w:rPr>
        <w:t>26</w:t>
      </w:r>
      <w:r>
        <w:rPr>
          <w:noProof/>
        </w:rPr>
        <w:fldChar w:fldCharType="end"/>
      </w:r>
    </w:p>
    <w:p w14:paraId="083E3E75" w14:textId="77777777" w:rsidR="005C3BDE" w:rsidRDefault="005C3BDE">
      <w:pPr>
        <w:pStyle w:val="TOC2"/>
        <w:tabs>
          <w:tab w:val="right" w:leader="dot" w:pos="8630"/>
        </w:tabs>
        <w:rPr>
          <w:b w:val="0"/>
          <w:noProof/>
          <w:sz w:val="24"/>
          <w:szCs w:val="24"/>
          <w:lang w:eastAsia="ja-JP"/>
        </w:rPr>
      </w:pPr>
      <w:r>
        <w:rPr>
          <w:noProof/>
        </w:rPr>
        <w:t>Link – Nat Gas</w:t>
      </w:r>
      <w:r>
        <w:rPr>
          <w:noProof/>
        </w:rPr>
        <w:tab/>
      </w:r>
      <w:r>
        <w:rPr>
          <w:noProof/>
        </w:rPr>
        <w:fldChar w:fldCharType="begin"/>
      </w:r>
      <w:r>
        <w:rPr>
          <w:noProof/>
        </w:rPr>
        <w:instrText xml:space="preserve"> PAGEREF _Toc268447134 \h </w:instrText>
      </w:r>
      <w:r>
        <w:rPr>
          <w:noProof/>
        </w:rPr>
      </w:r>
      <w:r>
        <w:rPr>
          <w:noProof/>
        </w:rPr>
        <w:fldChar w:fldCharType="separate"/>
      </w:r>
      <w:r>
        <w:rPr>
          <w:noProof/>
        </w:rPr>
        <w:t>28</w:t>
      </w:r>
      <w:r>
        <w:rPr>
          <w:noProof/>
        </w:rPr>
        <w:fldChar w:fldCharType="end"/>
      </w:r>
    </w:p>
    <w:p w14:paraId="56EEB371" w14:textId="77777777" w:rsidR="005C3BDE" w:rsidRDefault="005C3BDE">
      <w:pPr>
        <w:pStyle w:val="TOC2"/>
        <w:tabs>
          <w:tab w:val="right" w:leader="dot" w:pos="8630"/>
        </w:tabs>
        <w:rPr>
          <w:b w:val="0"/>
          <w:noProof/>
          <w:sz w:val="24"/>
          <w:szCs w:val="24"/>
          <w:lang w:eastAsia="ja-JP"/>
        </w:rPr>
      </w:pPr>
      <w:r>
        <w:rPr>
          <w:noProof/>
        </w:rPr>
        <w:t>Link – Middle Passage</w:t>
      </w:r>
      <w:r>
        <w:rPr>
          <w:noProof/>
        </w:rPr>
        <w:tab/>
      </w:r>
      <w:r>
        <w:rPr>
          <w:noProof/>
        </w:rPr>
        <w:fldChar w:fldCharType="begin"/>
      </w:r>
      <w:r>
        <w:rPr>
          <w:noProof/>
        </w:rPr>
        <w:instrText xml:space="preserve"> PAGEREF _Toc268447135 \h </w:instrText>
      </w:r>
      <w:r>
        <w:rPr>
          <w:noProof/>
        </w:rPr>
      </w:r>
      <w:r>
        <w:rPr>
          <w:noProof/>
        </w:rPr>
        <w:fldChar w:fldCharType="separate"/>
      </w:r>
      <w:r>
        <w:rPr>
          <w:noProof/>
        </w:rPr>
        <w:t>30</w:t>
      </w:r>
      <w:r>
        <w:rPr>
          <w:noProof/>
        </w:rPr>
        <w:fldChar w:fldCharType="end"/>
      </w:r>
    </w:p>
    <w:p w14:paraId="1E66E4F2" w14:textId="77777777" w:rsidR="005C3BDE" w:rsidRDefault="005C3BDE">
      <w:pPr>
        <w:pStyle w:val="TOC2"/>
        <w:tabs>
          <w:tab w:val="right" w:leader="dot" w:pos="8630"/>
        </w:tabs>
        <w:rPr>
          <w:b w:val="0"/>
          <w:noProof/>
          <w:sz w:val="24"/>
          <w:szCs w:val="24"/>
          <w:lang w:eastAsia="ja-JP"/>
        </w:rPr>
      </w:pPr>
      <w:r>
        <w:rPr>
          <w:noProof/>
        </w:rPr>
        <w:t>Link – Arctic</w:t>
      </w:r>
      <w:r>
        <w:rPr>
          <w:noProof/>
        </w:rPr>
        <w:tab/>
      </w:r>
      <w:r>
        <w:rPr>
          <w:noProof/>
        </w:rPr>
        <w:fldChar w:fldCharType="begin"/>
      </w:r>
      <w:r>
        <w:rPr>
          <w:noProof/>
        </w:rPr>
        <w:instrText xml:space="preserve"> PAGEREF _Toc268447136 \h </w:instrText>
      </w:r>
      <w:r>
        <w:rPr>
          <w:noProof/>
        </w:rPr>
      </w:r>
      <w:r>
        <w:rPr>
          <w:noProof/>
        </w:rPr>
        <w:fldChar w:fldCharType="separate"/>
      </w:r>
      <w:r>
        <w:rPr>
          <w:noProof/>
        </w:rPr>
        <w:t>36</w:t>
      </w:r>
      <w:r>
        <w:rPr>
          <w:noProof/>
        </w:rPr>
        <w:fldChar w:fldCharType="end"/>
      </w:r>
    </w:p>
    <w:p w14:paraId="6C69EB28" w14:textId="77777777" w:rsidR="005C3BDE" w:rsidRDefault="005C3BDE">
      <w:pPr>
        <w:pStyle w:val="TOC2"/>
        <w:tabs>
          <w:tab w:val="right" w:leader="dot" w:pos="8630"/>
        </w:tabs>
        <w:rPr>
          <w:b w:val="0"/>
          <w:noProof/>
          <w:sz w:val="24"/>
          <w:szCs w:val="24"/>
          <w:lang w:eastAsia="ja-JP"/>
        </w:rPr>
      </w:pPr>
      <w:r>
        <w:rPr>
          <w:noProof/>
        </w:rPr>
        <w:t>Link – Desal</w:t>
      </w:r>
      <w:r>
        <w:rPr>
          <w:noProof/>
        </w:rPr>
        <w:tab/>
      </w:r>
      <w:r>
        <w:rPr>
          <w:noProof/>
        </w:rPr>
        <w:fldChar w:fldCharType="begin"/>
      </w:r>
      <w:r>
        <w:rPr>
          <w:noProof/>
        </w:rPr>
        <w:instrText xml:space="preserve"> PAGEREF _Toc268447137 \h </w:instrText>
      </w:r>
      <w:r>
        <w:rPr>
          <w:noProof/>
        </w:rPr>
      </w:r>
      <w:r>
        <w:rPr>
          <w:noProof/>
        </w:rPr>
        <w:fldChar w:fldCharType="separate"/>
      </w:r>
      <w:r>
        <w:rPr>
          <w:noProof/>
        </w:rPr>
        <w:t>44</w:t>
      </w:r>
      <w:r>
        <w:rPr>
          <w:noProof/>
        </w:rPr>
        <w:fldChar w:fldCharType="end"/>
      </w:r>
    </w:p>
    <w:p w14:paraId="366F562B" w14:textId="77777777" w:rsidR="005C3BDE" w:rsidRDefault="005C3BDE">
      <w:pPr>
        <w:pStyle w:val="TOC2"/>
        <w:tabs>
          <w:tab w:val="right" w:leader="dot" w:pos="8630"/>
        </w:tabs>
        <w:rPr>
          <w:b w:val="0"/>
          <w:noProof/>
          <w:sz w:val="24"/>
          <w:szCs w:val="24"/>
          <w:lang w:eastAsia="ja-JP"/>
        </w:rPr>
      </w:pPr>
      <w:r>
        <w:rPr>
          <w:noProof/>
        </w:rPr>
        <w:t>Link – OOO</w:t>
      </w:r>
      <w:r>
        <w:rPr>
          <w:noProof/>
        </w:rPr>
        <w:tab/>
      </w:r>
      <w:r>
        <w:rPr>
          <w:noProof/>
        </w:rPr>
        <w:fldChar w:fldCharType="begin"/>
      </w:r>
      <w:r>
        <w:rPr>
          <w:noProof/>
        </w:rPr>
        <w:instrText xml:space="preserve"> PAGEREF _Toc268447138 \h </w:instrText>
      </w:r>
      <w:r>
        <w:rPr>
          <w:noProof/>
        </w:rPr>
      </w:r>
      <w:r>
        <w:rPr>
          <w:noProof/>
        </w:rPr>
        <w:fldChar w:fldCharType="separate"/>
      </w:r>
      <w:r>
        <w:rPr>
          <w:noProof/>
        </w:rPr>
        <w:t>50</w:t>
      </w:r>
      <w:r>
        <w:rPr>
          <w:noProof/>
        </w:rPr>
        <w:fldChar w:fldCharType="end"/>
      </w:r>
    </w:p>
    <w:p w14:paraId="6849742E" w14:textId="77777777" w:rsidR="005C3BDE" w:rsidRDefault="005C3BDE">
      <w:pPr>
        <w:pStyle w:val="TOC2"/>
        <w:tabs>
          <w:tab w:val="right" w:leader="dot" w:pos="8630"/>
        </w:tabs>
        <w:rPr>
          <w:b w:val="0"/>
          <w:noProof/>
          <w:sz w:val="24"/>
          <w:szCs w:val="24"/>
          <w:lang w:eastAsia="ja-JP"/>
        </w:rPr>
      </w:pPr>
      <w:r>
        <w:rPr>
          <w:noProof/>
        </w:rPr>
        <w:t>Link – sublime</w:t>
      </w:r>
      <w:r>
        <w:rPr>
          <w:noProof/>
        </w:rPr>
        <w:tab/>
      </w:r>
      <w:r>
        <w:rPr>
          <w:noProof/>
        </w:rPr>
        <w:fldChar w:fldCharType="begin"/>
      </w:r>
      <w:r>
        <w:rPr>
          <w:noProof/>
        </w:rPr>
        <w:instrText xml:space="preserve"> PAGEREF _Toc268447139 \h </w:instrText>
      </w:r>
      <w:r>
        <w:rPr>
          <w:noProof/>
        </w:rPr>
      </w:r>
      <w:r>
        <w:rPr>
          <w:noProof/>
        </w:rPr>
        <w:fldChar w:fldCharType="separate"/>
      </w:r>
      <w:r>
        <w:rPr>
          <w:noProof/>
        </w:rPr>
        <w:t>53</w:t>
      </w:r>
      <w:r>
        <w:rPr>
          <w:noProof/>
        </w:rPr>
        <w:fldChar w:fldCharType="end"/>
      </w:r>
    </w:p>
    <w:p w14:paraId="64FAEA44" w14:textId="77777777" w:rsidR="005C3BDE" w:rsidRDefault="005C3BDE">
      <w:pPr>
        <w:pStyle w:val="TOC2"/>
        <w:tabs>
          <w:tab w:val="right" w:leader="dot" w:pos="8630"/>
        </w:tabs>
        <w:rPr>
          <w:b w:val="0"/>
          <w:noProof/>
          <w:sz w:val="24"/>
          <w:szCs w:val="24"/>
          <w:lang w:eastAsia="ja-JP"/>
        </w:rPr>
      </w:pPr>
      <w:r>
        <w:rPr>
          <w:noProof/>
        </w:rPr>
        <w:t>Link – PoMo</w:t>
      </w:r>
      <w:r>
        <w:rPr>
          <w:noProof/>
        </w:rPr>
        <w:tab/>
      </w:r>
      <w:r>
        <w:rPr>
          <w:noProof/>
        </w:rPr>
        <w:fldChar w:fldCharType="begin"/>
      </w:r>
      <w:r>
        <w:rPr>
          <w:noProof/>
        </w:rPr>
        <w:instrText xml:space="preserve"> PAGEREF _Toc268447140 \h </w:instrText>
      </w:r>
      <w:r>
        <w:rPr>
          <w:noProof/>
        </w:rPr>
      </w:r>
      <w:r>
        <w:rPr>
          <w:noProof/>
        </w:rPr>
        <w:fldChar w:fldCharType="separate"/>
      </w:r>
      <w:r>
        <w:rPr>
          <w:noProof/>
        </w:rPr>
        <w:t>54</w:t>
      </w:r>
      <w:r>
        <w:rPr>
          <w:noProof/>
        </w:rPr>
        <w:fldChar w:fldCharType="end"/>
      </w:r>
    </w:p>
    <w:p w14:paraId="08FA1F94" w14:textId="77777777" w:rsidR="005C3BDE" w:rsidRDefault="005C3BDE">
      <w:pPr>
        <w:pStyle w:val="TOC2"/>
        <w:tabs>
          <w:tab w:val="right" w:leader="dot" w:pos="8630"/>
        </w:tabs>
        <w:rPr>
          <w:b w:val="0"/>
          <w:noProof/>
          <w:sz w:val="24"/>
          <w:szCs w:val="24"/>
          <w:lang w:eastAsia="ja-JP"/>
        </w:rPr>
      </w:pPr>
      <w:r>
        <w:rPr>
          <w:noProof/>
        </w:rPr>
        <w:t>Link – Latour</w:t>
      </w:r>
      <w:r>
        <w:rPr>
          <w:noProof/>
        </w:rPr>
        <w:tab/>
      </w:r>
      <w:r>
        <w:rPr>
          <w:noProof/>
        </w:rPr>
        <w:fldChar w:fldCharType="begin"/>
      </w:r>
      <w:r>
        <w:rPr>
          <w:noProof/>
        </w:rPr>
        <w:instrText xml:space="preserve"> PAGEREF _Toc268447141 \h </w:instrText>
      </w:r>
      <w:r>
        <w:rPr>
          <w:noProof/>
        </w:rPr>
      </w:r>
      <w:r>
        <w:rPr>
          <w:noProof/>
        </w:rPr>
        <w:fldChar w:fldCharType="separate"/>
      </w:r>
      <w:r>
        <w:rPr>
          <w:noProof/>
        </w:rPr>
        <w:t>55</w:t>
      </w:r>
      <w:r>
        <w:rPr>
          <w:noProof/>
        </w:rPr>
        <w:fldChar w:fldCharType="end"/>
      </w:r>
    </w:p>
    <w:p w14:paraId="7E9A2151" w14:textId="77777777" w:rsidR="005C3BDE" w:rsidRDefault="005C3BDE">
      <w:pPr>
        <w:pStyle w:val="TOC2"/>
        <w:tabs>
          <w:tab w:val="right" w:leader="dot" w:pos="8630"/>
        </w:tabs>
        <w:rPr>
          <w:b w:val="0"/>
          <w:noProof/>
          <w:sz w:val="24"/>
          <w:szCs w:val="24"/>
          <w:lang w:eastAsia="ja-JP"/>
        </w:rPr>
      </w:pPr>
      <w:r>
        <w:rPr>
          <w:noProof/>
        </w:rPr>
        <w:t>Link – Surveillance</w:t>
      </w:r>
      <w:r>
        <w:rPr>
          <w:noProof/>
        </w:rPr>
        <w:tab/>
      </w:r>
      <w:r>
        <w:rPr>
          <w:noProof/>
        </w:rPr>
        <w:fldChar w:fldCharType="begin"/>
      </w:r>
      <w:r>
        <w:rPr>
          <w:noProof/>
        </w:rPr>
        <w:instrText xml:space="preserve"> PAGEREF _Toc268447142 \h </w:instrText>
      </w:r>
      <w:r>
        <w:rPr>
          <w:noProof/>
        </w:rPr>
      </w:r>
      <w:r>
        <w:rPr>
          <w:noProof/>
        </w:rPr>
        <w:fldChar w:fldCharType="separate"/>
      </w:r>
      <w:r>
        <w:rPr>
          <w:noProof/>
        </w:rPr>
        <w:t>58</w:t>
      </w:r>
      <w:r>
        <w:rPr>
          <w:noProof/>
        </w:rPr>
        <w:fldChar w:fldCharType="end"/>
      </w:r>
    </w:p>
    <w:p w14:paraId="79FD153C" w14:textId="77777777" w:rsidR="005C3BDE" w:rsidRDefault="005C3BDE">
      <w:pPr>
        <w:pStyle w:val="TOC2"/>
        <w:tabs>
          <w:tab w:val="right" w:leader="dot" w:pos="8630"/>
        </w:tabs>
        <w:rPr>
          <w:b w:val="0"/>
          <w:noProof/>
          <w:sz w:val="24"/>
          <w:szCs w:val="24"/>
          <w:lang w:eastAsia="ja-JP"/>
        </w:rPr>
      </w:pPr>
      <w:r>
        <w:rPr>
          <w:noProof/>
        </w:rPr>
        <w:t>Link – Monitoring</w:t>
      </w:r>
      <w:r>
        <w:rPr>
          <w:noProof/>
        </w:rPr>
        <w:tab/>
      </w:r>
      <w:r>
        <w:rPr>
          <w:noProof/>
        </w:rPr>
        <w:fldChar w:fldCharType="begin"/>
      </w:r>
      <w:r>
        <w:rPr>
          <w:noProof/>
        </w:rPr>
        <w:instrText xml:space="preserve"> PAGEREF _Toc268447143 \h </w:instrText>
      </w:r>
      <w:r>
        <w:rPr>
          <w:noProof/>
        </w:rPr>
      </w:r>
      <w:r>
        <w:rPr>
          <w:noProof/>
        </w:rPr>
        <w:fldChar w:fldCharType="separate"/>
      </w:r>
      <w:r>
        <w:rPr>
          <w:noProof/>
        </w:rPr>
        <w:t>60</w:t>
      </w:r>
      <w:r>
        <w:rPr>
          <w:noProof/>
        </w:rPr>
        <w:fldChar w:fldCharType="end"/>
      </w:r>
    </w:p>
    <w:p w14:paraId="7D24A5E4" w14:textId="77777777" w:rsidR="005C3BDE" w:rsidRDefault="005C3BDE">
      <w:pPr>
        <w:pStyle w:val="TOC2"/>
        <w:tabs>
          <w:tab w:val="right" w:leader="dot" w:pos="8630"/>
        </w:tabs>
        <w:rPr>
          <w:b w:val="0"/>
          <w:noProof/>
          <w:sz w:val="24"/>
          <w:szCs w:val="24"/>
          <w:lang w:eastAsia="ja-JP"/>
        </w:rPr>
      </w:pPr>
      <w:r>
        <w:rPr>
          <w:noProof/>
        </w:rPr>
        <w:t>Link – technology</w:t>
      </w:r>
      <w:r>
        <w:rPr>
          <w:noProof/>
        </w:rPr>
        <w:tab/>
      </w:r>
      <w:r>
        <w:rPr>
          <w:noProof/>
        </w:rPr>
        <w:fldChar w:fldCharType="begin"/>
      </w:r>
      <w:r>
        <w:rPr>
          <w:noProof/>
        </w:rPr>
        <w:instrText xml:space="preserve"> PAGEREF _Toc268447144 \h </w:instrText>
      </w:r>
      <w:r>
        <w:rPr>
          <w:noProof/>
        </w:rPr>
      </w:r>
      <w:r>
        <w:rPr>
          <w:noProof/>
        </w:rPr>
        <w:fldChar w:fldCharType="separate"/>
      </w:r>
      <w:r>
        <w:rPr>
          <w:noProof/>
        </w:rPr>
        <w:t>62</w:t>
      </w:r>
      <w:r>
        <w:rPr>
          <w:noProof/>
        </w:rPr>
        <w:fldChar w:fldCharType="end"/>
      </w:r>
    </w:p>
    <w:p w14:paraId="01FD08DA" w14:textId="77777777" w:rsidR="005C3BDE" w:rsidRDefault="005C3BDE">
      <w:pPr>
        <w:pStyle w:val="TOC2"/>
        <w:tabs>
          <w:tab w:val="right" w:leader="dot" w:pos="8630"/>
        </w:tabs>
        <w:rPr>
          <w:b w:val="0"/>
          <w:noProof/>
          <w:sz w:val="24"/>
          <w:szCs w:val="24"/>
          <w:lang w:eastAsia="ja-JP"/>
        </w:rPr>
      </w:pPr>
      <w:r>
        <w:rPr>
          <w:noProof/>
        </w:rPr>
        <w:t>Link – Energy</w:t>
      </w:r>
      <w:r>
        <w:rPr>
          <w:noProof/>
        </w:rPr>
        <w:tab/>
      </w:r>
      <w:r>
        <w:rPr>
          <w:noProof/>
        </w:rPr>
        <w:fldChar w:fldCharType="begin"/>
      </w:r>
      <w:r>
        <w:rPr>
          <w:noProof/>
        </w:rPr>
        <w:instrText xml:space="preserve"> PAGEREF _Toc268447145 \h </w:instrText>
      </w:r>
      <w:r>
        <w:rPr>
          <w:noProof/>
        </w:rPr>
      </w:r>
      <w:r>
        <w:rPr>
          <w:noProof/>
        </w:rPr>
        <w:fldChar w:fldCharType="separate"/>
      </w:r>
      <w:r>
        <w:rPr>
          <w:noProof/>
        </w:rPr>
        <w:t>64</w:t>
      </w:r>
      <w:r>
        <w:rPr>
          <w:noProof/>
        </w:rPr>
        <w:fldChar w:fldCharType="end"/>
      </w:r>
    </w:p>
    <w:p w14:paraId="634951C2" w14:textId="77777777" w:rsidR="005C3BDE" w:rsidRDefault="005C3BDE">
      <w:pPr>
        <w:pStyle w:val="TOC2"/>
        <w:tabs>
          <w:tab w:val="right" w:leader="dot" w:pos="8630"/>
        </w:tabs>
        <w:rPr>
          <w:b w:val="0"/>
          <w:noProof/>
          <w:sz w:val="24"/>
          <w:szCs w:val="24"/>
          <w:lang w:eastAsia="ja-JP"/>
        </w:rPr>
      </w:pPr>
      <w:r>
        <w:rPr>
          <w:noProof/>
        </w:rPr>
        <w:t>Link – ocean purification</w:t>
      </w:r>
      <w:r>
        <w:rPr>
          <w:noProof/>
        </w:rPr>
        <w:tab/>
      </w:r>
      <w:r>
        <w:rPr>
          <w:noProof/>
        </w:rPr>
        <w:fldChar w:fldCharType="begin"/>
      </w:r>
      <w:r>
        <w:rPr>
          <w:noProof/>
        </w:rPr>
        <w:instrText xml:space="preserve"> PAGEREF _Toc268447146 \h </w:instrText>
      </w:r>
      <w:r>
        <w:rPr>
          <w:noProof/>
        </w:rPr>
      </w:r>
      <w:r>
        <w:rPr>
          <w:noProof/>
        </w:rPr>
        <w:fldChar w:fldCharType="separate"/>
      </w:r>
      <w:r>
        <w:rPr>
          <w:noProof/>
        </w:rPr>
        <w:t>65</w:t>
      </w:r>
      <w:r>
        <w:rPr>
          <w:noProof/>
        </w:rPr>
        <w:fldChar w:fldCharType="end"/>
      </w:r>
    </w:p>
    <w:p w14:paraId="0ED27306" w14:textId="77777777" w:rsidR="005C3BDE" w:rsidRDefault="005C3BDE">
      <w:pPr>
        <w:pStyle w:val="TOC2"/>
        <w:tabs>
          <w:tab w:val="right" w:leader="dot" w:pos="8630"/>
        </w:tabs>
        <w:rPr>
          <w:b w:val="0"/>
          <w:noProof/>
          <w:sz w:val="24"/>
          <w:szCs w:val="24"/>
          <w:lang w:eastAsia="ja-JP"/>
        </w:rPr>
      </w:pPr>
      <w:r>
        <w:rPr>
          <w:noProof/>
        </w:rPr>
        <w:t>Link – water justice</w:t>
      </w:r>
      <w:r>
        <w:rPr>
          <w:noProof/>
        </w:rPr>
        <w:tab/>
      </w:r>
      <w:r>
        <w:rPr>
          <w:noProof/>
        </w:rPr>
        <w:fldChar w:fldCharType="begin"/>
      </w:r>
      <w:r>
        <w:rPr>
          <w:noProof/>
        </w:rPr>
        <w:instrText xml:space="preserve"> PAGEREF _Toc268447147 \h </w:instrText>
      </w:r>
      <w:r>
        <w:rPr>
          <w:noProof/>
        </w:rPr>
      </w:r>
      <w:r>
        <w:rPr>
          <w:noProof/>
        </w:rPr>
        <w:fldChar w:fldCharType="separate"/>
      </w:r>
      <w:r>
        <w:rPr>
          <w:noProof/>
        </w:rPr>
        <w:t>67</w:t>
      </w:r>
      <w:r>
        <w:rPr>
          <w:noProof/>
        </w:rPr>
        <w:fldChar w:fldCharType="end"/>
      </w:r>
    </w:p>
    <w:p w14:paraId="3A9354BE" w14:textId="77777777" w:rsidR="005C3BDE" w:rsidRDefault="005C3BDE">
      <w:pPr>
        <w:pStyle w:val="TOC2"/>
        <w:tabs>
          <w:tab w:val="right" w:leader="dot" w:pos="8630"/>
        </w:tabs>
        <w:rPr>
          <w:b w:val="0"/>
          <w:noProof/>
          <w:sz w:val="24"/>
          <w:szCs w:val="24"/>
          <w:lang w:eastAsia="ja-JP"/>
        </w:rPr>
      </w:pPr>
      <w:r>
        <w:rPr>
          <w:noProof/>
        </w:rPr>
        <w:t>Link – Biofuels</w:t>
      </w:r>
      <w:r>
        <w:rPr>
          <w:noProof/>
        </w:rPr>
        <w:tab/>
      </w:r>
      <w:r>
        <w:rPr>
          <w:noProof/>
        </w:rPr>
        <w:fldChar w:fldCharType="begin"/>
      </w:r>
      <w:r>
        <w:rPr>
          <w:noProof/>
        </w:rPr>
        <w:instrText xml:space="preserve"> PAGEREF _Toc268447148 \h </w:instrText>
      </w:r>
      <w:r>
        <w:rPr>
          <w:noProof/>
        </w:rPr>
      </w:r>
      <w:r>
        <w:rPr>
          <w:noProof/>
        </w:rPr>
        <w:fldChar w:fldCharType="separate"/>
      </w:r>
      <w:r>
        <w:rPr>
          <w:noProof/>
        </w:rPr>
        <w:t>76</w:t>
      </w:r>
      <w:r>
        <w:rPr>
          <w:noProof/>
        </w:rPr>
        <w:fldChar w:fldCharType="end"/>
      </w:r>
    </w:p>
    <w:p w14:paraId="4126D344" w14:textId="77777777" w:rsidR="005C3BDE" w:rsidRDefault="005C3BDE">
      <w:pPr>
        <w:pStyle w:val="TOC2"/>
        <w:tabs>
          <w:tab w:val="right" w:leader="dot" w:pos="8630"/>
        </w:tabs>
        <w:rPr>
          <w:b w:val="0"/>
          <w:noProof/>
          <w:sz w:val="24"/>
          <w:szCs w:val="24"/>
          <w:lang w:eastAsia="ja-JP"/>
        </w:rPr>
      </w:pPr>
      <w:r>
        <w:rPr>
          <w:noProof/>
        </w:rPr>
        <w:t>Link – Fishing</w:t>
      </w:r>
      <w:r>
        <w:rPr>
          <w:noProof/>
        </w:rPr>
        <w:tab/>
      </w:r>
      <w:r>
        <w:rPr>
          <w:noProof/>
        </w:rPr>
        <w:fldChar w:fldCharType="begin"/>
      </w:r>
      <w:r>
        <w:rPr>
          <w:noProof/>
        </w:rPr>
        <w:instrText xml:space="preserve"> PAGEREF _Toc268447149 \h </w:instrText>
      </w:r>
      <w:r>
        <w:rPr>
          <w:noProof/>
        </w:rPr>
      </w:r>
      <w:r>
        <w:rPr>
          <w:noProof/>
        </w:rPr>
        <w:fldChar w:fldCharType="separate"/>
      </w:r>
      <w:r>
        <w:rPr>
          <w:noProof/>
        </w:rPr>
        <w:t>78</w:t>
      </w:r>
      <w:r>
        <w:rPr>
          <w:noProof/>
        </w:rPr>
        <w:fldChar w:fldCharType="end"/>
      </w:r>
    </w:p>
    <w:p w14:paraId="0983B42B" w14:textId="77777777" w:rsidR="005C3BDE" w:rsidRDefault="005C3BDE">
      <w:pPr>
        <w:pStyle w:val="TOC2"/>
        <w:tabs>
          <w:tab w:val="right" w:leader="dot" w:pos="8630"/>
        </w:tabs>
        <w:rPr>
          <w:b w:val="0"/>
          <w:noProof/>
          <w:sz w:val="24"/>
          <w:szCs w:val="24"/>
          <w:lang w:eastAsia="ja-JP"/>
        </w:rPr>
      </w:pPr>
      <w:r>
        <w:rPr>
          <w:noProof/>
        </w:rPr>
        <w:t>Link – Climate Change</w:t>
      </w:r>
      <w:r>
        <w:rPr>
          <w:noProof/>
        </w:rPr>
        <w:tab/>
      </w:r>
      <w:r>
        <w:rPr>
          <w:noProof/>
        </w:rPr>
        <w:fldChar w:fldCharType="begin"/>
      </w:r>
      <w:r>
        <w:rPr>
          <w:noProof/>
        </w:rPr>
        <w:instrText xml:space="preserve"> PAGEREF _Toc268447150 \h </w:instrText>
      </w:r>
      <w:r>
        <w:rPr>
          <w:noProof/>
        </w:rPr>
      </w:r>
      <w:r>
        <w:rPr>
          <w:noProof/>
        </w:rPr>
        <w:fldChar w:fldCharType="separate"/>
      </w:r>
      <w:r>
        <w:rPr>
          <w:noProof/>
        </w:rPr>
        <w:t>81</w:t>
      </w:r>
      <w:r>
        <w:rPr>
          <w:noProof/>
        </w:rPr>
        <w:fldChar w:fldCharType="end"/>
      </w:r>
    </w:p>
    <w:p w14:paraId="1CA38EA5" w14:textId="77777777" w:rsidR="005C3BDE" w:rsidRDefault="005C3BDE">
      <w:pPr>
        <w:pStyle w:val="TOC2"/>
        <w:tabs>
          <w:tab w:val="right" w:leader="dot" w:pos="8630"/>
        </w:tabs>
        <w:rPr>
          <w:b w:val="0"/>
          <w:noProof/>
          <w:sz w:val="24"/>
          <w:szCs w:val="24"/>
          <w:lang w:eastAsia="ja-JP"/>
        </w:rPr>
      </w:pPr>
      <w:r>
        <w:rPr>
          <w:noProof/>
        </w:rPr>
        <w:t>Link – Climate Change – Alt Solves</w:t>
      </w:r>
      <w:r>
        <w:rPr>
          <w:noProof/>
        </w:rPr>
        <w:tab/>
      </w:r>
      <w:r>
        <w:rPr>
          <w:noProof/>
        </w:rPr>
        <w:fldChar w:fldCharType="begin"/>
      </w:r>
      <w:r>
        <w:rPr>
          <w:noProof/>
        </w:rPr>
        <w:instrText xml:space="preserve"> PAGEREF _Toc268447151 \h </w:instrText>
      </w:r>
      <w:r>
        <w:rPr>
          <w:noProof/>
        </w:rPr>
      </w:r>
      <w:r>
        <w:rPr>
          <w:noProof/>
        </w:rPr>
        <w:fldChar w:fldCharType="separate"/>
      </w:r>
      <w:r>
        <w:rPr>
          <w:noProof/>
        </w:rPr>
        <w:t>85</w:t>
      </w:r>
      <w:r>
        <w:rPr>
          <w:noProof/>
        </w:rPr>
        <w:fldChar w:fldCharType="end"/>
      </w:r>
    </w:p>
    <w:p w14:paraId="49A40C2F" w14:textId="77777777" w:rsidR="005C3BDE" w:rsidRDefault="005C3BDE">
      <w:pPr>
        <w:pStyle w:val="TOC2"/>
        <w:tabs>
          <w:tab w:val="right" w:leader="dot" w:pos="8630"/>
        </w:tabs>
        <w:rPr>
          <w:b w:val="0"/>
          <w:noProof/>
          <w:sz w:val="24"/>
          <w:szCs w:val="24"/>
          <w:lang w:eastAsia="ja-JP"/>
        </w:rPr>
      </w:pPr>
      <w:r>
        <w:rPr>
          <w:noProof/>
        </w:rPr>
        <w:t>Link – Climate Security</w:t>
      </w:r>
      <w:r>
        <w:rPr>
          <w:noProof/>
        </w:rPr>
        <w:tab/>
      </w:r>
      <w:r>
        <w:rPr>
          <w:noProof/>
        </w:rPr>
        <w:fldChar w:fldCharType="begin"/>
      </w:r>
      <w:r>
        <w:rPr>
          <w:noProof/>
        </w:rPr>
        <w:instrText xml:space="preserve"> PAGEREF _Toc268447152 \h </w:instrText>
      </w:r>
      <w:r>
        <w:rPr>
          <w:noProof/>
        </w:rPr>
      </w:r>
      <w:r>
        <w:rPr>
          <w:noProof/>
        </w:rPr>
        <w:fldChar w:fldCharType="separate"/>
      </w:r>
      <w:r>
        <w:rPr>
          <w:noProof/>
        </w:rPr>
        <w:t>86</w:t>
      </w:r>
      <w:r>
        <w:rPr>
          <w:noProof/>
        </w:rPr>
        <w:fldChar w:fldCharType="end"/>
      </w:r>
    </w:p>
    <w:p w14:paraId="3574426A" w14:textId="77777777" w:rsidR="005C3BDE" w:rsidRDefault="005C3BDE">
      <w:pPr>
        <w:pStyle w:val="TOC2"/>
        <w:tabs>
          <w:tab w:val="right" w:leader="dot" w:pos="8630"/>
        </w:tabs>
        <w:rPr>
          <w:b w:val="0"/>
          <w:noProof/>
          <w:sz w:val="24"/>
          <w:szCs w:val="24"/>
          <w:lang w:eastAsia="ja-JP"/>
        </w:rPr>
      </w:pPr>
      <w:r>
        <w:rPr>
          <w:noProof/>
        </w:rPr>
        <w:t>Link – science</w:t>
      </w:r>
      <w:r>
        <w:rPr>
          <w:noProof/>
        </w:rPr>
        <w:tab/>
      </w:r>
      <w:r>
        <w:rPr>
          <w:noProof/>
        </w:rPr>
        <w:fldChar w:fldCharType="begin"/>
      </w:r>
      <w:r>
        <w:rPr>
          <w:noProof/>
        </w:rPr>
        <w:instrText xml:space="preserve"> PAGEREF _Toc268447153 \h </w:instrText>
      </w:r>
      <w:r>
        <w:rPr>
          <w:noProof/>
        </w:rPr>
      </w:r>
      <w:r>
        <w:rPr>
          <w:noProof/>
        </w:rPr>
        <w:fldChar w:fldCharType="separate"/>
      </w:r>
      <w:r>
        <w:rPr>
          <w:noProof/>
        </w:rPr>
        <w:t>88</w:t>
      </w:r>
      <w:r>
        <w:rPr>
          <w:noProof/>
        </w:rPr>
        <w:fldChar w:fldCharType="end"/>
      </w:r>
    </w:p>
    <w:p w14:paraId="4824A018" w14:textId="77777777" w:rsidR="005C3BDE" w:rsidRDefault="005C3BDE">
      <w:pPr>
        <w:pStyle w:val="TOC2"/>
        <w:tabs>
          <w:tab w:val="right" w:leader="dot" w:pos="8630"/>
        </w:tabs>
        <w:rPr>
          <w:b w:val="0"/>
          <w:noProof/>
          <w:sz w:val="24"/>
          <w:szCs w:val="24"/>
          <w:lang w:eastAsia="ja-JP"/>
        </w:rPr>
      </w:pPr>
      <w:r>
        <w:rPr>
          <w:noProof/>
        </w:rPr>
        <w:t>Link – econ</w:t>
      </w:r>
      <w:r>
        <w:rPr>
          <w:noProof/>
        </w:rPr>
        <w:tab/>
      </w:r>
      <w:r>
        <w:rPr>
          <w:noProof/>
        </w:rPr>
        <w:fldChar w:fldCharType="begin"/>
      </w:r>
      <w:r>
        <w:rPr>
          <w:noProof/>
        </w:rPr>
        <w:instrText xml:space="preserve"> PAGEREF _Toc268447154 \h </w:instrText>
      </w:r>
      <w:r>
        <w:rPr>
          <w:noProof/>
        </w:rPr>
      </w:r>
      <w:r>
        <w:rPr>
          <w:noProof/>
        </w:rPr>
        <w:fldChar w:fldCharType="separate"/>
      </w:r>
      <w:r>
        <w:rPr>
          <w:noProof/>
        </w:rPr>
        <w:t>90</w:t>
      </w:r>
      <w:r>
        <w:rPr>
          <w:noProof/>
        </w:rPr>
        <w:fldChar w:fldCharType="end"/>
      </w:r>
    </w:p>
    <w:p w14:paraId="401E8C6A" w14:textId="77777777" w:rsidR="005C3BDE" w:rsidRDefault="005C3BDE">
      <w:pPr>
        <w:pStyle w:val="TOC2"/>
        <w:tabs>
          <w:tab w:val="right" w:leader="dot" w:pos="8630"/>
        </w:tabs>
        <w:rPr>
          <w:b w:val="0"/>
          <w:noProof/>
          <w:sz w:val="24"/>
          <w:szCs w:val="24"/>
          <w:lang w:eastAsia="ja-JP"/>
        </w:rPr>
      </w:pPr>
      <w:r>
        <w:rPr>
          <w:noProof/>
        </w:rPr>
        <w:t>Link – environment/ecology</w:t>
      </w:r>
      <w:r>
        <w:rPr>
          <w:noProof/>
        </w:rPr>
        <w:tab/>
      </w:r>
      <w:r>
        <w:rPr>
          <w:noProof/>
        </w:rPr>
        <w:fldChar w:fldCharType="begin"/>
      </w:r>
      <w:r>
        <w:rPr>
          <w:noProof/>
        </w:rPr>
        <w:instrText xml:space="preserve"> PAGEREF _Toc268447155 \h </w:instrText>
      </w:r>
      <w:r>
        <w:rPr>
          <w:noProof/>
        </w:rPr>
      </w:r>
      <w:r>
        <w:rPr>
          <w:noProof/>
        </w:rPr>
        <w:fldChar w:fldCharType="separate"/>
      </w:r>
      <w:r>
        <w:rPr>
          <w:noProof/>
        </w:rPr>
        <w:t>93</w:t>
      </w:r>
      <w:r>
        <w:rPr>
          <w:noProof/>
        </w:rPr>
        <w:fldChar w:fldCharType="end"/>
      </w:r>
    </w:p>
    <w:p w14:paraId="6EFD9439" w14:textId="77777777" w:rsidR="005C3BDE" w:rsidRDefault="005C3BDE">
      <w:pPr>
        <w:pStyle w:val="TOC2"/>
        <w:tabs>
          <w:tab w:val="right" w:leader="dot" w:pos="8630"/>
        </w:tabs>
        <w:rPr>
          <w:b w:val="0"/>
          <w:noProof/>
          <w:sz w:val="24"/>
          <w:szCs w:val="24"/>
          <w:lang w:eastAsia="ja-JP"/>
        </w:rPr>
      </w:pPr>
      <w:r>
        <w:rPr>
          <w:noProof/>
        </w:rPr>
        <w:t>Link – terrorism</w:t>
      </w:r>
      <w:r>
        <w:rPr>
          <w:noProof/>
        </w:rPr>
        <w:tab/>
      </w:r>
      <w:r>
        <w:rPr>
          <w:noProof/>
        </w:rPr>
        <w:fldChar w:fldCharType="begin"/>
      </w:r>
      <w:r>
        <w:rPr>
          <w:noProof/>
        </w:rPr>
        <w:instrText xml:space="preserve"> PAGEREF _Toc268447156 \h </w:instrText>
      </w:r>
      <w:r>
        <w:rPr>
          <w:noProof/>
        </w:rPr>
      </w:r>
      <w:r>
        <w:rPr>
          <w:noProof/>
        </w:rPr>
        <w:fldChar w:fldCharType="separate"/>
      </w:r>
      <w:r>
        <w:rPr>
          <w:noProof/>
        </w:rPr>
        <w:t>96</w:t>
      </w:r>
      <w:r>
        <w:rPr>
          <w:noProof/>
        </w:rPr>
        <w:fldChar w:fldCharType="end"/>
      </w:r>
    </w:p>
    <w:p w14:paraId="112C471F" w14:textId="77777777" w:rsidR="005C3BDE" w:rsidRDefault="005C3BDE">
      <w:pPr>
        <w:pStyle w:val="TOC2"/>
        <w:tabs>
          <w:tab w:val="right" w:leader="dot" w:pos="8630"/>
        </w:tabs>
        <w:rPr>
          <w:b w:val="0"/>
          <w:noProof/>
          <w:sz w:val="24"/>
          <w:szCs w:val="24"/>
          <w:lang w:eastAsia="ja-JP"/>
        </w:rPr>
      </w:pPr>
      <w:r>
        <w:rPr>
          <w:noProof/>
        </w:rPr>
        <w:t>Link - util</w:t>
      </w:r>
      <w:r>
        <w:rPr>
          <w:noProof/>
        </w:rPr>
        <w:tab/>
      </w:r>
      <w:r>
        <w:rPr>
          <w:noProof/>
        </w:rPr>
        <w:fldChar w:fldCharType="begin"/>
      </w:r>
      <w:r>
        <w:rPr>
          <w:noProof/>
        </w:rPr>
        <w:instrText xml:space="preserve"> PAGEREF _Toc268447157 \h </w:instrText>
      </w:r>
      <w:r>
        <w:rPr>
          <w:noProof/>
        </w:rPr>
      </w:r>
      <w:r>
        <w:rPr>
          <w:noProof/>
        </w:rPr>
        <w:fldChar w:fldCharType="separate"/>
      </w:r>
      <w:r>
        <w:rPr>
          <w:noProof/>
        </w:rPr>
        <w:t>97</w:t>
      </w:r>
      <w:r>
        <w:rPr>
          <w:noProof/>
        </w:rPr>
        <w:fldChar w:fldCharType="end"/>
      </w:r>
    </w:p>
    <w:p w14:paraId="6AB11FD7" w14:textId="77777777" w:rsidR="005C3BDE" w:rsidRDefault="005C3BDE">
      <w:pPr>
        <w:pStyle w:val="TOC2"/>
        <w:tabs>
          <w:tab w:val="right" w:leader="dot" w:pos="8630"/>
        </w:tabs>
        <w:rPr>
          <w:b w:val="0"/>
          <w:noProof/>
          <w:sz w:val="24"/>
          <w:szCs w:val="24"/>
          <w:lang w:eastAsia="ja-JP"/>
        </w:rPr>
      </w:pPr>
      <w:r>
        <w:rPr>
          <w:noProof/>
        </w:rPr>
        <w:t>Link – state</w:t>
      </w:r>
      <w:r>
        <w:rPr>
          <w:noProof/>
        </w:rPr>
        <w:tab/>
      </w:r>
      <w:r>
        <w:rPr>
          <w:noProof/>
        </w:rPr>
        <w:fldChar w:fldCharType="begin"/>
      </w:r>
      <w:r>
        <w:rPr>
          <w:noProof/>
        </w:rPr>
        <w:instrText xml:space="preserve"> PAGEREF _Toc268447158 \h </w:instrText>
      </w:r>
      <w:r>
        <w:rPr>
          <w:noProof/>
        </w:rPr>
      </w:r>
      <w:r>
        <w:rPr>
          <w:noProof/>
        </w:rPr>
        <w:fldChar w:fldCharType="separate"/>
      </w:r>
      <w:r>
        <w:rPr>
          <w:noProof/>
        </w:rPr>
        <w:t>99</w:t>
      </w:r>
      <w:r>
        <w:rPr>
          <w:noProof/>
        </w:rPr>
        <w:fldChar w:fldCharType="end"/>
      </w:r>
    </w:p>
    <w:p w14:paraId="281F620F" w14:textId="77777777" w:rsidR="005C3BDE" w:rsidRDefault="005C3BDE">
      <w:pPr>
        <w:pStyle w:val="TOC2"/>
        <w:tabs>
          <w:tab w:val="right" w:leader="dot" w:pos="8630"/>
        </w:tabs>
        <w:rPr>
          <w:b w:val="0"/>
          <w:noProof/>
          <w:sz w:val="24"/>
          <w:szCs w:val="24"/>
          <w:lang w:eastAsia="ja-JP"/>
        </w:rPr>
      </w:pPr>
      <w:r>
        <w:rPr>
          <w:noProof/>
        </w:rPr>
        <w:t>Link – IR</w:t>
      </w:r>
      <w:r>
        <w:rPr>
          <w:noProof/>
        </w:rPr>
        <w:tab/>
      </w:r>
      <w:r>
        <w:rPr>
          <w:noProof/>
        </w:rPr>
        <w:fldChar w:fldCharType="begin"/>
      </w:r>
      <w:r>
        <w:rPr>
          <w:noProof/>
        </w:rPr>
        <w:instrText xml:space="preserve"> PAGEREF _Toc268447159 \h </w:instrText>
      </w:r>
      <w:r>
        <w:rPr>
          <w:noProof/>
        </w:rPr>
      </w:r>
      <w:r>
        <w:rPr>
          <w:noProof/>
        </w:rPr>
        <w:fldChar w:fldCharType="separate"/>
      </w:r>
      <w:r>
        <w:rPr>
          <w:noProof/>
        </w:rPr>
        <w:t>101</w:t>
      </w:r>
      <w:r>
        <w:rPr>
          <w:noProof/>
        </w:rPr>
        <w:fldChar w:fldCharType="end"/>
      </w:r>
    </w:p>
    <w:p w14:paraId="5701A2F4" w14:textId="77777777" w:rsidR="005C3BDE" w:rsidRDefault="005C3BDE">
      <w:pPr>
        <w:pStyle w:val="TOC2"/>
        <w:tabs>
          <w:tab w:val="right" w:leader="dot" w:pos="8630"/>
        </w:tabs>
        <w:rPr>
          <w:b w:val="0"/>
          <w:noProof/>
          <w:sz w:val="24"/>
          <w:szCs w:val="24"/>
          <w:lang w:eastAsia="ja-JP"/>
        </w:rPr>
      </w:pPr>
      <w:r>
        <w:rPr>
          <w:noProof/>
        </w:rPr>
        <w:t>Link – cap</w:t>
      </w:r>
      <w:r>
        <w:rPr>
          <w:noProof/>
        </w:rPr>
        <w:tab/>
      </w:r>
      <w:r>
        <w:rPr>
          <w:noProof/>
        </w:rPr>
        <w:fldChar w:fldCharType="begin"/>
      </w:r>
      <w:r>
        <w:rPr>
          <w:noProof/>
        </w:rPr>
        <w:instrText xml:space="preserve"> PAGEREF _Toc268447160 \h </w:instrText>
      </w:r>
      <w:r>
        <w:rPr>
          <w:noProof/>
        </w:rPr>
      </w:r>
      <w:r>
        <w:rPr>
          <w:noProof/>
        </w:rPr>
        <w:fldChar w:fldCharType="separate"/>
      </w:r>
      <w:r>
        <w:rPr>
          <w:noProof/>
        </w:rPr>
        <w:t>104</w:t>
      </w:r>
      <w:r>
        <w:rPr>
          <w:noProof/>
        </w:rPr>
        <w:fldChar w:fldCharType="end"/>
      </w:r>
    </w:p>
    <w:p w14:paraId="74D54BBF" w14:textId="77777777" w:rsidR="005C3BDE" w:rsidRDefault="005C3BDE">
      <w:pPr>
        <w:pStyle w:val="TOC1"/>
        <w:tabs>
          <w:tab w:val="right" w:leader="dot" w:pos="8630"/>
        </w:tabs>
        <w:rPr>
          <w:b w:val="0"/>
          <w:noProof/>
          <w:lang w:eastAsia="ja-JP"/>
        </w:rPr>
      </w:pPr>
      <w:r>
        <w:rPr>
          <w:noProof/>
        </w:rPr>
        <w:t>IMPACTS</w:t>
      </w:r>
      <w:r>
        <w:rPr>
          <w:noProof/>
        </w:rPr>
        <w:tab/>
      </w:r>
      <w:r>
        <w:rPr>
          <w:noProof/>
        </w:rPr>
        <w:fldChar w:fldCharType="begin"/>
      </w:r>
      <w:r>
        <w:rPr>
          <w:noProof/>
        </w:rPr>
        <w:instrText xml:space="preserve"> PAGEREF _Toc268447161 \h </w:instrText>
      </w:r>
      <w:r>
        <w:rPr>
          <w:noProof/>
        </w:rPr>
      </w:r>
      <w:r>
        <w:rPr>
          <w:noProof/>
        </w:rPr>
        <w:fldChar w:fldCharType="separate"/>
      </w:r>
      <w:r>
        <w:rPr>
          <w:noProof/>
        </w:rPr>
        <w:t>105</w:t>
      </w:r>
      <w:r>
        <w:rPr>
          <w:noProof/>
        </w:rPr>
        <w:fldChar w:fldCharType="end"/>
      </w:r>
    </w:p>
    <w:p w14:paraId="35C7C7D0" w14:textId="77777777" w:rsidR="005C3BDE" w:rsidRDefault="005C3BDE">
      <w:pPr>
        <w:pStyle w:val="TOC2"/>
        <w:tabs>
          <w:tab w:val="right" w:leader="dot" w:pos="8630"/>
        </w:tabs>
        <w:rPr>
          <w:b w:val="0"/>
          <w:noProof/>
          <w:sz w:val="24"/>
          <w:szCs w:val="24"/>
          <w:lang w:eastAsia="ja-JP"/>
        </w:rPr>
      </w:pPr>
      <w:r>
        <w:rPr>
          <w:noProof/>
        </w:rPr>
        <w:t>Impact – Extinction</w:t>
      </w:r>
      <w:r>
        <w:rPr>
          <w:noProof/>
        </w:rPr>
        <w:tab/>
      </w:r>
      <w:r>
        <w:rPr>
          <w:noProof/>
        </w:rPr>
        <w:fldChar w:fldCharType="begin"/>
      </w:r>
      <w:r>
        <w:rPr>
          <w:noProof/>
        </w:rPr>
        <w:instrText xml:space="preserve"> PAGEREF _Toc268447162 \h </w:instrText>
      </w:r>
      <w:r>
        <w:rPr>
          <w:noProof/>
        </w:rPr>
      </w:r>
      <w:r>
        <w:rPr>
          <w:noProof/>
        </w:rPr>
        <w:fldChar w:fldCharType="separate"/>
      </w:r>
      <w:r>
        <w:rPr>
          <w:noProof/>
        </w:rPr>
        <w:t>106</w:t>
      </w:r>
      <w:r>
        <w:rPr>
          <w:noProof/>
        </w:rPr>
        <w:fldChar w:fldCharType="end"/>
      </w:r>
    </w:p>
    <w:p w14:paraId="4C493FEB" w14:textId="77777777" w:rsidR="005C3BDE" w:rsidRDefault="005C3BDE">
      <w:pPr>
        <w:pStyle w:val="TOC2"/>
        <w:tabs>
          <w:tab w:val="right" w:leader="dot" w:pos="8630"/>
        </w:tabs>
        <w:rPr>
          <w:b w:val="0"/>
          <w:noProof/>
          <w:sz w:val="24"/>
          <w:szCs w:val="24"/>
          <w:lang w:eastAsia="ja-JP"/>
        </w:rPr>
      </w:pPr>
      <w:r>
        <w:rPr>
          <w:noProof/>
        </w:rPr>
        <w:t>Impact – War</w:t>
      </w:r>
      <w:r>
        <w:rPr>
          <w:noProof/>
        </w:rPr>
        <w:tab/>
      </w:r>
      <w:r>
        <w:rPr>
          <w:noProof/>
        </w:rPr>
        <w:fldChar w:fldCharType="begin"/>
      </w:r>
      <w:r>
        <w:rPr>
          <w:noProof/>
        </w:rPr>
        <w:instrText xml:space="preserve"> PAGEREF _Toc268447163 \h </w:instrText>
      </w:r>
      <w:r>
        <w:rPr>
          <w:noProof/>
        </w:rPr>
      </w:r>
      <w:r>
        <w:rPr>
          <w:noProof/>
        </w:rPr>
        <w:fldChar w:fldCharType="separate"/>
      </w:r>
      <w:r>
        <w:rPr>
          <w:noProof/>
        </w:rPr>
        <w:t>107</w:t>
      </w:r>
      <w:r>
        <w:rPr>
          <w:noProof/>
        </w:rPr>
        <w:fldChar w:fldCharType="end"/>
      </w:r>
    </w:p>
    <w:p w14:paraId="3125ED8B" w14:textId="77777777" w:rsidR="005C3BDE" w:rsidRDefault="005C3BDE">
      <w:pPr>
        <w:pStyle w:val="TOC2"/>
        <w:tabs>
          <w:tab w:val="right" w:leader="dot" w:pos="8630"/>
        </w:tabs>
        <w:rPr>
          <w:b w:val="0"/>
          <w:noProof/>
          <w:sz w:val="24"/>
          <w:szCs w:val="24"/>
          <w:lang w:eastAsia="ja-JP"/>
        </w:rPr>
      </w:pPr>
      <w:r>
        <w:rPr>
          <w:noProof/>
        </w:rPr>
        <w:t>Impact - colonization</w:t>
      </w:r>
      <w:r>
        <w:rPr>
          <w:noProof/>
        </w:rPr>
        <w:tab/>
      </w:r>
      <w:r>
        <w:rPr>
          <w:noProof/>
        </w:rPr>
        <w:fldChar w:fldCharType="begin"/>
      </w:r>
      <w:r>
        <w:rPr>
          <w:noProof/>
        </w:rPr>
        <w:instrText xml:space="preserve"> PAGEREF _Toc268447164 \h </w:instrText>
      </w:r>
      <w:r>
        <w:rPr>
          <w:noProof/>
        </w:rPr>
      </w:r>
      <w:r>
        <w:rPr>
          <w:noProof/>
        </w:rPr>
        <w:fldChar w:fldCharType="separate"/>
      </w:r>
      <w:r>
        <w:rPr>
          <w:noProof/>
        </w:rPr>
        <w:t>109</w:t>
      </w:r>
      <w:r>
        <w:rPr>
          <w:noProof/>
        </w:rPr>
        <w:fldChar w:fldCharType="end"/>
      </w:r>
    </w:p>
    <w:p w14:paraId="1716B8CD" w14:textId="77777777" w:rsidR="005C3BDE" w:rsidRDefault="005C3BDE">
      <w:pPr>
        <w:pStyle w:val="TOC2"/>
        <w:tabs>
          <w:tab w:val="right" w:leader="dot" w:pos="8630"/>
        </w:tabs>
        <w:rPr>
          <w:b w:val="0"/>
          <w:noProof/>
          <w:sz w:val="24"/>
          <w:szCs w:val="24"/>
          <w:lang w:eastAsia="ja-JP"/>
        </w:rPr>
      </w:pPr>
      <w:r>
        <w:rPr>
          <w:noProof/>
        </w:rPr>
        <w:t>Impact - environment</w:t>
      </w:r>
      <w:r>
        <w:rPr>
          <w:noProof/>
        </w:rPr>
        <w:tab/>
      </w:r>
      <w:r>
        <w:rPr>
          <w:noProof/>
        </w:rPr>
        <w:fldChar w:fldCharType="begin"/>
      </w:r>
      <w:r>
        <w:rPr>
          <w:noProof/>
        </w:rPr>
        <w:instrText xml:space="preserve"> PAGEREF _Toc268447165 \h </w:instrText>
      </w:r>
      <w:r>
        <w:rPr>
          <w:noProof/>
        </w:rPr>
      </w:r>
      <w:r>
        <w:rPr>
          <w:noProof/>
        </w:rPr>
        <w:fldChar w:fldCharType="separate"/>
      </w:r>
      <w:r>
        <w:rPr>
          <w:noProof/>
        </w:rPr>
        <w:t>110</w:t>
      </w:r>
      <w:r>
        <w:rPr>
          <w:noProof/>
        </w:rPr>
        <w:fldChar w:fldCharType="end"/>
      </w:r>
    </w:p>
    <w:p w14:paraId="5DBC5900" w14:textId="77777777" w:rsidR="005C3BDE" w:rsidRDefault="005C3BDE">
      <w:pPr>
        <w:pStyle w:val="TOC2"/>
        <w:tabs>
          <w:tab w:val="right" w:leader="dot" w:pos="8630"/>
        </w:tabs>
        <w:rPr>
          <w:b w:val="0"/>
          <w:noProof/>
          <w:sz w:val="24"/>
          <w:szCs w:val="24"/>
          <w:lang w:eastAsia="ja-JP"/>
        </w:rPr>
      </w:pPr>
      <w:r>
        <w:rPr>
          <w:noProof/>
        </w:rPr>
        <w:t>Impact – water wars</w:t>
      </w:r>
      <w:r>
        <w:rPr>
          <w:noProof/>
        </w:rPr>
        <w:tab/>
      </w:r>
      <w:r>
        <w:rPr>
          <w:noProof/>
        </w:rPr>
        <w:fldChar w:fldCharType="begin"/>
      </w:r>
      <w:r>
        <w:rPr>
          <w:noProof/>
        </w:rPr>
        <w:instrText xml:space="preserve"> PAGEREF _Toc268447166 \h </w:instrText>
      </w:r>
      <w:r>
        <w:rPr>
          <w:noProof/>
        </w:rPr>
      </w:r>
      <w:r>
        <w:rPr>
          <w:noProof/>
        </w:rPr>
        <w:fldChar w:fldCharType="separate"/>
      </w:r>
      <w:r>
        <w:rPr>
          <w:noProof/>
        </w:rPr>
        <w:t>116</w:t>
      </w:r>
      <w:r>
        <w:rPr>
          <w:noProof/>
        </w:rPr>
        <w:fldChar w:fldCharType="end"/>
      </w:r>
    </w:p>
    <w:p w14:paraId="1DAF4E9C" w14:textId="77777777" w:rsidR="005C3BDE" w:rsidRDefault="005C3BDE">
      <w:pPr>
        <w:pStyle w:val="TOC1"/>
        <w:tabs>
          <w:tab w:val="right" w:leader="dot" w:pos="8630"/>
        </w:tabs>
        <w:rPr>
          <w:b w:val="0"/>
          <w:noProof/>
          <w:lang w:eastAsia="ja-JP"/>
        </w:rPr>
      </w:pPr>
      <w:r>
        <w:rPr>
          <w:noProof/>
        </w:rPr>
        <w:t>ALT</w:t>
      </w:r>
      <w:r>
        <w:rPr>
          <w:noProof/>
        </w:rPr>
        <w:tab/>
      </w:r>
      <w:r>
        <w:rPr>
          <w:noProof/>
        </w:rPr>
        <w:fldChar w:fldCharType="begin"/>
      </w:r>
      <w:r>
        <w:rPr>
          <w:noProof/>
        </w:rPr>
        <w:instrText xml:space="preserve"> PAGEREF _Toc268447167 \h </w:instrText>
      </w:r>
      <w:r>
        <w:rPr>
          <w:noProof/>
        </w:rPr>
      </w:r>
      <w:r>
        <w:rPr>
          <w:noProof/>
        </w:rPr>
        <w:fldChar w:fldCharType="separate"/>
      </w:r>
      <w:r>
        <w:rPr>
          <w:noProof/>
        </w:rPr>
        <w:t>118</w:t>
      </w:r>
      <w:r>
        <w:rPr>
          <w:noProof/>
        </w:rPr>
        <w:fldChar w:fldCharType="end"/>
      </w:r>
    </w:p>
    <w:p w14:paraId="696788F1" w14:textId="77777777" w:rsidR="005C3BDE" w:rsidRDefault="005C3BDE">
      <w:pPr>
        <w:pStyle w:val="TOC2"/>
        <w:tabs>
          <w:tab w:val="right" w:leader="dot" w:pos="8630"/>
        </w:tabs>
        <w:rPr>
          <w:b w:val="0"/>
          <w:noProof/>
          <w:sz w:val="24"/>
          <w:szCs w:val="24"/>
          <w:lang w:eastAsia="ja-JP"/>
        </w:rPr>
      </w:pPr>
      <w:r>
        <w:rPr>
          <w:noProof/>
        </w:rPr>
        <w:t>Alt solves – AT utopian</w:t>
      </w:r>
      <w:r>
        <w:rPr>
          <w:noProof/>
        </w:rPr>
        <w:tab/>
      </w:r>
      <w:r>
        <w:rPr>
          <w:noProof/>
        </w:rPr>
        <w:fldChar w:fldCharType="begin"/>
      </w:r>
      <w:r>
        <w:rPr>
          <w:noProof/>
        </w:rPr>
        <w:instrText xml:space="preserve"> PAGEREF _Toc268447168 \h </w:instrText>
      </w:r>
      <w:r>
        <w:rPr>
          <w:noProof/>
        </w:rPr>
      </w:r>
      <w:r>
        <w:rPr>
          <w:noProof/>
        </w:rPr>
        <w:fldChar w:fldCharType="separate"/>
      </w:r>
      <w:r>
        <w:rPr>
          <w:noProof/>
        </w:rPr>
        <w:t>119</w:t>
      </w:r>
      <w:r>
        <w:rPr>
          <w:noProof/>
        </w:rPr>
        <w:fldChar w:fldCharType="end"/>
      </w:r>
    </w:p>
    <w:p w14:paraId="43FD7053" w14:textId="77777777" w:rsidR="005C3BDE" w:rsidRDefault="005C3BDE">
      <w:pPr>
        <w:pStyle w:val="TOC2"/>
        <w:tabs>
          <w:tab w:val="right" w:leader="dot" w:pos="8630"/>
        </w:tabs>
        <w:rPr>
          <w:b w:val="0"/>
          <w:noProof/>
          <w:sz w:val="24"/>
          <w:szCs w:val="24"/>
          <w:lang w:eastAsia="ja-JP"/>
        </w:rPr>
      </w:pPr>
      <w:r>
        <w:rPr>
          <w:noProof/>
        </w:rPr>
        <w:t>Alt solves – rubbish</w:t>
      </w:r>
      <w:r>
        <w:rPr>
          <w:noProof/>
        </w:rPr>
        <w:tab/>
      </w:r>
      <w:r>
        <w:rPr>
          <w:noProof/>
        </w:rPr>
        <w:fldChar w:fldCharType="begin"/>
      </w:r>
      <w:r>
        <w:rPr>
          <w:noProof/>
        </w:rPr>
        <w:instrText xml:space="preserve"> PAGEREF _Toc268447169 \h </w:instrText>
      </w:r>
      <w:r>
        <w:rPr>
          <w:noProof/>
        </w:rPr>
      </w:r>
      <w:r>
        <w:rPr>
          <w:noProof/>
        </w:rPr>
        <w:fldChar w:fldCharType="separate"/>
      </w:r>
      <w:r>
        <w:rPr>
          <w:noProof/>
        </w:rPr>
        <w:t>121</w:t>
      </w:r>
      <w:r>
        <w:rPr>
          <w:noProof/>
        </w:rPr>
        <w:fldChar w:fldCharType="end"/>
      </w:r>
    </w:p>
    <w:p w14:paraId="6CCAF3C5" w14:textId="77777777" w:rsidR="005C3BDE" w:rsidRDefault="005C3BDE">
      <w:pPr>
        <w:pStyle w:val="TOC2"/>
        <w:tabs>
          <w:tab w:val="right" w:leader="dot" w:pos="8630"/>
        </w:tabs>
        <w:rPr>
          <w:b w:val="0"/>
          <w:noProof/>
          <w:sz w:val="24"/>
          <w:szCs w:val="24"/>
          <w:lang w:eastAsia="ja-JP"/>
        </w:rPr>
      </w:pPr>
      <w:r>
        <w:rPr>
          <w:noProof/>
        </w:rPr>
        <w:t>Alt solves – history</w:t>
      </w:r>
      <w:r>
        <w:rPr>
          <w:noProof/>
        </w:rPr>
        <w:tab/>
      </w:r>
      <w:r>
        <w:rPr>
          <w:noProof/>
        </w:rPr>
        <w:fldChar w:fldCharType="begin"/>
      </w:r>
      <w:r>
        <w:rPr>
          <w:noProof/>
        </w:rPr>
        <w:instrText xml:space="preserve"> PAGEREF _Toc268447170 \h </w:instrText>
      </w:r>
      <w:r>
        <w:rPr>
          <w:noProof/>
        </w:rPr>
      </w:r>
      <w:r>
        <w:rPr>
          <w:noProof/>
        </w:rPr>
        <w:fldChar w:fldCharType="separate"/>
      </w:r>
      <w:r>
        <w:rPr>
          <w:noProof/>
        </w:rPr>
        <w:t>125</w:t>
      </w:r>
      <w:r>
        <w:rPr>
          <w:noProof/>
        </w:rPr>
        <w:fldChar w:fldCharType="end"/>
      </w:r>
    </w:p>
    <w:p w14:paraId="40F6C1AE" w14:textId="77777777" w:rsidR="005C3BDE" w:rsidRDefault="005C3BDE">
      <w:pPr>
        <w:pStyle w:val="TOC2"/>
        <w:tabs>
          <w:tab w:val="right" w:leader="dot" w:pos="8630"/>
        </w:tabs>
        <w:rPr>
          <w:b w:val="0"/>
          <w:noProof/>
          <w:sz w:val="24"/>
          <w:szCs w:val="24"/>
          <w:lang w:eastAsia="ja-JP"/>
        </w:rPr>
      </w:pPr>
      <w:r>
        <w:rPr>
          <w:noProof/>
        </w:rPr>
        <w:t>Alt solves – science</w:t>
      </w:r>
      <w:r>
        <w:rPr>
          <w:noProof/>
        </w:rPr>
        <w:tab/>
      </w:r>
      <w:r>
        <w:rPr>
          <w:noProof/>
        </w:rPr>
        <w:fldChar w:fldCharType="begin"/>
      </w:r>
      <w:r>
        <w:rPr>
          <w:noProof/>
        </w:rPr>
        <w:instrText xml:space="preserve"> PAGEREF _Toc268447171 \h </w:instrText>
      </w:r>
      <w:r>
        <w:rPr>
          <w:noProof/>
        </w:rPr>
      </w:r>
      <w:r>
        <w:rPr>
          <w:noProof/>
        </w:rPr>
        <w:fldChar w:fldCharType="separate"/>
      </w:r>
      <w:r>
        <w:rPr>
          <w:noProof/>
        </w:rPr>
        <w:t>126</w:t>
      </w:r>
      <w:r>
        <w:rPr>
          <w:noProof/>
        </w:rPr>
        <w:fldChar w:fldCharType="end"/>
      </w:r>
    </w:p>
    <w:p w14:paraId="55710674" w14:textId="77777777" w:rsidR="005C3BDE" w:rsidRDefault="005C3BDE">
      <w:pPr>
        <w:pStyle w:val="TOC2"/>
        <w:tabs>
          <w:tab w:val="right" w:leader="dot" w:pos="8630"/>
        </w:tabs>
        <w:rPr>
          <w:b w:val="0"/>
          <w:noProof/>
          <w:sz w:val="24"/>
          <w:szCs w:val="24"/>
          <w:lang w:eastAsia="ja-JP"/>
        </w:rPr>
      </w:pPr>
      <w:r>
        <w:rPr>
          <w:noProof/>
        </w:rPr>
        <w:t>Alt solves – race/coloniality</w:t>
      </w:r>
      <w:r>
        <w:rPr>
          <w:noProof/>
        </w:rPr>
        <w:tab/>
      </w:r>
      <w:r>
        <w:rPr>
          <w:noProof/>
        </w:rPr>
        <w:fldChar w:fldCharType="begin"/>
      </w:r>
      <w:r>
        <w:rPr>
          <w:noProof/>
        </w:rPr>
        <w:instrText xml:space="preserve"> PAGEREF _Toc268447172 \h </w:instrText>
      </w:r>
      <w:r>
        <w:rPr>
          <w:noProof/>
        </w:rPr>
      </w:r>
      <w:r>
        <w:rPr>
          <w:noProof/>
        </w:rPr>
        <w:fldChar w:fldCharType="separate"/>
      </w:r>
      <w:r>
        <w:rPr>
          <w:noProof/>
        </w:rPr>
        <w:t>128</w:t>
      </w:r>
      <w:r>
        <w:rPr>
          <w:noProof/>
        </w:rPr>
        <w:fldChar w:fldCharType="end"/>
      </w:r>
    </w:p>
    <w:p w14:paraId="6C116C9A" w14:textId="77777777" w:rsidR="005C3BDE" w:rsidRDefault="005C3BDE">
      <w:pPr>
        <w:pStyle w:val="TOC2"/>
        <w:tabs>
          <w:tab w:val="right" w:leader="dot" w:pos="8630"/>
        </w:tabs>
        <w:rPr>
          <w:b w:val="0"/>
          <w:noProof/>
          <w:sz w:val="24"/>
          <w:szCs w:val="24"/>
          <w:lang w:eastAsia="ja-JP"/>
        </w:rPr>
      </w:pPr>
      <w:r>
        <w:rPr>
          <w:noProof/>
        </w:rPr>
        <w:t>Alt solves - transcorporeality</w:t>
      </w:r>
      <w:r>
        <w:rPr>
          <w:noProof/>
        </w:rPr>
        <w:tab/>
      </w:r>
      <w:r>
        <w:rPr>
          <w:noProof/>
        </w:rPr>
        <w:fldChar w:fldCharType="begin"/>
      </w:r>
      <w:r>
        <w:rPr>
          <w:noProof/>
        </w:rPr>
        <w:instrText xml:space="preserve"> PAGEREF _Toc268447173 \h </w:instrText>
      </w:r>
      <w:r>
        <w:rPr>
          <w:noProof/>
        </w:rPr>
      </w:r>
      <w:r>
        <w:rPr>
          <w:noProof/>
        </w:rPr>
        <w:fldChar w:fldCharType="separate"/>
      </w:r>
      <w:r>
        <w:rPr>
          <w:noProof/>
        </w:rPr>
        <w:t>130</w:t>
      </w:r>
      <w:r>
        <w:rPr>
          <w:noProof/>
        </w:rPr>
        <w:fldChar w:fldCharType="end"/>
      </w:r>
    </w:p>
    <w:p w14:paraId="73802F54" w14:textId="77777777" w:rsidR="005C3BDE" w:rsidRDefault="005C3BDE">
      <w:pPr>
        <w:pStyle w:val="TOC2"/>
        <w:tabs>
          <w:tab w:val="right" w:leader="dot" w:pos="8630"/>
        </w:tabs>
        <w:rPr>
          <w:b w:val="0"/>
          <w:noProof/>
          <w:sz w:val="24"/>
          <w:szCs w:val="24"/>
          <w:lang w:eastAsia="ja-JP"/>
        </w:rPr>
      </w:pPr>
      <w:r>
        <w:rPr>
          <w:noProof/>
        </w:rPr>
        <w:lastRenderedPageBreak/>
        <w:t>Alt solves – anthro</w:t>
      </w:r>
      <w:r>
        <w:rPr>
          <w:noProof/>
        </w:rPr>
        <w:tab/>
      </w:r>
      <w:r>
        <w:rPr>
          <w:noProof/>
        </w:rPr>
        <w:fldChar w:fldCharType="begin"/>
      </w:r>
      <w:r>
        <w:rPr>
          <w:noProof/>
        </w:rPr>
        <w:instrText xml:space="preserve"> PAGEREF _Toc268447174 \h </w:instrText>
      </w:r>
      <w:r>
        <w:rPr>
          <w:noProof/>
        </w:rPr>
      </w:r>
      <w:r>
        <w:rPr>
          <w:noProof/>
        </w:rPr>
        <w:fldChar w:fldCharType="separate"/>
      </w:r>
      <w:r>
        <w:rPr>
          <w:noProof/>
        </w:rPr>
        <w:t>132</w:t>
      </w:r>
      <w:r>
        <w:rPr>
          <w:noProof/>
        </w:rPr>
        <w:fldChar w:fldCharType="end"/>
      </w:r>
    </w:p>
    <w:p w14:paraId="17A48C33" w14:textId="77777777" w:rsidR="005C3BDE" w:rsidRDefault="005C3BDE">
      <w:pPr>
        <w:pStyle w:val="TOC2"/>
        <w:tabs>
          <w:tab w:val="right" w:leader="dot" w:pos="8630"/>
        </w:tabs>
        <w:rPr>
          <w:b w:val="0"/>
          <w:noProof/>
          <w:sz w:val="24"/>
          <w:szCs w:val="24"/>
          <w:lang w:eastAsia="ja-JP"/>
        </w:rPr>
      </w:pPr>
      <w:r>
        <w:rPr>
          <w:noProof/>
        </w:rPr>
        <w:t>Alt solves - arctic</w:t>
      </w:r>
      <w:r>
        <w:rPr>
          <w:noProof/>
        </w:rPr>
        <w:tab/>
      </w:r>
      <w:r>
        <w:rPr>
          <w:noProof/>
        </w:rPr>
        <w:fldChar w:fldCharType="begin"/>
      </w:r>
      <w:r>
        <w:rPr>
          <w:noProof/>
        </w:rPr>
        <w:instrText xml:space="preserve"> PAGEREF _Toc268447175 \h </w:instrText>
      </w:r>
      <w:r>
        <w:rPr>
          <w:noProof/>
        </w:rPr>
      </w:r>
      <w:r>
        <w:rPr>
          <w:noProof/>
        </w:rPr>
        <w:fldChar w:fldCharType="separate"/>
      </w:r>
      <w:r>
        <w:rPr>
          <w:noProof/>
        </w:rPr>
        <w:t>135</w:t>
      </w:r>
      <w:r>
        <w:rPr>
          <w:noProof/>
        </w:rPr>
        <w:fldChar w:fldCharType="end"/>
      </w:r>
    </w:p>
    <w:p w14:paraId="1EA33C8C" w14:textId="77777777" w:rsidR="005C3BDE" w:rsidRDefault="005C3BDE">
      <w:pPr>
        <w:pStyle w:val="TOC2"/>
        <w:tabs>
          <w:tab w:val="right" w:leader="dot" w:pos="8630"/>
        </w:tabs>
        <w:rPr>
          <w:b w:val="0"/>
          <w:noProof/>
          <w:sz w:val="24"/>
          <w:szCs w:val="24"/>
          <w:lang w:eastAsia="ja-JP"/>
        </w:rPr>
      </w:pPr>
      <w:r>
        <w:rPr>
          <w:noProof/>
        </w:rPr>
        <w:t>At solves – epistemology</w:t>
      </w:r>
      <w:r>
        <w:rPr>
          <w:noProof/>
        </w:rPr>
        <w:tab/>
      </w:r>
      <w:r>
        <w:rPr>
          <w:noProof/>
        </w:rPr>
        <w:fldChar w:fldCharType="begin"/>
      </w:r>
      <w:r>
        <w:rPr>
          <w:noProof/>
        </w:rPr>
        <w:instrText xml:space="preserve"> PAGEREF _Toc268447176 \h </w:instrText>
      </w:r>
      <w:r>
        <w:rPr>
          <w:noProof/>
        </w:rPr>
      </w:r>
      <w:r>
        <w:rPr>
          <w:noProof/>
        </w:rPr>
        <w:fldChar w:fldCharType="separate"/>
      </w:r>
      <w:r>
        <w:rPr>
          <w:noProof/>
        </w:rPr>
        <w:t>136</w:t>
      </w:r>
      <w:r>
        <w:rPr>
          <w:noProof/>
        </w:rPr>
        <w:fldChar w:fldCharType="end"/>
      </w:r>
    </w:p>
    <w:p w14:paraId="77568D4A" w14:textId="77777777" w:rsidR="005C3BDE" w:rsidRDefault="005C3BDE">
      <w:pPr>
        <w:pStyle w:val="TOC2"/>
        <w:tabs>
          <w:tab w:val="right" w:leader="dot" w:pos="8630"/>
        </w:tabs>
        <w:rPr>
          <w:b w:val="0"/>
          <w:noProof/>
          <w:sz w:val="24"/>
          <w:szCs w:val="24"/>
          <w:lang w:eastAsia="ja-JP"/>
        </w:rPr>
      </w:pPr>
      <w:r>
        <w:rPr>
          <w:noProof/>
        </w:rPr>
        <w:t>Alt – science fiction</w:t>
      </w:r>
      <w:r>
        <w:rPr>
          <w:noProof/>
        </w:rPr>
        <w:tab/>
      </w:r>
      <w:r>
        <w:rPr>
          <w:noProof/>
        </w:rPr>
        <w:fldChar w:fldCharType="begin"/>
      </w:r>
      <w:r>
        <w:rPr>
          <w:noProof/>
        </w:rPr>
        <w:instrText xml:space="preserve"> PAGEREF _Toc268447177 \h </w:instrText>
      </w:r>
      <w:r>
        <w:rPr>
          <w:noProof/>
        </w:rPr>
      </w:r>
      <w:r>
        <w:rPr>
          <w:noProof/>
        </w:rPr>
        <w:fldChar w:fldCharType="separate"/>
      </w:r>
      <w:r>
        <w:rPr>
          <w:noProof/>
        </w:rPr>
        <w:t>138</w:t>
      </w:r>
      <w:r>
        <w:rPr>
          <w:noProof/>
        </w:rPr>
        <w:fldChar w:fldCharType="end"/>
      </w:r>
    </w:p>
    <w:p w14:paraId="4E774632" w14:textId="77777777" w:rsidR="005C3BDE" w:rsidRDefault="005C3BDE">
      <w:pPr>
        <w:pStyle w:val="TOC2"/>
        <w:tabs>
          <w:tab w:val="right" w:leader="dot" w:pos="8630"/>
        </w:tabs>
        <w:rPr>
          <w:b w:val="0"/>
          <w:noProof/>
          <w:sz w:val="24"/>
          <w:szCs w:val="24"/>
          <w:lang w:eastAsia="ja-JP"/>
        </w:rPr>
      </w:pPr>
      <w:r>
        <w:rPr>
          <w:noProof/>
        </w:rPr>
        <w:t>Alt – queer theory</w:t>
      </w:r>
      <w:r>
        <w:rPr>
          <w:noProof/>
        </w:rPr>
        <w:tab/>
      </w:r>
      <w:r>
        <w:rPr>
          <w:noProof/>
        </w:rPr>
        <w:fldChar w:fldCharType="begin"/>
      </w:r>
      <w:r>
        <w:rPr>
          <w:noProof/>
        </w:rPr>
        <w:instrText xml:space="preserve"> PAGEREF _Toc268447178 \h </w:instrText>
      </w:r>
      <w:r>
        <w:rPr>
          <w:noProof/>
        </w:rPr>
      </w:r>
      <w:r>
        <w:rPr>
          <w:noProof/>
        </w:rPr>
        <w:fldChar w:fldCharType="separate"/>
      </w:r>
      <w:r>
        <w:rPr>
          <w:noProof/>
        </w:rPr>
        <w:t>140</w:t>
      </w:r>
      <w:r>
        <w:rPr>
          <w:noProof/>
        </w:rPr>
        <w:fldChar w:fldCharType="end"/>
      </w:r>
    </w:p>
    <w:p w14:paraId="50CCBECF" w14:textId="77777777" w:rsidR="005C3BDE" w:rsidRDefault="005C3BDE">
      <w:pPr>
        <w:pStyle w:val="TOC1"/>
        <w:tabs>
          <w:tab w:val="right" w:leader="dot" w:pos="8630"/>
        </w:tabs>
        <w:rPr>
          <w:b w:val="0"/>
          <w:noProof/>
          <w:lang w:eastAsia="ja-JP"/>
        </w:rPr>
      </w:pPr>
      <w:r>
        <w:rPr>
          <w:noProof/>
        </w:rPr>
        <w:t>Role of the ballot</w:t>
      </w:r>
      <w:r>
        <w:rPr>
          <w:noProof/>
        </w:rPr>
        <w:tab/>
      </w:r>
      <w:r>
        <w:rPr>
          <w:noProof/>
        </w:rPr>
        <w:fldChar w:fldCharType="begin"/>
      </w:r>
      <w:r>
        <w:rPr>
          <w:noProof/>
        </w:rPr>
        <w:instrText xml:space="preserve"> PAGEREF _Toc268447179 \h </w:instrText>
      </w:r>
      <w:r>
        <w:rPr>
          <w:noProof/>
        </w:rPr>
      </w:r>
      <w:r>
        <w:rPr>
          <w:noProof/>
        </w:rPr>
        <w:fldChar w:fldCharType="separate"/>
      </w:r>
      <w:r>
        <w:rPr>
          <w:noProof/>
        </w:rPr>
        <w:t>141</w:t>
      </w:r>
      <w:r>
        <w:rPr>
          <w:noProof/>
        </w:rPr>
        <w:fldChar w:fldCharType="end"/>
      </w:r>
    </w:p>
    <w:p w14:paraId="59C0F273" w14:textId="77777777" w:rsidR="005C3BDE" w:rsidRDefault="005C3BDE">
      <w:pPr>
        <w:pStyle w:val="TOC2"/>
        <w:tabs>
          <w:tab w:val="right" w:leader="dot" w:pos="8630"/>
        </w:tabs>
        <w:rPr>
          <w:b w:val="0"/>
          <w:noProof/>
          <w:sz w:val="24"/>
          <w:szCs w:val="24"/>
          <w:lang w:eastAsia="ja-JP"/>
        </w:rPr>
      </w:pPr>
      <w:r>
        <w:rPr>
          <w:noProof/>
        </w:rPr>
        <w:t>Role of the ballot/AT utopian</w:t>
      </w:r>
      <w:r>
        <w:rPr>
          <w:noProof/>
        </w:rPr>
        <w:tab/>
      </w:r>
      <w:r>
        <w:rPr>
          <w:noProof/>
        </w:rPr>
        <w:fldChar w:fldCharType="begin"/>
      </w:r>
      <w:r>
        <w:rPr>
          <w:noProof/>
        </w:rPr>
        <w:instrText xml:space="preserve"> PAGEREF _Toc268447180 \h </w:instrText>
      </w:r>
      <w:r>
        <w:rPr>
          <w:noProof/>
        </w:rPr>
      </w:r>
      <w:r>
        <w:rPr>
          <w:noProof/>
        </w:rPr>
        <w:fldChar w:fldCharType="separate"/>
      </w:r>
      <w:r>
        <w:rPr>
          <w:noProof/>
        </w:rPr>
        <w:t>142</w:t>
      </w:r>
      <w:r>
        <w:rPr>
          <w:noProof/>
        </w:rPr>
        <w:fldChar w:fldCharType="end"/>
      </w:r>
    </w:p>
    <w:p w14:paraId="5A220B27" w14:textId="77777777" w:rsidR="005C3BDE" w:rsidRDefault="005C3BDE">
      <w:pPr>
        <w:pStyle w:val="TOC2"/>
        <w:tabs>
          <w:tab w:val="right" w:leader="dot" w:pos="8630"/>
        </w:tabs>
        <w:rPr>
          <w:b w:val="0"/>
          <w:noProof/>
          <w:sz w:val="24"/>
          <w:szCs w:val="24"/>
          <w:lang w:eastAsia="ja-JP"/>
        </w:rPr>
      </w:pPr>
      <w:r>
        <w:rPr>
          <w:noProof/>
        </w:rPr>
        <w:t>ROB - history</w:t>
      </w:r>
      <w:r>
        <w:rPr>
          <w:noProof/>
        </w:rPr>
        <w:tab/>
      </w:r>
      <w:r>
        <w:rPr>
          <w:noProof/>
        </w:rPr>
        <w:fldChar w:fldCharType="begin"/>
      </w:r>
      <w:r>
        <w:rPr>
          <w:noProof/>
        </w:rPr>
        <w:instrText xml:space="preserve"> PAGEREF _Toc268447181 \h </w:instrText>
      </w:r>
      <w:r>
        <w:rPr>
          <w:noProof/>
        </w:rPr>
      </w:r>
      <w:r>
        <w:rPr>
          <w:noProof/>
        </w:rPr>
        <w:fldChar w:fldCharType="separate"/>
      </w:r>
      <w:r>
        <w:rPr>
          <w:noProof/>
        </w:rPr>
        <w:t>144</w:t>
      </w:r>
      <w:r>
        <w:rPr>
          <w:noProof/>
        </w:rPr>
        <w:fldChar w:fldCharType="end"/>
      </w:r>
    </w:p>
    <w:p w14:paraId="6712CE27" w14:textId="77777777" w:rsidR="005C3BDE" w:rsidRDefault="005C3BDE">
      <w:pPr>
        <w:pStyle w:val="TOC2"/>
        <w:tabs>
          <w:tab w:val="right" w:leader="dot" w:pos="8630"/>
        </w:tabs>
        <w:rPr>
          <w:b w:val="0"/>
          <w:noProof/>
          <w:sz w:val="24"/>
          <w:szCs w:val="24"/>
          <w:lang w:eastAsia="ja-JP"/>
        </w:rPr>
      </w:pPr>
      <w:r>
        <w:rPr>
          <w:noProof/>
        </w:rPr>
        <w:t>ROB - water</w:t>
      </w:r>
      <w:r>
        <w:rPr>
          <w:noProof/>
        </w:rPr>
        <w:tab/>
      </w:r>
      <w:r>
        <w:rPr>
          <w:noProof/>
        </w:rPr>
        <w:fldChar w:fldCharType="begin"/>
      </w:r>
      <w:r>
        <w:rPr>
          <w:noProof/>
        </w:rPr>
        <w:instrText xml:space="preserve"> PAGEREF _Toc268447182 \h </w:instrText>
      </w:r>
      <w:r>
        <w:rPr>
          <w:noProof/>
        </w:rPr>
      </w:r>
      <w:r>
        <w:rPr>
          <w:noProof/>
        </w:rPr>
        <w:fldChar w:fldCharType="separate"/>
      </w:r>
      <w:r>
        <w:rPr>
          <w:noProof/>
        </w:rPr>
        <w:t>145</w:t>
      </w:r>
      <w:r>
        <w:rPr>
          <w:noProof/>
        </w:rPr>
        <w:fldChar w:fldCharType="end"/>
      </w:r>
    </w:p>
    <w:p w14:paraId="577B9917" w14:textId="77777777" w:rsidR="005C3BDE" w:rsidRDefault="005C3BDE">
      <w:pPr>
        <w:pStyle w:val="TOC1"/>
        <w:tabs>
          <w:tab w:val="right" w:leader="dot" w:pos="8630"/>
        </w:tabs>
        <w:rPr>
          <w:b w:val="0"/>
          <w:noProof/>
          <w:lang w:eastAsia="ja-JP"/>
        </w:rPr>
      </w:pPr>
      <w:r>
        <w:rPr>
          <w:noProof/>
        </w:rPr>
        <w:t>MEDUSA MODULE</w:t>
      </w:r>
      <w:r>
        <w:rPr>
          <w:noProof/>
        </w:rPr>
        <w:tab/>
      </w:r>
      <w:r>
        <w:rPr>
          <w:noProof/>
        </w:rPr>
        <w:fldChar w:fldCharType="begin"/>
      </w:r>
      <w:r>
        <w:rPr>
          <w:noProof/>
        </w:rPr>
        <w:instrText xml:space="preserve"> PAGEREF _Toc268447183 \h </w:instrText>
      </w:r>
      <w:r>
        <w:rPr>
          <w:noProof/>
        </w:rPr>
      </w:r>
      <w:r>
        <w:rPr>
          <w:noProof/>
        </w:rPr>
        <w:fldChar w:fldCharType="separate"/>
      </w:r>
      <w:r>
        <w:rPr>
          <w:noProof/>
        </w:rPr>
        <w:t>146</w:t>
      </w:r>
      <w:r>
        <w:rPr>
          <w:noProof/>
        </w:rPr>
        <w:fldChar w:fldCharType="end"/>
      </w:r>
    </w:p>
    <w:p w14:paraId="3BACE8EA" w14:textId="77777777" w:rsidR="005C3BDE" w:rsidRDefault="005C3BDE">
      <w:pPr>
        <w:pStyle w:val="TOC2"/>
        <w:tabs>
          <w:tab w:val="right" w:leader="dot" w:pos="8630"/>
        </w:tabs>
        <w:rPr>
          <w:b w:val="0"/>
          <w:noProof/>
          <w:sz w:val="24"/>
          <w:szCs w:val="24"/>
          <w:lang w:eastAsia="ja-JP"/>
        </w:rPr>
      </w:pPr>
      <w:r>
        <w:rPr>
          <w:noProof/>
        </w:rPr>
        <w:t>Link – ocean/nature</w:t>
      </w:r>
      <w:r>
        <w:rPr>
          <w:noProof/>
        </w:rPr>
        <w:tab/>
      </w:r>
      <w:r>
        <w:rPr>
          <w:noProof/>
        </w:rPr>
        <w:fldChar w:fldCharType="begin"/>
      </w:r>
      <w:r>
        <w:rPr>
          <w:noProof/>
        </w:rPr>
        <w:instrText xml:space="preserve"> PAGEREF _Toc268447184 \h </w:instrText>
      </w:r>
      <w:r>
        <w:rPr>
          <w:noProof/>
        </w:rPr>
      </w:r>
      <w:r>
        <w:rPr>
          <w:noProof/>
        </w:rPr>
        <w:fldChar w:fldCharType="separate"/>
      </w:r>
      <w:r>
        <w:rPr>
          <w:noProof/>
        </w:rPr>
        <w:t>147</w:t>
      </w:r>
      <w:r>
        <w:rPr>
          <w:noProof/>
        </w:rPr>
        <w:fldChar w:fldCharType="end"/>
      </w:r>
    </w:p>
    <w:p w14:paraId="73701F83" w14:textId="77777777" w:rsidR="005C3BDE" w:rsidRDefault="005C3BDE">
      <w:pPr>
        <w:pStyle w:val="TOC2"/>
        <w:tabs>
          <w:tab w:val="right" w:leader="dot" w:pos="8630"/>
        </w:tabs>
        <w:rPr>
          <w:b w:val="0"/>
          <w:noProof/>
          <w:sz w:val="24"/>
          <w:szCs w:val="24"/>
          <w:lang w:eastAsia="ja-JP"/>
        </w:rPr>
      </w:pPr>
      <w:r>
        <w:rPr>
          <w:noProof/>
        </w:rPr>
        <w:t>Impact</w:t>
      </w:r>
      <w:r>
        <w:rPr>
          <w:noProof/>
        </w:rPr>
        <w:tab/>
      </w:r>
      <w:r>
        <w:rPr>
          <w:noProof/>
        </w:rPr>
        <w:fldChar w:fldCharType="begin"/>
      </w:r>
      <w:r>
        <w:rPr>
          <w:noProof/>
        </w:rPr>
        <w:instrText xml:space="preserve"> PAGEREF _Toc268447185 \h </w:instrText>
      </w:r>
      <w:r>
        <w:rPr>
          <w:noProof/>
        </w:rPr>
      </w:r>
      <w:r>
        <w:rPr>
          <w:noProof/>
        </w:rPr>
        <w:fldChar w:fldCharType="separate"/>
      </w:r>
      <w:r>
        <w:rPr>
          <w:noProof/>
        </w:rPr>
        <w:t>148</w:t>
      </w:r>
      <w:r>
        <w:rPr>
          <w:noProof/>
        </w:rPr>
        <w:fldChar w:fldCharType="end"/>
      </w:r>
    </w:p>
    <w:p w14:paraId="2F75E1DF" w14:textId="77777777" w:rsidR="005C3BDE" w:rsidRDefault="005C3BDE">
      <w:pPr>
        <w:pStyle w:val="TOC2"/>
        <w:tabs>
          <w:tab w:val="right" w:leader="dot" w:pos="8630"/>
        </w:tabs>
        <w:rPr>
          <w:b w:val="0"/>
          <w:noProof/>
          <w:sz w:val="24"/>
          <w:szCs w:val="24"/>
          <w:lang w:eastAsia="ja-JP"/>
        </w:rPr>
      </w:pPr>
      <w:r>
        <w:rPr>
          <w:noProof/>
        </w:rPr>
        <w:t>Alt solves</w:t>
      </w:r>
      <w:r>
        <w:rPr>
          <w:noProof/>
        </w:rPr>
        <w:tab/>
      </w:r>
      <w:r>
        <w:rPr>
          <w:noProof/>
        </w:rPr>
        <w:fldChar w:fldCharType="begin"/>
      </w:r>
      <w:r>
        <w:rPr>
          <w:noProof/>
        </w:rPr>
        <w:instrText xml:space="preserve"> PAGEREF _Toc268447186 \h </w:instrText>
      </w:r>
      <w:r>
        <w:rPr>
          <w:noProof/>
        </w:rPr>
      </w:r>
      <w:r>
        <w:rPr>
          <w:noProof/>
        </w:rPr>
        <w:fldChar w:fldCharType="separate"/>
      </w:r>
      <w:r>
        <w:rPr>
          <w:noProof/>
        </w:rPr>
        <w:t>150</w:t>
      </w:r>
      <w:r>
        <w:rPr>
          <w:noProof/>
        </w:rPr>
        <w:fldChar w:fldCharType="end"/>
      </w:r>
    </w:p>
    <w:p w14:paraId="5866F676" w14:textId="77777777" w:rsidR="005C3BDE" w:rsidRDefault="005C3BDE">
      <w:pPr>
        <w:pStyle w:val="TOC2"/>
        <w:tabs>
          <w:tab w:val="right" w:leader="dot" w:pos="8630"/>
        </w:tabs>
        <w:rPr>
          <w:b w:val="0"/>
          <w:noProof/>
          <w:sz w:val="24"/>
          <w:szCs w:val="24"/>
          <w:lang w:eastAsia="ja-JP"/>
        </w:rPr>
      </w:pPr>
      <w:r>
        <w:rPr>
          <w:noProof/>
        </w:rPr>
        <w:t>Alt solves - rhetoric</w:t>
      </w:r>
      <w:r>
        <w:rPr>
          <w:noProof/>
        </w:rPr>
        <w:tab/>
      </w:r>
      <w:r>
        <w:rPr>
          <w:noProof/>
        </w:rPr>
        <w:fldChar w:fldCharType="begin"/>
      </w:r>
      <w:r>
        <w:rPr>
          <w:noProof/>
        </w:rPr>
        <w:instrText xml:space="preserve"> PAGEREF _Toc268447187 \h </w:instrText>
      </w:r>
      <w:r>
        <w:rPr>
          <w:noProof/>
        </w:rPr>
      </w:r>
      <w:r>
        <w:rPr>
          <w:noProof/>
        </w:rPr>
        <w:fldChar w:fldCharType="separate"/>
      </w:r>
      <w:r>
        <w:rPr>
          <w:noProof/>
        </w:rPr>
        <w:t>151</w:t>
      </w:r>
      <w:r>
        <w:rPr>
          <w:noProof/>
        </w:rPr>
        <w:fldChar w:fldCharType="end"/>
      </w:r>
    </w:p>
    <w:p w14:paraId="0109ED87" w14:textId="77777777" w:rsidR="005C3BDE" w:rsidRDefault="005C3BDE">
      <w:pPr>
        <w:pStyle w:val="TOC2"/>
        <w:tabs>
          <w:tab w:val="right" w:leader="dot" w:pos="8630"/>
        </w:tabs>
        <w:rPr>
          <w:b w:val="0"/>
          <w:noProof/>
          <w:sz w:val="24"/>
          <w:szCs w:val="24"/>
          <w:lang w:eastAsia="ja-JP"/>
        </w:rPr>
      </w:pPr>
      <w:r>
        <w:rPr>
          <w:noProof/>
        </w:rPr>
        <w:t>Literary Alternative Solvency</w:t>
      </w:r>
      <w:r>
        <w:rPr>
          <w:noProof/>
        </w:rPr>
        <w:tab/>
      </w:r>
      <w:r>
        <w:rPr>
          <w:noProof/>
        </w:rPr>
        <w:fldChar w:fldCharType="begin"/>
      </w:r>
      <w:r>
        <w:rPr>
          <w:noProof/>
        </w:rPr>
        <w:instrText xml:space="preserve"> PAGEREF _Toc268447188 \h </w:instrText>
      </w:r>
      <w:r>
        <w:rPr>
          <w:noProof/>
        </w:rPr>
      </w:r>
      <w:r>
        <w:rPr>
          <w:noProof/>
        </w:rPr>
        <w:fldChar w:fldCharType="separate"/>
      </w:r>
      <w:r>
        <w:rPr>
          <w:noProof/>
        </w:rPr>
        <w:t>155</w:t>
      </w:r>
      <w:r>
        <w:rPr>
          <w:noProof/>
        </w:rPr>
        <w:fldChar w:fldCharType="end"/>
      </w:r>
    </w:p>
    <w:p w14:paraId="74EA13A7" w14:textId="77777777" w:rsidR="005C3BDE" w:rsidRDefault="005C3BDE">
      <w:pPr>
        <w:pStyle w:val="TOC1"/>
        <w:tabs>
          <w:tab w:val="right" w:leader="dot" w:pos="8630"/>
        </w:tabs>
        <w:rPr>
          <w:b w:val="0"/>
          <w:noProof/>
          <w:lang w:eastAsia="ja-JP"/>
        </w:rPr>
      </w:pPr>
      <w:r>
        <w:rPr>
          <w:noProof/>
        </w:rPr>
        <w:t>Language Kritik</w:t>
      </w:r>
      <w:r>
        <w:rPr>
          <w:noProof/>
        </w:rPr>
        <w:tab/>
      </w:r>
      <w:r>
        <w:rPr>
          <w:noProof/>
        </w:rPr>
        <w:fldChar w:fldCharType="begin"/>
      </w:r>
      <w:r>
        <w:rPr>
          <w:noProof/>
        </w:rPr>
        <w:instrText xml:space="preserve"> PAGEREF _Toc268447189 \h </w:instrText>
      </w:r>
      <w:r>
        <w:rPr>
          <w:noProof/>
        </w:rPr>
      </w:r>
      <w:r>
        <w:rPr>
          <w:noProof/>
        </w:rPr>
        <w:fldChar w:fldCharType="separate"/>
      </w:r>
      <w:r>
        <w:rPr>
          <w:noProof/>
        </w:rPr>
        <w:t>159</w:t>
      </w:r>
      <w:r>
        <w:rPr>
          <w:noProof/>
        </w:rPr>
        <w:fldChar w:fldCharType="end"/>
      </w:r>
    </w:p>
    <w:p w14:paraId="5300F60A" w14:textId="77777777" w:rsidR="005C3BDE" w:rsidRDefault="005C3BDE">
      <w:pPr>
        <w:pStyle w:val="TOC2"/>
        <w:tabs>
          <w:tab w:val="right" w:leader="dot" w:pos="8630"/>
        </w:tabs>
        <w:rPr>
          <w:b w:val="0"/>
          <w:noProof/>
          <w:sz w:val="24"/>
          <w:szCs w:val="24"/>
          <w:lang w:eastAsia="ja-JP"/>
        </w:rPr>
      </w:pPr>
      <w:r w:rsidRPr="00C53A34">
        <w:rPr>
          <w:noProof/>
          <w:bdr w:val="none" w:sz="0" w:space="0" w:color="auto" w:frame="1"/>
        </w:rPr>
        <w:t>“f” word</w:t>
      </w:r>
      <w:r>
        <w:rPr>
          <w:noProof/>
        </w:rPr>
        <w:tab/>
      </w:r>
      <w:r>
        <w:rPr>
          <w:noProof/>
        </w:rPr>
        <w:fldChar w:fldCharType="begin"/>
      </w:r>
      <w:r>
        <w:rPr>
          <w:noProof/>
        </w:rPr>
        <w:instrText xml:space="preserve"> PAGEREF _Toc268447190 \h </w:instrText>
      </w:r>
      <w:r>
        <w:rPr>
          <w:noProof/>
        </w:rPr>
      </w:r>
      <w:r>
        <w:rPr>
          <w:noProof/>
        </w:rPr>
        <w:fldChar w:fldCharType="separate"/>
      </w:r>
      <w:r>
        <w:rPr>
          <w:noProof/>
        </w:rPr>
        <w:t>160</w:t>
      </w:r>
      <w:r>
        <w:rPr>
          <w:noProof/>
        </w:rPr>
        <w:fldChar w:fldCharType="end"/>
      </w:r>
    </w:p>
    <w:p w14:paraId="66EBB320" w14:textId="77777777" w:rsidR="005C3BDE" w:rsidRDefault="005C3BDE">
      <w:pPr>
        <w:pStyle w:val="TOC2"/>
        <w:tabs>
          <w:tab w:val="right" w:leader="dot" w:pos="8630"/>
        </w:tabs>
        <w:rPr>
          <w:b w:val="0"/>
          <w:noProof/>
          <w:sz w:val="24"/>
          <w:szCs w:val="24"/>
          <w:lang w:eastAsia="ja-JP"/>
        </w:rPr>
      </w:pPr>
      <w:r>
        <w:rPr>
          <w:noProof/>
        </w:rPr>
        <w:t>glang</w:t>
      </w:r>
      <w:r>
        <w:rPr>
          <w:noProof/>
        </w:rPr>
        <w:tab/>
      </w:r>
      <w:r>
        <w:rPr>
          <w:noProof/>
        </w:rPr>
        <w:fldChar w:fldCharType="begin"/>
      </w:r>
      <w:r>
        <w:rPr>
          <w:noProof/>
        </w:rPr>
        <w:instrText xml:space="preserve"> PAGEREF _Toc268447191 \h </w:instrText>
      </w:r>
      <w:r>
        <w:rPr>
          <w:noProof/>
        </w:rPr>
      </w:r>
      <w:r>
        <w:rPr>
          <w:noProof/>
        </w:rPr>
        <w:fldChar w:fldCharType="separate"/>
      </w:r>
      <w:r>
        <w:rPr>
          <w:noProof/>
        </w:rPr>
        <w:t>161</w:t>
      </w:r>
      <w:r>
        <w:rPr>
          <w:noProof/>
        </w:rPr>
        <w:fldChar w:fldCharType="end"/>
      </w:r>
    </w:p>
    <w:p w14:paraId="7B43B620" w14:textId="77777777" w:rsidR="005C3BDE" w:rsidRDefault="005C3BDE">
      <w:pPr>
        <w:pStyle w:val="TOC2"/>
        <w:tabs>
          <w:tab w:val="right" w:leader="dot" w:pos="8630"/>
        </w:tabs>
        <w:rPr>
          <w:b w:val="0"/>
          <w:noProof/>
          <w:sz w:val="24"/>
          <w:szCs w:val="24"/>
          <w:lang w:eastAsia="ja-JP"/>
        </w:rPr>
      </w:pPr>
      <w:r>
        <w:rPr>
          <w:noProof/>
        </w:rPr>
        <w:t>“Human”</w:t>
      </w:r>
      <w:r>
        <w:rPr>
          <w:noProof/>
        </w:rPr>
        <w:tab/>
      </w:r>
      <w:r>
        <w:rPr>
          <w:noProof/>
        </w:rPr>
        <w:fldChar w:fldCharType="begin"/>
      </w:r>
      <w:r>
        <w:rPr>
          <w:noProof/>
        </w:rPr>
        <w:instrText xml:space="preserve"> PAGEREF _Toc268447192 \h </w:instrText>
      </w:r>
      <w:r>
        <w:rPr>
          <w:noProof/>
        </w:rPr>
      </w:r>
      <w:r>
        <w:rPr>
          <w:noProof/>
        </w:rPr>
        <w:fldChar w:fldCharType="separate"/>
      </w:r>
      <w:r>
        <w:rPr>
          <w:noProof/>
        </w:rPr>
        <w:t>164</w:t>
      </w:r>
      <w:r>
        <w:rPr>
          <w:noProof/>
        </w:rPr>
        <w:fldChar w:fldCharType="end"/>
      </w:r>
    </w:p>
    <w:p w14:paraId="6FAEF237" w14:textId="77777777" w:rsidR="005C3BDE" w:rsidRDefault="005C3BDE">
      <w:pPr>
        <w:pStyle w:val="TOC2"/>
        <w:tabs>
          <w:tab w:val="right" w:leader="dot" w:pos="8630"/>
        </w:tabs>
        <w:rPr>
          <w:b w:val="0"/>
          <w:noProof/>
          <w:sz w:val="24"/>
          <w:szCs w:val="24"/>
          <w:lang w:eastAsia="ja-JP"/>
        </w:rPr>
      </w:pPr>
      <w:r>
        <w:rPr>
          <w:noProof/>
        </w:rPr>
        <w:t>War language</w:t>
      </w:r>
      <w:r>
        <w:rPr>
          <w:noProof/>
        </w:rPr>
        <w:tab/>
      </w:r>
      <w:r>
        <w:rPr>
          <w:noProof/>
        </w:rPr>
        <w:fldChar w:fldCharType="begin"/>
      </w:r>
      <w:r>
        <w:rPr>
          <w:noProof/>
        </w:rPr>
        <w:instrText xml:space="preserve"> PAGEREF _Toc268447193 \h </w:instrText>
      </w:r>
      <w:r>
        <w:rPr>
          <w:noProof/>
        </w:rPr>
      </w:r>
      <w:r>
        <w:rPr>
          <w:noProof/>
        </w:rPr>
        <w:fldChar w:fldCharType="separate"/>
      </w:r>
      <w:r>
        <w:rPr>
          <w:noProof/>
        </w:rPr>
        <w:t>165</w:t>
      </w:r>
      <w:r>
        <w:rPr>
          <w:noProof/>
        </w:rPr>
        <w:fldChar w:fldCharType="end"/>
      </w:r>
    </w:p>
    <w:p w14:paraId="258F2D48" w14:textId="77777777" w:rsidR="005C3BDE" w:rsidRDefault="005C3BDE">
      <w:pPr>
        <w:pStyle w:val="TOC2"/>
        <w:tabs>
          <w:tab w:val="right" w:leader="dot" w:pos="8630"/>
        </w:tabs>
        <w:rPr>
          <w:b w:val="0"/>
          <w:noProof/>
          <w:sz w:val="24"/>
          <w:szCs w:val="24"/>
          <w:lang w:eastAsia="ja-JP"/>
        </w:rPr>
      </w:pPr>
      <w:r>
        <w:rPr>
          <w:noProof/>
        </w:rPr>
        <w:t>Glang - impact</w:t>
      </w:r>
      <w:r>
        <w:rPr>
          <w:noProof/>
        </w:rPr>
        <w:tab/>
      </w:r>
      <w:r>
        <w:rPr>
          <w:noProof/>
        </w:rPr>
        <w:fldChar w:fldCharType="begin"/>
      </w:r>
      <w:r>
        <w:rPr>
          <w:noProof/>
        </w:rPr>
        <w:instrText xml:space="preserve"> PAGEREF _Toc268447194 \h </w:instrText>
      </w:r>
      <w:r>
        <w:rPr>
          <w:noProof/>
        </w:rPr>
      </w:r>
      <w:r>
        <w:rPr>
          <w:noProof/>
        </w:rPr>
        <w:fldChar w:fldCharType="separate"/>
      </w:r>
      <w:r>
        <w:rPr>
          <w:noProof/>
        </w:rPr>
        <w:t>168</w:t>
      </w:r>
      <w:r>
        <w:rPr>
          <w:noProof/>
        </w:rPr>
        <w:fldChar w:fldCharType="end"/>
      </w:r>
    </w:p>
    <w:p w14:paraId="00C8DC08" w14:textId="77777777" w:rsidR="005C3BDE" w:rsidRDefault="005C3BDE">
      <w:pPr>
        <w:pStyle w:val="TOC1"/>
        <w:tabs>
          <w:tab w:val="right" w:leader="dot" w:pos="8630"/>
        </w:tabs>
        <w:rPr>
          <w:b w:val="0"/>
          <w:noProof/>
          <w:lang w:eastAsia="ja-JP"/>
        </w:rPr>
      </w:pPr>
      <w:r>
        <w:rPr>
          <w:noProof/>
        </w:rPr>
        <w:t>AT AT</w:t>
      </w:r>
      <w:r>
        <w:rPr>
          <w:noProof/>
        </w:rPr>
        <w:tab/>
      </w:r>
      <w:r>
        <w:rPr>
          <w:noProof/>
        </w:rPr>
        <w:fldChar w:fldCharType="begin"/>
      </w:r>
      <w:r>
        <w:rPr>
          <w:noProof/>
        </w:rPr>
        <w:instrText xml:space="preserve"> PAGEREF _Toc268447195 \h </w:instrText>
      </w:r>
      <w:r>
        <w:rPr>
          <w:noProof/>
        </w:rPr>
      </w:r>
      <w:r>
        <w:rPr>
          <w:noProof/>
        </w:rPr>
        <w:fldChar w:fldCharType="separate"/>
      </w:r>
      <w:r>
        <w:rPr>
          <w:noProof/>
        </w:rPr>
        <w:t>169</w:t>
      </w:r>
      <w:r>
        <w:rPr>
          <w:noProof/>
        </w:rPr>
        <w:fldChar w:fldCharType="end"/>
      </w:r>
    </w:p>
    <w:p w14:paraId="34ADCD37" w14:textId="77777777" w:rsidR="005C3BDE" w:rsidRDefault="005C3BDE">
      <w:pPr>
        <w:pStyle w:val="TOC2"/>
        <w:tabs>
          <w:tab w:val="right" w:leader="dot" w:pos="8630"/>
        </w:tabs>
        <w:rPr>
          <w:b w:val="0"/>
          <w:noProof/>
          <w:sz w:val="24"/>
          <w:szCs w:val="24"/>
          <w:lang w:eastAsia="ja-JP"/>
        </w:rPr>
      </w:pPr>
      <w:r>
        <w:rPr>
          <w:noProof/>
        </w:rPr>
        <w:t>AT CASE OUTWEIGHS</w:t>
      </w:r>
      <w:r>
        <w:rPr>
          <w:noProof/>
        </w:rPr>
        <w:tab/>
      </w:r>
      <w:r>
        <w:rPr>
          <w:noProof/>
        </w:rPr>
        <w:fldChar w:fldCharType="begin"/>
      </w:r>
      <w:r>
        <w:rPr>
          <w:noProof/>
        </w:rPr>
        <w:instrText xml:space="preserve"> PAGEREF _Toc268447196 \h </w:instrText>
      </w:r>
      <w:r>
        <w:rPr>
          <w:noProof/>
        </w:rPr>
      </w:r>
      <w:r>
        <w:rPr>
          <w:noProof/>
        </w:rPr>
        <w:fldChar w:fldCharType="separate"/>
      </w:r>
      <w:r>
        <w:rPr>
          <w:noProof/>
        </w:rPr>
        <w:t>170</w:t>
      </w:r>
      <w:r>
        <w:rPr>
          <w:noProof/>
        </w:rPr>
        <w:fldChar w:fldCharType="end"/>
      </w:r>
    </w:p>
    <w:p w14:paraId="0AA67434" w14:textId="77777777" w:rsidR="005C3BDE" w:rsidRDefault="005C3BDE">
      <w:pPr>
        <w:pStyle w:val="TOC2"/>
        <w:tabs>
          <w:tab w:val="right" w:leader="dot" w:pos="8630"/>
        </w:tabs>
        <w:rPr>
          <w:b w:val="0"/>
          <w:noProof/>
          <w:sz w:val="24"/>
          <w:szCs w:val="24"/>
          <w:lang w:eastAsia="ja-JP"/>
        </w:rPr>
      </w:pPr>
      <w:r>
        <w:rPr>
          <w:noProof/>
        </w:rPr>
        <w:t>AT PERM – SPECIFIC</w:t>
      </w:r>
      <w:r>
        <w:rPr>
          <w:noProof/>
        </w:rPr>
        <w:tab/>
      </w:r>
      <w:r>
        <w:rPr>
          <w:noProof/>
        </w:rPr>
        <w:fldChar w:fldCharType="begin"/>
      </w:r>
      <w:r>
        <w:rPr>
          <w:noProof/>
        </w:rPr>
        <w:instrText xml:space="preserve"> PAGEREF _Toc268447197 \h </w:instrText>
      </w:r>
      <w:r>
        <w:rPr>
          <w:noProof/>
        </w:rPr>
      </w:r>
      <w:r>
        <w:rPr>
          <w:noProof/>
        </w:rPr>
        <w:fldChar w:fldCharType="separate"/>
      </w:r>
      <w:r>
        <w:rPr>
          <w:noProof/>
        </w:rPr>
        <w:t>171</w:t>
      </w:r>
      <w:r>
        <w:rPr>
          <w:noProof/>
        </w:rPr>
        <w:fldChar w:fldCharType="end"/>
      </w:r>
    </w:p>
    <w:p w14:paraId="2EC496DE" w14:textId="77777777" w:rsidR="005C3BDE" w:rsidRDefault="005C3BDE">
      <w:pPr>
        <w:pStyle w:val="TOC2"/>
        <w:tabs>
          <w:tab w:val="right" w:leader="dot" w:pos="8630"/>
        </w:tabs>
        <w:rPr>
          <w:b w:val="0"/>
          <w:noProof/>
          <w:sz w:val="24"/>
          <w:szCs w:val="24"/>
          <w:lang w:eastAsia="ja-JP"/>
        </w:rPr>
      </w:pPr>
      <w:r>
        <w:rPr>
          <w:noProof/>
        </w:rPr>
        <w:t>AT PERM - GENERAL</w:t>
      </w:r>
      <w:r>
        <w:rPr>
          <w:noProof/>
        </w:rPr>
        <w:tab/>
      </w:r>
      <w:r>
        <w:rPr>
          <w:noProof/>
        </w:rPr>
        <w:fldChar w:fldCharType="begin"/>
      </w:r>
      <w:r>
        <w:rPr>
          <w:noProof/>
        </w:rPr>
        <w:instrText xml:space="preserve"> PAGEREF _Toc268447198 \h </w:instrText>
      </w:r>
      <w:r>
        <w:rPr>
          <w:noProof/>
        </w:rPr>
      </w:r>
      <w:r>
        <w:rPr>
          <w:noProof/>
        </w:rPr>
        <w:fldChar w:fldCharType="separate"/>
      </w:r>
      <w:r>
        <w:rPr>
          <w:noProof/>
        </w:rPr>
        <w:t>175</w:t>
      </w:r>
      <w:r>
        <w:rPr>
          <w:noProof/>
        </w:rPr>
        <w:fldChar w:fldCharType="end"/>
      </w:r>
    </w:p>
    <w:p w14:paraId="46DC85AC" w14:textId="77777777" w:rsidR="005C3BDE" w:rsidRDefault="005C3BDE">
      <w:pPr>
        <w:pStyle w:val="TOC2"/>
        <w:tabs>
          <w:tab w:val="right" w:leader="dot" w:pos="8630"/>
        </w:tabs>
        <w:rPr>
          <w:b w:val="0"/>
          <w:noProof/>
          <w:sz w:val="24"/>
          <w:szCs w:val="24"/>
          <w:lang w:eastAsia="ja-JP"/>
        </w:rPr>
      </w:pPr>
      <w:r>
        <w:rPr>
          <w:noProof/>
        </w:rPr>
        <w:t>AT ALT UTOPIAN</w:t>
      </w:r>
      <w:r>
        <w:rPr>
          <w:noProof/>
        </w:rPr>
        <w:tab/>
      </w:r>
      <w:r>
        <w:rPr>
          <w:noProof/>
        </w:rPr>
        <w:fldChar w:fldCharType="begin"/>
      </w:r>
      <w:r>
        <w:rPr>
          <w:noProof/>
        </w:rPr>
        <w:instrText xml:space="preserve"> PAGEREF _Toc268447199 \h </w:instrText>
      </w:r>
      <w:r>
        <w:rPr>
          <w:noProof/>
        </w:rPr>
      </w:r>
      <w:r>
        <w:rPr>
          <w:noProof/>
        </w:rPr>
        <w:fldChar w:fldCharType="separate"/>
      </w:r>
      <w:r>
        <w:rPr>
          <w:noProof/>
        </w:rPr>
        <w:t>178</w:t>
      </w:r>
      <w:r>
        <w:rPr>
          <w:noProof/>
        </w:rPr>
        <w:fldChar w:fldCharType="end"/>
      </w:r>
    </w:p>
    <w:p w14:paraId="1500F077" w14:textId="77777777" w:rsidR="005C3BDE" w:rsidRDefault="005C3BDE">
      <w:pPr>
        <w:pStyle w:val="TOC2"/>
        <w:tabs>
          <w:tab w:val="right" w:leader="dot" w:pos="8630"/>
        </w:tabs>
        <w:rPr>
          <w:b w:val="0"/>
          <w:noProof/>
          <w:sz w:val="24"/>
          <w:szCs w:val="24"/>
          <w:lang w:eastAsia="ja-JP"/>
        </w:rPr>
      </w:pPr>
      <w:r>
        <w:rPr>
          <w:noProof/>
        </w:rPr>
        <w:t>AT PRAGMATISM/CEDE THE POLITICAL</w:t>
      </w:r>
      <w:r>
        <w:rPr>
          <w:noProof/>
        </w:rPr>
        <w:tab/>
      </w:r>
      <w:r>
        <w:rPr>
          <w:noProof/>
        </w:rPr>
        <w:fldChar w:fldCharType="begin"/>
      </w:r>
      <w:r>
        <w:rPr>
          <w:noProof/>
        </w:rPr>
        <w:instrText xml:space="preserve"> PAGEREF _Toc268447200 \h </w:instrText>
      </w:r>
      <w:r>
        <w:rPr>
          <w:noProof/>
        </w:rPr>
      </w:r>
      <w:r>
        <w:rPr>
          <w:noProof/>
        </w:rPr>
        <w:fldChar w:fldCharType="separate"/>
      </w:r>
      <w:r>
        <w:rPr>
          <w:noProof/>
        </w:rPr>
        <w:t>179</w:t>
      </w:r>
      <w:r>
        <w:rPr>
          <w:noProof/>
        </w:rPr>
        <w:fldChar w:fldCharType="end"/>
      </w:r>
    </w:p>
    <w:p w14:paraId="6015C046" w14:textId="77777777" w:rsidR="005C3BDE" w:rsidRDefault="005C3BDE">
      <w:pPr>
        <w:pStyle w:val="TOC2"/>
        <w:tabs>
          <w:tab w:val="right" w:leader="dot" w:pos="8630"/>
        </w:tabs>
        <w:rPr>
          <w:b w:val="0"/>
          <w:noProof/>
          <w:sz w:val="24"/>
          <w:szCs w:val="24"/>
          <w:lang w:eastAsia="ja-JP"/>
        </w:rPr>
      </w:pPr>
      <w:r>
        <w:rPr>
          <w:noProof/>
        </w:rPr>
        <w:t>AT NO ROOT CAUSE</w:t>
      </w:r>
      <w:r>
        <w:rPr>
          <w:noProof/>
        </w:rPr>
        <w:tab/>
      </w:r>
      <w:r>
        <w:rPr>
          <w:noProof/>
        </w:rPr>
        <w:fldChar w:fldCharType="begin"/>
      </w:r>
      <w:r>
        <w:rPr>
          <w:noProof/>
        </w:rPr>
        <w:instrText xml:space="preserve"> PAGEREF _Toc268447201 \h </w:instrText>
      </w:r>
      <w:r>
        <w:rPr>
          <w:noProof/>
        </w:rPr>
      </w:r>
      <w:r>
        <w:rPr>
          <w:noProof/>
        </w:rPr>
        <w:fldChar w:fldCharType="separate"/>
      </w:r>
      <w:r>
        <w:rPr>
          <w:noProof/>
        </w:rPr>
        <w:t>181</w:t>
      </w:r>
      <w:r>
        <w:rPr>
          <w:noProof/>
        </w:rPr>
        <w:fldChar w:fldCharType="end"/>
      </w:r>
    </w:p>
    <w:p w14:paraId="3D7E1C5D" w14:textId="77777777" w:rsidR="005C3BDE" w:rsidRDefault="005C3BDE">
      <w:pPr>
        <w:pStyle w:val="TOC2"/>
        <w:tabs>
          <w:tab w:val="right" w:leader="dot" w:pos="8630"/>
        </w:tabs>
        <w:rPr>
          <w:b w:val="0"/>
          <w:noProof/>
          <w:sz w:val="24"/>
          <w:szCs w:val="24"/>
          <w:lang w:eastAsia="ja-JP"/>
        </w:rPr>
      </w:pPr>
      <w:r>
        <w:rPr>
          <w:noProof/>
        </w:rPr>
        <w:t>AT NO ROOT CAUSE (GOLDSTEIN)</w:t>
      </w:r>
      <w:r>
        <w:rPr>
          <w:noProof/>
        </w:rPr>
        <w:tab/>
      </w:r>
      <w:r>
        <w:rPr>
          <w:noProof/>
        </w:rPr>
        <w:fldChar w:fldCharType="begin"/>
      </w:r>
      <w:r>
        <w:rPr>
          <w:noProof/>
        </w:rPr>
        <w:instrText xml:space="preserve"> PAGEREF _Toc268447202 \h </w:instrText>
      </w:r>
      <w:r>
        <w:rPr>
          <w:noProof/>
        </w:rPr>
      </w:r>
      <w:r>
        <w:rPr>
          <w:noProof/>
        </w:rPr>
        <w:fldChar w:fldCharType="separate"/>
      </w:r>
      <w:r>
        <w:rPr>
          <w:noProof/>
        </w:rPr>
        <w:t>182</w:t>
      </w:r>
      <w:r>
        <w:rPr>
          <w:noProof/>
        </w:rPr>
        <w:fldChar w:fldCharType="end"/>
      </w:r>
    </w:p>
    <w:p w14:paraId="2A12FAF2" w14:textId="77777777" w:rsidR="005C3BDE" w:rsidRDefault="005C3BDE">
      <w:pPr>
        <w:pStyle w:val="TOC2"/>
        <w:tabs>
          <w:tab w:val="right" w:leader="dot" w:pos="8630"/>
        </w:tabs>
        <w:rPr>
          <w:b w:val="0"/>
          <w:noProof/>
          <w:sz w:val="24"/>
          <w:szCs w:val="24"/>
          <w:lang w:eastAsia="ja-JP"/>
        </w:rPr>
      </w:pPr>
      <w:r>
        <w:rPr>
          <w:noProof/>
        </w:rPr>
        <w:t>AT ESSENTIALISM</w:t>
      </w:r>
      <w:r>
        <w:rPr>
          <w:noProof/>
        </w:rPr>
        <w:tab/>
      </w:r>
      <w:r>
        <w:rPr>
          <w:noProof/>
        </w:rPr>
        <w:fldChar w:fldCharType="begin"/>
      </w:r>
      <w:r>
        <w:rPr>
          <w:noProof/>
        </w:rPr>
        <w:instrText xml:space="preserve"> PAGEREF _Toc268447203 \h </w:instrText>
      </w:r>
      <w:r>
        <w:rPr>
          <w:noProof/>
        </w:rPr>
      </w:r>
      <w:r>
        <w:rPr>
          <w:noProof/>
        </w:rPr>
        <w:fldChar w:fldCharType="separate"/>
      </w:r>
      <w:r>
        <w:rPr>
          <w:noProof/>
        </w:rPr>
        <w:t>183</w:t>
      </w:r>
      <w:r>
        <w:rPr>
          <w:noProof/>
        </w:rPr>
        <w:fldChar w:fldCharType="end"/>
      </w:r>
    </w:p>
    <w:p w14:paraId="3531E39E" w14:textId="77777777" w:rsidR="005C3BDE" w:rsidRDefault="005C3BDE">
      <w:pPr>
        <w:pStyle w:val="TOC2"/>
        <w:tabs>
          <w:tab w:val="right" w:leader="dot" w:pos="8630"/>
        </w:tabs>
        <w:rPr>
          <w:b w:val="0"/>
          <w:noProof/>
          <w:sz w:val="24"/>
          <w:szCs w:val="24"/>
          <w:lang w:eastAsia="ja-JP"/>
        </w:rPr>
      </w:pPr>
      <w:r>
        <w:rPr>
          <w:noProof/>
        </w:rPr>
        <w:t>AT ESSENTIALISM (BUTLER)</w:t>
      </w:r>
      <w:r>
        <w:rPr>
          <w:noProof/>
        </w:rPr>
        <w:tab/>
      </w:r>
      <w:r>
        <w:rPr>
          <w:noProof/>
        </w:rPr>
        <w:fldChar w:fldCharType="begin"/>
      </w:r>
      <w:r>
        <w:rPr>
          <w:noProof/>
        </w:rPr>
        <w:instrText xml:space="preserve"> PAGEREF _Toc268447204 \h </w:instrText>
      </w:r>
      <w:r>
        <w:rPr>
          <w:noProof/>
        </w:rPr>
      </w:r>
      <w:r>
        <w:rPr>
          <w:noProof/>
        </w:rPr>
        <w:fldChar w:fldCharType="separate"/>
      </w:r>
      <w:r>
        <w:rPr>
          <w:noProof/>
        </w:rPr>
        <w:t>188</w:t>
      </w:r>
      <w:r>
        <w:rPr>
          <w:noProof/>
        </w:rPr>
        <w:fldChar w:fldCharType="end"/>
      </w:r>
    </w:p>
    <w:p w14:paraId="55F5E5BC" w14:textId="77777777" w:rsidR="005C3BDE" w:rsidRDefault="005C3BDE">
      <w:pPr>
        <w:pStyle w:val="TOC2"/>
        <w:tabs>
          <w:tab w:val="right" w:leader="dot" w:pos="8630"/>
        </w:tabs>
        <w:rPr>
          <w:b w:val="0"/>
          <w:noProof/>
          <w:sz w:val="24"/>
          <w:szCs w:val="24"/>
          <w:lang w:eastAsia="ja-JP"/>
        </w:rPr>
      </w:pPr>
      <w:r>
        <w:rPr>
          <w:noProof/>
        </w:rPr>
        <w:t>AT REALISM</w:t>
      </w:r>
      <w:r>
        <w:rPr>
          <w:noProof/>
        </w:rPr>
        <w:tab/>
      </w:r>
      <w:r>
        <w:rPr>
          <w:noProof/>
        </w:rPr>
        <w:fldChar w:fldCharType="begin"/>
      </w:r>
      <w:r>
        <w:rPr>
          <w:noProof/>
        </w:rPr>
        <w:instrText xml:space="preserve"> PAGEREF _Toc268447205 \h </w:instrText>
      </w:r>
      <w:r>
        <w:rPr>
          <w:noProof/>
        </w:rPr>
      </w:r>
      <w:r>
        <w:rPr>
          <w:noProof/>
        </w:rPr>
        <w:fldChar w:fldCharType="separate"/>
      </w:r>
      <w:r>
        <w:rPr>
          <w:noProof/>
        </w:rPr>
        <w:t>189</w:t>
      </w:r>
      <w:r>
        <w:rPr>
          <w:noProof/>
        </w:rPr>
        <w:fldChar w:fldCharType="end"/>
      </w:r>
    </w:p>
    <w:p w14:paraId="557B461F" w14:textId="77777777" w:rsidR="005C3BDE" w:rsidRDefault="005C3BDE">
      <w:pPr>
        <w:pStyle w:val="TOC2"/>
        <w:tabs>
          <w:tab w:val="right" w:leader="dot" w:pos="8630"/>
        </w:tabs>
        <w:rPr>
          <w:b w:val="0"/>
          <w:noProof/>
          <w:sz w:val="24"/>
          <w:szCs w:val="24"/>
          <w:lang w:eastAsia="ja-JP"/>
        </w:rPr>
      </w:pPr>
      <w:r>
        <w:rPr>
          <w:noProof/>
        </w:rPr>
        <w:t>AT REALISM (SCIENCE)</w:t>
      </w:r>
      <w:r>
        <w:rPr>
          <w:noProof/>
        </w:rPr>
        <w:tab/>
      </w:r>
      <w:r>
        <w:rPr>
          <w:noProof/>
        </w:rPr>
        <w:fldChar w:fldCharType="begin"/>
      </w:r>
      <w:r>
        <w:rPr>
          <w:noProof/>
        </w:rPr>
        <w:instrText xml:space="preserve"> PAGEREF _Toc268447206 \h </w:instrText>
      </w:r>
      <w:r>
        <w:rPr>
          <w:noProof/>
        </w:rPr>
      </w:r>
      <w:r>
        <w:rPr>
          <w:noProof/>
        </w:rPr>
        <w:fldChar w:fldCharType="separate"/>
      </w:r>
      <w:r>
        <w:rPr>
          <w:noProof/>
        </w:rPr>
        <w:t>191</w:t>
      </w:r>
      <w:r>
        <w:rPr>
          <w:noProof/>
        </w:rPr>
        <w:fldChar w:fldCharType="end"/>
      </w:r>
    </w:p>
    <w:p w14:paraId="753DF185" w14:textId="77777777" w:rsidR="005C3BDE" w:rsidRDefault="005C3BDE">
      <w:pPr>
        <w:pStyle w:val="TOC2"/>
        <w:tabs>
          <w:tab w:val="right" w:leader="dot" w:pos="8630"/>
        </w:tabs>
        <w:rPr>
          <w:b w:val="0"/>
          <w:noProof/>
          <w:sz w:val="24"/>
          <w:szCs w:val="24"/>
          <w:lang w:eastAsia="ja-JP"/>
        </w:rPr>
      </w:pPr>
      <w:r>
        <w:rPr>
          <w:noProof/>
        </w:rPr>
        <w:t>AT REALISM (EVOL PYSCH)</w:t>
      </w:r>
      <w:r>
        <w:rPr>
          <w:noProof/>
        </w:rPr>
        <w:tab/>
      </w:r>
      <w:r>
        <w:rPr>
          <w:noProof/>
        </w:rPr>
        <w:fldChar w:fldCharType="begin"/>
      </w:r>
      <w:r>
        <w:rPr>
          <w:noProof/>
        </w:rPr>
        <w:instrText xml:space="preserve"> PAGEREF _Toc268447207 \h </w:instrText>
      </w:r>
      <w:r>
        <w:rPr>
          <w:noProof/>
        </w:rPr>
      </w:r>
      <w:r>
        <w:rPr>
          <w:noProof/>
        </w:rPr>
        <w:fldChar w:fldCharType="separate"/>
      </w:r>
      <w:r>
        <w:rPr>
          <w:noProof/>
        </w:rPr>
        <w:t>192</w:t>
      </w:r>
      <w:r>
        <w:rPr>
          <w:noProof/>
        </w:rPr>
        <w:fldChar w:fldCharType="end"/>
      </w:r>
    </w:p>
    <w:p w14:paraId="6467687C" w14:textId="77777777" w:rsidR="005C3BDE" w:rsidRDefault="005C3BDE">
      <w:pPr>
        <w:pStyle w:val="TOC2"/>
        <w:tabs>
          <w:tab w:val="right" w:leader="dot" w:pos="8630"/>
        </w:tabs>
        <w:rPr>
          <w:b w:val="0"/>
          <w:noProof/>
          <w:sz w:val="24"/>
          <w:szCs w:val="24"/>
          <w:lang w:eastAsia="ja-JP"/>
        </w:rPr>
      </w:pPr>
      <w:r>
        <w:rPr>
          <w:noProof/>
        </w:rPr>
        <w:t>AT PATRIARCHY INEV</w:t>
      </w:r>
      <w:r>
        <w:rPr>
          <w:noProof/>
        </w:rPr>
        <w:tab/>
      </w:r>
      <w:r>
        <w:rPr>
          <w:noProof/>
        </w:rPr>
        <w:fldChar w:fldCharType="begin"/>
      </w:r>
      <w:r>
        <w:rPr>
          <w:noProof/>
        </w:rPr>
        <w:instrText xml:space="preserve"> PAGEREF _Toc268447208 \h </w:instrText>
      </w:r>
      <w:r>
        <w:rPr>
          <w:noProof/>
        </w:rPr>
      </w:r>
      <w:r>
        <w:rPr>
          <w:noProof/>
        </w:rPr>
        <w:fldChar w:fldCharType="separate"/>
      </w:r>
      <w:r>
        <w:rPr>
          <w:noProof/>
        </w:rPr>
        <w:t>194</w:t>
      </w:r>
      <w:r>
        <w:rPr>
          <w:noProof/>
        </w:rPr>
        <w:fldChar w:fldCharType="end"/>
      </w:r>
    </w:p>
    <w:p w14:paraId="6E204FE9" w14:textId="77777777" w:rsidR="005C3BDE" w:rsidRDefault="005C3BDE">
      <w:pPr>
        <w:pStyle w:val="TOC2"/>
        <w:tabs>
          <w:tab w:val="right" w:leader="dot" w:pos="8630"/>
        </w:tabs>
        <w:rPr>
          <w:b w:val="0"/>
          <w:noProof/>
          <w:sz w:val="24"/>
          <w:szCs w:val="24"/>
          <w:lang w:eastAsia="ja-JP"/>
        </w:rPr>
      </w:pPr>
      <w:r>
        <w:rPr>
          <w:noProof/>
        </w:rPr>
        <w:t>At violence declining</w:t>
      </w:r>
      <w:r>
        <w:rPr>
          <w:noProof/>
        </w:rPr>
        <w:tab/>
      </w:r>
      <w:r>
        <w:rPr>
          <w:noProof/>
        </w:rPr>
        <w:fldChar w:fldCharType="begin"/>
      </w:r>
      <w:r>
        <w:rPr>
          <w:noProof/>
        </w:rPr>
        <w:instrText xml:space="preserve"> PAGEREF _Toc268447209 \h </w:instrText>
      </w:r>
      <w:r>
        <w:rPr>
          <w:noProof/>
        </w:rPr>
      </w:r>
      <w:r>
        <w:rPr>
          <w:noProof/>
        </w:rPr>
        <w:fldChar w:fldCharType="separate"/>
      </w:r>
      <w:r>
        <w:rPr>
          <w:noProof/>
        </w:rPr>
        <w:t>195</w:t>
      </w:r>
      <w:r>
        <w:rPr>
          <w:noProof/>
        </w:rPr>
        <w:fldChar w:fldCharType="end"/>
      </w:r>
    </w:p>
    <w:p w14:paraId="68A688F1" w14:textId="77777777" w:rsidR="005C3BDE" w:rsidRDefault="005C3BDE">
      <w:pPr>
        <w:pStyle w:val="TOC2"/>
        <w:tabs>
          <w:tab w:val="right" w:leader="dot" w:pos="8630"/>
        </w:tabs>
        <w:rPr>
          <w:b w:val="0"/>
          <w:noProof/>
          <w:sz w:val="24"/>
          <w:szCs w:val="24"/>
          <w:lang w:eastAsia="ja-JP"/>
        </w:rPr>
      </w:pPr>
      <w:r>
        <w:rPr>
          <w:noProof/>
        </w:rPr>
        <w:t>At violence declining (pinker)</w:t>
      </w:r>
      <w:r>
        <w:rPr>
          <w:noProof/>
        </w:rPr>
        <w:tab/>
      </w:r>
      <w:r>
        <w:rPr>
          <w:noProof/>
        </w:rPr>
        <w:fldChar w:fldCharType="begin"/>
      </w:r>
      <w:r>
        <w:rPr>
          <w:noProof/>
        </w:rPr>
        <w:instrText xml:space="preserve"> PAGEREF _Toc268447210 \h </w:instrText>
      </w:r>
      <w:r>
        <w:rPr>
          <w:noProof/>
        </w:rPr>
      </w:r>
      <w:r>
        <w:rPr>
          <w:noProof/>
        </w:rPr>
        <w:fldChar w:fldCharType="separate"/>
      </w:r>
      <w:r>
        <w:rPr>
          <w:noProof/>
        </w:rPr>
        <w:t>196</w:t>
      </w:r>
      <w:r>
        <w:rPr>
          <w:noProof/>
        </w:rPr>
        <w:fldChar w:fldCharType="end"/>
      </w:r>
    </w:p>
    <w:p w14:paraId="57E06396" w14:textId="77777777" w:rsidR="005C3BDE" w:rsidRDefault="005C3BDE">
      <w:pPr>
        <w:pStyle w:val="TOC2"/>
        <w:tabs>
          <w:tab w:val="right" w:leader="dot" w:pos="8630"/>
        </w:tabs>
        <w:rPr>
          <w:b w:val="0"/>
          <w:noProof/>
          <w:sz w:val="24"/>
          <w:szCs w:val="24"/>
          <w:lang w:eastAsia="ja-JP"/>
        </w:rPr>
      </w:pPr>
      <w:r>
        <w:rPr>
          <w:noProof/>
        </w:rPr>
        <w:t>At anthro</w:t>
      </w:r>
      <w:r>
        <w:rPr>
          <w:noProof/>
        </w:rPr>
        <w:tab/>
      </w:r>
      <w:r>
        <w:rPr>
          <w:noProof/>
        </w:rPr>
        <w:fldChar w:fldCharType="begin"/>
      </w:r>
      <w:r>
        <w:rPr>
          <w:noProof/>
        </w:rPr>
        <w:instrText xml:space="preserve"> PAGEREF _Toc268447211 \h </w:instrText>
      </w:r>
      <w:r>
        <w:rPr>
          <w:noProof/>
        </w:rPr>
      </w:r>
      <w:r>
        <w:rPr>
          <w:noProof/>
        </w:rPr>
        <w:fldChar w:fldCharType="separate"/>
      </w:r>
      <w:r>
        <w:rPr>
          <w:noProof/>
        </w:rPr>
        <w:t>198</w:t>
      </w:r>
      <w:r>
        <w:rPr>
          <w:noProof/>
        </w:rPr>
        <w:fldChar w:fldCharType="end"/>
      </w:r>
    </w:p>
    <w:p w14:paraId="565949C2" w14:textId="77777777" w:rsidR="005C3BDE" w:rsidRDefault="005C3BDE">
      <w:pPr>
        <w:pStyle w:val="TOC1"/>
        <w:tabs>
          <w:tab w:val="right" w:leader="dot" w:pos="8630"/>
        </w:tabs>
        <w:rPr>
          <w:b w:val="0"/>
          <w:noProof/>
          <w:lang w:eastAsia="ja-JP"/>
        </w:rPr>
      </w:pPr>
      <w:r>
        <w:rPr>
          <w:noProof/>
        </w:rPr>
        <w:t>AFF ANSWERS</w:t>
      </w:r>
      <w:r>
        <w:rPr>
          <w:noProof/>
        </w:rPr>
        <w:tab/>
      </w:r>
      <w:r>
        <w:rPr>
          <w:noProof/>
        </w:rPr>
        <w:fldChar w:fldCharType="begin"/>
      </w:r>
      <w:r>
        <w:rPr>
          <w:noProof/>
        </w:rPr>
        <w:instrText xml:space="preserve"> PAGEREF _Toc268447212 \h </w:instrText>
      </w:r>
      <w:r>
        <w:rPr>
          <w:noProof/>
        </w:rPr>
      </w:r>
      <w:r>
        <w:rPr>
          <w:noProof/>
        </w:rPr>
        <w:fldChar w:fldCharType="separate"/>
      </w:r>
      <w:r>
        <w:rPr>
          <w:noProof/>
        </w:rPr>
        <w:t>200</w:t>
      </w:r>
      <w:r>
        <w:rPr>
          <w:noProof/>
        </w:rPr>
        <w:fldChar w:fldCharType="end"/>
      </w:r>
    </w:p>
    <w:p w14:paraId="3A6F7044" w14:textId="77777777" w:rsidR="005C3BDE" w:rsidRDefault="005C3BDE">
      <w:pPr>
        <w:pStyle w:val="TOC2"/>
        <w:tabs>
          <w:tab w:val="right" w:leader="dot" w:pos="8630"/>
        </w:tabs>
        <w:rPr>
          <w:b w:val="0"/>
          <w:noProof/>
          <w:sz w:val="24"/>
          <w:szCs w:val="24"/>
          <w:lang w:eastAsia="ja-JP"/>
        </w:rPr>
      </w:pPr>
      <w:r>
        <w:rPr>
          <w:noProof/>
        </w:rPr>
        <w:t>AT ecofem - racist</w:t>
      </w:r>
      <w:r>
        <w:rPr>
          <w:noProof/>
        </w:rPr>
        <w:tab/>
      </w:r>
      <w:r>
        <w:rPr>
          <w:noProof/>
        </w:rPr>
        <w:fldChar w:fldCharType="begin"/>
      </w:r>
      <w:r>
        <w:rPr>
          <w:noProof/>
        </w:rPr>
        <w:instrText xml:space="preserve"> PAGEREF _Toc268447213 \h </w:instrText>
      </w:r>
      <w:r>
        <w:rPr>
          <w:noProof/>
        </w:rPr>
      </w:r>
      <w:r>
        <w:rPr>
          <w:noProof/>
        </w:rPr>
        <w:fldChar w:fldCharType="separate"/>
      </w:r>
      <w:r>
        <w:rPr>
          <w:noProof/>
        </w:rPr>
        <w:t>201</w:t>
      </w:r>
      <w:r>
        <w:rPr>
          <w:noProof/>
        </w:rPr>
        <w:fldChar w:fldCharType="end"/>
      </w:r>
    </w:p>
    <w:p w14:paraId="6032C3E8" w14:textId="77777777" w:rsidR="005C3BDE" w:rsidRDefault="005C3BDE">
      <w:pPr>
        <w:pStyle w:val="TOC2"/>
        <w:tabs>
          <w:tab w:val="right" w:leader="dot" w:pos="8630"/>
        </w:tabs>
        <w:rPr>
          <w:b w:val="0"/>
          <w:noProof/>
          <w:sz w:val="24"/>
          <w:szCs w:val="24"/>
          <w:lang w:eastAsia="ja-JP"/>
        </w:rPr>
      </w:pPr>
      <w:r>
        <w:rPr>
          <w:noProof/>
        </w:rPr>
        <w:t>AT ecofem – root cause</w:t>
      </w:r>
      <w:r>
        <w:rPr>
          <w:noProof/>
        </w:rPr>
        <w:tab/>
      </w:r>
      <w:r>
        <w:rPr>
          <w:noProof/>
        </w:rPr>
        <w:fldChar w:fldCharType="begin"/>
      </w:r>
      <w:r>
        <w:rPr>
          <w:noProof/>
        </w:rPr>
        <w:instrText xml:space="preserve"> PAGEREF _Toc268447214 \h </w:instrText>
      </w:r>
      <w:r>
        <w:rPr>
          <w:noProof/>
        </w:rPr>
      </w:r>
      <w:r>
        <w:rPr>
          <w:noProof/>
        </w:rPr>
        <w:fldChar w:fldCharType="separate"/>
      </w:r>
      <w:r>
        <w:rPr>
          <w:noProof/>
        </w:rPr>
        <w:t>202</w:t>
      </w:r>
      <w:r>
        <w:rPr>
          <w:noProof/>
        </w:rPr>
        <w:fldChar w:fldCharType="end"/>
      </w:r>
    </w:p>
    <w:p w14:paraId="16928801" w14:textId="77777777" w:rsidR="005C3BDE" w:rsidRDefault="005C3BDE">
      <w:pPr>
        <w:pStyle w:val="TOC2"/>
        <w:tabs>
          <w:tab w:val="right" w:leader="dot" w:pos="8630"/>
        </w:tabs>
        <w:rPr>
          <w:b w:val="0"/>
          <w:noProof/>
          <w:sz w:val="24"/>
          <w:szCs w:val="24"/>
          <w:lang w:eastAsia="ja-JP"/>
        </w:rPr>
      </w:pPr>
      <w:r>
        <w:rPr>
          <w:noProof/>
        </w:rPr>
        <w:t>AT ecofem - essentialism</w:t>
      </w:r>
      <w:r>
        <w:rPr>
          <w:noProof/>
        </w:rPr>
        <w:tab/>
      </w:r>
      <w:r>
        <w:rPr>
          <w:noProof/>
        </w:rPr>
        <w:fldChar w:fldCharType="begin"/>
      </w:r>
      <w:r>
        <w:rPr>
          <w:noProof/>
        </w:rPr>
        <w:instrText xml:space="preserve"> PAGEREF _Toc268447215 \h </w:instrText>
      </w:r>
      <w:r>
        <w:rPr>
          <w:noProof/>
        </w:rPr>
      </w:r>
      <w:r>
        <w:rPr>
          <w:noProof/>
        </w:rPr>
        <w:fldChar w:fldCharType="separate"/>
      </w:r>
      <w:r>
        <w:rPr>
          <w:noProof/>
        </w:rPr>
        <w:t>203</w:t>
      </w:r>
      <w:r>
        <w:rPr>
          <w:noProof/>
        </w:rPr>
        <w:fldChar w:fldCharType="end"/>
      </w:r>
    </w:p>
    <w:p w14:paraId="0E785759" w14:textId="77777777" w:rsidR="005C3BDE" w:rsidRDefault="005C3BDE">
      <w:pPr>
        <w:pStyle w:val="TOC2"/>
        <w:tabs>
          <w:tab w:val="right" w:leader="dot" w:pos="8630"/>
        </w:tabs>
        <w:rPr>
          <w:b w:val="0"/>
          <w:noProof/>
          <w:sz w:val="24"/>
          <w:szCs w:val="24"/>
          <w:lang w:eastAsia="ja-JP"/>
        </w:rPr>
      </w:pPr>
      <w:r>
        <w:rPr>
          <w:noProof/>
        </w:rPr>
        <w:t>AT ecofem – alt fails</w:t>
      </w:r>
      <w:r>
        <w:rPr>
          <w:noProof/>
        </w:rPr>
        <w:tab/>
      </w:r>
      <w:r>
        <w:rPr>
          <w:noProof/>
        </w:rPr>
        <w:fldChar w:fldCharType="begin"/>
      </w:r>
      <w:r>
        <w:rPr>
          <w:noProof/>
        </w:rPr>
        <w:instrText xml:space="preserve"> PAGEREF _Toc268447216 \h </w:instrText>
      </w:r>
      <w:r>
        <w:rPr>
          <w:noProof/>
        </w:rPr>
      </w:r>
      <w:r>
        <w:rPr>
          <w:noProof/>
        </w:rPr>
        <w:fldChar w:fldCharType="separate"/>
      </w:r>
      <w:r>
        <w:rPr>
          <w:noProof/>
        </w:rPr>
        <w:t>206</w:t>
      </w:r>
      <w:r>
        <w:rPr>
          <w:noProof/>
        </w:rPr>
        <w:fldChar w:fldCharType="end"/>
      </w:r>
    </w:p>
    <w:p w14:paraId="39BBA1A9" w14:textId="77777777" w:rsidR="005C3BDE" w:rsidRDefault="005C3BDE">
      <w:pPr>
        <w:pStyle w:val="TOC2"/>
        <w:tabs>
          <w:tab w:val="right" w:leader="dot" w:pos="8630"/>
        </w:tabs>
        <w:rPr>
          <w:b w:val="0"/>
          <w:noProof/>
          <w:sz w:val="24"/>
          <w:szCs w:val="24"/>
          <w:lang w:eastAsia="ja-JP"/>
        </w:rPr>
      </w:pPr>
      <w:r>
        <w:rPr>
          <w:noProof/>
        </w:rPr>
        <w:t>AT prior questions</w:t>
      </w:r>
      <w:r>
        <w:rPr>
          <w:noProof/>
        </w:rPr>
        <w:tab/>
      </w:r>
      <w:r>
        <w:rPr>
          <w:noProof/>
        </w:rPr>
        <w:fldChar w:fldCharType="begin"/>
      </w:r>
      <w:r>
        <w:rPr>
          <w:noProof/>
        </w:rPr>
        <w:instrText xml:space="preserve"> PAGEREF _Toc268447217 \h </w:instrText>
      </w:r>
      <w:r>
        <w:rPr>
          <w:noProof/>
        </w:rPr>
      </w:r>
      <w:r>
        <w:rPr>
          <w:noProof/>
        </w:rPr>
        <w:fldChar w:fldCharType="separate"/>
      </w:r>
      <w:r>
        <w:rPr>
          <w:noProof/>
        </w:rPr>
        <w:t>207</w:t>
      </w:r>
      <w:r>
        <w:rPr>
          <w:noProof/>
        </w:rPr>
        <w:fldChar w:fldCharType="end"/>
      </w:r>
    </w:p>
    <w:p w14:paraId="6E35B04D" w14:textId="77777777" w:rsidR="005C3BDE" w:rsidRDefault="005C3BDE">
      <w:pPr>
        <w:pStyle w:val="TOC2"/>
        <w:tabs>
          <w:tab w:val="right" w:leader="dot" w:pos="8630"/>
        </w:tabs>
        <w:rPr>
          <w:b w:val="0"/>
          <w:noProof/>
          <w:sz w:val="24"/>
          <w:szCs w:val="24"/>
          <w:lang w:eastAsia="ja-JP"/>
        </w:rPr>
      </w:pPr>
      <w:r>
        <w:rPr>
          <w:noProof/>
        </w:rPr>
        <w:t>Perm solves</w:t>
      </w:r>
      <w:r>
        <w:rPr>
          <w:noProof/>
        </w:rPr>
        <w:tab/>
      </w:r>
      <w:r>
        <w:rPr>
          <w:noProof/>
        </w:rPr>
        <w:fldChar w:fldCharType="begin"/>
      </w:r>
      <w:r>
        <w:rPr>
          <w:noProof/>
        </w:rPr>
        <w:instrText xml:space="preserve"> PAGEREF _Toc268447218 \h </w:instrText>
      </w:r>
      <w:r>
        <w:rPr>
          <w:noProof/>
        </w:rPr>
      </w:r>
      <w:r>
        <w:rPr>
          <w:noProof/>
        </w:rPr>
        <w:fldChar w:fldCharType="separate"/>
      </w:r>
      <w:r>
        <w:rPr>
          <w:noProof/>
        </w:rPr>
        <w:t>208</w:t>
      </w:r>
      <w:r>
        <w:rPr>
          <w:noProof/>
        </w:rPr>
        <w:fldChar w:fldCharType="end"/>
      </w:r>
    </w:p>
    <w:p w14:paraId="1CB966FF" w14:textId="77777777" w:rsidR="005C3BDE" w:rsidRDefault="005C3BDE">
      <w:pPr>
        <w:pStyle w:val="TOC2"/>
        <w:tabs>
          <w:tab w:val="right" w:leader="dot" w:pos="8630"/>
        </w:tabs>
        <w:rPr>
          <w:b w:val="0"/>
          <w:noProof/>
          <w:sz w:val="24"/>
          <w:szCs w:val="24"/>
          <w:lang w:eastAsia="ja-JP"/>
        </w:rPr>
      </w:pPr>
      <w:r>
        <w:rPr>
          <w:noProof/>
        </w:rPr>
        <w:t>No impact</w:t>
      </w:r>
      <w:r>
        <w:rPr>
          <w:noProof/>
        </w:rPr>
        <w:tab/>
      </w:r>
      <w:r>
        <w:rPr>
          <w:noProof/>
        </w:rPr>
        <w:fldChar w:fldCharType="begin"/>
      </w:r>
      <w:r>
        <w:rPr>
          <w:noProof/>
        </w:rPr>
        <w:instrText xml:space="preserve"> PAGEREF _Toc268447219 \h </w:instrText>
      </w:r>
      <w:r>
        <w:rPr>
          <w:noProof/>
        </w:rPr>
      </w:r>
      <w:r>
        <w:rPr>
          <w:noProof/>
        </w:rPr>
        <w:fldChar w:fldCharType="separate"/>
      </w:r>
      <w:r>
        <w:rPr>
          <w:noProof/>
        </w:rPr>
        <w:t>210</w:t>
      </w:r>
      <w:r>
        <w:rPr>
          <w:noProof/>
        </w:rPr>
        <w:fldChar w:fldCharType="end"/>
      </w:r>
    </w:p>
    <w:p w14:paraId="0FB10335" w14:textId="77777777" w:rsidR="005C3BDE" w:rsidRDefault="005C3BDE">
      <w:pPr>
        <w:pStyle w:val="TOC2"/>
        <w:tabs>
          <w:tab w:val="right" w:leader="dot" w:pos="8630"/>
        </w:tabs>
        <w:rPr>
          <w:b w:val="0"/>
          <w:noProof/>
          <w:sz w:val="24"/>
          <w:szCs w:val="24"/>
          <w:lang w:eastAsia="ja-JP"/>
        </w:rPr>
      </w:pPr>
      <w:r>
        <w:rPr>
          <w:noProof/>
        </w:rPr>
        <w:t>Alt doesn’t solve</w:t>
      </w:r>
      <w:r>
        <w:rPr>
          <w:noProof/>
        </w:rPr>
        <w:tab/>
      </w:r>
      <w:r>
        <w:rPr>
          <w:noProof/>
        </w:rPr>
        <w:fldChar w:fldCharType="begin"/>
      </w:r>
      <w:r>
        <w:rPr>
          <w:noProof/>
        </w:rPr>
        <w:instrText xml:space="preserve"> PAGEREF _Toc268447220 \h </w:instrText>
      </w:r>
      <w:r>
        <w:rPr>
          <w:noProof/>
        </w:rPr>
      </w:r>
      <w:r>
        <w:rPr>
          <w:noProof/>
        </w:rPr>
        <w:fldChar w:fldCharType="separate"/>
      </w:r>
      <w:r>
        <w:rPr>
          <w:noProof/>
        </w:rPr>
        <w:t>212</w:t>
      </w:r>
      <w:r>
        <w:rPr>
          <w:noProof/>
        </w:rPr>
        <w:fldChar w:fldCharType="end"/>
      </w:r>
    </w:p>
    <w:p w14:paraId="14D4AF12" w14:textId="77777777" w:rsidR="005C3BDE" w:rsidRDefault="005C3BDE">
      <w:pPr>
        <w:pStyle w:val="TOC2"/>
        <w:tabs>
          <w:tab w:val="right" w:leader="dot" w:pos="8630"/>
        </w:tabs>
        <w:rPr>
          <w:b w:val="0"/>
          <w:noProof/>
          <w:sz w:val="24"/>
          <w:szCs w:val="24"/>
          <w:lang w:eastAsia="ja-JP"/>
        </w:rPr>
      </w:pPr>
      <w:r>
        <w:rPr>
          <w:noProof/>
        </w:rPr>
        <w:t>At alt - essentialism</w:t>
      </w:r>
      <w:r>
        <w:rPr>
          <w:noProof/>
        </w:rPr>
        <w:tab/>
      </w:r>
      <w:r>
        <w:rPr>
          <w:noProof/>
        </w:rPr>
        <w:fldChar w:fldCharType="begin"/>
      </w:r>
      <w:r>
        <w:rPr>
          <w:noProof/>
        </w:rPr>
        <w:instrText xml:space="preserve"> PAGEREF _Toc268447221 \h </w:instrText>
      </w:r>
      <w:r>
        <w:rPr>
          <w:noProof/>
        </w:rPr>
      </w:r>
      <w:r>
        <w:rPr>
          <w:noProof/>
        </w:rPr>
        <w:fldChar w:fldCharType="separate"/>
      </w:r>
      <w:r>
        <w:rPr>
          <w:noProof/>
        </w:rPr>
        <w:t>213</w:t>
      </w:r>
      <w:r>
        <w:rPr>
          <w:noProof/>
        </w:rPr>
        <w:fldChar w:fldCharType="end"/>
      </w:r>
    </w:p>
    <w:p w14:paraId="3E4CFC76" w14:textId="77777777" w:rsidR="005C3BDE" w:rsidRDefault="005C3BDE">
      <w:pPr>
        <w:pStyle w:val="TOC2"/>
        <w:tabs>
          <w:tab w:val="right" w:leader="dot" w:pos="8630"/>
        </w:tabs>
        <w:rPr>
          <w:b w:val="0"/>
          <w:noProof/>
          <w:sz w:val="24"/>
          <w:szCs w:val="24"/>
          <w:lang w:eastAsia="ja-JP"/>
        </w:rPr>
      </w:pPr>
      <w:r>
        <w:rPr>
          <w:noProof/>
        </w:rPr>
        <w:t>AT PoMo alt</w:t>
      </w:r>
      <w:r>
        <w:rPr>
          <w:noProof/>
        </w:rPr>
        <w:tab/>
      </w:r>
      <w:r>
        <w:rPr>
          <w:noProof/>
        </w:rPr>
        <w:fldChar w:fldCharType="begin"/>
      </w:r>
      <w:r>
        <w:rPr>
          <w:noProof/>
        </w:rPr>
        <w:instrText xml:space="preserve"> PAGEREF _Toc268447222 \h </w:instrText>
      </w:r>
      <w:r>
        <w:rPr>
          <w:noProof/>
        </w:rPr>
      </w:r>
      <w:r>
        <w:rPr>
          <w:noProof/>
        </w:rPr>
        <w:fldChar w:fldCharType="separate"/>
      </w:r>
      <w:r>
        <w:rPr>
          <w:noProof/>
        </w:rPr>
        <w:t>214</w:t>
      </w:r>
      <w:r>
        <w:rPr>
          <w:noProof/>
        </w:rPr>
        <w:fldChar w:fldCharType="end"/>
      </w:r>
    </w:p>
    <w:p w14:paraId="2A7E1A2D" w14:textId="77777777" w:rsidR="005C3BDE" w:rsidRDefault="005C3BDE">
      <w:pPr>
        <w:pStyle w:val="TOC2"/>
        <w:tabs>
          <w:tab w:val="right" w:leader="dot" w:pos="8630"/>
        </w:tabs>
        <w:rPr>
          <w:b w:val="0"/>
          <w:noProof/>
          <w:sz w:val="24"/>
          <w:szCs w:val="24"/>
          <w:lang w:eastAsia="ja-JP"/>
        </w:rPr>
      </w:pPr>
      <w:r>
        <w:rPr>
          <w:noProof/>
        </w:rPr>
        <w:t>At root cause</w:t>
      </w:r>
      <w:r>
        <w:rPr>
          <w:noProof/>
        </w:rPr>
        <w:tab/>
      </w:r>
      <w:r>
        <w:rPr>
          <w:noProof/>
        </w:rPr>
        <w:fldChar w:fldCharType="begin"/>
      </w:r>
      <w:r>
        <w:rPr>
          <w:noProof/>
        </w:rPr>
        <w:instrText xml:space="preserve"> PAGEREF _Toc268447223 \h </w:instrText>
      </w:r>
      <w:r>
        <w:rPr>
          <w:noProof/>
        </w:rPr>
      </w:r>
      <w:r>
        <w:rPr>
          <w:noProof/>
        </w:rPr>
        <w:fldChar w:fldCharType="separate"/>
      </w:r>
      <w:r>
        <w:rPr>
          <w:noProof/>
        </w:rPr>
        <w:t>215</w:t>
      </w:r>
      <w:r>
        <w:rPr>
          <w:noProof/>
        </w:rPr>
        <w:fldChar w:fldCharType="end"/>
      </w:r>
    </w:p>
    <w:p w14:paraId="42BF0BFC" w14:textId="77777777" w:rsidR="005C3BDE" w:rsidRDefault="005C3BDE">
      <w:pPr>
        <w:pStyle w:val="TOC2"/>
        <w:tabs>
          <w:tab w:val="right" w:leader="dot" w:pos="8630"/>
        </w:tabs>
        <w:rPr>
          <w:b w:val="0"/>
          <w:noProof/>
          <w:sz w:val="24"/>
          <w:szCs w:val="24"/>
          <w:lang w:eastAsia="ja-JP"/>
        </w:rPr>
      </w:pPr>
      <w:r>
        <w:rPr>
          <w:noProof/>
        </w:rPr>
        <w:t>Violence declining (pinker)</w:t>
      </w:r>
      <w:r>
        <w:rPr>
          <w:noProof/>
        </w:rPr>
        <w:tab/>
      </w:r>
      <w:r>
        <w:rPr>
          <w:noProof/>
        </w:rPr>
        <w:fldChar w:fldCharType="begin"/>
      </w:r>
      <w:r>
        <w:rPr>
          <w:noProof/>
        </w:rPr>
        <w:instrText xml:space="preserve"> PAGEREF _Toc268447224 \h </w:instrText>
      </w:r>
      <w:r>
        <w:rPr>
          <w:noProof/>
        </w:rPr>
      </w:r>
      <w:r>
        <w:rPr>
          <w:noProof/>
        </w:rPr>
        <w:fldChar w:fldCharType="separate"/>
      </w:r>
      <w:r>
        <w:rPr>
          <w:noProof/>
        </w:rPr>
        <w:t>216</w:t>
      </w:r>
      <w:r>
        <w:rPr>
          <w:noProof/>
        </w:rPr>
        <w:fldChar w:fldCharType="end"/>
      </w:r>
    </w:p>
    <w:p w14:paraId="363BA202" w14:textId="77777777" w:rsidR="005C3BDE" w:rsidRDefault="005C3BDE">
      <w:pPr>
        <w:pStyle w:val="TOC2"/>
        <w:tabs>
          <w:tab w:val="right" w:leader="dot" w:pos="8630"/>
        </w:tabs>
        <w:rPr>
          <w:b w:val="0"/>
          <w:noProof/>
          <w:sz w:val="24"/>
          <w:szCs w:val="24"/>
          <w:lang w:eastAsia="ja-JP"/>
        </w:rPr>
      </w:pPr>
      <w:r>
        <w:rPr>
          <w:noProof/>
        </w:rPr>
        <w:t>AT medusa</w:t>
      </w:r>
      <w:r>
        <w:rPr>
          <w:noProof/>
        </w:rPr>
        <w:tab/>
      </w:r>
      <w:r>
        <w:rPr>
          <w:noProof/>
        </w:rPr>
        <w:fldChar w:fldCharType="begin"/>
      </w:r>
      <w:r>
        <w:rPr>
          <w:noProof/>
        </w:rPr>
        <w:instrText xml:space="preserve"> PAGEREF _Toc268447225 \h </w:instrText>
      </w:r>
      <w:r>
        <w:rPr>
          <w:noProof/>
        </w:rPr>
      </w:r>
      <w:r>
        <w:rPr>
          <w:noProof/>
        </w:rPr>
        <w:fldChar w:fldCharType="separate"/>
      </w:r>
      <w:r>
        <w:rPr>
          <w:noProof/>
        </w:rPr>
        <w:t>218</w:t>
      </w:r>
      <w:r>
        <w:rPr>
          <w:noProof/>
        </w:rPr>
        <w:fldChar w:fldCharType="end"/>
      </w:r>
    </w:p>
    <w:p w14:paraId="28C2E9F0" w14:textId="77777777" w:rsidR="005C3BDE" w:rsidRDefault="005C3BDE">
      <w:pPr>
        <w:pStyle w:val="TOC2"/>
        <w:tabs>
          <w:tab w:val="right" w:leader="dot" w:pos="8630"/>
        </w:tabs>
        <w:rPr>
          <w:b w:val="0"/>
          <w:noProof/>
          <w:sz w:val="24"/>
          <w:szCs w:val="24"/>
          <w:lang w:eastAsia="ja-JP"/>
        </w:rPr>
      </w:pPr>
      <w:r>
        <w:rPr>
          <w:noProof/>
        </w:rPr>
        <w:t>Impact turn - cap</w:t>
      </w:r>
      <w:r>
        <w:rPr>
          <w:noProof/>
        </w:rPr>
        <w:tab/>
      </w:r>
      <w:r>
        <w:rPr>
          <w:noProof/>
        </w:rPr>
        <w:fldChar w:fldCharType="begin"/>
      </w:r>
      <w:r>
        <w:rPr>
          <w:noProof/>
        </w:rPr>
        <w:instrText xml:space="preserve"> PAGEREF _Toc268447226 \h </w:instrText>
      </w:r>
      <w:r>
        <w:rPr>
          <w:noProof/>
        </w:rPr>
      </w:r>
      <w:r>
        <w:rPr>
          <w:noProof/>
        </w:rPr>
        <w:fldChar w:fldCharType="separate"/>
      </w:r>
      <w:r>
        <w:rPr>
          <w:noProof/>
        </w:rPr>
        <w:t>219</w:t>
      </w:r>
      <w:r>
        <w:rPr>
          <w:noProof/>
        </w:rPr>
        <w:fldChar w:fldCharType="end"/>
      </w:r>
    </w:p>
    <w:p w14:paraId="58957367" w14:textId="77777777" w:rsidR="005C3BDE" w:rsidRDefault="005C3BDE">
      <w:pPr>
        <w:pStyle w:val="TOC2"/>
        <w:tabs>
          <w:tab w:val="right" w:leader="dot" w:pos="8630"/>
        </w:tabs>
        <w:rPr>
          <w:b w:val="0"/>
          <w:noProof/>
          <w:sz w:val="24"/>
          <w:szCs w:val="24"/>
          <w:lang w:eastAsia="ja-JP"/>
        </w:rPr>
      </w:pPr>
      <w:r>
        <w:rPr>
          <w:noProof/>
        </w:rPr>
        <w:t>Manufacturing – link turn</w:t>
      </w:r>
      <w:r>
        <w:rPr>
          <w:noProof/>
        </w:rPr>
        <w:tab/>
      </w:r>
      <w:r>
        <w:rPr>
          <w:noProof/>
        </w:rPr>
        <w:fldChar w:fldCharType="begin"/>
      </w:r>
      <w:r>
        <w:rPr>
          <w:noProof/>
        </w:rPr>
        <w:instrText xml:space="preserve"> PAGEREF _Toc268447227 \h </w:instrText>
      </w:r>
      <w:r>
        <w:rPr>
          <w:noProof/>
        </w:rPr>
      </w:r>
      <w:r>
        <w:rPr>
          <w:noProof/>
        </w:rPr>
        <w:fldChar w:fldCharType="separate"/>
      </w:r>
      <w:r>
        <w:rPr>
          <w:noProof/>
        </w:rPr>
        <w:t>220</w:t>
      </w:r>
      <w:r>
        <w:rPr>
          <w:noProof/>
        </w:rPr>
        <w:fldChar w:fldCharType="end"/>
      </w:r>
    </w:p>
    <w:p w14:paraId="787920BD" w14:textId="77777777" w:rsidR="005C3BDE" w:rsidRDefault="005C3BDE">
      <w:pPr>
        <w:pStyle w:val="TOC2"/>
        <w:tabs>
          <w:tab w:val="right" w:leader="dot" w:pos="8630"/>
        </w:tabs>
        <w:rPr>
          <w:b w:val="0"/>
          <w:noProof/>
          <w:sz w:val="24"/>
          <w:szCs w:val="24"/>
          <w:lang w:eastAsia="ja-JP"/>
        </w:rPr>
      </w:pPr>
      <w:r>
        <w:rPr>
          <w:noProof/>
        </w:rPr>
        <w:t>Monitoring aff – link turn</w:t>
      </w:r>
      <w:r>
        <w:rPr>
          <w:noProof/>
        </w:rPr>
        <w:tab/>
      </w:r>
      <w:r>
        <w:rPr>
          <w:noProof/>
        </w:rPr>
        <w:fldChar w:fldCharType="begin"/>
      </w:r>
      <w:r>
        <w:rPr>
          <w:noProof/>
        </w:rPr>
        <w:instrText xml:space="preserve"> PAGEREF _Toc268447228 \h </w:instrText>
      </w:r>
      <w:r>
        <w:rPr>
          <w:noProof/>
        </w:rPr>
      </w:r>
      <w:r>
        <w:rPr>
          <w:noProof/>
        </w:rPr>
        <w:fldChar w:fldCharType="separate"/>
      </w:r>
      <w:r>
        <w:rPr>
          <w:noProof/>
        </w:rPr>
        <w:t>221</w:t>
      </w:r>
      <w:r>
        <w:rPr>
          <w:noProof/>
        </w:rPr>
        <w:fldChar w:fldCharType="end"/>
      </w:r>
    </w:p>
    <w:p w14:paraId="59E9E932" w14:textId="77777777" w:rsidR="005C3BDE" w:rsidRDefault="005C3BDE">
      <w:pPr>
        <w:pStyle w:val="TOC2"/>
        <w:tabs>
          <w:tab w:val="right" w:leader="dot" w:pos="8630"/>
        </w:tabs>
        <w:rPr>
          <w:b w:val="0"/>
          <w:noProof/>
          <w:sz w:val="24"/>
          <w:szCs w:val="24"/>
          <w:lang w:eastAsia="ja-JP"/>
        </w:rPr>
      </w:pPr>
      <w:r>
        <w:rPr>
          <w:noProof/>
        </w:rPr>
        <w:t>Water Justice – link turn</w:t>
      </w:r>
      <w:r>
        <w:rPr>
          <w:noProof/>
        </w:rPr>
        <w:tab/>
      </w:r>
      <w:r>
        <w:rPr>
          <w:noProof/>
        </w:rPr>
        <w:fldChar w:fldCharType="begin"/>
      </w:r>
      <w:r>
        <w:rPr>
          <w:noProof/>
        </w:rPr>
        <w:instrText xml:space="preserve"> PAGEREF _Toc268447229 \h </w:instrText>
      </w:r>
      <w:r>
        <w:rPr>
          <w:noProof/>
        </w:rPr>
      </w:r>
      <w:r>
        <w:rPr>
          <w:noProof/>
        </w:rPr>
        <w:fldChar w:fldCharType="separate"/>
      </w:r>
      <w:r>
        <w:rPr>
          <w:noProof/>
        </w:rPr>
        <w:t>222</w:t>
      </w:r>
      <w:r>
        <w:rPr>
          <w:noProof/>
        </w:rPr>
        <w:fldChar w:fldCharType="end"/>
      </w:r>
    </w:p>
    <w:p w14:paraId="7DA40AC9" w14:textId="77777777" w:rsidR="005C3BDE" w:rsidRDefault="005C3BDE">
      <w:pPr>
        <w:pStyle w:val="TOC2"/>
        <w:tabs>
          <w:tab w:val="right" w:leader="dot" w:pos="8630"/>
        </w:tabs>
        <w:rPr>
          <w:b w:val="0"/>
          <w:noProof/>
          <w:sz w:val="24"/>
          <w:szCs w:val="24"/>
          <w:lang w:eastAsia="ja-JP"/>
        </w:rPr>
      </w:pPr>
      <w:r>
        <w:rPr>
          <w:noProof/>
        </w:rPr>
        <w:t>Middle Passage – link turn</w:t>
      </w:r>
      <w:r>
        <w:rPr>
          <w:noProof/>
        </w:rPr>
        <w:tab/>
      </w:r>
      <w:r>
        <w:rPr>
          <w:noProof/>
        </w:rPr>
        <w:fldChar w:fldCharType="begin"/>
      </w:r>
      <w:r>
        <w:rPr>
          <w:noProof/>
        </w:rPr>
        <w:instrText xml:space="preserve"> PAGEREF _Toc268447230 \h </w:instrText>
      </w:r>
      <w:r>
        <w:rPr>
          <w:noProof/>
        </w:rPr>
      </w:r>
      <w:r>
        <w:rPr>
          <w:noProof/>
        </w:rPr>
        <w:fldChar w:fldCharType="separate"/>
      </w:r>
      <w:r>
        <w:rPr>
          <w:noProof/>
        </w:rPr>
        <w:t>224</w:t>
      </w:r>
      <w:r>
        <w:rPr>
          <w:noProof/>
        </w:rPr>
        <w:fldChar w:fldCharType="end"/>
      </w:r>
    </w:p>
    <w:p w14:paraId="366BBA79" w14:textId="77777777" w:rsidR="00016086" w:rsidRPr="000B6D10" w:rsidRDefault="005C3BDE" w:rsidP="00016086">
      <w:pPr>
        <w:rPr>
          <w:rStyle w:val="StyleStyleBold12pt"/>
        </w:rPr>
      </w:pPr>
      <w:r>
        <w:rPr>
          <w:rStyle w:val="StyleStyleBold12pt"/>
        </w:rPr>
        <w:fldChar w:fldCharType="end"/>
      </w:r>
    </w:p>
    <w:p w14:paraId="7FEB6A0A" w14:textId="2297CE73" w:rsidR="00AA0271" w:rsidRPr="000B6D10" w:rsidRDefault="00AA0271" w:rsidP="00C01095">
      <w:pPr>
        <w:pStyle w:val="Heading1"/>
      </w:pPr>
      <w:bookmarkStart w:id="0" w:name="_Toc268447127"/>
      <w:r w:rsidRPr="000B6D10">
        <w:t>1NC – EMBODIED WATER</w:t>
      </w:r>
      <w:bookmarkEnd w:id="0"/>
    </w:p>
    <w:p w14:paraId="1C22C6D0" w14:textId="0F650CF2" w:rsidR="00896C2E" w:rsidRPr="000B6D10" w:rsidRDefault="00896C2E" w:rsidP="00896C2E">
      <w:pPr>
        <w:pStyle w:val="Heading4"/>
      </w:pPr>
      <w:r w:rsidRPr="000B6D10">
        <w:t>Thesis: We must first investigate the ocean as a gestational body – it is impossible to understand exploration and development of the ocean without answering the prior question of the relation of water to the body</w:t>
      </w:r>
    </w:p>
    <w:p w14:paraId="7D31D414" w14:textId="77777777" w:rsidR="00896C2E" w:rsidRPr="000B6D10" w:rsidRDefault="00896C2E" w:rsidP="00896C2E">
      <w:r w:rsidRPr="000B6D10">
        <w:rPr>
          <w:rStyle w:val="StyleStyleBold12pt"/>
        </w:rPr>
        <w:t>Neimanis 13</w:t>
      </w:r>
      <w:r w:rsidRPr="000B6D10">
        <w:t xml:space="preserve"> [Astrida, PhD York, “feminist subjectivity, watered”, Feminist Review (2013) 103, 23–41, http://www.palgrave-journals.com/fr/journal/v103/n1/full/fr201225a.html]</w:t>
      </w:r>
    </w:p>
    <w:p w14:paraId="7BA1FE25" w14:textId="77777777" w:rsidR="00896C2E" w:rsidRPr="000B6D10" w:rsidRDefault="00896C2E" w:rsidP="00896C2E">
      <w:pPr>
        <w:rPr>
          <w:sz w:val="16"/>
        </w:rPr>
      </w:pPr>
      <w:r w:rsidRPr="000B6D10">
        <w:rPr>
          <w:sz w:val="16"/>
        </w:rPr>
        <w:t>Perhaps</w:t>
      </w:r>
      <w:r w:rsidRPr="000B6D10">
        <w:rPr>
          <w:rStyle w:val="StyleBoldUnderline"/>
        </w:rPr>
        <w:t xml:space="preserve"> first</w:t>
      </w:r>
      <w:r w:rsidRPr="000B6D10">
        <w:rPr>
          <w:sz w:val="16"/>
        </w:rPr>
        <w:t xml:space="preserve"> and foremost, </w:t>
      </w:r>
      <w:r w:rsidRPr="000B6D10">
        <w:rPr>
          <w:rStyle w:val="StyleBoldUnderline"/>
        </w:rPr>
        <w:t>water gives us life, in both the most banal and sacred of terms. In this sense water is gestational</w:t>
      </w:r>
      <w:r w:rsidRPr="000B6D10">
        <w:rPr>
          <w:sz w:val="16"/>
        </w:rPr>
        <w:t>. At the level of a single mammalian body</w:t>
      </w:r>
      <w:r w:rsidRPr="000B6D10">
        <w:rPr>
          <w:rStyle w:val="StyleBoldUnderline"/>
        </w:rPr>
        <w:t>, water is a gestational medium, bathing new life into being in an amniotic milieu.</w:t>
      </w:r>
      <w:r w:rsidRPr="000B6D10">
        <w:rPr>
          <w:sz w:val="16"/>
        </w:rPr>
        <w:t xml:space="preserve"> </w:t>
      </w:r>
      <w:r w:rsidRPr="000B6D10">
        <w:rPr>
          <w:rStyle w:val="StyleBoldUnderline"/>
          <w:b/>
        </w:rPr>
        <w:t>But crucially, water's gestationality precedes and exceeds dimorphically gendered and human reprosexually based gestation</w:t>
      </w:r>
      <w:r w:rsidRPr="000B6D10">
        <w:rPr>
          <w:sz w:val="16"/>
        </w:rPr>
        <w:t xml:space="preserve">. </w:t>
      </w:r>
      <w:r w:rsidRPr="000B6D10">
        <w:rPr>
          <w:rStyle w:val="StyleBoldUnderline"/>
        </w:rPr>
        <w:t>All life</w:t>
      </w:r>
      <w:r w:rsidRPr="000B6D10">
        <w:rPr>
          <w:sz w:val="16"/>
        </w:rPr>
        <w:t>—</w:t>
      </w:r>
      <w:r w:rsidRPr="000B6D10">
        <w:rPr>
          <w:rStyle w:val="StyleBoldUnderline"/>
        </w:rPr>
        <w:t>beginning with its first appearance over four billion years ago, in a steaming primordial soup—requires a watered milieu in which to proliferate: bacteria in our gut, a seed in the soil, coral in the sea</w:t>
      </w:r>
      <w:r w:rsidRPr="000B6D10">
        <w:rPr>
          <w:sz w:val="16"/>
        </w:rPr>
        <w:t xml:space="preserve"> (McMenamin and McMenamin, 1994). The scale of water's gestational capacity also impressively expands beyond the individual body, once we consider that </w:t>
      </w:r>
      <w:r w:rsidRPr="000B6D10">
        <w:rPr>
          <w:rStyle w:val="StyleBoldUnderline"/>
        </w:rPr>
        <w:t>each species—made up of watery bodies—is itself an aqueous gestational milieu for the proliferation of the next species, and the nex</w:t>
      </w:r>
      <w:r w:rsidRPr="000B6D10">
        <w:rPr>
          <w:sz w:val="16"/>
        </w:rPr>
        <w:t>t</w:t>
      </w:r>
      <w:r w:rsidRPr="000B6D10">
        <w:rPr>
          <w:rStyle w:val="StyleBoldUnderline"/>
          <w:b/>
        </w:rPr>
        <w:t>. The ocean, moreover, supports the greatest diversity of major phyla and classes of living beings on our plane</w:t>
      </w:r>
      <w:r w:rsidRPr="000B6D10">
        <w:rPr>
          <w:sz w:val="16"/>
        </w:rPr>
        <w:t xml:space="preserve">t (Groombridge and Jenkins, 2002: 117). </w:t>
      </w:r>
      <w:r w:rsidRPr="000B6D10">
        <w:rPr>
          <w:rStyle w:val="StyleBoldUnderline"/>
        </w:rPr>
        <w:t>This teeming proliferation of life is owed to full aqueous immersion</w:t>
      </w:r>
      <w:r w:rsidRPr="000B6D10">
        <w:rPr>
          <w:sz w:val="16"/>
        </w:rPr>
        <w:t xml:space="preserve">. Chemistry would have it this way: thanks to the specificities of molecular polarity and covalent bonding, the chemical reactions that support and facilitate all organic life require a watery medium (Schulze-Makuch and Irwin, 2008). </w:t>
      </w:r>
      <w:r w:rsidRPr="000B6D10">
        <w:rPr>
          <w:rStyle w:val="StyleBoldUnderline"/>
          <w:b/>
        </w:rPr>
        <w:t>Not necessarily only human, then, nor only sexually dimorphic, water speaks to a certain sexuality that underwrites the proliferation, sustenance and diversification of life</w:t>
      </w:r>
      <w:r w:rsidRPr="000B6D10">
        <w:rPr>
          <w:sz w:val="16"/>
        </w:rPr>
        <w:t xml:space="preserve">. But </w:t>
      </w:r>
      <w:r w:rsidRPr="000B6D10">
        <w:rPr>
          <w:rStyle w:val="StyleBoldUnderline"/>
        </w:rPr>
        <w:t>while the romance of this life-giving logic is seductive, water has other logics too. With its extraordinary ability to dissolve both acids and bases</w:t>
      </w:r>
      <w:r w:rsidRPr="000B6D10">
        <w:rPr>
          <w:sz w:val="16"/>
        </w:rPr>
        <w:t xml:space="preserve">, water is sometimes (mistakenly) called a universal solvent. Paradoxically, </w:t>
      </w:r>
      <w:r w:rsidRPr="000B6D10">
        <w:rPr>
          <w:rStyle w:val="StyleBoldUnderline"/>
        </w:rPr>
        <w:t>it is the weak bonds of water's molecular structure that give it such power</w:t>
      </w:r>
      <w:r w:rsidRPr="000B6D10">
        <w:rPr>
          <w:sz w:val="16"/>
        </w:rPr>
        <w:t xml:space="preserve"> (Schulze-</w:t>
      </w:r>
      <w:r w:rsidRPr="000B6D10">
        <w:rPr>
          <w:rStyle w:val="Emphasis"/>
        </w:rPr>
        <w:t>Makuch</w:t>
      </w:r>
      <w:r w:rsidRPr="000B6D10">
        <w:rPr>
          <w:sz w:val="16"/>
        </w:rPr>
        <w:t xml:space="preserve"> and Irwin, 2008). And water's second hydro-logic, this capacity to dissolve is not only a question of chemistry. </w:t>
      </w:r>
      <w:r w:rsidRPr="000B6D10">
        <w:rPr>
          <w:rStyle w:val="StyleBoldUnderline"/>
        </w:rPr>
        <w:t>Translated into meteorology, we can also understand this power to transform, and wash away, in terms of flood, monsoon, hurricane or tsunami, whereby organic life is dissolved back into the womb of planetarity.</w:t>
      </w:r>
      <w:r w:rsidRPr="000B6D10">
        <w:rPr>
          <w:sz w:val="16"/>
        </w:rPr>
        <w:t xml:space="preserve"> In meteorological terms, chemistry becomes wind, wave and rising tide. As transformational yet also cyclical, water is complicit in death, or what we might in ecological terms simply call recycling—which does not soften its blow. Ashes to ashes, water to water. Third, </w:t>
      </w:r>
      <w:r w:rsidRPr="000B6D10">
        <w:rPr>
          <w:rStyle w:val="StyleBoldUnderline"/>
        </w:rPr>
        <w:t>circulation between biospheric and geophysical aqueous bodies evidences water not only as a ‘thing in itself’</w:t>
      </w:r>
      <w:r w:rsidRPr="000B6D10">
        <w:rPr>
          <w:sz w:val="16"/>
        </w:rPr>
        <w:t xml:space="preserve"> (lake, snowcap, drainage ditch), </w:t>
      </w:r>
      <w:r w:rsidRPr="000B6D10">
        <w:rPr>
          <w:rStyle w:val="StyleBoldUnderline"/>
        </w:rPr>
        <w:t>nor only as that which primarily comprises other bodies</w:t>
      </w:r>
      <w:r w:rsidRPr="000B6D10">
        <w:rPr>
          <w:sz w:val="16"/>
        </w:rPr>
        <w:t xml:space="preserve"> (swamp cabbage, human, beluga whale—all mostly water), </w:t>
      </w:r>
      <w:r w:rsidRPr="000B6D10">
        <w:rPr>
          <w:rStyle w:val="StyleBoldUnderline"/>
          <w:b/>
        </w:rPr>
        <w:t>but also as a material medium of communication</w:t>
      </w:r>
      <w:r w:rsidRPr="000B6D10">
        <w:rPr>
          <w:sz w:val="16"/>
        </w:rPr>
        <w:t xml:space="preserve">. For humans, </w:t>
      </w:r>
      <w:r w:rsidRPr="000B6D10">
        <w:rPr>
          <w:rStyle w:val="StyleBoldUnderline"/>
          <w:b/>
        </w:rPr>
        <w:t>the flow and flush of waters sustain our bodies, but also connect them to other bodies, the lifeworld and our environment—drinking, urinating, sweating, transfusing, ejaculating, siphoning, sponging, weeping</w:t>
      </w:r>
      <w:r w:rsidRPr="000B6D10">
        <w:rPr>
          <w:sz w:val="16"/>
        </w:rPr>
        <w:t xml:space="preserve">. </w:t>
      </w:r>
      <w:r w:rsidRPr="000B6D10">
        <w:rPr>
          <w:rStyle w:val="StyleBoldUnderline"/>
          <w:b/>
        </w:rPr>
        <w:t>Human bodies are thus very literally implicated in other animal, vegetable and planetary bodies</w:t>
      </w:r>
      <w:r w:rsidRPr="000B6D10">
        <w:rPr>
          <w:rStyle w:val="StyleBoldUnderline"/>
        </w:rPr>
        <w:t xml:space="preserve"> that in a material sense</w:t>
      </w:r>
      <w:r w:rsidRPr="000B6D10">
        <w:rPr>
          <w:sz w:val="16"/>
        </w:rPr>
        <w:t xml:space="preserve"> course through us, replenish us, and draw upon our own bodies as their wells. </w:t>
      </w:r>
      <w:r w:rsidRPr="000B6D10">
        <w:rPr>
          <w:rStyle w:val="StyleBoldUnderline"/>
          <w:b/>
        </w:rPr>
        <w:t>This circulation inaugurates us into complex relations of gift, theft and debt with all other life. The communicative logic of water is moreover made plain in what oceanographers call the Great Ocean Conveyor Belt</w:t>
      </w:r>
      <w:r w:rsidRPr="000B6D10">
        <w:rPr>
          <w:sz w:val="16"/>
        </w:rPr>
        <w:t xml:space="preserve"> (Murray, 2000: 243). </w:t>
      </w:r>
      <w:r w:rsidRPr="000B6D10">
        <w:rPr>
          <w:rStyle w:val="StyleBoldUnderline"/>
        </w:rPr>
        <w:t xml:space="preserve">This patterning of currents brings not only salt and heat, but also shipping vessels, marine mammals, commerce, </w:t>
      </w:r>
      <w:r w:rsidRPr="000B6D10">
        <w:rPr>
          <w:rStyle w:val="StyleBoldUnderline"/>
          <w:b/>
        </w:rPr>
        <w:t xml:space="preserve">disease and </w:t>
      </w:r>
      <w:r w:rsidRPr="000B6D10">
        <w:rPr>
          <w:rStyle w:val="Emphasis"/>
        </w:rPr>
        <w:t>‘</w:t>
      </w:r>
      <w:r w:rsidRPr="000B6D10">
        <w:rPr>
          <w:rStyle w:val="Emphasis"/>
          <w:b/>
        </w:rPr>
        <w:t>discovery’</w:t>
      </w:r>
      <w:r w:rsidRPr="000B6D10">
        <w:rPr>
          <w:rStyle w:val="StyleBoldUnderline"/>
          <w:b/>
        </w:rPr>
        <w:t xml:space="preserve"> from one corner of the globe to anothe</w:t>
      </w:r>
      <w:r w:rsidRPr="000B6D10">
        <w:rPr>
          <w:rStyle w:val="StyleBoldUnderline"/>
        </w:rPr>
        <w:t>r</w:t>
      </w:r>
      <w:r w:rsidRPr="000B6D10">
        <w:rPr>
          <w:sz w:val="16"/>
        </w:rPr>
        <w:t>. We find rivulets of contact in other transcorporeal transits too: bacteria, but also hormone treatments, antibiotics and anti-depressants</w:t>
      </w:r>
      <w:r w:rsidRPr="000B6D10">
        <w:rPr>
          <w:rStyle w:val="StyleBoldUnderline"/>
          <w:b/>
        </w:rPr>
        <w:t xml:space="preserve">, drift from our human waterways into the lakes and rivers that in turn serve as </w:t>
      </w:r>
      <w:r w:rsidRPr="000B6D10">
        <w:rPr>
          <w:rStyle w:val="Emphasis"/>
          <w:b/>
        </w:rPr>
        <w:t>receptacles for much of our refuse</w:t>
      </w:r>
      <w:r w:rsidRPr="000B6D10">
        <w:rPr>
          <w:rStyle w:val="StyleBoldUnderline"/>
          <w:b/>
        </w:rPr>
        <w:t>.</w:t>
      </w:r>
      <w:r w:rsidRPr="000B6D10">
        <w:rPr>
          <w:sz w:val="16"/>
        </w:rPr>
        <w:t xml:space="preserve"> These compounds are then further communicated into the bodies of aquatic fauna, only to travel back up the food chain (Berland, 2005; Simms, 2009; Alaimo, 2010). </w:t>
      </w:r>
      <w:r w:rsidRPr="000B6D10">
        <w:rPr>
          <w:rStyle w:val="StyleBoldUnderline"/>
        </w:rPr>
        <w:t xml:space="preserve">This complex communication establishes the planetary hydrocommons. </w:t>
      </w:r>
      <w:r w:rsidRPr="000B6D10">
        <w:rPr>
          <w:sz w:val="16"/>
        </w:rPr>
        <w:t>But within such circulations</w:t>
      </w:r>
      <w:r w:rsidRPr="000B6D10">
        <w:rPr>
          <w:rStyle w:val="StyleBoldUnderline"/>
        </w:rPr>
        <w:t>, water</w:t>
      </w:r>
      <w:r w:rsidRPr="000B6D10">
        <w:rPr>
          <w:sz w:val="16"/>
        </w:rPr>
        <w:t xml:space="preserve"> moves neither at a uniform speed nor as a coherent mass. It </w:t>
      </w:r>
      <w:r w:rsidRPr="000B6D10">
        <w:rPr>
          <w:rStyle w:val="StyleBoldUnderline"/>
        </w:rPr>
        <w:t>is differentiated in material instantiation, space and time, at every turn.</w:t>
      </w:r>
      <w:r w:rsidRPr="000B6D10">
        <w:rPr>
          <w:sz w:val="16"/>
        </w:rPr>
        <w:t xml:space="preserve"> For in one sense, water is a ‘closed’ system: our planet neither gains nor relinquishes the water it harbours, but only witnesses its continual reorganisation and redistribution. </w:t>
      </w:r>
      <w:r w:rsidRPr="000B6D10">
        <w:rPr>
          <w:rStyle w:val="StyleBoldUnderline"/>
        </w:rPr>
        <w:t>The water that temporarily composes and sustains any body brings with it a history that is at least 3.9 billion years old and will continue far beyond the span of any body's lifetime</w:t>
      </w:r>
      <w:r w:rsidRPr="000B6D10">
        <w:rPr>
          <w:sz w:val="16"/>
        </w:rPr>
        <w:t xml:space="preserve">—be that body a sandpiper, a starfish or the Aral Sea. </w:t>
      </w:r>
      <w:r w:rsidRPr="000B6D10">
        <w:rPr>
          <w:rStyle w:val="StyleBoldUnderline"/>
        </w:rPr>
        <w:t>Yet just as bodies are located in this closed system of water, these same bodies are constantly emerging as difference, shaped by different rates, speeds and pathways of flow,</w:t>
      </w:r>
      <w:r w:rsidRPr="000B6D10">
        <w:rPr>
          <w:sz w:val="16"/>
        </w:rPr>
        <w:t xml:space="preserve"> but also by the different mixtures of particulate matter, chemical compounds </w:t>
      </w:r>
      <w:r w:rsidRPr="000B6D10">
        <w:rPr>
          <w:rStyle w:val="StyleBoldUnderline"/>
        </w:rPr>
        <w:t>or entire colonies of other bodies, along for the watery ride</w:t>
      </w:r>
      <w:r w:rsidRPr="000B6D10">
        <w:rPr>
          <w:sz w:val="16"/>
        </w:rPr>
        <w:t xml:space="preserve">. In fact, </w:t>
      </w:r>
      <w:r w:rsidRPr="000B6D10">
        <w:rPr>
          <w:rStyle w:val="StyleBoldUnderline"/>
        </w:rPr>
        <w:t>water can only serve as a connector because it expresses difference. In</w:t>
      </w:r>
      <w:r w:rsidRPr="000B6D10">
        <w:rPr>
          <w:sz w:val="16"/>
        </w:rPr>
        <w:t xml:space="preserve"> </w:t>
      </w:r>
      <w:r w:rsidRPr="000B6D10">
        <w:rPr>
          <w:rStyle w:val="StyleBoldUnderline"/>
        </w:rPr>
        <w:t xml:space="preserve">other words, even as the planetary water in circulation is, in one sense, closed, finite and all ‘the same’, each materialisation produces something new. </w:t>
      </w:r>
      <w:r w:rsidRPr="000B6D10">
        <w:rPr>
          <w:rStyle w:val="StyleBoldUnderline"/>
          <w:b/>
        </w:rPr>
        <w:t>Gestation and communication collide, in a manner of speaking, to produce a fourth hydro-logic: differentiation</w:t>
      </w:r>
      <w:r w:rsidRPr="000B6D10">
        <w:rPr>
          <w:sz w:val="16"/>
        </w:rPr>
        <w:t>.</w:t>
      </w:r>
    </w:p>
    <w:p w14:paraId="6FFE035D" w14:textId="77777777" w:rsidR="00AA0271" w:rsidRPr="000B6D10" w:rsidRDefault="00AA0271" w:rsidP="00AA0271">
      <w:pPr>
        <w:rPr>
          <w:rStyle w:val="StyleBoldUnderline"/>
        </w:rPr>
      </w:pPr>
    </w:p>
    <w:p w14:paraId="7ED3E7D0" w14:textId="68D09FF2" w:rsidR="00AA0271" w:rsidRPr="000B6D10" w:rsidRDefault="00AA0271" w:rsidP="00AA0271">
      <w:pPr>
        <w:pStyle w:val="Heading4"/>
      </w:pPr>
      <w:r w:rsidRPr="000B6D10">
        <w:t>&lt;&lt;&lt;INSERT SPECIFIC LINK&gt;&gt;&gt;</w:t>
      </w:r>
    </w:p>
    <w:p w14:paraId="22711F75" w14:textId="77777777" w:rsidR="00AA0271" w:rsidRPr="000B6D10" w:rsidRDefault="00AA0271" w:rsidP="00AA0271"/>
    <w:p w14:paraId="3C928ED7" w14:textId="77777777" w:rsidR="00AA0271" w:rsidRPr="000B6D10" w:rsidRDefault="00AA0271" w:rsidP="00AA0271">
      <w:pPr>
        <w:pStyle w:val="Heading4"/>
      </w:pPr>
      <w:r w:rsidRPr="000B6D10">
        <w:t>Masculine domination leads to sexual violence, trafficking, exploitation and war.</w:t>
      </w:r>
    </w:p>
    <w:p w14:paraId="5D7EA7B8" w14:textId="77777777" w:rsidR="00AA0271" w:rsidRPr="000B6D10" w:rsidRDefault="00AA0271" w:rsidP="00AA0271">
      <w:pPr>
        <w:rPr>
          <w:rStyle w:val="StyleStyleBold12pt"/>
        </w:rPr>
      </w:pPr>
      <w:r w:rsidRPr="000B6D10">
        <w:rPr>
          <w:rStyle w:val="StyleStyleBold12pt"/>
        </w:rPr>
        <w:t>Hernandez-Truyol 97</w:t>
      </w:r>
    </w:p>
    <w:p w14:paraId="5EF520F9" w14:textId="77777777" w:rsidR="00AA0271" w:rsidRPr="000B6D10" w:rsidRDefault="00AA0271" w:rsidP="00AA0271">
      <w:r w:rsidRPr="000B6D10">
        <w:t>Berta Esperanza Hernandez-Truyol. “CONCEPTUALIZING VIOLENCE: PRESENT AND FUTURE DEVELOPMENTS IN INTERNATIONAL LAW: PANEL I: HUMAN RIGHTS &amp; CIVIL WRONGS AT HOME AND ABROAD: OLD PROBLEMS AND NEW PAR-ADIGMS: SEX, CULTURE, AND RIGHTS: A RE/CONCEPTUALIZATION OF VIOLENCE FOR THE TWEN-TY-FIRST CENTURY”. Albany Law Review 1997.</w:t>
      </w:r>
    </w:p>
    <w:p w14:paraId="7CFED635" w14:textId="77777777" w:rsidR="00AA0271" w:rsidRPr="000B6D10" w:rsidRDefault="00AA0271" w:rsidP="00AA0271">
      <w:pPr>
        <w:rPr>
          <w:sz w:val="12"/>
        </w:rPr>
      </w:pPr>
      <w:r w:rsidRPr="000B6D10">
        <w:rPr>
          <w:sz w:val="16"/>
        </w:rPr>
        <w:t xml:space="preserve">While activism has sparked changes and effected some laudable results, </w:t>
      </w:r>
      <w:r w:rsidRPr="000B6D10">
        <w:rPr>
          <w:rStyle w:val="StyleBoldUnderline"/>
        </w:rPr>
        <w:t>women are still far from enjoying equal-ity</w:t>
      </w:r>
      <w:r w:rsidRPr="000B6D10">
        <w:rPr>
          <w:sz w:val="12"/>
        </w:rPr>
        <w:t xml:space="preserve">, n26 </w:t>
      </w:r>
      <w:r w:rsidRPr="000B6D10">
        <w:rPr>
          <w:rStyle w:val="StyleBoldUnderline"/>
        </w:rPr>
        <w:t>and continued, rampant gendered violence is the basic culprit</w:t>
      </w:r>
      <w:r w:rsidRPr="000B6D10">
        <w:rPr>
          <w:sz w:val="12"/>
        </w:rPr>
        <w:t xml:space="preserve">. </w:t>
      </w:r>
      <w:r w:rsidRPr="000B6D10">
        <w:rPr>
          <w:sz w:val="16"/>
        </w:rPr>
        <w:t xml:space="preserve">n27 Although the violence is not exclu-sively of the "A hit B" nature, as the State Department's 1994 Report on human rights plainly notes, </w:t>
      </w:r>
      <w:r w:rsidRPr="000B6D10">
        <w:rPr>
          <w:rStyle w:val="StyleBoldUnderline"/>
        </w:rPr>
        <w:t>the "problem of [physical] violence against women" is of "particular</w:t>
      </w:r>
      <w:r w:rsidRPr="000B6D10">
        <w:rPr>
          <w:sz w:val="12"/>
        </w:rPr>
        <w:t xml:space="preserve"> [*615] </w:t>
      </w:r>
      <w:r w:rsidRPr="000B6D10">
        <w:rPr>
          <w:rStyle w:val="StyleBoldUnderline"/>
        </w:rPr>
        <w:t>concern</w:t>
      </w:r>
      <w:r w:rsidRPr="000B6D10">
        <w:rPr>
          <w:sz w:val="12"/>
        </w:rPr>
        <w:t xml:space="preserve">." n28 </w:t>
      </w:r>
      <w:r w:rsidRPr="000B6D10">
        <w:rPr>
          <w:sz w:val="16"/>
        </w:rPr>
        <w:t xml:space="preserve">Such concern, coupled with the reality of the pervasive nature of gender-based violence against women around the world, prompted the interna-tional community to take formal action. In early 1994, the U.N. Human Rights Commission established a Special Rapporteur on Violence Against Women to examine its causes and consequences. The 1994 Human Rights Reports document that </w:t>
      </w:r>
      <w:r w:rsidRPr="000B6D10">
        <w:rPr>
          <w:rStyle w:val="StyleBoldUnderline"/>
        </w:rPr>
        <w:t>physical abuse of women, including torture, systematic rape, female genital mutilation, domestic violence, sexual abuse, harass-ment, exploitation and trafficking of women, and female feticide continued throughout the world</w:t>
      </w:r>
      <w:r w:rsidRPr="000B6D10">
        <w:rPr>
          <w:sz w:val="12"/>
        </w:rPr>
        <w:t xml:space="preserve">. n29 When evaluating the status of women, </w:t>
      </w:r>
      <w:r w:rsidRPr="000B6D10">
        <w:rPr>
          <w:rStyle w:val="StyleBoldUnderline"/>
        </w:rPr>
        <w:t>it is significant to note states' complicity in, and responsibility for, the denial of women's rights.</w:t>
      </w:r>
      <w:r w:rsidRPr="000B6D10">
        <w:rPr>
          <w:sz w:val="12"/>
        </w:rPr>
        <w:t xml:space="preserve"> n30 Often institutionalized </w:t>
      </w:r>
      <w:r w:rsidRPr="000B6D10">
        <w:rPr>
          <w:rStyle w:val="StyleBoldUnderline"/>
        </w:rPr>
        <w:t>state systems and laws create or facilitate the systematic oppression that continues to marginalize, disempower and subordinate women.</w:t>
      </w:r>
      <w:r w:rsidRPr="000B6D10">
        <w:rPr>
          <w:sz w:val="12"/>
        </w:rPr>
        <w:t xml:space="preserve"> </w:t>
      </w:r>
      <w:r w:rsidRPr="000B6D10">
        <w:rPr>
          <w:sz w:val="16"/>
        </w:rPr>
        <w:t>n31 Even civil and political rights which are considered sacrosanct, certainly in most of the western world and sometimes through colonial influ-ence in the rest of the world, are far from being uniformly enjoyed by women</w:t>
      </w:r>
      <w:r w:rsidRPr="000B6D10">
        <w:rPr>
          <w:sz w:val="12"/>
        </w:rPr>
        <w:t>. n32 [*616</w:t>
      </w:r>
      <w:r w:rsidRPr="000B6D10">
        <w:rPr>
          <w:rStyle w:val="StyleBoldUnderline"/>
        </w:rPr>
        <w:t>] There are many places in the world (more than many of us can imagine) where women still cannot vote for the governments that oppress them.</w:t>
      </w:r>
      <w:r w:rsidRPr="000B6D10">
        <w:rPr>
          <w:sz w:val="12"/>
        </w:rPr>
        <w:t xml:space="preserve"> n33 </w:t>
      </w:r>
      <w:r w:rsidRPr="000B6D10">
        <w:rPr>
          <w:sz w:val="16"/>
        </w:rPr>
        <w:t xml:space="preserve">This exclusion from participation in government is a rank form of violence that strips women of their political voice and denies them their world vision. </w:t>
      </w:r>
      <w:r w:rsidRPr="000B6D10">
        <w:rPr>
          <w:rStyle w:val="StyleBoldUnderline"/>
        </w:rPr>
        <w:t>The denial of the right to vote, combined with exclu-sion from the right to hold high-levels of public office</w:t>
      </w:r>
      <w:r w:rsidRPr="000B6D10">
        <w:rPr>
          <w:sz w:val="12"/>
        </w:rPr>
        <w:t xml:space="preserve">, n34 </w:t>
      </w:r>
      <w:r w:rsidRPr="000B6D10">
        <w:rPr>
          <w:rStyle w:val="StyleBoldUnderline"/>
        </w:rPr>
        <w:t>has resulted in a dearth of women in representative positions at the international, national and intranational organizational levels</w:t>
      </w:r>
      <w:r w:rsidRPr="000B6D10">
        <w:rPr>
          <w:sz w:val="12"/>
        </w:rPr>
        <w:t xml:space="preserve">. n35 </w:t>
      </w:r>
      <w:r w:rsidRPr="000B6D10">
        <w:rPr>
          <w:rStyle w:val="StyleBoldUnderline"/>
        </w:rPr>
        <w:t>This invisibility</w:t>
      </w:r>
      <w:r w:rsidRPr="000B6D10">
        <w:rPr>
          <w:sz w:val="12"/>
        </w:rPr>
        <w:t>, by virtue of lack of representation</w:t>
      </w:r>
      <w:r w:rsidRPr="000B6D10">
        <w:rPr>
          <w:rStyle w:val="StyleBoldUnderline"/>
        </w:rPr>
        <w:t xml:space="preserve"> is a further act of violence against women because it renders them not only voiceless but simply </w:t>
      </w:r>
      <w:r w:rsidRPr="000B6D10">
        <w:rPr>
          <w:rStyle w:val="StyleBoldUnderline"/>
          <w:sz w:val="28"/>
        </w:rPr>
        <w:t>invisible</w:t>
      </w:r>
      <w:r w:rsidRPr="000B6D10">
        <w:rPr>
          <w:sz w:val="16"/>
        </w:rPr>
        <w:t xml:space="preserve"> in the realm of the rights-defining, membership-constituting world. Women's absence from public office is not only an example of the indivisibility and interdependence of rights, but it also shows that if one cannot vote one cannot elect representatives to support and promote one's in-terests. If women cannot be elected to political office, they are not only foreclosed from voicing their political perspectives, but they also are denied access to the economic benefits [*617] of those jobs. </w:t>
      </w:r>
      <w:r w:rsidRPr="000B6D10">
        <w:rPr>
          <w:rStyle w:val="StyleBoldUnderline"/>
        </w:rPr>
        <w:t>Women's absence from public office not only denies women their civil and political rights, but it also excludes women from full enjoyment of social, economic and cultural rights</w:t>
      </w:r>
      <w:r w:rsidRPr="000B6D10">
        <w:rPr>
          <w:sz w:val="12"/>
        </w:rPr>
        <w:t xml:space="preserve">. n36 Similar to women's exclusion from public office, </w:t>
      </w:r>
      <w:r w:rsidRPr="000B6D10">
        <w:rPr>
          <w:rStyle w:val="StyleBoldUnderline"/>
        </w:rPr>
        <w:t>women are underrepresented at high level jobs in the private sector, further denying women equal access to economic resources.</w:t>
      </w:r>
      <w:r w:rsidRPr="000B6D10">
        <w:rPr>
          <w:sz w:val="12"/>
        </w:rPr>
        <w:t xml:space="preserve"> n37 To be sure, the United Nations has recognized that </w:t>
      </w:r>
      <w:r w:rsidRPr="000B6D10">
        <w:rPr>
          <w:rStyle w:val="StyleBoldUnderline"/>
        </w:rPr>
        <w:t>women suffer economic duress in everyday life.</w:t>
      </w:r>
      <w:r w:rsidRPr="000B6D10">
        <w:rPr>
          <w:sz w:val="12"/>
        </w:rPr>
        <w:t xml:space="preserve"> This duress is evident, for example, because "women receive a disproportionately small share of credit," n38 and because </w:t>
      </w:r>
      <w:r w:rsidRPr="000B6D10">
        <w:rPr>
          <w:rStyle w:val="StyleBoldUnderline"/>
        </w:rPr>
        <w:t>women's work remains "unrecognized and undervalued.</w:t>
      </w:r>
      <w:r w:rsidRPr="000B6D10">
        <w:rPr>
          <w:sz w:val="12"/>
        </w:rPr>
        <w:t xml:space="preserve">" </w:t>
      </w:r>
      <w:r w:rsidRPr="000B6D10">
        <w:rPr>
          <w:sz w:val="16"/>
        </w:rPr>
        <w:t xml:space="preserve">n39 In addition to being foreclosed from jobs in the public and private sectors, </w:t>
      </w:r>
      <w:r w:rsidRPr="000B6D10">
        <w:rPr>
          <w:rStyle w:val="StyleBoldUnderline"/>
        </w:rPr>
        <w:t>women suffer direct economic oppression by virtue of systems that prohibit them</w:t>
      </w:r>
      <w:r w:rsidRPr="000B6D10">
        <w:rPr>
          <w:sz w:val="16"/>
        </w:rPr>
        <w:t xml:space="preserve"> from inheriting and owning property, n40 that routinely deny them access to education, n41 including the limita-tion as to the education they can receive and the careers they can pursue, n42 as well as by their direct exclusion from [*618] the economic realm by prohibiting them from certain jobs or professions. n43 For example, since the Islamic revolution in Iran, women have been excluded from courses of studies ranging from technology and math, to agriculture, archeology, cinematography and art. In most fields, women are denied scholarships and are not allowed to leave Iran for post-graduate studies. n44 Afghanistan provides prime examples of the subjugation of women. Afghani women are subject to stoning, forced covering of their bodies and exile from their professions and jobs. n45 These events were brought into our own homes, in living color, by Diane Sawyer on Barbara Wal-ter's 20/20 program n46 and Christiane Amanpour on 60 Minutes. n47 Their reports (and their own dress on their shows) vividly depicted what it is like for women to live in that country under the Taliban regime. Thus</w:t>
      </w:r>
      <w:r w:rsidRPr="000B6D10">
        <w:rPr>
          <w:sz w:val="12"/>
        </w:rPr>
        <w:t xml:space="preserve"> </w:t>
      </w:r>
      <w:r w:rsidRPr="000B6D10">
        <w:rPr>
          <w:rStyle w:val="StyleBoldUnderline"/>
        </w:rPr>
        <w:t>govern-ments, by imposing official subordination in the name of religious law, are denying women civil, political, social, economic and cultural rights</w:t>
      </w:r>
      <w:r w:rsidRPr="000B6D10">
        <w:rPr>
          <w:sz w:val="12"/>
        </w:rPr>
        <w:t xml:space="preserve">. </w:t>
      </w:r>
      <w:r w:rsidRPr="000B6D10">
        <w:rPr>
          <w:sz w:val="16"/>
        </w:rPr>
        <w:t xml:space="preserve">Such religious law excludes women from certain professions, such as the judiciary, simply because of their sex. n48 These religious norms also limit a Muslim woman's inheritance to half of what a male heir would receive. </w:t>
      </w:r>
      <w:r w:rsidRPr="000B6D10">
        <w:rPr>
          <w:sz w:val="12"/>
        </w:rPr>
        <w:t xml:space="preserve">n49 </w:t>
      </w:r>
      <w:r w:rsidRPr="000B6D10">
        <w:rPr>
          <w:rStyle w:val="StyleBoldUnderline"/>
        </w:rPr>
        <w:t>Governments have forced women into facelessness, public silence and joblessness, and thus into economic subordination and second-class citizenship</w:t>
      </w:r>
      <w:r w:rsidRPr="000B6D10">
        <w:rPr>
          <w:sz w:val="12"/>
        </w:rPr>
        <w:t xml:space="preserve">. </w:t>
      </w:r>
      <w:r w:rsidRPr="000B6D10">
        <w:rPr>
          <w:sz w:val="16"/>
        </w:rPr>
        <w:t>Of course, where women are removed from the work force, there remains a void. Children in orphanages are being left without care-takers, and the ill in hos-pitals are being denied medical services. n50 [*619] Other examples of economic violence against women abound. In some countries women need their hus-band's permission before they can pursue remunerated employment. n51 Not surprisingly</w:t>
      </w:r>
      <w:r w:rsidRPr="000B6D10">
        <w:rPr>
          <w:sz w:val="12"/>
        </w:rPr>
        <w:t xml:space="preserve">, </w:t>
      </w:r>
      <w:r w:rsidRPr="000B6D10">
        <w:rPr>
          <w:rStyle w:val="StyleBoldUnderline"/>
        </w:rPr>
        <w:t xml:space="preserve">women worldwide, even when they are allowed to work at all, earn less than men, even in the same occupations. </w:t>
      </w:r>
      <w:r w:rsidRPr="000B6D10">
        <w:rPr>
          <w:sz w:val="12"/>
        </w:rPr>
        <w:t xml:space="preserve">n52 </w:t>
      </w:r>
      <w:r w:rsidRPr="000B6D10">
        <w:rPr>
          <w:rStyle w:val="StyleBoldUnderline"/>
        </w:rPr>
        <w:t>Worldwide, "women's labor," as traditionally defined, is underpaid and undervalued</w:t>
      </w:r>
      <w:r w:rsidRPr="000B6D10">
        <w:rPr>
          <w:sz w:val="12"/>
        </w:rPr>
        <w:t xml:space="preserve">. n53 </w:t>
      </w:r>
      <w:r w:rsidRPr="000B6D10">
        <w:rPr>
          <w:sz w:val="16"/>
        </w:rPr>
        <w:t>Worldwide, women who work out-side the home still carry the burden of working inside the home, and only receive recognized economic compen-sation from one of their jobs</w:t>
      </w:r>
      <w:r w:rsidRPr="000B6D10">
        <w:rPr>
          <w:sz w:val="12"/>
        </w:rPr>
        <w:t>. n54</w:t>
      </w:r>
    </w:p>
    <w:p w14:paraId="53C25230" w14:textId="77777777" w:rsidR="00AA0271" w:rsidRPr="000B6D10" w:rsidRDefault="00AA0271" w:rsidP="00AA0271">
      <w:pPr>
        <w:rPr>
          <w:rStyle w:val="StyleStyleBold12pt"/>
        </w:rPr>
      </w:pPr>
    </w:p>
    <w:p w14:paraId="6956FAFD" w14:textId="1882F654" w:rsidR="00221726" w:rsidRPr="000B6D10" w:rsidRDefault="00221726" w:rsidP="00AA0271">
      <w:pPr>
        <w:rPr>
          <w:rStyle w:val="StyleStyleBold12pt"/>
        </w:rPr>
      </w:pPr>
      <w:r w:rsidRPr="000B6D10">
        <w:rPr>
          <w:rStyle w:val="StyleStyleBold12pt"/>
        </w:rPr>
        <w:t>Alt: Vote neg to endorse a feminine embodiment of water</w:t>
      </w:r>
    </w:p>
    <w:p w14:paraId="4B9D3715" w14:textId="77777777" w:rsidR="00221726" w:rsidRPr="000B6D10" w:rsidRDefault="00221726" w:rsidP="00AA0271">
      <w:pPr>
        <w:rPr>
          <w:rStyle w:val="StyleStyleBold12pt"/>
        </w:rPr>
      </w:pPr>
    </w:p>
    <w:p w14:paraId="0712B999" w14:textId="2D02B470" w:rsidR="00AA0271" w:rsidRPr="000B6D10" w:rsidRDefault="00AA0271" w:rsidP="00AA0271">
      <w:pPr>
        <w:rPr>
          <w:rStyle w:val="StyleStyleBold12pt"/>
        </w:rPr>
      </w:pPr>
      <w:r w:rsidRPr="000B6D10">
        <w:rPr>
          <w:rStyle w:val="StyleStyleBold12pt"/>
        </w:rPr>
        <w:t>Embodying water recreates our relationship with the ocean that replaces mastery with</w:t>
      </w:r>
      <w:r w:rsidR="00221726" w:rsidRPr="000B6D10">
        <w:rPr>
          <w:rStyle w:val="StyleStyleBold12pt"/>
        </w:rPr>
        <w:t xml:space="preserve"> an uncertain</w:t>
      </w:r>
      <w:r w:rsidRPr="000B6D10">
        <w:rPr>
          <w:rStyle w:val="StyleStyleBold12pt"/>
        </w:rPr>
        <w:t xml:space="preserve"> knowing-with – this new form of </w:t>
      </w:r>
      <w:r w:rsidR="00221726" w:rsidRPr="000B6D10">
        <w:rPr>
          <w:rStyle w:val="StyleStyleBold12pt"/>
        </w:rPr>
        <w:t xml:space="preserve">epistemic </w:t>
      </w:r>
      <w:r w:rsidRPr="000B6D10">
        <w:rPr>
          <w:rStyle w:val="StyleStyleBold12pt"/>
        </w:rPr>
        <w:t>relationality demands response-ability and survival strategies for oppressed groups while reorienting our relationship with the beyond-human</w:t>
      </w:r>
    </w:p>
    <w:p w14:paraId="7466E364" w14:textId="77777777" w:rsidR="00AA0271" w:rsidRPr="000B6D10" w:rsidRDefault="00AA0271" w:rsidP="00AA0271">
      <w:pPr>
        <w:rPr>
          <w:rStyle w:val="StyleStyleBold12pt"/>
          <w:b w:val="0"/>
          <w:sz w:val="20"/>
        </w:rPr>
      </w:pPr>
      <w:r w:rsidRPr="000B6D10">
        <w:rPr>
          <w:rStyle w:val="StyleStyleBold12pt"/>
        </w:rPr>
        <w:t>Neimanis 13</w:t>
      </w:r>
      <w:r w:rsidRPr="000B6D10">
        <w:t xml:space="preserve"> [Astrida, PhD York, “feminist subjectivity, watered”, Feminist Review (2013) 103, 23–41, http://www.palgrave-journals.com/fr/journal/v103/n1/full/fr201225a.html]</w:t>
      </w:r>
    </w:p>
    <w:p w14:paraId="2A2E781A" w14:textId="77777777" w:rsidR="00AA0271" w:rsidRPr="000B6D10" w:rsidRDefault="00AA0271" w:rsidP="00AA0271">
      <w:pPr>
        <w:rPr>
          <w:rStyle w:val="StyleBoldUnderline"/>
          <w:b/>
        </w:rPr>
      </w:pPr>
      <w:r w:rsidRPr="000B6D10">
        <w:rPr>
          <w:rStyle w:val="StyleBoldUnderline"/>
        </w:rPr>
        <w:t>A final risk that surfaces in regard to the body of water concerns the hydro-logic of unknowability. Because ‘where we are’ as materially watery is necessarily diffuse</w:t>
      </w:r>
      <w:r w:rsidRPr="000B6D10">
        <w:rPr>
          <w:sz w:val="16"/>
        </w:rPr>
        <w:t xml:space="preserve"> (flowing, congealing, open to capture, siphoning, replenishing), </w:t>
      </w:r>
      <w:r w:rsidRPr="000B6D10">
        <w:rPr>
          <w:rStyle w:val="StyleBoldUnderline"/>
        </w:rPr>
        <w:t xml:space="preserve">accounting for an aqueous politics of location is always a process with an </w:t>
      </w:r>
      <w:r w:rsidRPr="000B6D10">
        <w:rPr>
          <w:rStyle w:val="StyleBoldUnderline"/>
          <w:b/>
        </w:rPr>
        <w:t>uncertain end, rather than a finished project.</w:t>
      </w:r>
      <w:r w:rsidRPr="000B6D10">
        <w:rPr>
          <w:rStyle w:val="StyleBoldUnderline"/>
        </w:rPr>
        <w:t xml:space="preserve"> In this context, knowledge of self and world always resists full knowability.</w:t>
      </w:r>
      <w:r w:rsidRPr="000B6D10">
        <w:rPr>
          <w:sz w:val="16"/>
        </w:rPr>
        <w:t xml:space="preserve"> Here, </w:t>
      </w:r>
      <w:r w:rsidRPr="000B6D10">
        <w:rPr>
          <w:rStyle w:val="StyleBoldUnderline"/>
        </w:rPr>
        <w:t>the danger is more a discomfort, where the bounds of one's own subjectivity are never secure.</w:t>
      </w:r>
      <w:r w:rsidRPr="000B6D10">
        <w:rPr>
          <w:sz w:val="16"/>
        </w:rPr>
        <w:t xml:space="preserve"> In Alaimo's words, </w:t>
      </w:r>
      <w:r w:rsidRPr="000B6D10">
        <w:rPr>
          <w:rStyle w:val="StyleBoldUnderline"/>
        </w:rPr>
        <w:t>we are situated in an ever-changing ‘material environment [that] is a realm of often incalculable, interconnected agencies’ in which we nonetheless must make ‘political, regulatory and even personal decisions</w:t>
      </w:r>
      <w:r w:rsidRPr="000B6D10">
        <w:rPr>
          <w:sz w:val="16"/>
        </w:rPr>
        <w:t xml:space="preserve">’ (2010: 21). </w:t>
      </w:r>
      <w:r w:rsidRPr="000B6D10">
        <w:rPr>
          <w:rStyle w:val="StyleBoldUnderline"/>
          <w:b/>
        </w:rPr>
        <w:t>Knowledge does not have the false comfort of mastery, but nor does ethico-political action have the comfort of certainty.</w:t>
      </w:r>
      <w:r w:rsidRPr="000B6D10">
        <w:rPr>
          <w:rStyle w:val="StyleStyleBold12pt"/>
          <w:sz w:val="16"/>
        </w:rPr>
        <w:t xml:space="preserve"> </w:t>
      </w:r>
      <w:r w:rsidRPr="000B6D10">
        <w:rPr>
          <w:rStyle w:val="StyleBoldUnderline"/>
          <w:b/>
        </w:rPr>
        <w:t>But such uncertainty and unknowability are not—can never be—an abdication of accountability</w:t>
      </w:r>
      <w:r w:rsidRPr="000B6D10">
        <w:rPr>
          <w:sz w:val="16"/>
        </w:rPr>
        <w:t xml:space="preserve">. In considering how feminist scholarship invokes the specific lineaments of water to open up a space for such subjectivity, I end by suggestively turning to the work of Gayatri Spivak. In an essay from 1994, Spivak examines a development project in Bangladesh that involved a major rerouting of deltaic watercourses—a translation of the rivers’ weaving threads into ‘straightened up’ concrete channels—in an effort to mitigate flood hazards. </w:t>
      </w:r>
      <w:r w:rsidRPr="000B6D10">
        <w:rPr>
          <w:rStyle w:val="StyleBoldUnderline"/>
        </w:rPr>
        <w:t>For Spivak, these ‘stupendous drains’ are a violence done to the rivers—an attempt at mastery that is akin to ‘the violence of Reason itself’</w:t>
      </w:r>
      <w:r w:rsidRPr="000B6D10">
        <w:rPr>
          <w:sz w:val="16"/>
        </w:rPr>
        <w:t xml:space="preserve"> (1994: 62). </w:t>
      </w:r>
      <w:r w:rsidRPr="000B6D10">
        <w:rPr>
          <w:rStyle w:val="StyleBoldUnderline"/>
        </w:rPr>
        <w:t>Such enterprises fail to pay attention to the river's alterity.</w:t>
      </w:r>
      <w:r w:rsidRPr="000B6D10">
        <w:rPr>
          <w:sz w:val="16"/>
        </w:rPr>
        <w:t xml:space="preserve"> </w:t>
      </w:r>
      <w:r w:rsidRPr="000B6D10">
        <w:rPr>
          <w:rStyle w:val="StyleBoldUnderline"/>
          <w:b/>
        </w:rPr>
        <w:t>As subsequent decades of ‘flood management’ in Bangladesh have shown, this arrogance—the belief that we ‘know better’ than water, and can thus know and control it</w:t>
      </w:r>
      <w:r w:rsidRPr="000B6D10">
        <w:rPr>
          <w:sz w:val="16"/>
        </w:rPr>
        <w:t>—</w:t>
      </w:r>
      <w:r w:rsidRPr="000B6D10">
        <w:rPr>
          <w:rStyle w:val="StyleBoldUnderline"/>
          <w:b/>
        </w:rPr>
        <w:t>does not produce a good result, neither for the land-water nor the human and more-than-human populations that dwell with it</w:t>
      </w:r>
      <w:r w:rsidRPr="000B6D10">
        <w:rPr>
          <w:sz w:val="16"/>
        </w:rPr>
        <w:t xml:space="preserve">. </w:t>
      </w:r>
      <w:r w:rsidRPr="000B6D10">
        <w:rPr>
          <w:rStyle w:val="StyleBoldUnderline"/>
        </w:rPr>
        <w:t>As an alternative, Spivak points to the ways in which landless farmers engage in responsive relations with the water, planting their crops according to the rhythms of the river</w:t>
      </w:r>
      <w:r w:rsidRPr="000B6D10">
        <w:rPr>
          <w:sz w:val="16"/>
        </w:rPr>
        <w:t xml:space="preserve"> (1994: 64–65). </w:t>
      </w:r>
      <w:r w:rsidRPr="000B6D10">
        <w:rPr>
          <w:rStyle w:val="StyleBoldUnderline"/>
        </w:rPr>
        <w:t>Spivak's discussion of water as uncontrollable and unknowable thus adds an important dimension to the cartography of the feminist subject as body of water: there are certain things that we do know well enough (such as cancer rates in Fort Chipewayan),</w:t>
      </w:r>
      <w:r w:rsidRPr="000B6D10">
        <w:rPr>
          <w:sz w:val="16"/>
        </w:rPr>
        <w:t xml:space="preserve"> </w:t>
      </w:r>
      <w:r w:rsidRPr="000B6D10">
        <w:rPr>
          <w:rStyle w:val="StyleBoldUnderline"/>
        </w:rPr>
        <w:t>and other things about which we must know more</w:t>
      </w:r>
      <w:r w:rsidRPr="000B6D10">
        <w:rPr>
          <w:sz w:val="16"/>
        </w:rPr>
        <w:t xml:space="preserve">. A </w:t>
      </w:r>
      <w:r w:rsidRPr="000B6D10">
        <w:rPr>
          <w:rStyle w:val="StyleBoldUnderline"/>
          <w:b/>
        </w:rPr>
        <w:t>feminist subject as body of water is thus called to the difficult task of balancing the continued demand to be accountable to what we do know, and what we know sufficiently, with a humility towards an element much older and far more clever than she, and towards what cannot be fully known or controlled.</w:t>
      </w:r>
      <w:r w:rsidRPr="000B6D10">
        <w:rPr>
          <w:sz w:val="16"/>
        </w:rPr>
        <w:t xml:space="preserve"> Taking a cue from the farmers in Spivak's account, </w:t>
      </w:r>
      <w:r w:rsidRPr="000B6D10">
        <w:rPr>
          <w:rStyle w:val="Emphasis"/>
          <w:b/>
        </w:rPr>
        <w:t>the feminist subject can cultivate a knowing-with and knowing-alongside, instead of a colonial drive to mastery</w:t>
      </w:r>
      <w:r w:rsidRPr="000B6D10">
        <w:rPr>
          <w:sz w:val="16"/>
        </w:rPr>
        <w:t xml:space="preserve">. </w:t>
      </w:r>
      <w:r w:rsidRPr="000B6D10">
        <w:rPr>
          <w:rStyle w:val="StyleBoldUnderline"/>
        </w:rPr>
        <w:t xml:space="preserve">Such a responsiveness is implied in the title of Spivak's essay: ‘Responsibility’. </w:t>
      </w:r>
      <w:r w:rsidRPr="000B6D10">
        <w:rPr>
          <w:rStyle w:val="StyleBoldUnderline"/>
          <w:b/>
        </w:rPr>
        <w:t>Attuning ourselves to these hydro-logics, and adopting an attitude of humility and curiosity towards water, is also the demand of this figuration. As bodies of water, we need to cultivate the ability to respond, rather than master.</w:t>
      </w:r>
      <w:r w:rsidRPr="000B6D10">
        <w:rPr>
          <w:b/>
          <w:sz w:val="16"/>
        </w:rPr>
        <w:t xml:space="preserve"> </w:t>
      </w:r>
      <w:r w:rsidRPr="000B6D10">
        <w:rPr>
          <w:sz w:val="16"/>
        </w:rPr>
        <w:t xml:space="preserve">There is still much to be done—theoretically and practically—to tap the potential relation between water's manifold logics and the implications they hold for bodies of all kinds. But </w:t>
      </w:r>
      <w:r w:rsidRPr="000B6D10">
        <w:rPr>
          <w:rStyle w:val="StyleBoldUnderline"/>
        </w:rPr>
        <w:t>even in this brief mapping of feminist ideas, we begin to trace how these logics resonate within feminist thinking</w:t>
      </w:r>
      <w:r w:rsidRPr="000B6D10">
        <w:rPr>
          <w:sz w:val="16"/>
        </w:rPr>
        <w:t xml:space="preserve">. We glimpse how </w:t>
      </w:r>
      <w:r w:rsidRPr="000B6D10">
        <w:rPr>
          <w:rStyle w:val="StyleBoldUnderline"/>
        </w:rPr>
        <w:t xml:space="preserve">these </w:t>
      </w:r>
      <w:r w:rsidRPr="000B6D10">
        <w:rPr>
          <w:rStyle w:val="StyleBoldUnderline"/>
          <w:b/>
        </w:rPr>
        <w:t>resonances open a space for rethinking feminist subjectivity</w:t>
      </w:r>
      <w:r w:rsidRPr="000B6D10">
        <w:rPr>
          <w:rStyle w:val="StyleBoldUnderline"/>
        </w:rPr>
        <w:t xml:space="preserve"> through the lineaments of these same hydro-logics, particularly as our </w:t>
      </w:r>
      <w:r w:rsidRPr="000B6D10">
        <w:rPr>
          <w:rStyle w:val="StyleBoldUnderline"/>
          <w:b/>
        </w:rPr>
        <w:t>own watery bodies are also replete with these movements</w:t>
      </w:r>
      <w:r w:rsidRPr="000B6D10">
        <w:rPr>
          <w:rStyle w:val="StyleBoldUnderline"/>
        </w:rPr>
        <w:t xml:space="preserve"> and capacities</w:t>
      </w:r>
      <w:r w:rsidRPr="000B6D10">
        <w:rPr>
          <w:sz w:val="16"/>
        </w:rPr>
        <w:t xml:space="preserve">. And as we embark upon this work, let us remember that </w:t>
      </w:r>
      <w:r w:rsidRPr="000B6D10">
        <w:rPr>
          <w:rStyle w:val="StyleBoldUnderline"/>
          <w:b/>
        </w:rPr>
        <w:t xml:space="preserve">for some, becoming a body of water is an urgent act of survival. </w:t>
      </w:r>
      <w:r w:rsidRPr="000B6D10">
        <w:rPr>
          <w:rStyle w:val="StyleBoldUnderline"/>
        </w:rPr>
        <w:t xml:space="preserve">If we look to the scholarly, activist and creative work of many indigenous women, </w:t>
      </w:r>
      <w:r w:rsidRPr="000B6D10">
        <w:rPr>
          <w:rStyle w:val="StyleBoldUnderline"/>
          <w:b/>
        </w:rPr>
        <w:t>we find a relation to water that expresses a vital alternative to the resource-based, instrumentalised view that dominates thinking and acting in white European and Western contemporary contexts</w:t>
      </w:r>
      <w:r w:rsidRPr="000B6D10">
        <w:rPr>
          <w:b/>
          <w:sz w:val="16"/>
        </w:rPr>
        <w:t>.</w:t>
      </w:r>
      <w:r w:rsidRPr="000B6D10">
        <w:rPr>
          <w:sz w:val="16"/>
        </w:rPr>
        <w:t xml:space="preserve"> </w:t>
      </w:r>
      <w:r w:rsidRPr="000B6D10">
        <w:rPr>
          <w:rStyle w:val="StyleBoldUnderline"/>
        </w:rPr>
        <w:t>This includes the poetry of Jeanette Armstrong, for whom water is ‘a welling spring’, ‘awakening cells</w:t>
      </w:r>
      <w:r w:rsidRPr="000B6D10">
        <w:rPr>
          <w:sz w:val="16"/>
        </w:rPr>
        <w:t xml:space="preserve">’ and ‘to remember’ (Armstrong, 2006); </w:t>
      </w:r>
      <w:r w:rsidRPr="000B6D10">
        <w:rPr>
          <w:rStyle w:val="StyleBoldUnderline"/>
        </w:rPr>
        <w:t>the writing of Dorothy Christian, for whom ‘Earth’ should be called ‘Ocean’</w:t>
      </w:r>
      <w:r w:rsidRPr="000B6D10">
        <w:rPr>
          <w:sz w:val="16"/>
        </w:rPr>
        <w:t xml:space="preserve"> (Christian and Wong, forthcoming 2013); </w:t>
      </w:r>
      <w:r w:rsidRPr="000B6D10">
        <w:rPr>
          <w:rStyle w:val="StyleBoldUnderline"/>
        </w:rPr>
        <w:t>the performance art of Rebecca Belmore, whose video ‘Fountain’ connects colonial incursions into a country's waterways to the blood of that land's first peoples</w:t>
      </w:r>
      <w:r w:rsidRPr="000B6D10">
        <w:rPr>
          <w:sz w:val="16"/>
        </w:rPr>
        <w:t xml:space="preserve">;5 the activism of </w:t>
      </w:r>
      <w:r w:rsidRPr="000B6D10">
        <w:rPr>
          <w:rStyle w:val="StyleBoldUnderline"/>
        </w:rPr>
        <w:t>Katsi Cook, whose ‘mother's milk’ project made powerful connections between industrial wastes dumped into waterways and toxic breast</w:t>
      </w:r>
      <w:r w:rsidRPr="000B6D10">
        <w:rPr>
          <w:sz w:val="16"/>
        </w:rPr>
        <w:t xml:space="preserve"> </w:t>
      </w:r>
      <w:r w:rsidRPr="000B6D10">
        <w:rPr>
          <w:rStyle w:val="StyleBoldUnderline"/>
        </w:rPr>
        <w:t>milk;</w:t>
      </w:r>
      <w:r w:rsidRPr="000B6D10">
        <w:rPr>
          <w:sz w:val="16"/>
        </w:rPr>
        <w:t xml:space="preserve">6 and of </w:t>
      </w:r>
      <w:r w:rsidRPr="000B6D10">
        <w:rPr>
          <w:rStyle w:val="StyleBoldUnderline"/>
        </w:rPr>
        <w:t>Melina Laboucan Massimo whose international campaigning connects the incursions of the Alberta Tar Sands into the traditional territory of the Lubicon Cree to issues of global economic and social justice</w:t>
      </w:r>
      <w:r w:rsidRPr="000B6D10">
        <w:rPr>
          <w:sz w:val="16"/>
        </w:rPr>
        <w:t xml:space="preserve">;7 </w:t>
      </w:r>
      <w:r w:rsidRPr="000B6D10">
        <w:rPr>
          <w:rStyle w:val="StyleBoldUnderline"/>
        </w:rPr>
        <w:t>and the stamina of Grandmother Josephine Mandamin and the other grandmother water walkers, whose arduous journeys around the Great Lakes pay homage to the freshwater that sustains us all.</w:t>
      </w:r>
      <w:r w:rsidRPr="000B6D10">
        <w:rPr>
          <w:sz w:val="16"/>
        </w:rPr>
        <w:t xml:space="preserve">8 These women may or may not identify as feminist, and my intention is not to attribute this identification to them. </w:t>
      </w:r>
      <w:r w:rsidRPr="000B6D10">
        <w:rPr>
          <w:rStyle w:val="StyleBoldUnderline"/>
        </w:rPr>
        <w:t>Their work</w:t>
      </w:r>
      <w:r w:rsidRPr="000B6D10">
        <w:rPr>
          <w:sz w:val="16"/>
        </w:rPr>
        <w:t xml:space="preserve"> nonetheless </w:t>
      </w:r>
      <w:r w:rsidRPr="000B6D10">
        <w:rPr>
          <w:rStyle w:val="StyleBoldUnderline"/>
        </w:rPr>
        <w:t>enacts the kind of subjectivity</w:t>
      </w:r>
      <w:r w:rsidRPr="000B6D10">
        <w:rPr>
          <w:sz w:val="16"/>
        </w:rPr>
        <w:t xml:space="preserve"> that I described earlier in this paper—one </w:t>
      </w:r>
      <w:r w:rsidRPr="000B6D10">
        <w:rPr>
          <w:rStyle w:val="StyleBoldUnderline"/>
        </w:rPr>
        <w:t>that can counter what the ‘phallogocentric regime’ has ‘declared off-limits’ and ‘does not want us become’</w:t>
      </w:r>
      <w:r w:rsidRPr="000B6D10">
        <w:rPr>
          <w:sz w:val="16"/>
        </w:rPr>
        <w:t xml:space="preserve"> (Braidotti, 2006: 170). My call for the body of water as feminist figuration would mean that we would each be required to map our singular politics of locations in response to the waters in which we are implicated. But it would also be an act of solidarity with these women who are at the vanguard of insisting we change our relationship to water on a planetary scale, and who cannot afford not to lead the way. conclusion: becoming a body of water </w:t>
      </w:r>
      <w:r w:rsidRPr="000B6D10">
        <w:rPr>
          <w:rStyle w:val="StyleBoldUnderline"/>
          <w:b/>
        </w:rPr>
        <w:t>Water flows through feminist enquiry in many diverse ways</w:t>
      </w:r>
      <w:r w:rsidRPr="000B6D10">
        <w:rPr>
          <w:rStyle w:val="StyleBoldUnderline"/>
        </w:rPr>
        <w:t xml:space="preserve">, </w:t>
      </w:r>
      <w:r w:rsidRPr="000B6D10">
        <w:rPr>
          <w:rStyle w:val="StyleBoldUnderline"/>
          <w:b/>
        </w:rPr>
        <w:t>taking up questions related not only to environmental degradation, but also to philosophical and epistemological frameworks, language, coloniality, biotechnology, labour mobility, sexuality and racism</w:t>
      </w:r>
      <w:r w:rsidRPr="000B6D10">
        <w:rPr>
          <w:b/>
          <w:sz w:val="16"/>
        </w:rPr>
        <w:t>.</w:t>
      </w:r>
      <w:r w:rsidRPr="000B6D10">
        <w:rPr>
          <w:sz w:val="16"/>
        </w:rPr>
        <w:t xml:space="preserve"> Yet what we sometimes want for are nodes or pivots where overlapping issues can be gathered, in their relation to one another. </w:t>
      </w:r>
      <w:r w:rsidRPr="000B6D10">
        <w:rPr>
          <w:rStyle w:val="StyleBoldUnderline"/>
        </w:rPr>
        <w:t>In figuring oneself as a body of water, one can embody these pivots and become the confluence of these questions</w:t>
      </w:r>
      <w:r w:rsidRPr="000B6D10">
        <w:rPr>
          <w:sz w:val="16"/>
        </w:rPr>
        <w:t xml:space="preserve">. And </w:t>
      </w:r>
      <w:r w:rsidRPr="000B6D10">
        <w:rPr>
          <w:rStyle w:val="StyleBoldUnderline"/>
          <w:b/>
        </w:rPr>
        <w:t xml:space="preserve">this deliberate embodying of oneself as watery, </w:t>
      </w:r>
      <w:r w:rsidRPr="000B6D10">
        <w:rPr>
          <w:rStyle w:val="StyleBoldUnderline"/>
        </w:rPr>
        <w:t>within a water-infused political and ecological</w:t>
      </w:r>
      <w:r w:rsidRPr="000B6D10">
        <w:rPr>
          <w:rStyle w:val="StyleBoldUnderline"/>
          <w:b/>
        </w:rPr>
        <w:t xml:space="preserve"> </w:t>
      </w:r>
      <w:r w:rsidRPr="000B6D10">
        <w:rPr>
          <w:rStyle w:val="StyleBoldUnderline"/>
        </w:rPr>
        <w:t>context,</w:t>
      </w:r>
      <w:r w:rsidRPr="000B6D10">
        <w:rPr>
          <w:sz w:val="16"/>
        </w:rPr>
        <w:t xml:space="preserve"> </w:t>
      </w:r>
      <w:r w:rsidRPr="000B6D10">
        <w:rPr>
          <w:rStyle w:val="StyleBoldUnderline"/>
          <w:b/>
        </w:rPr>
        <w:t>can have direct bearing on how one charts one's own politics of location</w:t>
      </w:r>
      <w:r w:rsidRPr="000B6D10">
        <w:rPr>
          <w:sz w:val="16"/>
        </w:rPr>
        <w:t xml:space="preserve">: I realise that not only am I affected by all of these issues, but that </w:t>
      </w:r>
      <w:r w:rsidRPr="000B6D10">
        <w:rPr>
          <w:rStyle w:val="StyleBoldUnderline"/>
        </w:rPr>
        <w:t>the capacity to both support and subvert these flows of power courses through me as well</w:t>
      </w:r>
      <w:r w:rsidRPr="000B6D10">
        <w:rPr>
          <w:sz w:val="16"/>
        </w:rPr>
        <w:t xml:space="preserve">. </w:t>
      </w:r>
      <w:r w:rsidRPr="000B6D10">
        <w:rPr>
          <w:rStyle w:val="StyleBoldUnderline"/>
        </w:rPr>
        <w:t>Sources within current feminist thought can help us map the many different ways in which water's hydro-logics configure us in relation to other bodies, in an aqueous politics of location that is about more than abstracted ‘fluidity’. What bodies do we gestate? What rogue waves are our own complacent bodies enacting on a quiet, everyday basis?</w:t>
      </w:r>
      <w:r w:rsidRPr="000B6D10">
        <w:rPr>
          <w:sz w:val="16"/>
        </w:rPr>
        <w:t xml:space="preserve"> Which watery-bodily archives do we need to trawl to enact more accurate mappings? </w:t>
      </w:r>
      <w:r w:rsidRPr="000B6D10">
        <w:rPr>
          <w:rStyle w:val="StyleBoldUnderline"/>
        </w:rPr>
        <w:t>Which unknowable bodies of water are we striving, impossibly, to master</w:t>
      </w:r>
      <w:r w:rsidRPr="000B6D10">
        <w:rPr>
          <w:sz w:val="16"/>
        </w:rPr>
        <w:t xml:space="preserve">? </w:t>
      </w:r>
      <w:r w:rsidRPr="000B6D10">
        <w:rPr>
          <w:rStyle w:val="StyleBoldUnderline"/>
        </w:rPr>
        <w:t>With whom are we materially communicating, and to whom are we refusing to listen?</w:t>
      </w:r>
      <w:r w:rsidRPr="000B6D10">
        <w:rPr>
          <w:sz w:val="22"/>
          <w:u w:val="single"/>
        </w:rPr>
        <w:t xml:space="preserve"> </w:t>
      </w:r>
      <w:r w:rsidRPr="000B6D10">
        <w:rPr>
          <w:rStyle w:val="StyleBoldUnderline"/>
        </w:rPr>
        <w:t>Becoming a body of water as feminist figuration, inspired by a more aqueous politics of location, would contribute to the renegotiation of the relationship between nature and culture within feminist thinking, and demand attention to the ways in which we as feminist subjects can also be posthumanist, obligated to more-than-human bodies</w:t>
      </w:r>
      <w:r w:rsidRPr="000B6D10">
        <w:rPr>
          <w:rStyle w:val="StyleBoldUnderline"/>
          <w:b/>
        </w:rPr>
        <w:t xml:space="preserve">. It would </w:t>
      </w:r>
      <w:r w:rsidRPr="000B6D10">
        <w:rPr>
          <w:rStyle w:val="StyleBoldUnderline"/>
        </w:rPr>
        <w:t>also continue to</w:t>
      </w:r>
      <w:r w:rsidRPr="000B6D10">
        <w:rPr>
          <w:rStyle w:val="StyleBoldUnderline"/>
          <w:b/>
        </w:rPr>
        <w:t xml:space="preserve"> pay unflinching attention to the systematic oppressions that still affect some humans more than others</w:t>
      </w:r>
      <w:r w:rsidRPr="000B6D10">
        <w:rPr>
          <w:sz w:val="16"/>
        </w:rPr>
        <w:t xml:space="preserve">. </w:t>
      </w:r>
      <w:r w:rsidRPr="000B6D10">
        <w:rPr>
          <w:rStyle w:val="StyleBoldUnderline"/>
          <w:b/>
        </w:rPr>
        <w:t>But to become a body of water as feminist figuration can also help us reimagine water itself—as more than metaphorical vehicle for postmodern fluidity, as more than instrumentalised resource to be commodified and managed, and as more than passive receptacle for our human excretions and anthropogenic wastes. Might we imagine water instead as a responsibility—a response-ability—asking us to respond?</w:t>
      </w:r>
    </w:p>
    <w:p w14:paraId="6E1479F6" w14:textId="77777777" w:rsidR="00AA0271" w:rsidRPr="000B6D10" w:rsidRDefault="00AA0271" w:rsidP="00AA0271"/>
    <w:p w14:paraId="31529166" w14:textId="57035D4C" w:rsidR="00AA0271" w:rsidRPr="000B6D10" w:rsidRDefault="00AA0271" w:rsidP="00C01095">
      <w:pPr>
        <w:pStyle w:val="Heading1"/>
      </w:pPr>
      <w:bookmarkStart w:id="1" w:name="_Toc268447128"/>
      <w:r w:rsidRPr="000B6D10">
        <w:t>1NC – MEDUSA</w:t>
      </w:r>
      <w:bookmarkEnd w:id="1"/>
    </w:p>
    <w:p w14:paraId="3D0AB2A8" w14:textId="77777777" w:rsidR="00AA0271" w:rsidRPr="000B6D10" w:rsidRDefault="00AA0271" w:rsidP="00AA0271">
      <w:pPr>
        <w:pStyle w:val="Heading4"/>
      </w:pPr>
      <w:r w:rsidRPr="000B6D10">
        <w:t xml:space="preserve">The story of Medusa serves to illustrate masculine fear of feminine power and a strategy of control that depends on conquering threatening femininity. The fact that this story centers on narratives of sailors and the sea is not accidental, but rather a historical mythology that serves to inform our understanding of patriarchy. </w:t>
      </w:r>
    </w:p>
    <w:p w14:paraId="5E74A4BB" w14:textId="77777777" w:rsidR="00AA0271" w:rsidRPr="000B6D10" w:rsidRDefault="00AA0271" w:rsidP="00AA0271">
      <w:r w:rsidRPr="000B6D10">
        <w:rPr>
          <w:rStyle w:val="StyleStyleBold12pt"/>
        </w:rPr>
        <w:t>Meinzerin 1997</w:t>
      </w:r>
      <w:r w:rsidRPr="000B6D10">
        <w:t xml:space="preserve"> (Marion, Women Pirates and the Politics of the Jolly Roger, Black Rose Books)</w:t>
      </w:r>
    </w:p>
    <w:p w14:paraId="3BE081A3" w14:textId="77777777" w:rsidR="00AA0271" w:rsidRPr="000B6D10" w:rsidRDefault="00AA0271" w:rsidP="00AA0271">
      <w:pPr>
        <w:rPr>
          <w:rStyle w:val="StyleBoldUnderline"/>
        </w:rPr>
      </w:pPr>
      <w:r w:rsidRPr="000B6D10">
        <w:rPr>
          <w:rStyle w:val="StyleBoldUnderline"/>
        </w:rPr>
        <w:t>Medusa is the Gorgon’s head threatening to emerge from the sea. This terrible monster was once a beautiful woman who was raped in a temple of Athena by the sea god Poseidon.</w:t>
      </w:r>
      <w:r w:rsidRPr="000B6D10">
        <w:rPr>
          <w:sz w:val="16"/>
        </w:rPr>
        <w:t xml:space="preserve"> According to Ovid, </w:t>
      </w:r>
      <w:r w:rsidRPr="000B6D10">
        <w:rPr>
          <w:rStyle w:val="StyleBoldUnderline"/>
        </w:rPr>
        <w:t>Athena was so enraged that she turned Medusa into an ugly creature, transforming her hair into a thousand snakes. After that Medusa was so ugly that any man who caught sight of her would turn to stone.</w:t>
      </w:r>
      <w:r w:rsidRPr="000B6D10">
        <w:rPr>
          <w:sz w:val="16"/>
        </w:rPr>
        <w:t xml:space="preserve"> </w:t>
      </w:r>
      <w:r w:rsidRPr="000B6D10">
        <w:rPr>
          <w:rStyle w:val="StyleBoldUnderline"/>
        </w:rPr>
        <w:t>Very much in keeping with modern-day court procedures in cases of rape, Athena let the rapist go unpunished.</w:t>
      </w:r>
      <w:r w:rsidRPr="000B6D10">
        <w:rPr>
          <w:sz w:val="16"/>
        </w:rPr>
        <w:t xml:space="preserve"> Why was Athena so hostile to women? Actually she was a very ancient wise goddess, of far older origin than the male Hellenic gods. But </w:t>
      </w:r>
      <w:r w:rsidRPr="000B6D10">
        <w:rPr>
          <w:rStyle w:val="StyleBoldUnderline"/>
        </w:rPr>
        <w:t>after the arrival of male gods to the mythology</w:t>
      </w:r>
      <w:r w:rsidRPr="000B6D10">
        <w:rPr>
          <w:sz w:val="16"/>
        </w:rPr>
        <w:t xml:space="preserve">, she was transformed into a being birthed from Zeus’s head, who had swallowed her mother Metis, the Goddess of Wisdom, who was pregnant with Athena by parthenogenesis. Afterwards, </w:t>
      </w:r>
      <w:r w:rsidRPr="000B6D10">
        <w:rPr>
          <w:rStyle w:val="StyleBoldUnderline"/>
        </w:rPr>
        <w:t>Athena became the protective goddess of many a hero. One of them was Perseus the Destroyer. He was sent to kill Medusa. Athena gave him a perfectly reflective bronze shield, so that he could see Medusa without looking at her. Thanks to this device, Perseus was able to behead Medusa</w:t>
      </w:r>
      <w:r w:rsidRPr="000B6D10">
        <w:rPr>
          <w:sz w:val="16"/>
        </w:rPr>
        <w:t xml:space="preserve">, with Athena guiding his hand. </w:t>
      </w:r>
      <w:r w:rsidRPr="000B6D10">
        <w:rPr>
          <w:rStyle w:val="StyleBoldUnderline"/>
        </w:rPr>
        <w:t>He stuck Medusa’s head in a sack and gave it as a gift to Athena, who thereafter carried the snakes on her breastplate so as to strike fear into her enemies.</w:t>
      </w:r>
      <w:r w:rsidRPr="000B6D10">
        <w:rPr>
          <w:sz w:val="16"/>
        </w:rPr>
        <w:t xml:space="preserve"> The symbol of the snake always belonged to Athena, whose mother Metis was called “the wise counsel.” In prehistoric times </w:t>
      </w:r>
      <w:r w:rsidRPr="000B6D10">
        <w:rPr>
          <w:rStyle w:val="StyleBoldUnderline"/>
        </w:rPr>
        <w:t>the snake was a symbol of feminine wisdom, and not just of growth and fertility</w:t>
      </w:r>
      <w:r w:rsidRPr="000B6D10">
        <w:rPr>
          <w:sz w:val="16"/>
        </w:rPr>
        <w:t xml:space="preserve">, as was later assumed. </w:t>
      </w:r>
      <w:r w:rsidRPr="000B6D10">
        <w:rPr>
          <w:rStyle w:val="StyleBoldUnderline"/>
        </w:rPr>
        <w:t xml:space="preserve">Metis and Medusa represent one and the same power. </w:t>
      </w:r>
      <w:r w:rsidRPr="000B6D10">
        <w:rPr>
          <w:sz w:val="16"/>
        </w:rPr>
        <w:t xml:space="preserve">The name Medusa, a feminine form of medon (ruler), derives from the Sanskrit root medha (wisdom), which is also the root for the Greek metis (good counsel). </w:t>
      </w:r>
      <w:r w:rsidRPr="000B6D10">
        <w:rPr>
          <w:rStyle w:val="StyleBoldUnderline"/>
        </w:rPr>
        <w:t>The grimace of the grey-skinned snake’s head expresses the fury of those women who still remember.</w:t>
      </w:r>
      <w:r w:rsidRPr="000B6D10">
        <w:rPr>
          <w:sz w:val="16"/>
        </w:rPr>
        <w:t xml:space="preserve"> The Latin word for causing someone to think of something, to remind or to warn, is monere. </w:t>
      </w:r>
      <w:r w:rsidRPr="000B6D10">
        <w:rPr>
          <w:rStyle w:val="StyleBoldUnderline"/>
        </w:rPr>
        <w:t>Etymologically a “monster” is thus the “emblem of the gods in terrifying manifestation.” The monster Medusa reflects countless obsessive ideas about sea monsters. In mythological terms, the Medusa story relates to the destruction of female culture; in psychoanalytic terms it describes the hero’s murder of his mother, and femininity as a psycho-symbolic monstrosity.</w:t>
      </w:r>
      <w:r w:rsidRPr="000B6D10">
        <w:rPr>
          <w:sz w:val="16"/>
        </w:rPr>
        <w:t xml:space="preserve"> </w:t>
      </w:r>
      <w:r w:rsidRPr="000B6D10">
        <w:rPr>
          <w:rStyle w:val="StyleBoldUnderline"/>
        </w:rPr>
        <w:t xml:space="preserve">In the end Perseus failed to achieve his goal, </w:t>
      </w:r>
      <w:r w:rsidRPr="000B6D10">
        <w:rPr>
          <w:sz w:val="16"/>
        </w:rPr>
        <w:t xml:space="preserve">despite divine protection and all manner of magical assistance, and although he killed his enemy in her sleep with his hand guided by Athena. </w:t>
      </w:r>
      <w:r w:rsidRPr="000B6D10">
        <w:rPr>
          <w:rStyle w:val="StyleBoldUnderline"/>
        </w:rPr>
        <w:t>Medusa lives on, the Gorgon’s head has grown back, and its fury has by no means burnt out. The terror of men before Gorgo, who pulls ships into the depths by their bowsprit in the midst of a tempest, is fully justified.</w:t>
      </w:r>
    </w:p>
    <w:p w14:paraId="2EDA0CAD" w14:textId="77777777" w:rsidR="00AA0271" w:rsidRPr="000B6D10" w:rsidRDefault="00AA0271" w:rsidP="00AA0271"/>
    <w:p w14:paraId="7E25271B" w14:textId="77777777" w:rsidR="00AA0271" w:rsidRPr="000B6D10" w:rsidRDefault="00AA0271" w:rsidP="00AA0271">
      <w:pPr>
        <w:pStyle w:val="Heading4"/>
      </w:pPr>
      <w:r w:rsidRPr="000B6D10">
        <w:t xml:space="preserve">Ocean exploration is defined by masculine fear of feminine power. All of our traditions regarding ship construction, naming and voyage send implicit messages about the dangerous and soul-less woman and perpetuate counter productive stereotypes. </w:t>
      </w:r>
    </w:p>
    <w:p w14:paraId="725A23FA" w14:textId="77777777" w:rsidR="00AA0271" w:rsidRPr="000B6D10" w:rsidRDefault="00AA0271" w:rsidP="00AA0271">
      <w:r w:rsidRPr="000B6D10">
        <w:rPr>
          <w:rStyle w:val="StyleStyleBold12pt"/>
        </w:rPr>
        <w:t>Meinzerin 1997</w:t>
      </w:r>
      <w:r w:rsidRPr="000B6D10">
        <w:t xml:space="preserve"> (Marion, Women Pirates and the Politics of the Jolly Roger, Black Rose Books)</w:t>
      </w:r>
    </w:p>
    <w:p w14:paraId="072320B0" w14:textId="77777777" w:rsidR="00AA0271" w:rsidRPr="000B6D10" w:rsidRDefault="00AA0271" w:rsidP="00AA0271">
      <w:pPr>
        <w:rPr>
          <w:sz w:val="16"/>
        </w:rPr>
      </w:pPr>
      <w:r w:rsidRPr="000B6D10">
        <w:rPr>
          <w:rStyle w:val="StyleBoldUnderline"/>
        </w:rPr>
        <w:t>The ships themselves provide evidence for the fear and discomfort that accompany the supposedly fearless men who sail the seas. Apparently they have always had an urgent need to put themselves under female protection.</w:t>
      </w:r>
      <w:r w:rsidRPr="000B6D10">
        <w:rPr>
          <w:sz w:val="16"/>
        </w:rPr>
        <w:t xml:space="preserve"> </w:t>
      </w:r>
      <w:r w:rsidRPr="000B6D10">
        <w:rPr>
          <w:rStyle w:val="StyleBoldUnderline"/>
        </w:rPr>
        <w:t>Ships were often dedicated to a goddess, so that the sea traveler could feel like her hero. Ships carried and still carry female names, or wooden sculptures of the goddess on the bow.</w:t>
      </w:r>
      <w:r w:rsidRPr="000B6D10">
        <w:rPr>
          <w:sz w:val="16"/>
        </w:rPr>
        <w:t xml:space="preserve"> These galleon figures have the task of guiding a ship safely over the sea. In ancient times </w:t>
      </w:r>
      <w:r w:rsidRPr="000B6D10">
        <w:rPr>
          <w:rStyle w:val="StyleBoldUnderline"/>
        </w:rPr>
        <w:t>the dedication of a ship was consecrated by a priestess; today the custom of the “maiden voyage” is still in force everywhere. Fishing boats in the Mediterranean still carry the eye of the Goddess on their bow, just like the ships of antiquity.</w:t>
      </w:r>
      <w:r w:rsidRPr="000B6D10">
        <w:rPr>
          <w:sz w:val="16"/>
        </w:rPr>
        <w:t xml:space="preserve"> The eye is supposed to ease the ships way over the sea.  </w:t>
      </w:r>
      <w:r w:rsidRPr="000B6D10">
        <w:rPr>
          <w:rStyle w:val="StyleBoldUnderline"/>
        </w:rPr>
        <w:t>Aristotle described woman and her egg as cold and wet, associating man and his sperm with aridity and heat. “Heat” was decisive in determining a life=form’s degree of soul. It follows that women were short on soul. The attributes “cold” and “wet” recall sea animals. The association of fish with women is nothing new.</w:t>
      </w:r>
      <w:r w:rsidRPr="000B6D10">
        <w:rPr>
          <w:sz w:val="16"/>
        </w:rPr>
        <w:t xml:space="preserve"> Piscine symbolism was always feminine and equated with the vulva. The image of “Vesica piscis” appears in various old cultures; the “vessel of the fish” or vessel of life, it depicts female genitalia. </w:t>
      </w:r>
    </w:p>
    <w:p w14:paraId="69A9C4F2" w14:textId="77777777" w:rsidR="00AA0271" w:rsidRPr="000B6D10" w:rsidRDefault="00AA0271" w:rsidP="00AA0271"/>
    <w:p w14:paraId="30F55CEB" w14:textId="77777777" w:rsidR="00AA0271" w:rsidRPr="000B6D10" w:rsidRDefault="00AA0271" w:rsidP="00AA0271">
      <w:pPr>
        <w:pStyle w:val="Heading4"/>
      </w:pPr>
      <w:r w:rsidRPr="000B6D10">
        <w:t>Masculine domination leads to sexual violence, trafficking, exploitation and war.</w:t>
      </w:r>
    </w:p>
    <w:p w14:paraId="4FFA7784" w14:textId="77777777" w:rsidR="00AA0271" w:rsidRPr="000B6D10" w:rsidRDefault="00AA0271" w:rsidP="00AA0271">
      <w:pPr>
        <w:rPr>
          <w:rStyle w:val="StyleStyleBold12pt"/>
        </w:rPr>
      </w:pPr>
      <w:r w:rsidRPr="000B6D10">
        <w:rPr>
          <w:rStyle w:val="StyleStyleBold12pt"/>
        </w:rPr>
        <w:t>Hernandez-Truyol 97</w:t>
      </w:r>
    </w:p>
    <w:p w14:paraId="56C7DC1E" w14:textId="77777777" w:rsidR="00AA0271" w:rsidRPr="000B6D10" w:rsidRDefault="00AA0271" w:rsidP="00AA0271">
      <w:r w:rsidRPr="000B6D10">
        <w:t>Berta Esperanza Hernandez-Truyol. “CONCEPTUALIZING VIOLENCE: PRESENT AND FUTURE DEVELOPMENTS IN INTERNATIONAL LAW: PANEL I: HUMAN RIGHTS &amp; CIVIL WRONGS AT HOME AND ABROAD: OLD PROBLEMS AND NEW PAR-ADIGMS: SEX, CULTURE, AND RIGHTS: A RE/CONCEPTUALIZATION OF VIOLENCE FOR THE TWEN-TY-FIRST CENTURY”. Albany Law Review 1997.</w:t>
      </w:r>
    </w:p>
    <w:p w14:paraId="4C544A95" w14:textId="77777777" w:rsidR="00AA0271" w:rsidRPr="000B6D10" w:rsidRDefault="00AA0271" w:rsidP="00AA0271">
      <w:pPr>
        <w:rPr>
          <w:sz w:val="12"/>
        </w:rPr>
      </w:pPr>
      <w:r w:rsidRPr="000B6D10">
        <w:rPr>
          <w:sz w:val="16"/>
        </w:rPr>
        <w:t xml:space="preserve">While activism has sparked changes and effected some laudable results, </w:t>
      </w:r>
      <w:r w:rsidRPr="000B6D10">
        <w:rPr>
          <w:rStyle w:val="StyleBoldUnderline"/>
        </w:rPr>
        <w:t>women are still far from enjoying equal-ity</w:t>
      </w:r>
      <w:r w:rsidRPr="000B6D10">
        <w:rPr>
          <w:sz w:val="12"/>
        </w:rPr>
        <w:t xml:space="preserve">, n26 </w:t>
      </w:r>
      <w:r w:rsidRPr="000B6D10">
        <w:rPr>
          <w:rStyle w:val="StyleBoldUnderline"/>
        </w:rPr>
        <w:t>and continued, rampant gendered violence is the basic culprit</w:t>
      </w:r>
      <w:r w:rsidRPr="000B6D10">
        <w:rPr>
          <w:sz w:val="12"/>
        </w:rPr>
        <w:t xml:space="preserve">. </w:t>
      </w:r>
      <w:r w:rsidRPr="000B6D10">
        <w:rPr>
          <w:sz w:val="16"/>
        </w:rPr>
        <w:t xml:space="preserve">n27 Although the violence is not exclu-sively of the "A hit B" nature, as the State Department's 1994 Report on human rights plainly notes, </w:t>
      </w:r>
      <w:r w:rsidRPr="000B6D10">
        <w:rPr>
          <w:rStyle w:val="StyleBoldUnderline"/>
        </w:rPr>
        <w:t>the "problem of [physical] violence against women" is of "particular</w:t>
      </w:r>
      <w:r w:rsidRPr="000B6D10">
        <w:rPr>
          <w:sz w:val="12"/>
        </w:rPr>
        <w:t xml:space="preserve"> [*615] </w:t>
      </w:r>
      <w:r w:rsidRPr="000B6D10">
        <w:rPr>
          <w:rStyle w:val="StyleBoldUnderline"/>
        </w:rPr>
        <w:t>concern</w:t>
      </w:r>
      <w:r w:rsidRPr="000B6D10">
        <w:rPr>
          <w:sz w:val="12"/>
        </w:rPr>
        <w:t xml:space="preserve">." n28 </w:t>
      </w:r>
      <w:r w:rsidRPr="000B6D10">
        <w:rPr>
          <w:sz w:val="16"/>
        </w:rPr>
        <w:t xml:space="preserve">Such concern, coupled with the reality of the pervasive nature of gender-based violence against women around the world, prompted the interna-tional community to take formal action. In early 1994, the U.N. Human Rights Commission established a Special Rapporteur on Violence Against Women to examine its causes and consequences. The 1994 Human Rights Reports document that </w:t>
      </w:r>
      <w:r w:rsidRPr="000B6D10">
        <w:rPr>
          <w:rStyle w:val="StyleBoldUnderline"/>
        </w:rPr>
        <w:t>physical abuse of women, including torture, systematic rape, female genital mutilation, domestic violence, sexual abuse, harass-ment, exploitation and trafficking of women, and female feticide continued throughout the world</w:t>
      </w:r>
      <w:r w:rsidRPr="000B6D10">
        <w:rPr>
          <w:sz w:val="12"/>
        </w:rPr>
        <w:t xml:space="preserve">. n29 When evaluating the status of women, </w:t>
      </w:r>
      <w:r w:rsidRPr="000B6D10">
        <w:rPr>
          <w:rStyle w:val="StyleBoldUnderline"/>
        </w:rPr>
        <w:t>it is significant to note states' complicity in, and responsibility for, the denial of women's rights.</w:t>
      </w:r>
      <w:r w:rsidRPr="000B6D10">
        <w:rPr>
          <w:sz w:val="12"/>
        </w:rPr>
        <w:t xml:space="preserve"> n30 Often institutionalized </w:t>
      </w:r>
      <w:r w:rsidRPr="000B6D10">
        <w:rPr>
          <w:rStyle w:val="StyleBoldUnderline"/>
        </w:rPr>
        <w:t>state systems and laws create or facilitate the systematic oppression that continues to marginalize, disempower and subordinate women.</w:t>
      </w:r>
      <w:r w:rsidRPr="000B6D10">
        <w:rPr>
          <w:sz w:val="12"/>
        </w:rPr>
        <w:t xml:space="preserve"> </w:t>
      </w:r>
      <w:r w:rsidRPr="000B6D10">
        <w:rPr>
          <w:sz w:val="16"/>
        </w:rPr>
        <w:t>n31 Even civil and political rights which are considered sacrosanct, certainly in most of the western world and sometimes through colonial influ-ence in the rest of the world, are far from being uniformly enjoyed by women</w:t>
      </w:r>
      <w:r w:rsidRPr="000B6D10">
        <w:rPr>
          <w:sz w:val="12"/>
        </w:rPr>
        <w:t>. n32 [*616</w:t>
      </w:r>
      <w:r w:rsidRPr="000B6D10">
        <w:rPr>
          <w:rStyle w:val="StyleBoldUnderline"/>
        </w:rPr>
        <w:t>] There are many places in the world (more than many of us can imagine) where women still cannot vote for the governments that oppress them.</w:t>
      </w:r>
      <w:r w:rsidRPr="000B6D10">
        <w:rPr>
          <w:sz w:val="12"/>
        </w:rPr>
        <w:t xml:space="preserve"> n33 </w:t>
      </w:r>
      <w:r w:rsidRPr="000B6D10">
        <w:rPr>
          <w:sz w:val="16"/>
        </w:rPr>
        <w:t xml:space="preserve">This exclusion from participation in government is a rank form of violence that strips women of their political voice and denies them their world vision. </w:t>
      </w:r>
      <w:r w:rsidRPr="000B6D10">
        <w:rPr>
          <w:rStyle w:val="StyleBoldUnderline"/>
        </w:rPr>
        <w:t>The denial of the right to vote, combined with exclu-sion from the right to hold high-levels of public office</w:t>
      </w:r>
      <w:r w:rsidRPr="000B6D10">
        <w:rPr>
          <w:sz w:val="12"/>
        </w:rPr>
        <w:t xml:space="preserve">, n34 </w:t>
      </w:r>
      <w:r w:rsidRPr="000B6D10">
        <w:rPr>
          <w:rStyle w:val="StyleBoldUnderline"/>
        </w:rPr>
        <w:t>has resulted in a dearth of women in representative positions at the international, national and intranational organizational levels</w:t>
      </w:r>
      <w:r w:rsidRPr="000B6D10">
        <w:rPr>
          <w:sz w:val="12"/>
        </w:rPr>
        <w:t xml:space="preserve">. n35 </w:t>
      </w:r>
      <w:r w:rsidRPr="000B6D10">
        <w:rPr>
          <w:rStyle w:val="StyleBoldUnderline"/>
        </w:rPr>
        <w:t>This invisibility</w:t>
      </w:r>
      <w:r w:rsidRPr="000B6D10">
        <w:rPr>
          <w:sz w:val="12"/>
        </w:rPr>
        <w:t>, by virtue of lack of representation</w:t>
      </w:r>
      <w:r w:rsidRPr="000B6D10">
        <w:rPr>
          <w:rStyle w:val="StyleBoldUnderline"/>
        </w:rPr>
        <w:t xml:space="preserve"> is a further act of violence against women because it renders them not only voiceless but simply </w:t>
      </w:r>
      <w:r w:rsidRPr="000B6D10">
        <w:rPr>
          <w:rStyle w:val="StyleBoldUnderline"/>
          <w:sz w:val="28"/>
        </w:rPr>
        <w:t>invisible</w:t>
      </w:r>
      <w:r w:rsidRPr="000B6D10">
        <w:rPr>
          <w:sz w:val="16"/>
        </w:rPr>
        <w:t xml:space="preserve"> in the realm of the rights-defining, membership-constituting world. Women's absence from public office is not only an example of the indivisibility and interdependence of rights, but it also shows that if one cannot vote one cannot elect representatives to support and promote one's in-terests. If women cannot be elected to political office, they are not only foreclosed from voicing their political perspectives, but they also are denied access to the economic benefits [*617] of those jobs. </w:t>
      </w:r>
      <w:r w:rsidRPr="000B6D10">
        <w:rPr>
          <w:rStyle w:val="StyleBoldUnderline"/>
        </w:rPr>
        <w:t>Women's absence from public office not only denies women their civil and political rights, but it also excludes women from full enjoyment of social, economic and cultural rights</w:t>
      </w:r>
      <w:r w:rsidRPr="000B6D10">
        <w:rPr>
          <w:sz w:val="12"/>
        </w:rPr>
        <w:t xml:space="preserve">. n36 Similar to women's exclusion from public office, </w:t>
      </w:r>
      <w:r w:rsidRPr="000B6D10">
        <w:rPr>
          <w:rStyle w:val="StyleBoldUnderline"/>
        </w:rPr>
        <w:t>women are underrepresented at high level jobs in the private sector, further denying women equal access to economic resources.</w:t>
      </w:r>
      <w:r w:rsidRPr="000B6D10">
        <w:rPr>
          <w:sz w:val="12"/>
        </w:rPr>
        <w:t xml:space="preserve"> n37 To be sure, the United Nations has recognized that </w:t>
      </w:r>
      <w:r w:rsidRPr="000B6D10">
        <w:rPr>
          <w:rStyle w:val="StyleBoldUnderline"/>
        </w:rPr>
        <w:t>women suffer economic duress in everyday life.</w:t>
      </w:r>
      <w:r w:rsidRPr="000B6D10">
        <w:rPr>
          <w:sz w:val="12"/>
        </w:rPr>
        <w:t xml:space="preserve"> This duress is evident, for example, because "women receive a disproportionately small share of credit," n38 and because </w:t>
      </w:r>
      <w:r w:rsidRPr="000B6D10">
        <w:rPr>
          <w:rStyle w:val="StyleBoldUnderline"/>
        </w:rPr>
        <w:t>women's work remains "unrecognized and undervalued.</w:t>
      </w:r>
      <w:r w:rsidRPr="000B6D10">
        <w:rPr>
          <w:sz w:val="12"/>
        </w:rPr>
        <w:t xml:space="preserve">" </w:t>
      </w:r>
      <w:r w:rsidRPr="000B6D10">
        <w:rPr>
          <w:sz w:val="16"/>
        </w:rPr>
        <w:t xml:space="preserve">n39 In addition to being foreclosed from jobs in the public and private sectors, </w:t>
      </w:r>
      <w:r w:rsidRPr="000B6D10">
        <w:rPr>
          <w:rStyle w:val="StyleBoldUnderline"/>
        </w:rPr>
        <w:t>women suffer direct economic oppression by virtue of systems that prohibit them</w:t>
      </w:r>
      <w:r w:rsidRPr="000B6D10">
        <w:rPr>
          <w:sz w:val="16"/>
        </w:rPr>
        <w:t xml:space="preserve"> from inheriting and owning property, n40 that routinely deny them access to education, n41 including the limita-tion as to the education they can receive and the careers they can pursue, n42 as well as by their direct exclusion from [*618] the economic realm by prohibiting them from certain jobs or professions. n43 For example, since the Islamic revolution in Iran, women have been excluded from courses of studies ranging from technology and math, to agriculture, archeology, cinematography and art. In most fields, women are denied scholarships and are not allowed to leave Iran for post-graduate studies. n44 Afghanistan provides prime examples of the subjugation of women. Afghani women are subject to stoning, forced covering of their bodies and exile from their professions and jobs. n45 These events were brought into our own homes, in living color, by Diane Sawyer on Barbara Wal-ter's 20/20 program n46 and Christiane Amanpour on 60 Minutes. n47 Their reports (and their own dress on their shows) vividly depicted what it is like for women to live in that country under the Taliban regime. Thus</w:t>
      </w:r>
      <w:r w:rsidRPr="000B6D10">
        <w:rPr>
          <w:sz w:val="12"/>
        </w:rPr>
        <w:t xml:space="preserve"> </w:t>
      </w:r>
      <w:r w:rsidRPr="000B6D10">
        <w:rPr>
          <w:rStyle w:val="StyleBoldUnderline"/>
        </w:rPr>
        <w:t>govern-ments, by imposing official subordination in the name of religious law, are denying women civil, political, social, economic and cultural rights</w:t>
      </w:r>
      <w:r w:rsidRPr="000B6D10">
        <w:rPr>
          <w:sz w:val="12"/>
        </w:rPr>
        <w:t xml:space="preserve">. </w:t>
      </w:r>
      <w:r w:rsidRPr="000B6D10">
        <w:rPr>
          <w:sz w:val="16"/>
        </w:rPr>
        <w:t xml:space="preserve">Such religious law excludes women from certain professions, such as the judiciary, simply because of their sex. n48 These religious norms also limit a Muslim woman's inheritance to half of what a male heir would receive. </w:t>
      </w:r>
      <w:r w:rsidRPr="000B6D10">
        <w:rPr>
          <w:sz w:val="12"/>
        </w:rPr>
        <w:t xml:space="preserve">n49 </w:t>
      </w:r>
      <w:r w:rsidRPr="000B6D10">
        <w:rPr>
          <w:rStyle w:val="StyleBoldUnderline"/>
        </w:rPr>
        <w:t>Governments have forced women into facelessness, public silence and joblessness, and thus into economic subordination and second-class citizenship</w:t>
      </w:r>
      <w:r w:rsidRPr="000B6D10">
        <w:rPr>
          <w:sz w:val="12"/>
        </w:rPr>
        <w:t xml:space="preserve">. </w:t>
      </w:r>
      <w:r w:rsidRPr="000B6D10">
        <w:rPr>
          <w:sz w:val="16"/>
        </w:rPr>
        <w:t>Of course, where women are removed from the work force, there remains a void. Children in orphanages are being left without care-takers, and the ill in hos-pitals are being denied medical services. n50 [*619] Other examples of economic violence against women abound. In some countries women need their hus-band's permission before they can pursue remunerated employment. n51 Not surprisingly</w:t>
      </w:r>
      <w:r w:rsidRPr="000B6D10">
        <w:rPr>
          <w:sz w:val="12"/>
        </w:rPr>
        <w:t xml:space="preserve">, </w:t>
      </w:r>
      <w:r w:rsidRPr="000B6D10">
        <w:rPr>
          <w:rStyle w:val="StyleBoldUnderline"/>
        </w:rPr>
        <w:t xml:space="preserve">women worldwide, even when they are allowed to work at all, earn less than men, even in the same occupations. </w:t>
      </w:r>
      <w:r w:rsidRPr="000B6D10">
        <w:rPr>
          <w:sz w:val="12"/>
        </w:rPr>
        <w:t xml:space="preserve">n52 </w:t>
      </w:r>
      <w:r w:rsidRPr="000B6D10">
        <w:rPr>
          <w:rStyle w:val="StyleBoldUnderline"/>
        </w:rPr>
        <w:t>Worldwide, "women's labor," as traditionally defined, is underpaid and undervalued</w:t>
      </w:r>
      <w:r w:rsidRPr="000B6D10">
        <w:rPr>
          <w:sz w:val="12"/>
        </w:rPr>
        <w:t xml:space="preserve">. n53 </w:t>
      </w:r>
      <w:r w:rsidRPr="000B6D10">
        <w:rPr>
          <w:sz w:val="16"/>
        </w:rPr>
        <w:t>Worldwide, women who work out-side the home still carry the burden of working inside the home, and only receive recognized economic compen-sation from one of their jobs</w:t>
      </w:r>
      <w:r w:rsidRPr="000B6D10">
        <w:rPr>
          <w:sz w:val="12"/>
        </w:rPr>
        <w:t>. n54</w:t>
      </w:r>
    </w:p>
    <w:p w14:paraId="58BE0E3E" w14:textId="77777777" w:rsidR="00AA0271" w:rsidRPr="000B6D10" w:rsidRDefault="00AA0271" w:rsidP="00AA0271"/>
    <w:p w14:paraId="0E3551BE" w14:textId="77777777" w:rsidR="00AA0271" w:rsidRPr="000B6D10" w:rsidRDefault="00AA0271" w:rsidP="00AA0271">
      <w:pPr>
        <w:pStyle w:val="Heading4"/>
      </w:pPr>
      <w:r w:rsidRPr="000B6D10">
        <w:t xml:space="preserve">The metaphor of Medusa opens space for the Female gaze and empowers feminine narratives to resist structures of patriarchy. </w:t>
      </w:r>
    </w:p>
    <w:p w14:paraId="2E8DAB1C" w14:textId="77777777" w:rsidR="00AA0271" w:rsidRPr="000B6D10" w:rsidRDefault="00AA0271" w:rsidP="00AA0271">
      <w:pPr>
        <w:rPr>
          <w:rStyle w:val="StyleStyleBold12pt"/>
        </w:rPr>
      </w:pPr>
      <w:r w:rsidRPr="000B6D10">
        <w:rPr>
          <w:rStyle w:val="StyleStyleBold12pt"/>
        </w:rPr>
        <w:t>Bowers, Associate Professor of English at Susquehanna University ‘90</w:t>
      </w:r>
    </w:p>
    <w:p w14:paraId="0BEA16C9" w14:textId="77777777" w:rsidR="00AA0271" w:rsidRPr="000B6D10" w:rsidRDefault="00AA0271" w:rsidP="00AA0271">
      <w:r w:rsidRPr="000B6D10">
        <w:t xml:space="preserve">(Susan R. Bowers, “Medusa and the Female Gaze,” WSA Journal, Vol. 2, No. 2 (Spring, 1990), pgs. 218-221; The Johns Hopkins University Press; </w:t>
      </w:r>
      <w:hyperlink r:id="rId7" w:history="1">
        <w:r w:rsidRPr="000B6D10">
          <w:rPr>
            <w:rStyle w:val="Hyperlink"/>
          </w:rPr>
          <w:t>http://www.jstor.org/stable/4316018 //date accessed 7/29/14</w:t>
        </w:r>
      </w:hyperlink>
      <w:r w:rsidRPr="000B6D10">
        <w:t xml:space="preserve"> CC)</w:t>
      </w:r>
    </w:p>
    <w:p w14:paraId="2E78C6AE" w14:textId="77777777" w:rsidR="00AA0271" w:rsidRPr="000B6D10" w:rsidRDefault="00AA0271" w:rsidP="00AA0271">
      <w:pPr>
        <w:rPr>
          <w:sz w:val="16"/>
        </w:rPr>
      </w:pPr>
      <w:r w:rsidRPr="000B6D10">
        <w:rPr>
          <w:rStyle w:val="Emphasis"/>
        </w:rPr>
        <w:t>The antidote</w:t>
      </w:r>
      <w:r w:rsidRPr="000B6D10">
        <w:rPr>
          <w:sz w:val="16"/>
        </w:rPr>
        <w:t xml:space="preserve"> to the male gaze, </w:t>
      </w:r>
      <w:r w:rsidRPr="000B6D10">
        <w:rPr>
          <w:rStyle w:val="Emphasis"/>
        </w:rPr>
        <w:t xml:space="preserve">and one avenue to women reclaiming their own sexuality, is the female gaze: </w:t>
      </w:r>
      <w:r w:rsidRPr="000B6D10">
        <w:rPr>
          <w:sz w:val="16"/>
        </w:rPr>
        <w:t xml:space="preserve">learning to </w:t>
      </w:r>
      <w:r w:rsidRPr="000B6D10">
        <w:rPr>
          <w:rStyle w:val="StyleBoldUnderline"/>
        </w:rPr>
        <w:t>see clearly for themselves, thus reconstructing traditional male images of women.</w:t>
      </w:r>
      <w:r w:rsidRPr="000B6D10">
        <w:rPr>
          <w:sz w:val="16"/>
        </w:rPr>
        <w:t xml:space="preserve"> Women in the fourteenth century, for example, "got positive and fruitful mes- sages from images of women that were 'figures in the men's drama.' "8 </w:t>
      </w:r>
      <w:r w:rsidRPr="000B6D10">
        <w:rPr>
          <w:rStyle w:val="StyleBoldUnderline"/>
        </w:rPr>
        <w:t>The Virgin Mary and Mary Magdalene</w:t>
      </w:r>
      <w:r w:rsidRPr="000B6D10">
        <w:rPr>
          <w:sz w:val="16"/>
        </w:rPr>
        <w:t xml:space="preserve">, however, were attractive to many women because </w:t>
      </w:r>
      <w:r w:rsidRPr="000B6D10">
        <w:rPr>
          <w:rStyle w:val="StyleBoldUnderline"/>
        </w:rPr>
        <w:t>they "provided models of a spiritual life liberated from immersion in the potentially overwhelming biological contingencies of childbearing and the physical and environmental necessities of house- hold, farm, or business</w:t>
      </w:r>
      <w:r w:rsidRPr="000B6D10">
        <w:rPr>
          <w:sz w:val="16"/>
        </w:rPr>
        <w:t>."9 Unlike the spiritualized images of the Virgin Mary and Mary Magdalene</w:t>
      </w:r>
      <w:r w:rsidRPr="000B6D10">
        <w:rPr>
          <w:rStyle w:val="StyleBoldUnderline"/>
        </w:rPr>
        <w:t>, Medusa is charged with a profound sensuality and physicality that cannot be purged from her matriarchal origins</w:t>
      </w:r>
      <w:r w:rsidRPr="000B6D10">
        <w:rPr>
          <w:sz w:val="16"/>
        </w:rPr>
        <w:t xml:space="preserve">. In particular, I am suggesting that a feminist reading of Medusa will reveal that </w:t>
      </w:r>
      <w:r w:rsidRPr="000B6D10">
        <w:rPr>
          <w:rStyle w:val="StyleBoldUnderline"/>
        </w:rPr>
        <w:t xml:space="preserve">she is actually the icon of the female gaze, </w:t>
      </w:r>
      <w:r w:rsidRPr="000B6D10">
        <w:rPr>
          <w:rStyle w:val="Emphasis"/>
        </w:rPr>
        <w:t>that powerful expression of female subjectivity and creativity</w:t>
      </w:r>
      <w:r w:rsidRPr="000B6D10">
        <w:rPr>
          <w:sz w:val="16"/>
        </w:rPr>
        <w:t xml:space="preserve">. The great irony of Medusa is that she has become </w:t>
      </w:r>
      <w:r w:rsidRPr="000B6D10">
        <w:rPr>
          <w:rStyle w:val="StyleBoldUnderline"/>
        </w:rPr>
        <w:t>a classic example of the female object,</w:t>
      </w:r>
      <w:r w:rsidRPr="000B6D10">
        <w:rPr>
          <w:sz w:val="16"/>
        </w:rPr>
        <w:t xml:space="preserve"> though the greatest emphasis in the Medusa myth is the </w:t>
      </w:r>
      <w:r w:rsidRPr="000B6D10">
        <w:rPr>
          <w:rStyle w:val="StyleBoldUnderline"/>
        </w:rPr>
        <w:t>terrifying power of her own gaze.</w:t>
      </w:r>
      <w:r w:rsidRPr="000B6D10">
        <w:rPr>
          <w:sz w:val="16"/>
        </w:rPr>
        <w:t xml:space="preserve"> Psychoanalytic theory has decided that Medusa was </w:t>
      </w:r>
      <w:r w:rsidRPr="000B6D10">
        <w:rPr>
          <w:rStyle w:val="StyleBoldUnderline"/>
        </w:rPr>
        <w:t>"the terrible symbol of the female genital region,"</w:t>
      </w:r>
      <w:r w:rsidRPr="000B6D10">
        <w:rPr>
          <w:sz w:val="16"/>
        </w:rPr>
        <w:t xml:space="preserve"> because the "penis-less" genital appeared to the child as castration.'0 Freud remarked of the Medusa head: “This symbol of horror is worn upon her dress by the virgin goddess Athena. And rightly so, for thus she </w:t>
      </w:r>
      <w:r w:rsidRPr="000B6D10">
        <w:rPr>
          <w:rStyle w:val="StyleBoldUnderline"/>
        </w:rPr>
        <w:t>becomes a woman who is unapproachable and repels all sexual desires-since she displays the terrifying genitals of the Mother</w:t>
      </w:r>
      <w:r w:rsidRPr="000B6D10">
        <w:rPr>
          <w:sz w:val="16"/>
        </w:rPr>
        <w:t xml:space="preserve">. Since the Greeks were in the main strongly homosexual, it was inevitable that we should find among them a representation of woman as a being who frightens and repels because she is castrated.” </w:t>
      </w:r>
      <w:r w:rsidRPr="000B6D10">
        <w:rPr>
          <w:rStyle w:val="StyleBoldUnderline"/>
        </w:rPr>
        <w:t>Freud's</w:t>
      </w:r>
      <w:r w:rsidRPr="000B6D10">
        <w:rPr>
          <w:sz w:val="16"/>
        </w:rPr>
        <w:t xml:space="preserve"> and Sandor Ferenczi's psychoanalytic </w:t>
      </w:r>
      <w:r w:rsidRPr="000B6D10">
        <w:rPr>
          <w:rStyle w:val="StyleBoldUnderline"/>
        </w:rPr>
        <w:t>theory conceives of female genitals as terrifying images of male castration because it is rooted in the male perspective.</w:t>
      </w:r>
      <w:r w:rsidRPr="000B6D10">
        <w:rPr>
          <w:sz w:val="16"/>
        </w:rPr>
        <w:t xml:space="preserve"> By transforming Medusa's head into the image of profound lack, Freud and Ferenczi </w:t>
      </w:r>
      <w:r w:rsidRPr="000B6D10">
        <w:rPr>
          <w:rStyle w:val="StyleBoldUnderline"/>
        </w:rPr>
        <w:t>deflect attention from the compelling, frightening presence of Medusa's eyes that are watching with all the force of a powerful subjectivity</w:t>
      </w:r>
      <w:r w:rsidRPr="000B6D10">
        <w:rPr>
          <w:sz w:val="16"/>
        </w:rPr>
        <w:t xml:space="preserve">. According to Hazel Barnes, "it was not the </w:t>
      </w:r>
      <w:r w:rsidRPr="000B6D10">
        <w:rPr>
          <w:rStyle w:val="StyleBoldUnderline"/>
        </w:rPr>
        <w:t>horror of the object looked at which destroyed the victim but the fact that his eyes met those of Medusa looking at him.</w:t>
      </w:r>
      <w:r w:rsidRPr="000B6D10">
        <w:rPr>
          <w:sz w:val="16"/>
        </w:rPr>
        <w:t xml:space="preserve">"'2 She agrees with Jean-Paul Sartre: ". . . when another person looks at me, his look may make me feel that I am an object, a thing in the midst of a world of things. </w:t>
      </w:r>
      <w:r w:rsidRPr="000B6D10">
        <w:rPr>
          <w:rStyle w:val="StyleBoldUnderline"/>
        </w:rPr>
        <w:t>If I feel that my free subjectivity has been paralyzed, this is as if I had been turned to stone.</w:t>
      </w:r>
      <w:r w:rsidRPr="000B6D10">
        <w:rPr>
          <w:sz w:val="16"/>
        </w:rPr>
        <w:t xml:space="preserve">"'3 </w:t>
      </w:r>
      <w:r w:rsidRPr="000B6D10">
        <w:rPr>
          <w:rStyle w:val="StyleBoldUnderline"/>
        </w:rPr>
        <w:t>The "Look"</w:t>
      </w:r>
      <w:r w:rsidRPr="000B6D10">
        <w:rPr>
          <w:sz w:val="16"/>
        </w:rPr>
        <w:t xml:space="preserve"> is so disturbing because it </w:t>
      </w:r>
      <w:r w:rsidRPr="000B6D10">
        <w:rPr>
          <w:rStyle w:val="StyleBoldUnderline"/>
        </w:rPr>
        <w:t>constitutes judgment of the self from outside the self</w:t>
      </w:r>
      <w:r w:rsidRPr="000B6D10">
        <w:rPr>
          <w:sz w:val="16"/>
        </w:rPr>
        <w:t xml:space="preserve">, judgment which can neither be controlled nor even known precisely. </w:t>
      </w:r>
      <w:r w:rsidRPr="000B6D10">
        <w:rPr>
          <w:sz w:val="12"/>
        </w:rPr>
        <w:t>¶</w:t>
      </w:r>
      <w:r w:rsidRPr="000B6D10">
        <w:rPr>
          <w:sz w:val="16"/>
        </w:rPr>
        <w:t xml:space="preserve"> The Look of the Other, which reveals to me my object side, judges me, categorizes me; it identifies me with my external acts and appearances, with my self-for-others. It threatens, by ignoring my free subjectivity, to reduce me to the status of a thing in the world. In short, it reveals my physical and my psychic vulnerability, my fragility.'4 </w:t>
      </w:r>
      <w:r w:rsidRPr="000B6D10">
        <w:rPr>
          <w:sz w:val="12"/>
        </w:rPr>
        <w:t>¶</w:t>
      </w:r>
      <w:r w:rsidRPr="000B6D10">
        <w:rPr>
          <w:sz w:val="16"/>
        </w:rPr>
        <w:t xml:space="preserve"> </w:t>
      </w:r>
      <w:r w:rsidRPr="000B6D10">
        <w:rPr>
          <w:rStyle w:val="StyleBoldUnderline"/>
        </w:rPr>
        <w:t>The Medusa complex, then, "represents my extreme fear that by denying my own freely organized world with all of its connections and internal colorations, the Other's look might reduce me permanently to a hard stonelike object."</w:t>
      </w:r>
      <w:r w:rsidRPr="000B6D10">
        <w:rPr>
          <w:sz w:val="16"/>
        </w:rPr>
        <w:t xml:space="preserve">'95 </w:t>
      </w:r>
      <w:r w:rsidRPr="000B6D10">
        <w:rPr>
          <w:rStyle w:val="StyleBoldUnderline"/>
        </w:rPr>
        <w:t>Patriarchal males have had to make Medusa-and</w:t>
      </w:r>
      <w:r w:rsidRPr="000B6D10">
        <w:rPr>
          <w:sz w:val="16"/>
        </w:rPr>
        <w:t xml:space="preserve"> by extension, </w:t>
      </w:r>
      <w:r w:rsidRPr="000B6D10">
        <w:rPr>
          <w:rStyle w:val="StyleBoldUnderline"/>
        </w:rPr>
        <w:t>all women-the object of the male gaze as a protection against being objectified themselves by Medusa's female gaze</w:t>
      </w:r>
      <w:r w:rsidRPr="000B6D10">
        <w:rPr>
          <w:sz w:val="16"/>
        </w:rPr>
        <w:t xml:space="preserve">. The defense against having their own free subjectivity ignored, </w:t>
      </w:r>
      <w:r w:rsidRPr="000B6D10">
        <w:rPr>
          <w:rStyle w:val="StyleBoldUnderline"/>
        </w:rPr>
        <w:t>their vulnerability and fragility revealed, and their world shared was the destruction of female subjectivity. But one has to wonder at the extremes to which male artists and myth-makers have gone. Why was it necessary to destroy female subjectivity?</w:t>
      </w:r>
      <w:r w:rsidRPr="000B6D10">
        <w:rPr>
          <w:sz w:val="16"/>
        </w:rPr>
        <w:t xml:space="preserve"> The answer lies in Medusa's powerful pre-Olympian history. What we now know is that </w:t>
      </w:r>
      <w:r w:rsidRPr="000B6D10">
        <w:rPr>
          <w:rStyle w:val="StyleBoldUnderline"/>
        </w:rPr>
        <w:t>Medusa was a powerful goddess</w:t>
      </w:r>
      <w:r w:rsidRPr="000B6D10">
        <w:rPr>
          <w:sz w:val="16"/>
        </w:rPr>
        <w:t xml:space="preserve"> at a time </w:t>
      </w:r>
      <w:r w:rsidRPr="000B6D10">
        <w:rPr>
          <w:rStyle w:val="StyleBoldUnderline"/>
        </w:rPr>
        <w:t>when female authority was dominant and the power to be feared was feminine</w:t>
      </w:r>
      <w:r w:rsidRPr="000B6D10">
        <w:rPr>
          <w:sz w:val="16"/>
        </w:rPr>
        <w:t>.'6 As the serpent-goddess of the Libyan Amazons, for example</w:t>
      </w:r>
      <w:r w:rsidRPr="000B6D10">
        <w:rPr>
          <w:rStyle w:val="StyleBoldUnderline"/>
        </w:rPr>
        <w:t>, Medusa represented women's wisdom</w:t>
      </w:r>
      <w:r w:rsidRPr="000B6D10">
        <w:rPr>
          <w:sz w:val="16"/>
        </w:rPr>
        <w:t xml:space="preserve">. A female face surrounded by serpent-hair was an ancient, widely-recognized </w:t>
      </w:r>
      <w:r w:rsidRPr="000B6D10">
        <w:rPr>
          <w:rStyle w:val="StyleBoldUnderline"/>
        </w:rPr>
        <w:t>symbol of divine, female wisdom</w:t>
      </w:r>
      <w:r w:rsidRPr="000B6D10">
        <w:rPr>
          <w:sz w:val="16"/>
        </w:rPr>
        <w:t xml:space="preserve">. Some feminists suspect that the Gorgons were a Black Amazon tribe.'7 As Neith of Egypt and Athene in North Africa, </w:t>
      </w:r>
      <w:r w:rsidRPr="000B6D10">
        <w:rPr>
          <w:rStyle w:val="StyleBoldUnderline"/>
        </w:rPr>
        <w:t>Medusa rep- resented the Destroyer component of the Triple Goddess</w:t>
      </w:r>
      <w:r w:rsidRPr="000B6D10">
        <w:rPr>
          <w:sz w:val="16"/>
        </w:rPr>
        <w:t>. Her inscription at Sais named her "</w:t>
      </w:r>
      <w:r w:rsidRPr="000B6D10">
        <w:rPr>
          <w:rStyle w:val="StyleBoldUnderline"/>
        </w:rPr>
        <w:t>mother of all the gods, whom she bore before childbirth existed</w:t>
      </w:r>
      <w:r w:rsidRPr="000B6D10">
        <w:rPr>
          <w:sz w:val="16"/>
        </w:rPr>
        <w:t xml:space="preserve">." She was "All that has been, that is, and that will be."' 8 The snakes on her head are strong mythological symbols associated with </w:t>
      </w:r>
      <w:r w:rsidRPr="000B6D10">
        <w:rPr>
          <w:rStyle w:val="StyleBoldUnderline"/>
        </w:rPr>
        <w:t>wisdom and power, healing, immortality, and rebirth</w:t>
      </w:r>
      <w:r w:rsidRPr="000B6D10">
        <w:rPr>
          <w:sz w:val="16"/>
        </w:rPr>
        <w:t xml:space="preserve">. Medusa was obviously </w:t>
      </w:r>
      <w:r w:rsidRPr="000B6D10">
        <w:rPr>
          <w:rStyle w:val="StyleBoldUnderline"/>
        </w:rPr>
        <w:t>more than a mother goddess</w:t>
      </w:r>
      <w:r w:rsidRPr="000B6D10">
        <w:rPr>
          <w:sz w:val="16"/>
        </w:rPr>
        <w:t xml:space="preserve">, perhaps originally </w:t>
      </w:r>
      <w:r w:rsidRPr="000B6D10">
        <w:rPr>
          <w:rStyle w:val="StyleBoldUnderline"/>
        </w:rPr>
        <w:t>both the giver of life and death, and the giver of rebirth and immortality.</w:t>
      </w:r>
      <w:r w:rsidRPr="000B6D10">
        <w:rPr>
          <w:sz w:val="16"/>
        </w:rPr>
        <w:t xml:space="preserve"> Why the prohibition against gazing directly at her? One explanation suggests that her blood was magic because it represented menstrual blood: </w:t>
      </w:r>
      <w:r w:rsidRPr="000B6D10">
        <w:rPr>
          <w:rStyle w:val="StyleBoldUnderline"/>
        </w:rPr>
        <w:t>primitive people believed a menstruating woman's look could turn a man to stone</w:t>
      </w:r>
      <w:r w:rsidRPr="000B6D10">
        <w:rPr>
          <w:sz w:val="16"/>
        </w:rPr>
        <w:t xml:space="preserve">.'9 But others remind us simply that mortals must never look a deity in the face.20 "It is never wise in myths and fairy tales to look certain women, death, or gods in the face because their unmediated power is too great-like the sun in eclipse."'2' Because of Medusa's powerful image, she was represented on the Temple of Artemis on Corfu, apparently to protect the temple from evil: </w:t>
      </w:r>
      <w:r w:rsidRPr="000B6D10">
        <w:rPr>
          <w:sz w:val="12"/>
        </w:rPr>
        <w:t>¶</w:t>
      </w:r>
      <w:r w:rsidRPr="000B6D10">
        <w:rPr>
          <w:sz w:val="16"/>
        </w:rPr>
        <w:t xml:space="preserve"> </w:t>
      </w:r>
      <w:r w:rsidRPr="000B6D10">
        <w:rPr>
          <w:rStyle w:val="StyleBoldUnderline"/>
        </w:rPr>
        <w:t>Medusa is intact and unmolested</w:t>
      </w:r>
      <w:r w:rsidRPr="000B6D10">
        <w:rPr>
          <w:sz w:val="16"/>
        </w:rPr>
        <w:t xml:space="preserve">. Perseus does not figure here because the scene does not exist to glorify any hero. Medusa, and her children, and her lion companions, function here entirely in an apotropaic as- pect-to turn away evil from the temple and the goddess within . . . The entire scene on the pediment is one of teeth, fury and dark power.22 </w:t>
      </w:r>
      <w:r w:rsidRPr="000B6D10">
        <w:rPr>
          <w:sz w:val="12"/>
        </w:rPr>
        <w:t>¶</w:t>
      </w:r>
      <w:r w:rsidRPr="000B6D10">
        <w:rPr>
          <w:sz w:val="16"/>
        </w:rPr>
        <w:t xml:space="preserve"> When the invading Hellenes arrived, they "wrecked the goddesses' shrines and tore off the masks from the priest-women, an episode in that crucial moment of western civilization </w:t>
      </w:r>
      <w:r w:rsidRPr="000B6D10">
        <w:rPr>
          <w:rStyle w:val="StyleBoldUnderline"/>
        </w:rPr>
        <w:t>when female powers were replaced by gods and heroes</w:t>
      </w:r>
      <w:r w:rsidRPr="000B6D10">
        <w:rPr>
          <w:sz w:val="16"/>
        </w:rPr>
        <w:t xml:space="preserve">."23 Medusa's murder, according to Joseph Campbell, exemplifies the stories justifying usurpation of pre-Olympian goddess figures by the invaders: "Wherever the Greeks came, in every valley, every isle, and every cove, there was a local manifestation of the goddess-mother."24 The Olympian Medusa first surfaces in Hesiod's Theogony (8th century B.C.) as the mortal sister of the Graiai, one of the three Gorgons: </w:t>
      </w:r>
      <w:r w:rsidRPr="000B6D10">
        <w:rPr>
          <w:sz w:val="12"/>
        </w:rPr>
        <w:t>¶</w:t>
      </w:r>
      <w:r w:rsidRPr="000B6D10">
        <w:rPr>
          <w:sz w:val="16"/>
        </w:rPr>
        <w:t xml:space="preserve"> Dark-maned Poseidon lay with one of these, Medousa, On a soft meadow strewn with spring flowers. When Perseus cut off Medousa's head, immense Chrysaor And the horse Pegasus sprang forth.25 </w:t>
      </w:r>
      <w:r w:rsidRPr="000B6D10">
        <w:rPr>
          <w:sz w:val="12"/>
        </w:rPr>
        <w:t>¶</w:t>
      </w:r>
      <w:r w:rsidRPr="000B6D10">
        <w:rPr>
          <w:sz w:val="16"/>
        </w:rPr>
        <w:t xml:space="preserve"> The </w:t>
      </w:r>
      <w:r w:rsidRPr="000B6D10">
        <w:rPr>
          <w:rStyle w:val="StyleBoldUnderline"/>
        </w:rPr>
        <w:t>Olympian Medusa lacks sacred power</w:t>
      </w:r>
      <w:r w:rsidRPr="000B6D10">
        <w:rPr>
          <w:sz w:val="16"/>
        </w:rPr>
        <w:t xml:space="preserve">. The </w:t>
      </w:r>
      <w:r w:rsidRPr="000B6D10">
        <w:rPr>
          <w:rStyle w:val="StyleBoldUnderline"/>
        </w:rPr>
        <w:t>male, Poseidon, is divine, not the female</w:t>
      </w:r>
      <w:r w:rsidRPr="000B6D10">
        <w:rPr>
          <w:sz w:val="16"/>
        </w:rPr>
        <w:t xml:space="preserve">. Nor is Medusa's petrifying look mentioned in Hesiod. However, by the second century A.D., the legend told by Apol- lodorus states of the Gorgons that "They turned to stone those who beheld them."26 As Annis Pratt explains, </w:t>
      </w:r>
      <w:r w:rsidRPr="000B6D10">
        <w:rPr>
          <w:sz w:val="12"/>
        </w:rPr>
        <w:t>¶</w:t>
      </w:r>
      <w:r w:rsidRPr="000B6D10">
        <w:rPr>
          <w:sz w:val="16"/>
        </w:rPr>
        <w:t xml:space="preserve"> </w:t>
      </w:r>
      <w:r w:rsidRPr="000B6D10">
        <w:rPr>
          <w:rStyle w:val="StyleBoldUnderline"/>
        </w:rPr>
        <w:t>Myths in which heroes conquer dragons and gorgons and snakes and other monstrous figures are essentially stories of "riddance" in which the beautiful and powerful women of the pre-Hellenic religions are made to seem horrific and then raped, decapitated, or destroyed</w:t>
      </w:r>
      <w:r w:rsidRPr="000B6D10">
        <w:rPr>
          <w:sz w:val="16"/>
        </w:rPr>
        <w:t>.27</w:t>
      </w:r>
    </w:p>
    <w:p w14:paraId="157A6554" w14:textId="77777777" w:rsidR="0082482E" w:rsidRPr="0082482E" w:rsidRDefault="0082482E" w:rsidP="0082482E"/>
    <w:p w14:paraId="69372C3C" w14:textId="4B2759D2" w:rsidR="00C01095" w:rsidRPr="000B6D10" w:rsidRDefault="0082482E" w:rsidP="00C01095">
      <w:pPr>
        <w:pStyle w:val="Heading1"/>
      </w:pPr>
      <w:bookmarkStart w:id="2" w:name="_Toc268447129"/>
      <w:r>
        <w:t>LINKS</w:t>
      </w:r>
      <w:bookmarkEnd w:id="2"/>
    </w:p>
    <w:p w14:paraId="79AA413C" w14:textId="1D2CBAED" w:rsidR="00896C2E" w:rsidRPr="000B6D10" w:rsidRDefault="00896C2E" w:rsidP="00896C2E">
      <w:pPr>
        <w:pStyle w:val="Heading2"/>
      </w:pPr>
      <w:bookmarkStart w:id="3" w:name="_Toc268447130"/>
      <w:bookmarkStart w:id="4" w:name="_Toc306309426"/>
      <w:r w:rsidRPr="000B6D10">
        <w:t>Link – Water Policy</w:t>
      </w:r>
      <w:bookmarkEnd w:id="3"/>
    </w:p>
    <w:p w14:paraId="580BE0BA" w14:textId="77777777" w:rsidR="00896C2E" w:rsidRPr="000B6D10" w:rsidRDefault="00896C2E" w:rsidP="00896C2E">
      <w:pPr>
        <w:pStyle w:val="Heading4"/>
      </w:pPr>
      <w:r w:rsidRPr="000B6D10">
        <w:t xml:space="preserve">Water Link - Modern water is composed of a complex background of gendered and historical narratives. The way we control water is a product of hegemonic and normalized perceptions of water. Exploring the gendered dimensions of the hydro-environmental problems illuminates new approaches to hydro-historical narratives. </w:t>
      </w:r>
    </w:p>
    <w:p w14:paraId="5AB9161C" w14:textId="77777777" w:rsidR="00896C2E" w:rsidRPr="000B6D10" w:rsidRDefault="00896C2E" w:rsidP="00896C2E">
      <w:pPr>
        <w:rPr>
          <w:rStyle w:val="StyleStyleBold12pt"/>
        </w:rPr>
      </w:pPr>
      <w:r w:rsidRPr="000B6D10">
        <w:rPr>
          <w:rStyle w:val="StyleStyleBold12pt"/>
        </w:rPr>
        <w:t>Kneitz &amp; Landry, 2012</w:t>
      </w:r>
    </w:p>
    <w:p w14:paraId="09922883" w14:textId="77777777" w:rsidR="00896C2E" w:rsidRPr="000B6D10" w:rsidRDefault="00896C2E" w:rsidP="00896C2E">
      <w:pPr>
        <w:rPr>
          <w:rStyle w:val="Emphasis"/>
        </w:rPr>
      </w:pPr>
      <w:r w:rsidRPr="000B6D10">
        <w:rPr>
          <w:szCs w:val="20"/>
        </w:rPr>
        <w:t>(Agnes Kneitz [School of History at Renmin University of China, Beijing] and Marc Landry, “On Water: Perceptions, Politics, Perils,” Accessed: 7/30/14</w:t>
      </w:r>
    </w:p>
    <w:p w14:paraId="4728D220" w14:textId="77777777" w:rsidR="00896C2E" w:rsidRPr="000B6D10" w:rsidRDefault="00896C2E" w:rsidP="00896C2E">
      <w:pPr>
        <w:rPr>
          <w:sz w:val="16"/>
        </w:rPr>
      </w:pPr>
      <w:r w:rsidRPr="000B6D10">
        <w:rPr>
          <w:rStyle w:val="Emphasis"/>
        </w:rPr>
        <w:t>“Modern” water is a complex blend of gendered and historical narratives</w:t>
      </w:r>
      <w:r w:rsidRPr="000B6D10">
        <w:rPr>
          <w:sz w:val="16"/>
        </w:rPr>
        <w:t xml:space="preserve">. </w:t>
      </w:r>
      <w:r w:rsidRPr="000B6D10">
        <w:rPr>
          <w:rStyle w:val="StyleBoldUnderline"/>
        </w:rPr>
        <w:t>The manner in which water has been and is defined, and the ways in which it is managed, are products of a hegemonic and now normalized perception of water.</w:t>
      </w:r>
      <w:r w:rsidRPr="000B6D10">
        <w:rPr>
          <w:sz w:val="16"/>
        </w:rPr>
        <w:t xml:space="preserve"> </w:t>
      </w:r>
      <w:r w:rsidRPr="000B6D10">
        <w:rPr>
          <w:rStyle w:val="StyleBoldUnderline"/>
        </w:rPr>
        <w:t xml:space="preserve">Our assumptions, grounded in the dominant metaphors of Western epistemologies, construct a water that bears all the hallmarks of a neutral, passive resource. </w:t>
      </w:r>
      <w:r w:rsidRPr="000B6D10">
        <w:rPr>
          <w:sz w:val="16"/>
        </w:rPr>
        <w:t>Modern water is coded as</w:t>
      </w:r>
      <w:r w:rsidRPr="000B6D10">
        <w:rPr>
          <w:sz w:val="12"/>
        </w:rPr>
        <w:t>¶</w:t>
      </w:r>
      <w:r w:rsidRPr="000B6D10">
        <w:rPr>
          <w:sz w:val="16"/>
        </w:rPr>
        <w:t xml:space="preserve"> an inanimate commodity to be regulated and managed: it has a “social life” separate</w:t>
      </w:r>
      <w:r w:rsidRPr="000B6D10">
        <w:rPr>
          <w:sz w:val="12"/>
        </w:rPr>
        <w:t>¶</w:t>
      </w:r>
      <w:r w:rsidRPr="000B6D10">
        <w:rPr>
          <w:sz w:val="16"/>
        </w:rPr>
        <w:t xml:space="preserve"> from the human animal. For all its neutrality, perceptions of water are steeped, brewed, and percolated in gendered mediums. </w:t>
      </w:r>
      <w:r w:rsidRPr="000B6D10">
        <w:rPr>
          <w:rStyle w:val="StyleBoldUnderline"/>
        </w:rPr>
        <w:t>Water’s gendered materiality comes into question when viewed in light of environmental systems, toxic substances, and biological bodies. It is this critical interlacing of ideas about gender, purity, and power that makes water intensely political</w:t>
      </w:r>
      <w:r w:rsidRPr="000B6D10">
        <w:rPr>
          <w:sz w:val="16"/>
        </w:rPr>
        <w:t xml:space="preserve">. </w:t>
      </w:r>
      <w:r w:rsidRPr="000B6D10">
        <w:rPr>
          <w:rStyle w:val="StyleBoldUnderline"/>
        </w:rPr>
        <w:t>Gender as a practice is fluid.1 It is culturally inscribed, and works by “shaping, molding,</w:t>
      </w:r>
      <w:r w:rsidRPr="000B6D10">
        <w:rPr>
          <w:rStyle w:val="StyleBoldUnderline"/>
          <w:sz w:val="12"/>
        </w:rPr>
        <w:t>¶</w:t>
      </w:r>
      <w:r w:rsidRPr="000B6D10">
        <w:rPr>
          <w:rStyle w:val="StyleBoldUnderline"/>
        </w:rPr>
        <w:t xml:space="preserve"> representing, consuming, manipulating, and producing environmental histories.</w:t>
      </w:r>
      <w:r w:rsidRPr="000B6D10">
        <w:rPr>
          <w:sz w:val="16"/>
        </w:rPr>
        <w:t>”</w:t>
      </w:r>
      <w:r w:rsidRPr="000B6D10">
        <w:rPr>
          <w:rStyle w:val="StyleBoldUnderline"/>
        </w:rPr>
        <w:t>2</w:t>
      </w:r>
      <w:r w:rsidRPr="000B6D10">
        <w:rPr>
          <w:rStyle w:val="StyleBoldUnderline"/>
          <w:sz w:val="12"/>
        </w:rPr>
        <w:t>¶</w:t>
      </w:r>
      <w:r w:rsidRPr="000B6D10">
        <w:rPr>
          <w:rStyle w:val="StyleBoldUnderline"/>
        </w:rPr>
        <w:t xml:space="preserve"> Exploring the gendered dimensions of hydro-environmental problems can, therefore, illuminate new approaches to (hydro-)historical narratives</w:t>
      </w:r>
      <w:r w:rsidRPr="000B6D10">
        <w:rPr>
          <w:rFonts w:cs="Ø{2∏Úˇø•'B2PE"/>
          <w:sz w:val="16"/>
        </w:rPr>
        <w:t>. However, from my per</w:t>
      </w:r>
      <w:r w:rsidRPr="000B6D10">
        <w:rPr>
          <w:sz w:val="16"/>
        </w:rPr>
        <w:t>spective,</w:t>
      </w:r>
      <w:r w:rsidRPr="000B6D10">
        <w:rPr>
          <w:sz w:val="12"/>
        </w:rPr>
        <w:t>¶</w:t>
      </w:r>
      <w:r w:rsidRPr="000B6D10">
        <w:rPr>
          <w:sz w:val="16"/>
        </w:rPr>
        <w:t xml:space="preserve"> it is not enough to reveal how gender “works” within these narratives. This is important research, but what can we do with these myths that knot nature and culture</w:t>
      </w:r>
      <w:r w:rsidRPr="000B6D10">
        <w:rPr>
          <w:sz w:val="12"/>
        </w:rPr>
        <w:t>¶</w:t>
      </w:r>
      <w:r w:rsidRPr="000B6D10">
        <w:rPr>
          <w:sz w:val="16"/>
        </w:rPr>
        <w:t xml:space="preserve"> together with such powerful consequences? I want to go one step further by asking</w:t>
      </w:r>
      <w:r w:rsidRPr="000B6D10">
        <w:rPr>
          <w:sz w:val="12"/>
        </w:rPr>
        <w:t>¶</w:t>
      </w:r>
      <w:r w:rsidRPr="000B6D10">
        <w:rPr>
          <w:sz w:val="16"/>
        </w:rPr>
        <w:t xml:space="preserve"> how ways of perceiving water—which have all too often been locked into gendered</w:t>
      </w:r>
      <w:r w:rsidRPr="000B6D10">
        <w:rPr>
          <w:sz w:val="12"/>
        </w:rPr>
        <w:t>¶</w:t>
      </w:r>
      <w:r w:rsidRPr="000B6D10">
        <w:rPr>
          <w:sz w:val="16"/>
        </w:rPr>
        <w:t xml:space="preserve"> myths—can be re-imagined.</w:t>
      </w:r>
      <w:r w:rsidRPr="000B6D10">
        <w:rPr>
          <w:sz w:val="12"/>
        </w:rPr>
        <w:t>¶</w:t>
      </w:r>
      <w:r w:rsidRPr="000B6D10">
        <w:rPr>
          <w:sz w:val="16"/>
        </w:rPr>
        <w:t xml:space="preserve"> With this in mind, I sketch out the historical riddle of modern water, and then illustrate</w:t>
      </w:r>
      <w:r w:rsidRPr="000B6D10">
        <w:rPr>
          <w:sz w:val="12"/>
        </w:rPr>
        <w:t>¶</w:t>
      </w:r>
      <w:r w:rsidRPr="000B6D10">
        <w:rPr>
          <w:sz w:val="16"/>
        </w:rPr>
        <w:t xml:space="preserve"> how the riddle of a bottled water advertisement challenges these gendered myths. I also</w:t>
      </w:r>
      <w:r w:rsidRPr="000B6D10">
        <w:rPr>
          <w:sz w:val="12"/>
        </w:rPr>
        <w:t>¶</w:t>
      </w:r>
      <w:r w:rsidRPr="000B6D10">
        <w:rPr>
          <w:sz w:val="16"/>
        </w:rPr>
        <w:t xml:space="preserve"> show that in the process dangerous new myths are simultaneously created. Finally, I</w:t>
      </w:r>
      <w:r w:rsidRPr="000B6D10">
        <w:rPr>
          <w:sz w:val="12"/>
        </w:rPr>
        <w:t>¶</w:t>
      </w:r>
      <w:r w:rsidRPr="000B6D10">
        <w:rPr>
          <w:sz w:val="16"/>
        </w:rPr>
        <w:t xml:space="preserve"> attempt a conclusion by describing a vision of the “feral waters” of the future.</w:t>
      </w:r>
    </w:p>
    <w:p w14:paraId="0411F9BC" w14:textId="77777777" w:rsidR="00896C2E" w:rsidRPr="000B6D10" w:rsidRDefault="00896C2E" w:rsidP="00896C2E">
      <w:pPr>
        <w:rPr>
          <w:sz w:val="16"/>
        </w:rPr>
      </w:pPr>
    </w:p>
    <w:p w14:paraId="40A6482F" w14:textId="77777777" w:rsidR="00896C2E" w:rsidRPr="000B6D10" w:rsidRDefault="00896C2E" w:rsidP="00896C2E">
      <w:pPr>
        <w:pStyle w:val="Heading4"/>
      </w:pPr>
      <w:r w:rsidRPr="000B6D10">
        <w:t>Water Link - The way we imagine water is tied to the western ideal of feminine. In the 19</w:t>
      </w:r>
      <w:r w:rsidRPr="000B6D10">
        <w:rPr>
          <w:vertAlign w:val="superscript"/>
        </w:rPr>
        <w:t>th</w:t>
      </w:r>
      <w:r w:rsidRPr="000B6D10">
        <w:t xml:space="preserve"> century, increased water infrastructure led to the objectification of the water. Topographies were labeled as feminine spaces to be violated leading to a racial and sexual hierarchy between the colonized and the colonizers. </w:t>
      </w:r>
    </w:p>
    <w:p w14:paraId="462C1754" w14:textId="77777777" w:rsidR="00896C2E" w:rsidRPr="000B6D10" w:rsidRDefault="00896C2E" w:rsidP="00896C2E">
      <w:pPr>
        <w:rPr>
          <w:rStyle w:val="StyleStyleBold12pt"/>
        </w:rPr>
      </w:pPr>
      <w:r w:rsidRPr="000B6D10">
        <w:rPr>
          <w:rStyle w:val="StyleStyleBold12pt"/>
        </w:rPr>
        <w:t>Kneitz &amp; Landry, 2012</w:t>
      </w:r>
    </w:p>
    <w:p w14:paraId="2487CCB5" w14:textId="77777777" w:rsidR="00896C2E" w:rsidRPr="000B6D10" w:rsidRDefault="00896C2E" w:rsidP="00896C2E">
      <w:pPr>
        <w:rPr>
          <w:sz w:val="16"/>
        </w:rPr>
      </w:pPr>
      <w:r w:rsidRPr="000B6D10">
        <w:rPr>
          <w:szCs w:val="20"/>
        </w:rPr>
        <w:t>(Agnes Kneitz [School of History at Renmin University of China, Beijing] and Marc Landry, “On Water: Perceptions, Politics, Perils,” Accessed: 7/30/14</w:t>
      </w:r>
    </w:p>
    <w:p w14:paraId="08C4F168" w14:textId="77777777" w:rsidR="00896C2E" w:rsidRPr="000B6D10" w:rsidRDefault="00896C2E" w:rsidP="00896C2E">
      <w:pPr>
        <w:rPr>
          <w:rStyle w:val="StyleBoldUnderline"/>
        </w:rPr>
      </w:pPr>
      <w:r w:rsidRPr="000B6D10">
        <w:rPr>
          <w:sz w:val="16"/>
        </w:rPr>
        <w:t xml:space="preserve">In Ivan Illich’s </w:t>
      </w:r>
      <w:r w:rsidRPr="000B6D10">
        <w:rPr>
          <w:bCs/>
          <w:sz w:val="16"/>
        </w:rPr>
        <w:t>H</w:t>
      </w:r>
      <w:r w:rsidRPr="000B6D10">
        <w:rPr>
          <w:bCs/>
          <w:sz w:val="16"/>
          <w:szCs w:val="10"/>
        </w:rPr>
        <w:t>2</w:t>
      </w:r>
      <w:r w:rsidRPr="000B6D10">
        <w:rPr>
          <w:bCs/>
          <w:sz w:val="16"/>
        </w:rPr>
        <w:t>O and the Waters of Forgetfulness</w:t>
      </w:r>
      <w:r w:rsidRPr="000B6D10">
        <w:rPr>
          <w:sz w:val="16"/>
        </w:rPr>
        <w:t>, an incisive exposure of our contemporary</w:t>
      </w:r>
      <w:r w:rsidRPr="000B6D10">
        <w:rPr>
          <w:sz w:val="12"/>
        </w:rPr>
        <w:t>¶</w:t>
      </w:r>
      <w:r w:rsidRPr="000B6D10">
        <w:rPr>
          <w:sz w:val="16"/>
        </w:rPr>
        <w:t xml:space="preserve"> myopic perception of water, the author highlights water’s problematic dualisms.</w:t>
      </w:r>
      <w:r w:rsidRPr="000B6D10">
        <w:rPr>
          <w:sz w:val="12"/>
        </w:rPr>
        <w:t>¶</w:t>
      </w:r>
      <w:r w:rsidRPr="000B6D10">
        <w:rPr>
          <w:sz w:val="16"/>
        </w:rPr>
        <w:t xml:space="preserve"> Illich argues that “water, throughout history, has been perceived as the stuff</w:t>
      </w:r>
      <w:r w:rsidRPr="000B6D10">
        <w:rPr>
          <w:sz w:val="12"/>
        </w:rPr>
        <w:t>¶</w:t>
      </w:r>
      <w:r w:rsidRPr="000B6D10">
        <w:rPr>
          <w:sz w:val="16"/>
        </w:rPr>
        <w:t xml:space="preserve"> </w:t>
      </w:r>
      <w:r w:rsidRPr="000B6D10">
        <w:rPr>
          <w:rFonts w:cs="émL∏Úˇø•'B2PE"/>
          <w:sz w:val="16"/>
        </w:rPr>
        <w:t>which radiates purity: H</w:t>
      </w:r>
      <w:r w:rsidRPr="000B6D10">
        <w:rPr>
          <w:sz w:val="16"/>
          <w:szCs w:val="10"/>
        </w:rPr>
        <w:t>2</w:t>
      </w:r>
      <w:r w:rsidRPr="000B6D10">
        <w:rPr>
          <w:rFonts w:cs="émL∏Úˇø•'B2PE"/>
          <w:sz w:val="16"/>
        </w:rPr>
        <w:t>O is the new stuff, on whose purification human survival now</w:t>
      </w:r>
      <w:r w:rsidRPr="000B6D10">
        <w:rPr>
          <w:rFonts w:cs="émL∏Úˇø•'B2PE"/>
          <w:sz w:val="12"/>
        </w:rPr>
        <w:t>¶</w:t>
      </w:r>
      <w:r w:rsidRPr="000B6D10">
        <w:rPr>
          <w:rFonts w:cs="émL∏Úˇø•'B2PE"/>
          <w:sz w:val="16"/>
        </w:rPr>
        <w:t xml:space="preserve"> depends. H</w:t>
      </w:r>
      <w:r w:rsidRPr="000B6D10">
        <w:rPr>
          <w:sz w:val="16"/>
          <w:szCs w:val="10"/>
        </w:rPr>
        <w:t>2</w:t>
      </w:r>
      <w:r w:rsidRPr="000B6D10">
        <w:rPr>
          <w:rFonts w:cs="émL∏Úˇø•'B2PE"/>
          <w:sz w:val="16"/>
        </w:rPr>
        <w:t>O and water have become opposites: H</w:t>
      </w:r>
      <w:r w:rsidRPr="000B6D10">
        <w:rPr>
          <w:sz w:val="16"/>
          <w:szCs w:val="10"/>
        </w:rPr>
        <w:t>2</w:t>
      </w:r>
      <w:r w:rsidRPr="000B6D10">
        <w:rPr>
          <w:sz w:val="16"/>
        </w:rPr>
        <w:t>O, is a social creation of modern</w:t>
      </w:r>
      <w:r w:rsidRPr="000B6D10">
        <w:rPr>
          <w:sz w:val="12"/>
        </w:rPr>
        <w:t>¶</w:t>
      </w:r>
      <w:r w:rsidRPr="000B6D10">
        <w:rPr>
          <w:sz w:val="16"/>
        </w:rPr>
        <w:t xml:space="preserve"> times, a resource that is scarce and calls for technical management.”</w:t>
      </w:r>
      <w:r w:rsidRPr="000B6D10">
        <w:rPr>
          <w:sz w:val="16"/>
          <w:szCs w:val="10"/>
        </w:rPr>
        <w:t xml:space="preserve">3 </w:t>
      </w:r>
      <w:r w:rsidRPr="000B6D10">
        <w:rPr>
          <w:sz w:val="16"/>
        </w:rPr>
        <w:t>Our desires can</w:t>
      </w:r>
      <w:r w:rsidRPr="000B6D10">
        <w:rPr>
          <w:sz w:val="12"/>
        </w:rPr>
        <w:t>¶</w:t>
      </w:r>
      <w:r w:rsidRPr="000B6D10">
        <w:rPr>
          <w:sz w:val="16"/>
        </w:rPr>
        <w:t xml:space="preserve"> never be placated by this sterilized, characterless chemical formula. The eco-feminist</w:t>
      </w:r>
      <w:r w:rsidRPr="000B6D10">
        <w:rPr>
          <w:sz w:val="12"/>
        </w:rPr>
        <w:t>¶</w:t>
      </w:r>
      <w:r w:rsidRPr="000B6D10">
        <w:rPr>
          <w:sz w:val="16"/>
        </w:rPr>
        <w:t xml:space="preserve"> </w:t>
      </w:r>
      <w:r w:rsidRPr="000B6D10">
        <w:rPr>
          <w:rStyle w:val="StyleBoldUnderline"/>
        </w:rPr>
        <w:t>Greta Gaard takes another approach; her work exposes water and wastewater dualisms. She places this within the broader western tradition of conceptually separating culture and nature, wilderness and civilization, male and female, etc. Ultimately these binaries produce a “nature” that is severed from humanity. The “normalizing” tendency of these dualisms, and our consequent perception of water, are, to say the least, alarming.4 Consider our paradoxical acknowledgment that we are a part of nature, dependent on fresh water to live, and that global fresh water, as a whole system, is in a critical—if not irreparably damaged—condition</w:t>
      </w:r>
      <w:r w:rsidRPr="000B6D10">
        <w:rPr>
          <w:sz w:val="16"/>
        </w:rPr>
        <w:t xml:space="preserve">. </w:t>
      </w:r>
      <w:r w:rsidRPr="000B6D10">
        <w:rPr>
          <w:rStyle w:val="StyleBoldUnderline"/>
        </w:rPr>
        <w:t xml:space="preserve">To unpack water’s dual nature(s), and to reveal the frameworks that sustain these perceptions, it is worth looking at </w:t>
      </w:r>
      <w:r w:rsidRPr="000B6D10">
        <w:rPr>
          <w:rStyle w:val="Emphasis"/>
        </w:rPr>
        <w:t>the way in which the imaginary surrounding water is largely tied to the Western ideal of the feminine</w:t>
      </w:r>
      <w:r w:rsidRPr="000B6D10">
        <w:rPr>
          <w:rStyle w:val="StyleBoldUnderline"/>
        </w:rPr>
        <w:t>.</w:t>
      </w:r>
      <w:r w:rsidRPr="000B6D10">
        <w:rPr>
          <w:sz w:val="16"/>
        </w:rPr>
        <w:t xml:space="preserve"> Greta Gaard, for example, makes a provocative link between the positions and treatment of women in Western culture</w:t>
      </w:r>
      <w:r w:rsidRPr="000B6D10">
        <w:rPr>
          <w:sz w:val="12"/>
        </w:rPr>
        <w:t>¶</w:t>
      </w:r>
      <w:r w:rsidRPr="000B6D10">
        <w:rPr>
          <w:sz w:val="16"/>
        </w:rPr>
        <w:t xml:space="preserve"> and the treatment of nature (water). I would argue that three mutually reinforcing</w:t>
      </w:r>
      <w:r w:rsidRPr="000B6D10">
        <w:rPr>
          <w:sz w:val="12"/>
        </w:rPr>
        <w:t>¶</w:t>
      </w:r>
      <w:r w:rsidRPr="000B6D10">
        <w:rPr>
          <w:sz w:val="16"/>
        </w:rPr>
        <w:t xml:space="preserve"> “watershed mentalities”</w:t>
      </w:r>
      <w:r w:rsidRPr="000B6D10">
        <w:rPr>
          <w:sz w:val="16"/>
          <w:szCs w:val="10"/>
        </w:rPr>
        <w:t xml:space="preserve">5 </w:t>
      </w:r>
      <w:r w:rsidRPr="000B6D10">
        <w:rPr>
          <w:sz w:val="16"/>
        </w:rPr>
        <w:t>sustain this gender-water bondage.</w:t>
      </w:r>
      <w:r w:rsidRPr="000B6D10">
        <w:rPr>
          <w:sz w:val="12"/>
        </w:rPr>
        <w:t>¶</w:t>
      </w:r>
      <w:r w:rsidRPr="000B6D10">
        <w:rPr>
          <w:sz w:val="16"/>
        </w:rPr>
        <w:t xml:space="preserve"> Firstly, the </w:t>
      </w:r>
      <w:r w:rsidRPr="000B6D10">
        <w:rPr>
          <w:rStyle w:val="StyleBoldUnderline"/>
        </w:rPr>
        <w:t>increasing technological manipulation of water and the ambitious water infrastructure provision to western European city households in the nineteenth century led to water’s increasing invisibility and abstraction.</w:t>
      </w:r>
      <w:r w:rsidRPr="000B6D10">
        <w:rPr>
          <w:sz w:val="16"/>
        </w:rPr>
        <w:t xml:space="preserve"> In his book What is Water? The</w:t>
      </w:r>
      <w:r w:rsidRPr="000B6D10">
        <w:rPr>
          <w:sz w:val="12"/>
        </w:rPr>
        <w:t>¶</w:t>
      </w:r>
      <w:r w:rsidRPr="000B6D10">
        <w:rPr>
          <w:sz w:val="16"/>
        </w:rPr>
        <w:t xml:space="preserve"> History of a Modern Abstraction</w:t>
      </w:r>
      <w:r w:rsidRPr="000B6D10">
        <w:rPr>
          <w:rFonts w:cs="]I∏Úˇø•'B2PE"/>
          <w:sz w:val="16"/>
        </w:rPr>
        <w:t>, Jamie Linton illustrates this by reflecting on how the</w:t>
      </w:r>
      <w:r w:rsidRPr="000B6D10">
        <w:rPr>
          <w:rFonts w:cs="]I∏Úˇø•'B2PE"/>
          <w:sz w:val="12"/>
        </w:rPr>
        <w:t>¶</w:t>
      </w:r>
      <w:r w:rsidRPr="000B6D10">
        <w:rPr>
          <w:rFonts w:cs="]I∏Úˇø•'B2PE"/>
          <w:sz w:val="16"/>
        </w:rPr>
        <w:t xml:space="preserve"> </w:t>
      </w:r>
      <w:r w:rsidRPr="000B6D10">
        <w:rPr>
          <w:sz w:val="16"/>
        </w:rPr>
        <w:t>“placelessness of modern water (perhaps best symbolized by the tap) is the transfer of water control to placeless discourses of hydrological engineering, infrastructural management, and economics.”</w:t>
      </w:r>
      <w:r w:rsidRPr="000B6D10">
        <w:rPr>
          <w:sz w:val="16"/>
          <w:szCs w:val="10"/>
        </w:rPr>
        <w:t xml:space="preserve">6 </w:t>
      </w:r>
      <w:r w:rsidRPr="000B6D10">
        <w:rPr>
          <w:sz w:val="16"/>
        </w:rPr>
        <w:t>Dean Bavington argues that the notion of passive, yielding (feminine) water has been constructed with the ideological footprint that it needs to be managed.</w:t>
      </w:r>
      <w:r w:rsidRPr="000B6D10">
        <w:rPr>
          <w:sz w:val="16"/>
          <w:szCs w:val="10"/>
        </w:rPr>
        <w:t xml:space="preserve">7 </w:t>
      </w:r>
      <w:r w:rsidRPr="000B6D10">
        <w:rPr>
          <w:rStyle w:val="StyleBoldUnderline"/>
        </w:rPr>
        <w:t>Ecofeminism exposes concepts such as water as a passive (and invisible) resource, or as a part of a pristine nature</w:t>
      </w:r>
      <w:r w:rsidRPr="000B6D10">
        <w:rPr>
          <w:sz w:val="16"/>
        </w:rPr>
        <w:t xml:space="preserve">. Indeed, </w:t>
      </w:r>
      <w:r w:rsidRPr="000B6D10">
        <w:rPr>
          <w:rStyle w:val="StyleBoldUnderline"/>
        </w:rPr>
        <w:t>it seeks to respond to the ingrained power of social creations of nature (water) that ossify various intersecting</w:t>
      </w:r>
      <w:r w:rsidRPr="000B6D10">
        <w:rPr>
          <w:rStyle w:val="StyleBoldUnderline"/>
          <w:sz w:val="12"/>
        </w:rPr>
        <w:t>¶</w:t>
      </w:r>
      <w:r w:rsidRPr="000B6D10">
        <w:rPr>
          <w:rStyle w:val="StyleBoldUnderline"/>
        </w:rPr>
        <w:t xml:space="preserve"> forms of “oppression,” whether </w:t>
      </w:r>
      <w:r w:rsidRPr="000B6D10">
        <w:rPr>
          <w:rStyle w:val="Emphasis"/>
        </w:rPr>
        <w:t>of race, gender, age, or class</w:t>
      </w:r>
      <w:r w:rsidRPr="000B6D10">
        <w:rPr>
          <w:sz w:val="16"/>
        </w:rPr>
        <w:t>.</w:t>
      </w:r>
      <w:r w:rsidRPr="000B6D10">
        <w:rPr>
          <w:sz w:val="12"/>
        </w:rPr>
        <w:t>¶</w:t>
      </w:r>
      <w:r w:rsidRPr="000B6D10">
        <w:rPr>
          <w:sz w:val="16"/>
        </w:rPr>
        <w:t xml:space="preserve"> In their provocative paper entitled “Environmental Orientalisms,” Suzana Sawyer and Arun Agrawal seek to do just this. I classify this as the second form of watershed mentality. The authors expose a form of labeling within the colonial imagination. They note,</w:t>
      </w:r>
      <w:r w:rsidRPr="000B6D10">
        <w:rPr>
          <w:sz w:val="12"/>
        </w:rPr>
        <w:t>¶</w:t>
      </w:r>
      <w:r w:rsidRPr="000B6D10">
        <w:rPr>
          <w:sz w:val="16"/>
        </w:rPr>
        <w:t xml:space="preserve"> for example, that </w:t>
      </w:r>
      <w:r w:rsidRPr="000B6D10">
        <w:rPr>
          <w:rStyle w:val="StyleBoldUnderline"/>
        </w:rPr>
        <w:t>“</w:t>
      </w:r>
      <w:r w:rsidRPr="000B6D10">
        <w:rPr>
          <w:rStyle w:val="Emphasis"/>
        </w:rPr>
        <w:t>native topographies and peoples [were labeled] as feminine spaces to be violated, and thereby instantiated a sexual/racial hierarchy between colonizer and colonized.”</w:t>
      </w:r>
      <w:r w:rsidRPr="000B6D10">
        <w:rPr>
          <w:sz w:val="16"/>
          <w:szCs w:val="10"/>
        </w:rPr>
        <w:t xml:space="preserve">8 </w:t>
      </w:r>
      <w:r w:rsidRPr="000B6D10">
        <w:rPr>
          <w:sz w:val="16"/>
        </w:rPr>
        <w:t>The environmental historian Donald Worster’s concept of “imperial water” bleeds into Sawyer and Agrawal’s narrative of gendered and sexualized virgin</w:t>
      </w:r>
      <w:r w:rsidRPr="000B6D10">
        <w:rPr>
          <w:sz w:val="12"/>
        </w:rPr>
        <w:t>¶</w:t>
      </w:r>
      <w:r w:rsidRPr="000B6D10">
        <w:rPr>
          <w:sz w:val="16"/>
        </w:rPr>
        <w:t xml:space="preserve"> territories (waters), and highlights how, </w:t>
      </w:r>
      <w:r w:rsidRPr="000B6D10">
        <w:rPr>
          <w:rStyle w:val="StyleBoldUnderline"/>
        </w:rPr>
        <w:t>through a reading of both nature (water) and gender, fractures across new lines of race, class, and ethnicity can be illuminated. Water, and all the tropes generated in its name, was therefore crucial for this “repression” to be sustained. Specifically, “the availability and use of water is a race and class issue but its political enmeshment is occluded by its location within scientifically neutral discourses of hygiene and medicine.”9 One could describe this as hydro-orientalism: by bringing colonial waters under a western epistemological and material control, colonial powers forced the development and diffusion of the ontology of modern water.10</w:t>
      </w:r>
    </w:p>
    <w:p w14:paraId="066DD85C" w14:textId="77777777" w:rsidR="00896C2E" w:rsidRPr="000B6D10" w:rsidRDefault="00896C2E" w:rsidP="00896C2E">
      <w:pPr>
        <w:rPr>
          <w:rStyle w:val="StyleBoldUnderline"/>
        </w:rPr>
      </w:pPr>
    </w:p>
    <w:p w14:paraId="3F11F007" w14:textId="77777777" w:rsidR="00896C2E" w:rsidRPr="000B6D10" w:rsidRDefault="00896C2E" w:rsidP="00896C2E">
      <w:pPr>
        <w:pStyle w:val="Heading4"/>
      </w:pPr>
      <w:r w:rsidRPr="000B6D10">
        <w:t>Water Link - Neoliberal water policies undermine women because they assume a liberal humanist masculine approach, make water a commodity, and promote the power of males who are already in authoritative positions.</w:t>
      </w:r>
    </w:p>
    <w:p w14:paraId="2E3215A2" w14:textId="77777777" w:rsidR="00896C2E" w:rsidRPr="000B6D10" w:rsidRDefault="00896C2E" w:rsidP="00896C2E">
      <w:pPr>
        <w:rPr>
          <w:rStyle w:val="StyleStyleBold12pt"/>
        </w:rPr>
      </w:pPr>
      <w:r w:rsidRPr="000B6D10">
        <w:rPr>
          <w:rStyle w:val="StyleStyleBold12pt"/>
        </w:rPr>
        <w:t>Ahlers et al 09</w:t>
      </w:r>
    </w:p>
    <w:p w14:paraId="5274C091" w14:textId="77777777" w:rsidR="00896C2E" w:rsidRPr="000B6D10" w:rsidRDefault="00896C2E" w:rsidP="00896C2E">
      <w:r w:rsidRPr="000B6D10">
        <w:t>Ahlers, Rhodante and Zwarteveen, Margreet(2009)'The water question in feminism: water control and genderinequities in a neo-liberal era',Gender, Place &amp; Culture,16:4,409 — 426.</w:t>
      </w:r>
    </w:p>
    <w:p w14:paraId="640C56E9" w14:textId="77777777" w:rsidR="00896C2E" w:rsidRPr="000B6D10" w:rsidRDefault="00896C2E" w:rsidP="00896C2E">
      <w:pPr>
        <w:rPr>
          <w:sz w:val="16"/>
        </w:rPr>
      </w:pPr>
      <w:r w:rsidRPr="000B6D10">
        <w:rPr>
          <w:rStyle w:val="StyleBoldUnderline"/>
        </w:rPr>
        <w:t>In neo-liberal language and thinking, effective management of water happens by treating it</w:t>
      </w:r>
      <w:r w:rsidRPr="000B6D10">
        <w:rPr>
          <w:sz w:val="16"/>
        </w:rPr>
        <w:t xml:space="preserve"> (as much as possible) </w:t>
      </w:r>
      <w:r w:rsidRPr="000B6D10">
        <w:rPr>
          <w:rStyle w:val="StyleBoldUnderline"/>
        </w:rPr>
        <w:t>as a commodity, the value of which is determined by economic maximization, rather than by any social or political values of equity or fair play</w:t>
      </w:r>
      <w:r w:rsidRPr="000B6D10">
        <w:rPr>
          <w:sz w:val="16"/>
        </w:rPr>
        <w:t xml:space="preserve">(Barlow 1999; Bond 2000; Cleaver and Elson 1995; Lipschutz 1998; McAfee 1999;Spiertz and Wiber 1996). According to the neo-liberal paradigm, a market player is an individual unhindered by her social, material or political context. She takes decisions guided only by an economic rationale based on her full access to information, and on her capacity to calculate all possible options to determine the most efﬁcient, optimal and proﬁt maximizing one (Kabeer 2000). At a more ideological level, </w:t>
      </w:r>
      <w:r w:rsidRPr="000B6D10">
        <w:rPr>
          <w:rStyle w:val="StyleBoldUnderline"/>
        </w:rPr>
        <w:t>neo-liberalism is based on a version of liberal humanism which maintains that all humans, at their core, are equal and share a common capacity to reason.</w:t>
      </w:r>
      <w:r w:rsidRPr="000B6D10">
        <w:rPr>
          <w:sz w:val="16"/>
        </w:rPr>
        <w:t xml:space="preserve"> This allows the universalization of values and desires: differences between people are considered as fundamentally epiphenomal, which makes it possible to make generic statements about human nature, truth and other universalities and thus justiﬁes use of a positivist epistemology. </w:t>
      </w:r>
      <w:r w:rsidRPr="000B6D10">
        <w:rPr>
          <w:rStyle w:val="StyleBoldUnderline"/>
        </w:rPr>
        <w:t xml:space="preserve">In such a liberal or humanist understanding of human beings, gender and other social differences can only be understood as attributes of persons who are characterized essentially as a pre-gendered </w:t>
      </w:r>
      <w:r w:rsidRPr="000B6D10">
        <w:rPr>
          <w:sz w:val="16"/>
        </w:rPr>
        <w:t xml:space="preserve">(and pre-historical, pre-social) </w:t>
      </w:r>
      <w:r w:rsidRPr="000B6D10">
        <w:rPr>
          <w:rStyle w:val="StyleBoldUnderline"/>
        </w:rPr>
        <w:t xml:space="preserve">substance </w:t>
      </w:r>
      <w:r w:rsidRPr="000B6D10">
        <w:rPr>
          <w:sz w:val="16"/>
        </w:rPr>
        <w:t xml:space="preserve">or ‘core’ (called the person). This precludes the understanding of people as deeply social creatures, and reduces all differences between people as rooted indifferences in character or personality (see Dietz 1992, 80).Feminist scholars have argued that </w:t>
      </w:r>
      <w:r w:rsidRPr="000B6D10">
        <w:rPr>
          <w:rStyle w:val="StyleBoldUnderline"/>
        </w:rPr>
        <w:t>this ‘separate self model’ of an unbounded individual making rational choices harbours a western androcentric bias</w:t>
      </w:r>
      <w:r w:rsidRPr="000B6D10">
        <w:rPr>
          <w:sz w:val="16"/>
        </w:rPr>
        <w:t xml:space="preserve">, discordant with those responsible for reproductive activities, and with those societies geared toward collective decision-making and responsibilities (Benerı´a 1999; Benerı´a and Bisnath 2004;Elson 1995; Ferber and Nelson 1993; Folbre 1994). Feminist scholars have also convincingly shown how </w:t>
      </w:r>
      <w:r w:rsidRPr="000B6D10">
        <w:rPr>
          <w:rStyle w:val="StyleBoldUnderline"/>
        </w:rPr>
        <w:t>the referent for conceptualizing humanity and the human ‘core’in liberal political theory has been exclusively masculine</w:t>
      </w:r>
      <w:r w:rsidRPr="000B6D10">
        <w:rPr>
          <w:sz w:val="16"/>
        </w:rPr>
        <w:t xml:space="preserve">. Indeed, </w:t>
      </w:r>
      <w:r w:rsidRPr="000B6D10">
        <w:rPr>
          <w:rStyle w:val="StyleBoldUnderline"/>
        </w:rPr>
        <w:t>the term ‘man’ as used in liberal thought</w:t>
      </w:r>
      <w:r w:rsidRPr="000B6D10">
        <w:rPr>
          <w:sz w:val="16"/>
        </w:rPr>
        <w:t xml:space="preserve"> – even by those who are willing to concede that he/him means ‘all’ – is not simply a linguistic device or a generic label, but </w:t>
      </w:r>
      <w:r w:rsidRPr="000B6D10">
        <w:rPr>
          <w:rStyle w:val="StyleBoldUnderline"/>
        </w:rPr>
        <w:t>a symbol for a concept reﬂecting both masculine values and virtues, and patriarchal practices</w:t>
      </w:r>
      <w:r w:rsidRPr="000B6D10">
        <w:rPr>
          <w:sz w:val="16"/>
        </w:rPr>
        <w:t xml:space="preserve"> (Dietz 1992).Liberal humanism, and the methodological individualism with which it is often accompanied, de-socializes society by turning citizens belonging to a particular community into individual consumers competing in the market. Historic inequities and contemporary social struggles are negated by assuming all compete on a level playing ﬁeld. Epistemologically, </w:t>
      </w:r>
      <w:r w:rsidRPr="000B6D10">
        <w:rPr>
          <w:rStyle w:val="StyleBoldUnderline"/>
        </w:rPr>
        <w:t>the neo-liberal water perspective is justiﬁed by and based on aversion of Enlightenment thinking in which the ‘god-trick’ is pervasive: the assumption that one can see everything from nowhere and that disembodied reason can produce accurate and ‘objective’ accounts of the world.</w:t>
      </w:r>
      <w:r w:rsidRPr="000B6D10">
        <w:rPr>
          <w:sz w:val="16"/>
        </w:rPr>
        <w:t xml:space="preserve"> The god-trick </w:t>
      </w:r>
      <w:r w:rsidRPr="000B6D10">
        <w:rPr>
          <w:rStyle w:val="StyleBoldUnderline"/>
        </w:rPr>
        <w:t>allows the systematic denial of the connections between power and knowledge, and between the construction of subjectivity and power. Much water knowledge is written from the perspective of those who in positions of control</w:t>
      </w:r>
      <w:r w:rsidRPr="000B6D10">
        <w:rPr>
          <w:sz w:val="16"/>
        </w:rPr>
        <w:t xml:space="preserve">: planners, administrators, managers, policy-makers. </w:t>
      </w:r>
      <w:r w:rsidRPr="000B6D10">
        <w:rPr>
          <w:rStyle w:val="StyleBoldUnderline"/>
        </w:rPr>
        <w:t>Produced knowledge aims at helping them realize their objectives, and at solving their problems, and it enables them to speak more authoritatively through the disembodied, transcendent voice of Reason</w:t>
      </w:r>
      <w:r w:rsidRPr="000B6D10">
        <w:rPr>
          <w:sz w:val="16"/>
        </w:rPr>
        <w:t xml:space="preserve">. Indeed, the persistence and popularity of neo-liberal water policies and of the theoretical models on which these are based among policy-makers are more likely to be linked to their success in generating funds and power than to the accuracy and validity of their statements about the determinants of water management performance or about the behaviour of water users (cf. Mosse 2005). These three characteristics of </w:t>
      </w:r>
      <w:r w:rsidRPr="000B6D10">
        <w:rPr>
          <w:rStyle w:val="StyleBoldUnderline"/>
        </w:rPr>
        <w:t>neo-liberal thinking about water</w:t>
      </w:r>
      <w:r w:rsidRPr="000B6D10">
        <w:rPr>
          <w:sz w:val="16"/>
        </w:rPr>
        <w:t xml:space="preserve">, its naturalization and universalization of political and social processes, </w:t>
      </w:r>
      <w:r w:rsidRPr="000B6D10">
        <w:rPr>
          <w:rStyle w:val="StyleBoldUnderline"/>
        </w:rPr>
        <w:t>its denial of the connections between power and knowledge, and its speciﬁc version of liberal humanism (individual rights moralism), coupled with its almost religious appeal to scientiﬁc rationality, have created an effective and convincing political language through which far-reaching re-distributions and re-allocations of water appear and can be justiﬁed as natural, inevitable and scientiﬁcally rational</w:t>
      </w:r>
      <w:r w:rsidRPr="000B6D10">
        <w:rPr>
          <w:sz w:val="16"/>
        </w:rPr>
        <w:t xml:space="preserve">. </w:t>
      </w:r>
      <w:r w:rsidRPr="000B6D10">
        <w:rPr>
          <w:rStyle w:val="StyleBoldUnderline"/>
        </w:rPr>
        <w:t>The implication for feminist water analyses and agendas is that they necessarily include a critical questioning of established water discourses and languages, aimed at visualizing and exposing the working of power in and through them and at re-politicising contentious allocational and distributional questions.</w:t>
      </w:r>
      <w:r w:rsidRPr="000B6D10">
        <w:rPr>
          <w:sz w:val="16"/>
        </w:rPr>
        <w:t xml:space="preserve"> </w:t>
      </w:r>
    </w:p>
    <w:p w14:paraId="486F197D" w14:textId="77777777" w:rsidR="00896C2E" w:rsidRPr="000B6D10" w:rsidRDefault="00896C2E" w:rsidP="00896C2E">
      <w:pPr>
        <w:rPr>
          <w:rStyle w:val="StyleBoldUnderline"/>
        </w:rPr>
      </w:pPr>
    </w:p>
    <w:p w14:paraId="69319903" w14:textId="77777777" w:rsidR="00896C2E" w:rsidRPr="000B6D10" w:rsidRDefault="00896C2E" w:rsidP="00896C2E">
      <w:pPr>
        <w:pStyle w:val="Heading4"/>
      </w:pPr>
      <w:r w:rsidRPr="000B6D10">
        <w:t xml:space="preserve">Water Infrastructure Link – Water infrastructure reflects power struggles, sexuality, and the male power in the domestic sphere. </w:t>
      </w:r>
    </w:p>
    <w:p w14:paraId="2EC808AB" w14:textId="77777777" w:rsidR="00896C2E" w:rsidRPr="000B6D10" w:rsidRDefault="00896C2E" w:rsidP="00896C2E">
      <w:pPr>
        <w:rPr>
          <w:rStyle w:val="StyleStyleBold12pt"/>
        </w:rPr>
      </w:pPr>
      <w:r w:rsidRPr="000B6D10">
        <w:rPr>
          <w:rStyle w:val="StyleStyleBold12pt"/>
        </w:rPr>
        <w:t>Kneitz &amp; Landry, 2012</w:t>
      </w:r>
    </w:p>
    <w:p w14:paraId="4B015645" w14:textId="77777777" w:rsidR="00896C2E" w:rsidRPr="000B6D10" w:rsidRDefault="00896C2E" w:rsidP="00896C2E">
      <w:pPr>
        <w:rPr>
          <w:sz w:val="16"/>
        </w:rPr>
      </w:pPr>
      <w:r w:rsidRPr="000B6D10">
        <w:rPr>
          <w:szCs w:val="20"/>
        </w:rPr>
        <w:t>(Agnes Kneitz [School of History at Renmin University of China, Beijing] and Marc Landry, “On Water: Perceptions, Politics, Perils,” Accessed: 7/30/14</w:t>
      </w:r>
    </w:p>
    <w:p w14:paraId="0D578038" w14:textId="77777777" w:rsidR="00896C2E" w:rsidRPr="000B6D10" w:rsidRDefault="00896C2E" w:rsidP="00896C2E">
      <w:pPr>
        <w:rPr>
          <w:sz w:val="8"/>
        </w:rPr>
      </w:pPr>
    </w:p>
    <w:p w14:paraId="70DE8E13" w14:textId="77777777" w:rsidR="00896C2E" w:rsidRPr="000B6D10" w:rsidRDefault="00896C2E" w:rsidP="00896C2E">
      <w:pPr>
        <w:rPr>
          <w:rStyle w:val="StyleBoldUnderline"/>
        </w:rPr>
      </w:pPr>
      <w:r w:rsidRPr="000B6D10">
        <w:rPr>
          <w:sz w:val="8"/>
        </w:rPr>
        <w:t xml:space="preserve">Thirdly, </w:t>
      </w:r>
      <w:r w:rsidRPr="000B6D10">
        <w:rPr>
          <w:rStyle w:val="StyleBoldUnderline"/>
        </w:rPr>
        <w:t xml:space="preserve">parallel to the imperial conquest of “premodern” waters and the construction of invisible hydraulic infrastructures in the nineteenth century, a proliferation of impressionist and expressionist artists tied the female and water together in idealized, abstract, and sensual ways. </w:t>
      </w:r>
      <w:r w:rsidRPr="000B6D10">
        <w:rPr>
          <w:sz w:val="8"/>
        </w:rPr>
        <w:t xml:space="preserve">Edgar Degas, Pierre-Auguste Renoir, Ernst Ludwig Kirchener, Gustav Courbet, and Jean Dominique Ingres (to name but a few </w:t>
      </w:r>
      <w:r w:rsidRPr="000B6D10">
        <w:rPr>
          <w:rStyle w:val="StyleBoldUnderline"/>
        </w:rPr>
        <w:t>Western artists) all focused on the female nude as “bather,” furthering the construction of sensual, gendered waters</w:t>
      </w:r>
      <w:r w:rsidRPr="000B6D10">
        <w:rPr>
          <w:sz w:val="8"/>
        </w:rPr>
        <w:t>. Illich summarizes as follows:</w:t>
      </w:r>
      <w:r w:rsidRPr="000B6D10">
        <w:rPr>
          <w:sz w:val="12"/>
        </w:rPr>
        <w:t>¶</w:t>
      </w:r>
      <w:r w:rsidRPr="000B6D10">
        <w:rPr>
          <w:sz w:val="8"/>
        </w:rPr>
        <w:t xml:space="preserve"> Water, which had been perceived as the feminine element of nature, in the nineteenth</w:t>
      </w:r>
      <w:r w:rsidRPr="000B6D10">
        <w:rPr>
          <w:sz w:val="12"/>
        </w:rPr>
        <w:t>¶</w:t>
      </w:r>
      <w:r w:rsidRPr="000B6D10">
        <w:rPr>
          <w:sz w:val="8"/>
        </w:rPr>
        <w:t xml:space="preserve"> century was tied to a new ‘hygenic’ image of woman, which was itself a</w:t>
      </w:r>
      <w:r w:rsidRPr="000B6D10">
        <w:rPr>
          <w:sz w:val="12"/>
        </w:rPr>
        <w:t>¶</w:t>
      </w:r>
      <w:r w:rsidRPr="000B6D10">
        <w:rPr>
          <w:sz w:val="8"/>
        </w:rPr>
        <w:t xml:space="preserve"> </w:t>
      </w:r>
      <w:r w:rsidRPr="000B6D10">
        <w:rPr>
          <w:rFonts w:cs="©NX∏Úˇø•'B2PE"/>
          <w:sz w:val="8"/>
        </w:rPr>
        <w:t xml:space="preserve">creation of the Victorian age. </w:t>
      </w:r>
      <w:r w:rsidRPr="000B6D10">
        <w:rPr>
          <w:rStyle w:val="StyleBoldUnderline"/>
        </w:rPr>
        <w:t xml:space="preserve">Only the late nineteenth century tied female nudity as a cultural symbol to the tap water in the bathroom. The proximity of suds and nude in the bath domesticated both water and flesh. Water became the stuff that </w:t>
      </w:r>
      <w:r w:rsidRPr="000B6D10">
        <w:rPr>
          <w:rStyle w:val="Emphasis"/>
        </w:rPr>
        <w:t>circulates through indoor plumbing</w:t>
      </w:r>
      <w:r w:rsidRPr="000B6D10">
        <w:rPr>
          <w:rStyle w:val="StyleBoldUnderline"/>
        </w:rPr>
        <w:t xml:space="preserve"> and the nude became the </w:t>
      </w:r>
      <w:r w:rsidRPr="000B6D10">
        <w:rPr>
          <w:rStyle w:val="Emphasis"/>
        </w:rPr>
        <w:t>symbol of a new fantasy of sexual intimacy defined by the newly created domestic sphere</w:t>
      </w:r>
      <w:r w:rsidRPr="000B6D10">
        <w:rPr>
          <w:rStyle w:val="StyleBoldUnderline"/>
        </w:rPr>
        <w:t xml:space="preserve">.11 These powerful dualisms of </w:t>
      </w:r>
      <w:r w:rsidRPr="000B6D10">
        <w:rPr>
          <w:rStyle w:val="Emphasis"/>
        </w:rPr>
        <w:t>pure/impure and whore/goddess</w:t>
      </w:r>
      <w:r w:rsidRPr="000B6D10">
        <w:rPr>
          <w:rStyle w:val="StyleBoldUnderline"/>
        </w:rPr>
        <w:t xml:space="preserve"> are calcified and yet still in service in modern water </w:t>
      </w:r>
      <w:r w:rsidRPr="000B6D10">
        <w:rPr>
          <w:rStyle w:val="Emphasis"/>
        </w:rPr>
        <w:t>power struggles</w:t>
      </w:r>
      <w:r w:rsidRPr="000B6D10">
        <w:rPr>
          <w:rStyle w:val="StyleBoldUnderline"/>
        </w:rPr>
        <w:t>.</w:t>
      </w:r>
    </w:p>
    <w:p w14:paraId="24FD75C6" w14:textId="77777777" w:rsidR="00896C2E" w:rsidRPr="000B6D10" w:rsidRDefault="00896C2E" w:rsidP="00896C2E"/>
    <w:p w14:paraId="2A9C04F9" w14:textId="77777777" w:rsidR="00896C2E" w:rsidRPr="000B6D10" w:rsidRDefault="00896C2E" w:rsidP="00896C2E">
      <w:pPr>
        <w:pStyle w:val="Heading4"/>
      </w:pPr>
      <w:r w:rsidRPr="000B6D10">
        <w:t xml:space="preserve">Water Policy link – Status quo water politics rely on a masculine approach which is the root cause of water conflict </w:t>
      </w:r>
    </w:p>
    <w:p w14:paraId="3E778858" w14:textId="77777777" w:rsidR="00896C2E" w:rsidRPr="000B6D10" w:rsidRDefault="00896C2E" w:rsidP="00896C2E">
      <w:pPr>
        <w:rPr>
          <w:sz w:val="16"/>
        </w:rPr>
      </w:pPr>
      <w:r w:rsidRPr="000B6D10">
        <w:rPr>
          <w:rStyle w:val="StyleStyleBold12pt"/>
        </w:rPr>
        <w:t>Alhersa and Margreet 13’</w:t>
      </w:r>
      <w:r w:rsidRPr="000B6D10">
        <w:rPr>
          <w:sz w:val="16"/>
        </w:rPr>
        <w:t>(Rhodante Ahlersa* &amp; Margreet Zwarteveen. "The Water Question in Feminism: Water Control and Gender Inequities in a Neo-liberal Era." Taylor and Francis Online. Web of Science, 14 July 2009. Web. 29 July 2014.)</w:t>
      </w:r>
      <w:r w:rsidRPr="000B6D10">
        <w:rPr>
          <w:sz w:val="16"/>
        </w:rPr>
        <w:br/>
      </w:r>
      <w:r w:rsidRPr="000B6D10">
        <w:rPr>
          <w:rStyle w:val="StyleBoldUnderline"/>
        </w:rPr>
        <w:t>The current neo-liberal moment in water policy appears to offer possibilities for realizing feminist ambitions</w:t>
      </w:r>
      <w:r w:rsidRPr="000B6D10">
        <w:rPr>
          <w:sz w:val="16"/>
        </w:rPr>
        <w:t>. Several feminist scholars see the individualization and privatization of resource rights as offering possibilities for confronting gender inequalities rooted in, and reproduced by, historic and structural male favoured access to productive resources such as land and water. But we seriously doubt a progressive feminist potential of neo-liberal reforms in the water sector</w:t>
      </w:r>
      <w:r w:rsidRPr="000B6D10">
        <w:rPr>
          <w:rStyle w:val="StyleBoldUnderline"/>
        </w:rPr>
        <w:t>. We focus on water used for agricultural purposes, because neo-liberal water proposals are premised on taking water out of agriculture to uses with higher marginal economic returns.</w:t>
      </w:r>
      <w:r w:rsidRPr="000B6D10">
        <w:rPr>
          <w:sz w:val="16"/>
        </w:rPr>
        <w:t xml:space="preserve"> A first set of doubts involves water as a specific resource, largely because of its propensity to flow. Rights to water are less fixed and more prone to be contested at various levels and in different socio-legal domains than rights to other natural resources. The second set stems from our disagreement with the ideological underpinnings of the neo-liberal project. It reflects our concern about how water reforms articulate with wider political-economic structures and historical dynamics characterized by new ways of capitalist expansion. Furthermore, mainstream neo-liberal water policy language and concepts tend to hide precisely those issues that, from a critical feminist perspective, need to be questioned</w:t>
      </w:r>
      <w:r w:rsidRPr="000B6D10">
        <w:rPr>
          <w:b/>
          <w:sz w:val="14"/>
        </w:rPr>
        <w:t xml:space="preserve">. </w:t>
      </w:r>
      <w:r w:rsidRPr="000B6D10">
        <w:rPr>
          <w:rStyle w:val="StyleBoldUnderline"/>
        </w:rPr>
        <w:t>Feminist reflections about tenure insecurity and social inequities in relation to water clash with the terms of a neo-liberal framework that invisibilizes, naturalizes and objectifies the politics and powers involved in water re-allocation. A feminist response calls for challenging the individualization, marketization and consumer/client focus of the neo-liberal paradigm</w:t>
      </w:r>
      <w:r w:rsidRPr="000B6D10">
        <w:rPr>
          <w:sz w:val="16"/>
        </w:rPr>
        <w:t>about the pollution of Ganga.</w:t>
      </w:r>
    </w:p>
    <w:p w14:paraId="0AB6612D" w14:textId="77777777" w:rsidR="00896C2E" w:rsidRPr="000B6D10" w:rsidRDefault="00896C2E" w:rsidP="00896C2E"/>
    <w:p w14:paraId="11BAC096" w14:textId="77777777" w:rsidR="00896C2E" w:rsidRPr="000B6D10" w:rsidRDefault="00896C2E" w:rsidP="00896C2E">
      <w:pPr>
        <w:pStyle w:val="Heading4"/>
        <w:rPr>
          <w:rFonts w:cs="Times New Roman"/>
        </w:rPr>
      </w:pPr>
      <w:r w:rsidRPr="000B6D10">
        <w:rPr>
          <w:rFonts w:cs="Times New Roman"/>
        </w:rPr>
        <w:t>Water Link – Status quo water policy generates crises to support patriarchal power relations.</w:t>
      </w:r>
    </w:p>
    <w:p w14:paraId="447AE7AD" w14:textId="77777777" w:rsidR="00896C2E" w:rsidRPr="000B6D10" w:rsidRDefault="00896C2E" w:rsidP="00896C2E"/>
    <w:p w14:paraId="3A169FA1" w14:textId="77777777" w:rsidR="00896C2E" w:rsidRPr="000B6D10" w:rsidRDefault="00896C2E" w:rsidP="00896C2E">
      <w:pPr>
        <w:rPr>
          <w:rFonts w:eastAsia="Calibri"/>
          <w:sz w:val="24"/>
        </w:rPr>
      </w:pPr>
      <w:r w:rsidRPr="000B6D10">
        <w:rPr>
          <w:rFonts w:eastAsia="Calibri"/>
          <w:b/>
          <w:sz w:val="24"/>
        </w:rPr>
        <w:t xml:space="preserve">Seyfried, 11 </w:t>
      </w:r>
      <w:r w:rsidRPr="000B6D10">
        <w:rPr>
          <w:rFonts w:eastAsia="Calibri"/>
          <w:sz w:val="24"/>
        </w:rPr>
        <w:t>– BS, Psychology, Philadelphia University (Lisa, “‘When it comes to water, we are all equal’: Establishing the Relationship between Women and Water,” Columbian School of Arts and Sciences, George Washington University, 5/15, 1-6)//SY</w:t>
      </w:r>
    </w:p>
    <w:p w14:paraId="10F6BDC8" w14:textId="77777777" w:rsidR="00896C2E" w:rsidRPr="000B6D10" w:rsidRDefault="00896C2E" w:rsidP="00896C2E"/>
    <w:p w14:paraId="64DB5069" w14:textId="77777777" w:rsidR="00896C2E" w:rsidRPr="000B6D10" w:rsidRDefault="00896C2E" w:rsidP="00896C2E">
      <w:pPr>
        <w:rPr>
          <w:sz w:val="16"/>
        </w:rPr>
      </w:pPr>
      <w:r w:rsidRPr="000B6D10">
        <w:rPr>
          <w:sz w:val="16"/>
        </w:rPr>
        <w:t xml:space="preserve">‘When it comes to water, we are all equal.’ Elayne Clift’s apt appraisal of the water crisis echoes the underlying issue in water policies today – the fact that </w:t>
      </w:r>
      <w:r w:rsidRPr="000B6D10">
        <w:rPr>
          <w:rStyle w:val="StyleBoldUnderline"/>
        </w:rPr>
        <w:t>current water policies do not treat us all as equals, despite the fact that we all need water.</w:t>
      </w:r>
      <w:r w:rsidRPr="000B6D10">
        <w:rPr>
          <w:sz w:val="16"/>
        </w:rPr>
        <w:t xml:space="preserve"> Water issues will have an effect on everyone, no matter their race, gender, or class, yet </w:t>
      </w:r>
      <w:r w:rsidRPr="000B6D10">
        <w:rPr>
          <w:rStyle w:val="StyleBoldUnderline"/>
        </w:rPr>
        <w:t>water policies,</w:t>
      </w:r>
      <w:r w:rsidRPr="000B6D10">
        <w:rPr>
          <w:sz w:val="16"/>
        </w:rPr>
        <w:t xml:space="preserve"> both national and international, </w:t>
      </w:r>
      <w:r w:rsidRPr="000B6D10">
        <w:rPr>
          <w:rStyle w:val="StyleBoldUnderline"/>
        </w:rPr>
        <w:t>do not consider the different ways that need is expressed – water is only assessed through the lens of white patriarchy.</w:t>
      </w:r>
      <w:r w:rsidRPr="000B6D10">
        <w:rPr>
          <w:sz w:val="16"/>
        </w:rPr>
        <w:t xml:space="preserve"> ‘We all need water to live. There are no exceptions,’ (Clift, 2011, p. 1). Water is the source of life, and is necessary for life to continue – we all need water. </w:t>
      </w:r>
      <w:r w:rsidRPr="000B6D10">
        <w:rPr>
          <w:rStyle w:val="StyleBoldUnderline"/>
        </w:rPr>
        <w:t>Even with</w:t>
      </w:r>
      <w:r w:rsidRPr="000B6D10">
        <w:rPr>
          <w:sz w:val="16"/>
        </w:rPr>
        <w:t xml:space="preserve"> the </w:t>
      </w:r>
      <w:r w:rsidRPr="000B6D10">
        <w:rPr>
          <w:rStyle w:val="StyleBoldUnderline"/>
        </w:rPr>
        <w:t>growing recognition of the water crisis,</w:t>
      </w:r>
      <w:r w:rsidRPr="000B6D10">
        <w:rPr>
          <w:sz w:val="16"/>
        </w:rPr>
        <w:t xml:space="preserve"> the </w:t>
      </w:r>
      <w:r w:rsidRPr="000B6D10">
        <w:rPr>
          <w:rStyle w:val="StyleBoldUnderline"/>
        </w:rPr>
        <w:t>recognition of</w:t>
      </w:r>
      <w:r w:rsidRPr="000B6D10">
        <w:rPr>
          <w:sz w:val="16"/>
        </w:rPr>
        <w:t xml:space="preserve"> the </w:t>
      </w:r>
      <w:r w:rsidRPr="000B6D10">
        <w:rPr>
          <w:rStyle w:val="StyleBoldUnderline"/>
        </w:rPr>
        <w:t>inequitable distribution and use of water is slower.</w:t>
      </w:r>
      <w:r w:rsidRPr="000B6D10">
        <w:rPr>
          <w:sz w:val="16"/>
        </w:rPr>
        <w:t xml:space="preserve"> One of the reasons why </w:t>
      </w:r>
      <w:r w:rsidRPr="000B6D10">
        <w:rPr>
          <w:rStyle w:val="StyleBoldUnderline"/>
        </w:rPr>
        <w:t>there exists such</w:t>
      </w:r>
      <w:r w:rsidRPr="000B6D10">
        <w:rPr>
          <w:sz w:val="16"/>
        </w:rPr>
        <w:t xml:space="preserve"> a </w:t>
      </w:r>
      <w:r w:rsidRPr="000B6D10">
        <w:rPr>
          <w:rStyle w:val="StyleBoldUnderline"/>
        </w:rPr>
        <w:t>difference in distribution and solutions</w:t>
      </w:r>
      <w:r w:rsidRPr="000B6D10">
        <w:rPr>
          <w:sz w:val="16"/>
        </w:rPr>
        <w:t xml:space="preserve"> is the </w:t>
      </w:r>
      <w:r w:rsidRPr="000B6D10">
        <w:rPr>
          <w:rStyle w:val="StyleBoldUnderline"/>
        </w:rPr>
        <w:t xml:space="preserve">difference between </w:t>
      </w:r>
      <w:r w:rsidRPr="000B6D10">
        <w:rPr>
          <w:sz w:val="16"/>
        </w:rPr>
        <w:t xml:space="preserve">the </w:t>
      </w:r>
      <w:r w:rsidRPr="000B6D10">
        <w:rPr>
          <w:rStyle w:val="StyleBoldUnderline"/>
        </w:rPr>
        <w:t>perceptions of the water crisis. In developing countries, the lack of access to water can be a daily concern. In developed countries,</w:t>
      </w:r>
      <w:r w:rsidRPr="000B6D10">
        <w:rPr>
          <w:sz w:val="16"/>
        </w:rPr>
        <w:t xml:space="preserve"> water is provided regularly and </w:t>
      </w:r>
      <w:r w:rsidRPr="000B6D10">
        <w:rPr>
          <w:rStyle w:val="StyleBoldUnderline"/>
        </w:rPr>
        <w:t>a lack of access to water seems</w:t>
      </w:r>
      <w:r w:rsidRPr="000B6D10">
        <w:rPr>
          <w:sz w:val="16"/>
        </w:rPr>
        <w:t xml:space="preserve"> to be </w:t>
      </w:r>
      <w:r w:rsidRPr="000B6D10">
        <w:rPr>
          <w:rStyle w:val="StyleBoldUnderline"/>
        </w:rPr>
        <w:t>too remote</w:t>
      </w:r>
      <w:r w:rsidRPr="000B6D10">
        <w:rPr>
          <w:sz w:val="16"/>
        </w:rPr>
        <w:t xml:space="preserve"> of a problem, too far removed </w:t>
      </w:r>
      <w:r w:rsidRPr="000B6D10">
        <w:rPr>
          <w:rStyle w:val="StyleBoldUnderline"/>
        </w:rPr>
        <w:t>from</w:t>
      </w:r>
      <w:r w:rsidRPr="000B6D10">
        <w:rPr>
          <w:sz w:val="16"/>
        </w:rPr>
        <w:t xml:space="preserve"> the consciousness of people in a more </w:t>
      </w:r>
      <w:r w:rsidRPr="000B6D10">
        <w:rPr>
          <w:rStyle w:val="StyleBoldUnderline"/>
        </w:rPr>
        <w:t>economically and technologically developed context.</w:t>
      </w:r>
      <w:r w:rsidRPr="000B6D10">
        <w:rPr>
          <w:sz w:val="16"/>
        </w:rPr>
        <w:t xml:space="preserve"> In general, we do not consider what might happen if our water supply suddenly dried up. Even places that are experiencing the threat of a dry water supply, such as California, are finding the best solution to be to import water from elsewhere rather than to curb water consumption or to become more water efficient. The idea of building an underwater pipeline from Alaska to California to provide the state with more water has been discussed for years, although as of yet without any forward movement (US Congress, 1992). But the </w:t>
      </w:r>
      <w:r w:rsidRPr="000B6D10">
        <w:rPr>
          <w:rStyle w:val="StyleBoldUnderline"/>
        </w:rPr>
        <w:t>idea that we, the developed world, can solve our water problems by simply importing water from elsewhere shows how little we consider the idea of a water crisis.</w:t>
      </w:r>
      <w:r w:rsidRPr="000B6D10">
        <w:rPr>
          <w:sz w:val="16"/>
        </w:rPr>
        <w:t xml:space="preserve"> </w:t>
      </w:r>
      <w:r w:rsidRPr="000B6D10">
        <w:rPr>
          <w:rStyle w:val="Emphasis"/>
        </w:rPr>
        <w:t>Our arrogance and commitment to the idea that we will be able to invent our way out of the problem has led to our dismissal of the impact of our use of water</w:t>
      </w:r>
      <w:r w:rsidRPr="000B6D10">
        <w:rPr>
          <w:rStyle w:val="StyleBoldUnderline"/>
        </w:rPr>
        <w:t>.</w:t>
      </w:r>
      <w:r w:rsidRPr="000B6D10">
        <w:rPr>
          <w:sz w:val="16"/>
        </w:rPr>
        <w:t xml:space="preserve"> In the American West, where the majority of the region’s water comes from a few rivers, there are desert oases like Palm Springs, California. Built so that tourists could experience the desert without having to the experience the heat, Palm Springs is equipped with everything from pools to misters – devices that spray water as tourists walk around (de Villiers, 2001). This is in the middle of the desert where the consequences of overuse of water are clear. But the </w:t>
      </w:r>
      <w:r w:rsidRPr="000B6D10">
        <w:rPr>
          <w:rStyle w:val="StyleBoldUnderline"/>
        </w:rPr>
        <w:t>western system of value means that our creature comforts are more important than</w:t>
      </w:r>
      <w:r w:rsidRPr="000B6D10">
        <w:rPr>
          <w:sz w:val="16"/>
        </w:rPr>
        <w:t xml:space="preserve"> the </w:t>
      </w:r>
      <w:r w:rsidRPr="000B6D10">
        <w:rPr>
          <w:rStyle w:val="StyleBoldUnderline"/>
        </w:rPr>
        <w:t>abuse of</w:t>
      </w:r>
      <w:r w:rsidRPr="000B6D10">
        <w:rPr>
          <w:sz w:val="16"/>
        </w:rPr>
        <w:t xml:space="preserve"> the </w:t>
      </w:r>
      <w:r w:rsidRPr="000B6D10">
        <w:rPr>
          <w:rStyle w:val="StyleBoldUnderline"/>
        </w:rPr>
        <w:t>limited amount of water</w:t>
      </w:r>
      <w:r w:rsidRPr="000B6D10">
        <w:rPr>
          <w:sz w:val="16"/>
        </w:rPr>
        <w:t xml:space="preserve"> available. Furthermore, in the Western world, </w:t>
      </w:r>
      <w:r w:rsidRPr="000B6D10">
        <w:rPr>
          <w:rStyle w:val="StyleBoldUnderline"/>
        </w:rPr>
        <w:t>we tend to view water as an everlasting resource that will renew itself continuously, no matter how much is dumped into it.</w:t>
      </w:r>
      <w:r w:rsidRPr="000B6D10">
        <w:rPr>
          <w:sz w:val="16"/>
        </w:rPr>
        <w:t xml:space="preserve"> For example, in The Netherlands, which is surrounded by the sea, an offering of sorts was designed to give thanks to the sea for not overflowing the dykes constructed to keep water out. Also known for their bread, the people of the Netherlands designed a statue and stuffed it with bread before releasing it into the ocean. While the offering is symbolically understandable, what the people didn’t realize was that the ocean cannot handle as much as they expected it to. Rather than presenting the ocean with a gift, it polluted the water (Patton, 2007). </w:t>
      </w:r>
      <w:r w:rsidRPr="000B6D10">
        <w:rPr>
          <w:rStyle w:val="StyleBoldUnderline"/>
        </w:rPr>
        <w:t>It was assumed that the sea would clean itself, and purify itself.</w:t>
      </w:r>
      <w:r w:rsidRPr="000B6D10">
        <w:rPr>
          <w:sz w:val="16"/>
        </w:rPr>
        <w:t xml:space="preserve"> First, the sea is pushed back, controlled by engineering and human ingenuity – it was assumed </w:t>
      </w:r>
      <w:r w:rsidRPr="000B6D10">
        <w:rPr>
          <w:rStyle w:val="StyleBoldUnderline"/>
        </w:rPr>
        <w:t>that humans would be better at determining where water should be than nature.</w:t>
      </w:r>
      <w:r w:rsidRPr="000B6D10">
        <w:rPr>
          <w:sz w:val="16"/>
        </w:rPr>
        <w:t xml:space="preserve"> Second, the Dutch </w:t>
      </w:r>
      <w:r w:rsidRPr="000B6D10">
        <w:rPr>
          <w:rStyle w:val="StyleBoldUnderline"/>
        </w:rPr>
        <w:t>assumed that the sea was limitless, when it is anything but. We dump enough trash into the oceans that there is a ‘Plastic Vortex’</w:t>
      </w:r>
      <w:r w:rsidRPr="000B6D10">
        <w:rPr>
          <w:sz w:val="16"/>
        </w:rPr>
        <w:t xml:space="preserve"> of plastic bottles and bags floating in the Pacific Ocean </w:t>
      </w:r>
      <w:r w:rsidRPr="000B6D10">
        <w:rPr>
          <w:rStyle w:val="StyleBoldUnderline"/>
        </w:rPr>
        <w:t>that humans assumed the ocean would break down</w:t>
      </w:r>
      <w:r w:rsidRPr="000B6D10">
        <w:rPr>
          <w:sz w:val="16"/>
        </w:rPr>
        <w:t xml:space="preserve"> (Walsh, 2009). This is not just occurring in the Pacific – there is a similar mass forming in the Atlantic Ocean called ‘Plastic Soup’ (‘Plastic Soup,’ 2010). The </w:t>
      </w:r>
      <w:r w:rsidRPr="000B6D10">
        <w:rPr>
          <w:rStyle w:val="StyleBoldUnderline"/>
        </w:rPr>
        <w:t>sea cannot process all that we dump into it. It cannot keep up with the growing disregard for the ocean that humans demonstrate, or that seems to go hand in hand with development.</w:t>
      </w:r>
      <w:r w:rsidRPr="000B6D10">
        <w:rPr>
          <w:sz w:val="16"/>
        </w:rPr>
        <w:t xml:space="preserve"> After the earthquake and tsunami that hit Japan in March of 2011, several nuclear power plants faced the possibility of a meltdown and massive nuclear disaster. When cracks appeared in the storage units for radioactive waste, one solution proposed was to store the radioactive waste in a ‘mega float’ off the coast of Japan. This float can hold up to 18,000 tons of water (CNN Wire Staff, 2011). Years after the Dutch tried to show the ocean their appreciation, Japan proposes to use the ocean as a storage area for the radioactive waste. Underlying this action is the same idea – the idea that the ocean can take anything we put into it. The difference is that this time, it is radioactive waste rather than bread. The </w:t>
      </w:r>
      <w:r w:rsidRPr="000B6D10">
        <w:rPr>
          <w:rStyle w:val="StyleBoldUnderline"/>
        </w:rPr>
        <w:t>ideology has not changed, rather it has progressed to more assumptions of what water can handle.</w:t>
      </w:r>
      <w:r w:rsidRPr="000B6D10">
        <w:rPr>
          <w:sz w:val="16"/>
        </w:rPr>
        <w:t xml:space="preserve"> Yet even news coverage of these growing masses of trash in the oceans does little to change the way that people view the oceans as limitless. Patton writes, ‘The ocean is beloved by coastal peoples like the Dutch, and yet </w:t>
      </w:r>
      <w:r w:rsidRPr="000B6D10">
        <w:rPr>
          <w:rStyle w:val="StyleBoldUnderline"/>
        </w:rPr>
        <w:t>it also is perceived as awesome, infinite, self-renewing, and never in need of protection itself.</w:t>
      </w:r>
      <w:r w:rsidRPr="000B6D10">
        <w:rPr>
          <w:sz w:val="16"/>
        </w:rPr>
        <w:t xml:space="preserve"> Or so it looks and seems to act, and thus we think it is,’ (Patton, 2007, pg. 2). But there is a limit to how much can be dumped in water systems before they become unusable or simply dry up. Many developing countries find themselves in this situation: their ‘</w:t>
      </w:r>
      <w:r w:rsidRPr="000B6D10">
        <w:rPr>
          <w:rStyle w:val="StyleBoldUnderline"/>
        </w:rPr>
        <w:t>limitless’ water sources are drying up or becoming more and more contaminated by pollutants and chemicals.</w:t>
      </w:r>
      <w:r w:rsidRPr="000B6D10">
        <w:rPr>
          <w:sz w:val="16"/>
        </w:rPr>
        <w:t xml:space="preserve"> This </w:t>
      </w:r>
      <w:r w:rsidRPr="000B6D10">
        <w:rPr>
          <w:rStyle w:val="Emphasis"/>
        </w:rPr>
        <w:t>disregard for water that appears with development has a direct impact on women</w:t>
      </w:r>
      <w:r w:rsidRPr="000B6D10">
        <w:rPr>
          <w:rStyle w:val="StyleBoldUnderline"/>
        </w:rPr>
        <w:t xml:space="preserve"> – namely, it impacts how women interact with water. As</w:t>
      </w:r>
      <w:r w:rsidRPr="000B6D10">
        <w:rPr>
          <w:sz w:val="16"/>
        </w:rPr>
        <w:t xml:space="preserve"> the </w:t>
      </w:r>
      <w:r w:rsidRPr="000B6D10">
        <w:rPr>
          <w:rStyle w:val="StyleBoldUnderline"/>
        </w:rPr>
        <w:t>attitude toward water and nature</w:t>
      </w:r>
      <w:r w:rsidRPr="000B6D10">
        <w:rPr>
          <w:sz w:val="16"/>
        </w:rPr>
        <w:t xml:space="preserve"> has changed, </w:t>
      </w:r>
      <w:r w:rsidRPr="000B6D10">
        <w:rPr>
          <w:rStyle w:val="StyleBoldUnderline"/>
        </w:rPr>
        <w:t>so has</w:t>
      </w:r>
      <w:r w:rsidRPr="000B6D10">
        <w:rPr>
          <w:sz w:val="16"/>
        </w:rPr>
        <w:t xml:space="preserve"> the </w:t>
      </w:r>
      <w:r w:rsidRPr="000B6D10">
        <w:rPr>
          <w:rStyle w:val="StyleBoldUnderline"/>
        </w:rPr>
        <w:t>valuation of women in society.</w:t>
      </w:r>
      <w:r w:rsidRPr="000B6D10">
        <w:rPr>
          <w:sz w:val="16"/>
        </w:rPr>
        <w:t xml:space="preserve"> Recently, the </w:t>
      </w:r>
      <w:r w:rsidRPr="000B6D10">
        <w:rPr>
          <w:rStyle w:val="StyleBoldUnderline"/>
        </w:rPr>
        <w:t>impact the water crisis will have on women’s daily lives has gained attention in international discourse. However, this</w:t>
      </w:r>
      <w:r w:rsidRPr="000B6D10">
        <w:rPr>
          <w:sz w:val="16"/>
        </w:rPr>
        <w:t xml:space="preserve"> relationship between women and water </w:t>
      </w:r>
      <w:r w:rsidRPr="000B6D10">
        <w:rPr>
          <w:rStyle w:val="StyleBoldUnderline"/>
        </w:rPr>
        <w:t>is only extended to how their daily lives are impacted or how</w:t>
      </w:r>
      <w:r w:rsidRPr="000B6D10">
        <w:rPr>
          <w:sz w:val="16"/>
        </w:rPr>
        <w:t xml:space="preserve"> water </w:t>
      </w:r>
      <w:r w:rsidRPr="000B6D10">
        <w:rPr>
          <w:rStyle w:val="StyleBoldUnderline"/>
        </w:rPr>
        <w:t xml:space="preserve">scarcity and </w:t>
      </w:r>
      <w:r w:rsidRPr="000B6D10">
        <w:rPr>
          <w:sz w:val="16"/>
        </w:rPr>
        <w:t xml:space="preserve">water </w:t>
      </w:r>
      <w:r w:rsidRPr="000B6D10">
        <w:rPr>
          <w:rStyle w:val="StyleBoldUnderline"/>
        </w:rPr>
        <w:t>quality can</w:t>
      </w:r>
      <w:r w:rsidRPr="000B6D10">
        <w:rPr>
          <w:sz w:val="16"/>
        </w:rPr>
        <w:t xml:space="preserve"> affect the </w:t>
      </w:r>
      <w:r w:rsidRPr="000B6D10">
        <w:rPr>
          <w:rStyle w:val="StyleBoldUnderline"/>
        </w:rPr>
        <w:t>health</w:t>
      </w:r>
      <w:r w:rsidRPr="000B6D10">
        <w:rPr>
          <w:sz w:val="16"/>
        </w:rPr>
        <w:t xml:space="preserve"> of women. </w:t>
      </w:r>
      <w:r w:rsidRPr="000B6D10">
        <w:rPr>
          <w:rStyle w:val="StyleBoldUnderline"/>
        </w:rPr>
        <w:t>Coverage of the relationship between women and water is not extended to</w:t>
      </w:r>
      <w:r w:rsidRPr="000B6D10">
        <w:rPr>
          <w:sz w:val="16"/>
        </w:rPr>
        <w:t xml:space="preserve"> the </w:t>
      </w:r>
      <w:r w:rsidRPr="000B6D10">
        <w:rPr>
          <w:rStyle w:val="StyleBoldUnderline"/>
        </w:rPr>
        <w:t>underlying societal implications of that focus, or the way that gendered policies and social norms have influenced</w:t>
      </w:r>
      <w:r w:rsidRPr="000B6D10">
        <w:rPr>
          <w:sz w:val="16"/>
        </w:rPr>
        <w:t xml:space="preserve"> the creation of </w:t>
      </w:r>
      <w:r w:rsidRPr="000B6D10">
        <w:rPr>
          <w:rStyle w:val="StyleBoldUnderline"/>
        </w:rPr>
        <w:t>that relationship.</w:t>
      </w:r>
      <w:r w:rsidRPr="000B6D10">
        <w:rPr>
          <w:sz w:val="16"/>
        </w:rPr>
        <w:t xml:space="preserve"> This paper will aim to explore and further define that relationship. The issues raised by nonprofits and research institutions concerned with women’s status in development are valid and important. </w:t>
      </w:r>
      <w:r w:rsidRPr="000B6D10">
        <w:rPr>
          <w:rStyle w:val="StyleBoldUnderline"/>
        </w:rPr>
        <w:t>It is true that women’s lives will be more affected by</w:t>
      </w:r>
      <w:r w:rsidRPr="000B6D10">
        <w:rPr>
          <w:sz w:val="16"/>
        </w:rPr>
        <w:t xml:space="preserve"> the </w:t>
      </w:r>
      <w:r w:rsidRPr="000B6D10">
        <w:rPr>
          <w:rStyle w:val="StyleBoldUnderline"/>
        </w:rPr>
        <w:t>water crisis than men’s</w:t>
      </w:r>
      <w:r w:rsidRPr="000B6D10">
        <w:rPr>
          <w:sz w:val="16"/>
        </w:rPr>
        <w:t xml:space="preserve"> lives, and it is true that </w:t>
      </w:r>
      <w:r w:rsidRPr="000B6D10">
        <w:rPr>
          <w:rStyle w:val="StyleBoldUnderline"/>
        </w:rPr>
        <w:t>water quality has a disparate impact on women’s health and security.</w:t>
      </w:r>
      <w:r w:rsidRPr="000B6D10">
        <w:rPr>
          <w:sz w:val="16"/>
        </w:rPr>
        <w:t xml:space="preserve"> It has been shown that </w:t>
      </w:r>
      <w:r w:rsidRPr="000B6D10">
        <w:rPr>
          <w:rStyle w:val="StyleBoldUnderline"/>
        </w:rPr>
        <w:t>women in a developing context are most affected by the water crisis because of the amount of time</w:t>
      </w:r>
      <w:r w:rsidRPr="000B6D10">
        <w:rPr>
          <w:sz w:val="16"/>
        </w:rPr>
        <w:t xml:space="preserve"> that </w:t>
      </w:r>
      <w:r w:rsidRPr="000B6D10">
        <w:rPr>
          <w:rStyle w:val="StyleBoldUnderline"/>
        </w:rPr>
        <w:t>collecting water takes</w:t>
      </w:r>
      <w:r w:rsidRPr="000B6D10">
        <w:rPr>
          <w:sz w:val="16"/>
        </w:rPr>
        <w:t xml:space="preserve"> out of their day; women and girls in developing countries spend an average of three hours a day in search of clean water supplies (WHO/UNICEF, 2005). This adds up to about </w:t>
      </w:r>
      <w:r w:rsidRPr="000B6D10">
        <w:rPr>
          <w:rStyle w:val="StyleBoldUnderline"/>
        </w:rPr>
        <w:t>200 million hours per day worldwide spent collecting water</w:t>
      </w:r>
      <w:r w:rsidRPr="000B6D10">
        <w:rPr>
          <w:sz w:val="16"/>
        </w:rPr>
        <w:t xml:space="preserve"> (Clift, 2011). </w:t>
      </w:r>
      <w:r w:rsidRPr="000B6D10">
        <w:rPr>
          <w:rStyle w:val="StyleBoldUnderline"/>
        </w:rPr>
        <w:t>The less water that is available, the longer it takes</w:t>
      </w:r>
      <w:r w:rsidRPr="000B6D10">
        <w:rPr>
          <w:sz w:val="16"/>
        </w:rPr>
        <w:t xml:space="preserve"> to collect the necessary daily water. Elaine Clift writes of one woman named Nakwetikya from Tanzania, who walked four miles a day to a hand dug pit to draw water polluted by flies and feces. The </w:t>
      </w:r>
      <w:r w:rsidRPr="000B6D10">
        <w:rPr>
          <w:rStyle w:val="StyleBoldUnderline"/>
        </w:rPr>
        <w:t>walls</w:t>
      </w:r>
      <w:r w:rsidRPr="000B6D10">
        <w:rPr>
          <w:sz w:val="16"/>
        </w:rPr>
        <w:t xml:space="preserve"> of this pit </w:t>
      </w:r>
      <w:r w:rsidRPr="000B6D10">
        <w:rPr>
          <w:rStyle w:val="StyleBoldUnderline"/>
        </w:rPr>
        <w:t>often collapse during the dry season</w:t>
      </w:r>
      <w:r w:rsidRPr="000B6D10">
        <w:rPr>
          <w:sz w:val="16"/>
        </w:rPr>
        <w:t xml:space="preserve"> (Clift, 2011). The </w:t>
      </w:r>
      <w:r w:rsidRPr="000B6D10">
        <w:rPr>
          <w:rStyle w:val="StyleBoldUnderline"/>
        </w:rPr>
        <w:t>awareness of the perils of water collection has meant that more and more women are being invited</w:t>
      </w:r>
      <w:r w:rsidRPr="000B6D10">
        <w:rPr>
          <w:sz w:val="16"/>
        </w:rPr>
        <w:t xml:space="preserve"> to the table </w:t>
      </w:r>
      <w:r w:rsidRPr="000B6D10">
        <w:rPr>
          <w:rStyle w:val="StyleBoldUnderline"/>
        </w:rPr>
        <w:t>to discuss their opinions</w:t>
      </w:r>
      <w:r w:rsidRPr="000B6D10">
        <w:rPr>
          <w:sz w:val="16"/>
        </w:rPr>
        <w:t xml:space="preserve"> about water issues. Nakwetikya was a part of the committee that brought a new water pump to her town and since then the status of women has changed – they earn more respect from their male counterparts (Clift, 2011). Furthermore, </w:t>
      </w:r>
      <w:r w:rsidRPr="000B6D10">
        <w:rPr>
          <w:rStyle w:val="StyleBoldUnderline"/>
        </w:rPr>
        <w:t>women are the traditional water managers in much of the developing world, but they are being displaced by Western methods of water management and</w:t>
      </w:r>
      <w:r w:rsidRPr="000B6D10">
        <w:rPr>
          <w:sz w:val="16"/>
        </w:rPr>
        <w:t xml:space="preserve"> by </w:t>
      </w:r>
      <w:r w:rsidRPr="000B6D10">
        <w:rPr>
          <w:rStyle w:val="StyleBoldUnderline"/>
        </w:rPr>
        <w:t>Western instrumentalization of nature</w:t>
      </w:r>
      <w:r w:rsidRPr="000B6D10">
        <w:rPr>
          <w:sz w:val="16"/>
        </w:rPr>
        <w:t xml:space="preserve"> (Shiva, 1989). The </w:t>
      </w:r>
      <w:r w:rsidRPr="000B6D10">
        <w:rPr>
          <w:rStyle w:val="StyleBoldUnderline"/>
        </w:rPr>
        <w:t>way</w:t>
      </w:r>
      <w:r w:rsidRPr="000B6D10">
        <w:rPr>
          <w:sz w:val="16"/>
        </w:rPr>
        <w:t xml:space="preserve"> that </w:t>
      </w:r>
      <w:r w:rsidRPr="000B6D10">
        <w:rPr>
          <w:rStyle w:val="StyleBoldUnderline"/>
        </w:rPr>
        <w:t>women</w:t>
      </w:r>
      <w:r w:rsidRPr="000B6D10">
        <w:rPr>
          <w:sz w:val="16"/>
        </w:rPr>
        <w:t xml:space="preserve"> have </w:t>
      </w:r>
      <w:r w:rsidRPr="000B6D10">
        <w:rPr>
          <w:rStyle w:val="StyleBoldUnderline"/>
        </w:rPr>
        <w:t>interacted with water for centuries is dismissed as inefficient;</w:t>
      </w:r>
      <w:r w:rsidRPr="000B6D10">
        <w:rPr>
          <w:sz w:val="16"/>
        </w:rPr>
        <w:t xml:space="preserve"> and the </w:t>
      </w:r>
      <w:r w:rsidRPr="000B6D10">
        <w:rPr>
          <w:rStyle w:val="StyleBoldUnderline"/>
        </w:rPr>
        <w:t>knowledge of water issues that those women possess is dismissed as inconsequential.</w:t>
      </w:r>
      <w:r w:rsidRPr="000B6D10">
        <w:rPr>
          <w:sz w:val="16"/>
        </w:rPr>
        <w:t xml:space="preserve"> As this happens, women are responding to the ways in which gendered work is made invisible by gathering together and taking collective action. However, this kind of focus does not get at the deeper issue – that </w:t>
      </w:r>
      <w:r w:rsidRPr="000B6D10">
        <w:rPr>
          <w:rStyle w:val="StyleBoldUnderline"/>
        </w:rPr>
        <w:t>there is a relationship between women and nature, and specifically water, that has existed for centuries.</w:t>
      </w:r>
      <w:r w:rsidRPr="000B6D10">
        <w:rPr>
          <w:sz w:val="16"/>
        </w:rPr>
        <w:t xml:space="preserve"> That relationship has been </w:t>
      </w:r>
      <w:r w:rsidRPr="000B6D10">
        <w:rPr>
          <w:rStyle w:val="StyleBoldUnderline"/>
        </w:rPr>
        <w:t>cultivated and protected by both men and women. Men seek to further that relationship because they view it as additional justification for</w:t>
      </w:r>
      <w:r w:rsidRPr="000B6D10">
        <w:rPr>
          <w:sz w:val="16"/>
        </w:rPr>
        <w:t xml:space="preserve"> their </w:t>
      </w:r>
      <w:r w:rsidRPr="000B6D10">
        <w:rPr>
          <w:rStyle w:val="StyleBoldUnderline"/>
        </w:rPr>
        <w:t>dismissal of both</w:t>
      </w:r>
      <w:r w:rsidRPr="000B6D10">
        <w:rPr>
          <w:sz w:val="16"/>
        </w:rPr>
        <w:t xml:space="preserve"> women and nature. </w:t>
      </w:r>
      <w:r w:rsidRPr="000B6D10">
        <w:rPr>
          <w:rStyle w:val="StyleBoldUnderline"/>
        </w:rPr>
        <w:t>Connecting women with nature or water entails aligning them with irrationality</w:t>
      </w:r>
      <w:r w:rsidRPr="000B6D10">
        <w:rPr>
          <w:sz w:val="16"/>
        </w:rPr>
        <w:t xml:space="preserve"> and the private sphere. </w:t>
      </w:r>
      <w:r w:rsidRPr="000B6D10">
        <w:rPr>
          <w:rStyle w:val="StyleBoldUnderline"/>
        </w:rPr>
        <w:t>Women seek to further that relationship because it can give them</w:t>
      </w:r>
      <w:r w:rsidRPr="000B6D10">
        <w:rPr>
          <w:sz w:val="16"/>
        </w:rPr>
        <w:t xml:space="preserve"> a </w:t>
      </w:r>
      <w:r w:rsidRPr="000B6D10">
        <w:rPr>
          <w:rStyle w:val="StyleBoldUnderline"/>
        </w:rPr>
        <w:t>standing</w:t>
      </w:r>
      <w:r w:rsidRPr="000B6D10">
        <w:rPr>
          <w:sz w:val="16"/>
        </w:rPr>
        <w:t xml:space="preserve"> </w:t>
      </w:r>
      <w:r w:rsidRPr="000B6D10">
        <w:rPr>
          <w:rStyle w:val="StyleBoldUnderline"/>
        </w:rPr>
        <w:t>and</w:t>
      </w:r>
      <w:r w:rsidRPr="000B6D10">
        <w:rPr>
          <w:sz w:val="16"/>
        </w:rPr>
        <w:t xml:space="preserve"> a </w:t>
      </w:r>
      <w:r w:rsidRPr="000B6D10">
        <w:rPr>
          <w:rStyle w:val="StyleBoldUnderline"/>
        </w:rPr>
        <w:t>space to voice opinions and justify knowledge. If women are going to be connected to nature by social customs,</w:t>
      </w:r>
      <w:r w:rsidRPr="000B6D10">
        <w:rPr>
          <w:sz w:val="16"/>
        </w:rPr>
        <w:t xml:space="preserve"> then </w:t>
      </w:r>
      <w:r w:rsidRPr="000B6D10">
        <w:rPr>
          <w:rStyle w:val="StyleBoldUnderline"/>
        </w:rPr>
        <w:t>they can use that connection for their own means.</w:t>
      </w:r>
      <w:r w:rsidRPr="000B6D10">
        <w:rPr>
          <w:sz w:val="16"/>
        </w:rPr>
        <w:t xml:space="preserve"> Furthermore, the </w:t>
      </w:r>
      <w:r w:rsidRPr="000B6D10">
        <w:rPr>
          <w:rStyle w:val="StyleBoldUnderline"/>
        </w:rPr>
        <w:t>concern for women’s health in regards to water quality/scarcity is a concern for reproductive capabilities</w:t>
      </w:r>
      <w:r w:rsidRPr="000B6D10">
        <w:rPr>
          <w:sz w:val="16"/>
        </w:rPr>
        <w:t xml:space="preserve"> – when women’s ability to reproduce is threatened, it calls attention to a problem. This is an issue that stems from the status and value given to women, and shows how water issues are gendered. </w:t>
      </w:r>
      <w:r w:rsidRPr="000B6D10">
        <w:rPr>
          <w:rStyle w:val="StyleBoldUnderline"/>
        </w:rPr>
        <w:t xml:space="preserve">Many ecofeminists declare </w:t>
      </w:r>
      <w:r w:rsidRPr="000B6D10">
        <w:rPr>
          <w:sz w:val="16"/>
        </w:rPr>
        <w:t xml:space="preserve">that </w:t>
      </w:r>
      <w:r w:rsidRPr="000B6D10">
        <w:rPr>
          <w:rStyle w:val="StyleBoldUnderline"/>
        </w:rPr>
        <w:t>women are tied to nature because of a woman’s innate care ethic –</w:t>
      </w:r>
      <w:r w:rsidRPr="000B6D10">
        <w:rPr>
          <w:sz w:val="16"/>
        </w:rPr>
        <w:t xml:space="preserve"> that because of some motherly instinct, women will care more about nature than men. While this may have some basis in truth, </w:t>
      </w:r>
      <w:r w:rsidRPr="000B6D10">
        <w:rPr>
          <w:rStyle w:val="StyleBoldUnderline"/>
        </w:rPr>
        <w:t>this paper will not seek to uphold that belief.</w:t>
      </w:r>
      <w:r w:rsidRPr="000B6D10">
        <w:rPr>
          <w:sz w:val="16"/>
        </w:rPr>
        <w:t xml:space="preserve"> It is the belief of the author that a </w:t>
      </w:r>
      <w:r w:rsidRPr="000B6D10">
        <w:rPr>
          <w:rStyle w:val="StyleBoldUnderline"/>
        </w:rPr>
        <w:t>relationship to nature</w:t>
      </w:r>
      <w:r w:rsidRPr="000B6D10">
        <w:rPr>
          <w:sz w:val="16"/>
        </w:rPr>
        <w:t xml:space="preserve"> is not dependent on one’s sex or gender, but rather it </w:t>
      </w:r>
      <w:r w:rsidRPr="000B6D10">
        <w:rPr>
          <w:rStyle w:val="StyleBoldUnderline"/>
        </w:rPr>
        <w:t xml:space="preserve">is dependent on one’s system of values. How someone values nature, and water in particular, determines how they will interact with it, and how they will utilize it. </w:t>
      </w:r>
      <w:r w:rsidRPr="000B6D10">
        <w:rPr>
          <w:sz w:val="16"/>
        </w:rPr>
        <w:t xml:space="preserve">Natural systems were destroyed by both men and women, and are protected by both as well. The variant is the system of values in which one places nature. The key to establishing a relationship to water is to evaluate the value system. </w:t>
      </w:r>
    </w:p>
    <w:p w14:paraId="4CA8B32C" w14:textId="77777777" w:rsidR="00896C2E" w:rsidRPr="000B6D10" w:rsidRDefault="00896C2E" w:rsidP="00896C2E"/>
    <w:p w14:paraId="7EEE6F74" w14:textId="77777777" w:rsidR="00896C2E" w:rsidRPr="000B6D10" w:rsidRDefault="00896C2E" w:rsidP="00896C2E">
      <w:pPr>
        <w:pStyle w:val="Heading4"/>
      </w:pPr>
      <w:r w:rsidRPr="000B6D10">
        <w:t xml:space="preserve">Water privatization only enables the neoliberal system to reinforce traditional gender structures- rejecting the water market specifically key to solving for this structural violence against women </w:t>
      </w:r>
    </w:p>
    <w:p w14:paraId="1C36B87E" w14:textId="77777777" w:rsidR="00896C2E" w:rsidRPr="000B6D10" w:rsidRDefault="00896C2E" w:rsidP="00896C2E">
      <w:pPr>
        <w:rPr>
          <w:rStyle w:val="StyleStyleBold12pt"/>
        </w:rPr>
      </w:pPr>
      <w:r w:rsidRPr="000B6D10">
        <w:rPr>
          <w:rStyle w:val="StyleStyleBold12pt"/>
        </w:rPr>
        <w:t xml:space="preserve">Cantos 2013 </w:t>
      </w:r>
      <w:r w:rsidRPr="000B6D10">
        <w:rPr>
          <w:rStyle w:val="StyleStyleBold12pt"/>
          <w:sz w:val="16"/>
          <w:szCs w:val="16"/>
        </w:rPr>
        <w:t xml:space="preserve">(Michele, August 2 2013, “Women’s Water Woes: Privatization and Reinforcement of Gender Inequality”, E-International Relations Students, &lt;http://www.e-ir.info/2013/08/02/womens-water-woes-privatization-and-reinforcement-of-gender-inequality/&gt;). </w:t>
      </w:r>
    </w:p>
    <w:p w14:paraId="7A507D48" w14:textId="77777777" w:rsidR="00896C2E" w:rsidRPr="000B6D10" w:rsidRDefault="00896C2E" w:rsidP="00896C2E">
      <w:pPr>
        <w:rPr>
          <w:rStyle w:val="StyleBoldUnderline"/>
        </w:rPr>
      </w:pPr>
      <w:r w:rsidRPr="000B6D10">
        <w:rPr>
          <w:sz w:val="16"/>
        </w:rPr>
        <w:t>Rapid population growth, urbanization, expanding global economies, and climate change are changing the geography and landscape of communities and are putting enormous pressure on the planet’s limited fresh water supply. By 2025, all of Africa and the Middle East, as well as almost all of South and Central America and Asia, will either be running out of water or will be unable to afford its cost (IWMI 2000</w:t>
      </w:r>
      <w:r w:rsidRPr="000B6D10">
        <w:rPr>
          <w:rStyle w:val="StyleBoldUnderline"/>
        </w:rPr>
        <w:t xml:space="preserve">). The high costs of water infrastructure and the inefficiencies of public management systems, among other factors, have made meeting the basic needs of water supply and sanitation an arduous task for cities. Under the guise of efficiency and conservation, international institutions and private companies have pushed the adoption of a neoliberal water project, whose reforms include outsourcing public water treatment and water distribution services to private entities, also known as the privatization </w:t>
      </w:r>
      <w:r w:rsidRPr="000B6D10">
        <w:rPr>
          <w:sz w:val="16"/>
        </w:rPr>
        <w:t>(Bakker 2005).</w:t>
      </w:r>
      <w:r w:rsidRPr="000B6D10">
        <w:rPr>
          <w:sz w:val="12"/>
        </w:rPr>
        <w:t>¶</w:t>
      </w:r>
      <w:r w:rsidRPr="000B6D10">
        <w:rPr>
          <w:sz w:val="16"/>
        </w:rPr>
        <w:t xml:space="preserve"> </w:t>
      </w:r>
      <w:r w:rsidRPr="000B6D10">
        <w:rPr>
          <w:rStyle w:val="StyleBoldUnderline"/>
        </w:rPr>
        <w:t>The privatization and commoditization of a life–giving substance such as water raises the question of water allocation, that is, whose claim to how much water is recognized, and involves complex distributional choices that are intrinsically political (Ahlers and Zwarteveen 2011). As privatization takes place in the confines of an urban space, and because of the patriarchal–defined gendered divisions of labor and socially appropriate uses of water, which put the burden of collecting and managing water on women and shape their relationship to water, the people most severely impacted by these distributional choices are disproportionately women and girls living in slums and informal settlements. For example, unlike their male counterparts, women in Africa collectively spend 200 million hours per day collecting water (</w:t>
      </w:r>
      <w:r w:rsidRPr="000B6D10">
        <w:rPr>
          <w:sz w:val="16"/>
        </w:rPr>
        <w:t xml:space="preserve">UNDP 2006) and make up over half of the 1.2 billion people who do not have access to water (WSSCC 2004). </w:t>
      </w:r>
      <w:r w:rsidRPr="000B6D10">
        <w:rPr>
          <w:rStyle w:val="StyleBoldUnderline"/>
        </w:rPr>
        <w:t>As a result, their responsibilities to collect and manage water put them at risk of developing physical disorders and severely reducing their chances to engage in other productive activities</w:t>
      </w:r>
      <w:r w:rsidRPr="000B6D10">
        <w:rPr>
          <w:sz w:val="16"/>
        </w:rPr>
        <w:t xml:space="preserve"> (Obando 2003)</w:t>
      </w:r>
      <w:r w:rsidRPr="000B6D10">
        <w:rPr>
          <w:rStyle w:val="StyleBoldUnderline"/>
        </w:rPr>
        <w:t>. A power dynamic underlying water allocation, in which gender inequality is a critical structuring force, clearly exists (Ahlers and Zwarteveen 2011).</w:t>
      </w:r>
      <w:r w:rsidRPr="000B6D10">
        <w:rPr>
          <w:rStyle w:val="StyleBoldUnderline"/>
          <w:sz w:val="12"/>
        </w:rPr>
        <w:t>¶</w:t>
      </w:r>
      <w:r w:rsidRPr="000B6D10">
        <w:rPr>
          <w:rStyle w:val="StyleBoldUnderline"/>
        </w:rPr>
        <w:t xml:space="preserve"> Drawing from feminist agendas that once pled for women’s independent ownership of resources (i.e. land titles) as a way to achieve women’s emancipation or liberation (Agarwal 1994; Deere and de Leon 2001), proponents of the neoliberal water project and even several feminist scholars suggest that water privatization offers the possibilities for realizing feminist ambitions</w:t>
      </w:r>
      <w:r w:rsidRPr="000B6D10">
        <w:rPr>
          <w:sz w:val="16"/>
        </w:rPr>
        <w:t xml:space="preserve"> (see Vera 2005; Zwarteveen 1997</w:t>
      </w:r>
      <w:r w:rsidRPr="000B6D10">
        <w:rPr>
          <w:rStyle w:val="StyleBoldUnderline"/>
        </w:rPr>
        <w:t>). However, the neoliberal water project hides unequal power dynamics in water allocation and reproduces gendered power imbalances. The aim of this article is to refute the notion that reductionist neoliberal reforms in the water sector can address gender inequalities, or larger inequalities for that matter, as these do not address wider political, economic, and historical structures that undermine the rights of women</w:t>
      </w:r>
      <w:r w:rsidRPr="000B6D10">
        <w:rPr>
          <w:sz w:val="16"/>
        </w:rPr>
        <w:t xml:space="preserve"> (Ahlers and Zwarteveen 2011). </w:t>
      </w:r>
      <w:r w:rsidRPr="000B6D10">
        <w:rPr>
          <w:rStyle w:val="StyleBoldUnderline"/>
        </w:rPr>
        <w:t>Rather, the reforms reproduce gender biases, create dangers of alienability of individual water, and offer possibilities for dispossession (ibid).</w:t>
      </w:r>
      <w:r w:rsidRPr="000B6D10">
        <w:rPr>
          <w:rStyle w:val="StyleBoldUnderline"/>
          <w:sz w:val="12"/>
        </w:rPr>
        <w:t>¶</w:t>
      </w:r>
      <w:r w:rsidRPr="000B6D10">
        <w:rPr>
          <w:rStyle w:val="StyleBoldUnderline"/>
        </w:rPr>
        <w:t xml:space="preserve"> This paper is informed by examples of water used in urban slums and informal settlements and the unique water experiences and concerns of women and girls living in these contexts, as this allows for an intersectional analysis that acknowledge not only gender but also broader socio–economic factors.</w:t>
      </w:r>
      <w:r w:rsidRPr="000B6D10">
        <w:rPr>
          <w:sz w:val="16"/>
        </w:rPr>
        <w:t xml:space="preserve"> As this essay is not addressing the technicalities of the living situation in either context, and it is certainly not drawing comparisons between the two, but rather is making a statement about inequality and socio-spatial differences entrenched in the gendered dimensions of privatization, the essay uses the terms slums (areas of older housing that are deteriorating in the sense of their being underserviced, overcrowded, and dilapidated) and informal settlements (defined as either areas where groups of housing units have been constructed on land that the occupants have no legal claim to or unplanned settlements where housing is not in compliance with current planning and building regulations) interchangeably (UNSD 1997). The essay also invokes the term neoliberalization, with respect to water governance, quite loosely, as it is not always necessarily equivalent to neoliberal ideals or processes (Bakker 2007, 2003, 2005), but rather provides the language to describe the economic and political global context in which water privatization occurs.</w:t>
      </w:r>
      <w:r w:rsidRPr="000B6D10">
        <w:rPr>
          <w:sz w:val="12"/>
        </w:rPr>
        <w:t>¶</w:t>
      </w:r>
      <w:r w:rsidRPr="000B6D10">
        <w:rPr>
          <w:sz w:val="16"/>
        </w:rPr>
        <w:t xml:space="preserve"> Using the analytical framework of Feminist Political Ecology, which examines the nature–society nexus with gender inequality as a critical factor, the essay will position </w:t>
      </w:r>
      <w:r w:rsidRPr="000B6D10">
        <w:rPr>
          <w:rStyle w:val="StyleBoldUnderline"/>
        </w:rPr>
        <w:t xml:space="preserve">the effects of the privatization on women in the realm of structural violence and explain why it is not conducive to fulfilling contemporary feminist water agendas. </w:t>
      </w:r>
      <w:r w:rsidRPr="000B6D10">
        <w:rPr>
          <w:sz w:val="16"/>
        </w:rPr>
        <w:t>While the essay focuses on the intersections of inequality and socio–spatial difference and resource privatization, it is important to note that this intersection is largely neglected within the gender and development discourse (Harris 2009; Ahlers and Zwarteveen 2011), overshadowed by issues of gender in rural settings and partly due to the theoretical account of the “urban advantage,” which focuses on the relative advantage of urban dwellers’ access to water vis-à-vis their rural counterparts (Kuate-Defo 1996; Lalou &amp; Legrand 1997). However, it is important to study issues of gender within urban and rural contexts, as many linkages between them such as rural-to-urban migration and the politics of citizenship and representation exist. Indeed, Harris (2009) urges gender theorists and those engaged in debates of water governance to pay more attention to gender, feminist theory and approaches to inequality and socio-spatial differences, and further, to be critical of elements of gender and water literature that endorse recent neoliberal water governance shifts.</w:t>
      </w:r>
      <w:r w:rsidRPr="000B6D10">
        <w:rPr>
          <w:sz w:val="12"/>
        </w:rPr>
        <w:t>¶</w:t>
      </w:r>
      <w:r w:rsidRPr="000B6D10">
        <w:rPr>
          <w:sz w:val="16"/>
        </w:rPr>
        <w:t xml:space="preserve"> To make these points, the essay proceeds as follows. First, using the lens of feminist political ecology to deconstruct inequality and socio-spatial differences, it explains the gendered dimensions of water use in urban slums and informal settlements. Second, in order to contextualize the use of water in an urban space and in a water privatization, it provides a brief literary account of the conception of water as an element of social power. Continuing, to make the case that the end result of privatized water is, simply put, inequitable access to privatized water, the essay highlights the direct and indirect impacts of privatization on women and girls of urban slums and informal settlements. Finally, the essay restates the issue and positions it within the context of an impending water crisis by considering what are more accurate contemporary feminist water agendas and what alternatives do these propose.</w:t>
      </w:r>
      <w:r w:rsidRPr="000B6D10">
        <w:rPr>
          <w:sz w:val="12"/>
        </w:rPr>
        <w:t>¶</w:t>
      </w:r>
      <w:r w:rsidRPr="000B6D10">
        <w:rPr>
          <w:sz w:val="16"/>
        </w:rPr>
        <w:t xml:space="preserve"> Women, Water, and Society</w:t>
      </w:r>
      <w:r w:rsidRPr="000B6D10">
        <w:rPr>
          <w:sz w:val="12"/>
        </w:rPr>
        <w:t>¶</w:t>
      </w:r>
      <w:r w:rsidRPr="000B6D10">
        <w:rPr>
          <w:sz w:val="16"/>
        </w:rPr>
        <w:t xml:space="preserve"> </w:t>
      </w:r>
      <w:r w:rsidRPr="000B6D10">
        <w:rPr>
          <w:rStyle w:val="StyleBoldUnderline"/>
        </w:rPr>
        <w:t>In order to fully understand the shift towards water privatization and its suggested implications for combating gender inequality, it is important to first have a conceptual and contextual understanding of the structural forces that make water a gendered issue</w:t>
      </w:r>
      <w:r w:rsidRPr="000B6D10">
        <w:rPr>
          <w:sz w:val="16"/>
        </w:rPr>
        <w:t>. A useful analytical framework to study the broader relationships between natural resources and societies is Feminist Political Ecology.</w:t>
      </w:r>
      <w:r w:rsidRPr="000B6D10">
        <w:rPr>
          <w:sz w:val="12"/>
        </w:rPr>
        <w:t>¶</w:t>
      </w:r>
      <w:r w:rsidRPr="000B6D10">
        <w:rPr>
          <w:sz w:val="16"/>
        </w:rPr>
        <w:t xml:space="preserve"> Political ecology, of which Feminist Political Ecology is a subfield, highlights the relationship between environmental degradation and conservation, the neoliberalization of nature, capitalist accumulation and expansion, dispossession, history, politics, and power (Sneddon 2000; Redclift 1993). This analytical lens emphasizes the connection between environmental degradation and the political and economic structures that benefit from destructive, exploitative, and extractivist human economies and societies. This area of inquiry would agree that the most impacted by the monstrous effects of climate change are the world’s poor, and their plight reflects the larger structural violence that marginalized communities face within the world’s increasingly commercialization of natural resources.</w:t>
      </w:r>
      <w:r w:rsidRPr="000B6D10">
        <w:rPr>
          <w:sz w:val="12"/>
        </w:rPr>
        <w:t>¶</w:t>
      </w:r>
      <w:r w:rsidRPr="000B6D10">
        <w:rPr>
          <w:sz w:val="16"/>
        </w:rPr>
        <w:t xml:space="preserve"> Feminist Political Ecology takes this analysis a step further and considers the gendered dimensions to these aforementioned issues (Rocheleau et al 1996; Carney 1993). Feminist political ecologists advocate that for gender to be considered in environmental analysis, attention needs to be made to gendered differences in knowledge, rights, access, control, and organization vis-à-vis the environment (Sultana 2006). Rocheleau et al (ibid) provided a framework that treated gender as:</w:t>
      </w:r>
      <w:r w:rsidRPr="000B6D10">
        <w:rPr>
          <w:sz w:val="12"/>
        </w:rPr>
        <w:t>¶</w:t>
      </w:r>
      <w:r w:rsidRPr="000B6D10">
        <w:rPr>
          <w:sz w:val="16"/>
        </w:rPr>
        <w:t xml:space="preserve"> A critical variable in shaping resource access and control, interacting with class, caste, race, culture, and ethnicity to shape processes of ecological change, the struggle of men and women to sustain ecologically viable livelihoods, and the prospects of any community for ‘sustainable development’…. focusing on three key themes: “gendered environmental knowledge’s, gendered environmental rights and responsibilities, and gendered environmental (ibid.).</w:t>
      </w:r>
      <w:r w:rsidRPr="000B6D10">
        <w:rPr>
          <w:sz w:val="12"/>
        </w:rPr>
        <w:t>¶</w:t>
      </w:r>
      <w:r w:rsidRPr="000B6D10">
        <w:rPr>
          <w:sz w:val="16"/>
        </w:rPr>
        <w:t xml:space="preserve"> </w:t>
      </w:r>
      <w:r w:rsidRPr="000B6D10">
        <w:rPr>
          <w:rStyle w:val="StyleBoldUnderline"/>
        </w:rPr>
        <w:t xml:space="preserve">That is water issues pose disproportionate disadvantages for women and girls that reflect broader politics, power struggles, and patriarchal structures that intersect to oppress women outside of the water domain. </w:t>
      </w:r>
      <w:r w:rsidRPr="000B6D10">
        <w:rPr>
          <w:rStyle w:val="Emphasis"/>
        </w:rPr>
        <w:t>Therefore, these should be considered when deconstructing the power dynamics that manipulate water access, rights, and control.</w:t>
      </w:r>
      <w:r w:rsidRPr="000B6D10">
        <w:rPr>
          <w:rStyle w:val="StyleBoldUnderline"/>
          <w:sz w:val="12"/>
        </w:rPr>
        <w:t>¶</w:t>
      </w:r>
      <w:r w:rsidRPr="000B6D10">
        <w:rPr>
          <w:sz w:val="16"/>
        </w:rPr>
        <w:t xml:space="preserve"> The intersectionality of women’s oppression is, unfortunately, well illustrated by the case of women and girls living in the slums and informal settlements of the developing world. </w:t>
      </w:r>
      <w:r w:rsidRPr="000B6D10">
        <w:rPr>
          <w:rStyle w:val="StyleBoldUnderline"/>
        </w:rPr>
        <w:t>Because their access to safe drinking water is limited and/or sporadic, they are obliged to accept exorbitantly high and unfair prices for unsafe water, and as a result, they run the risk of using water that is contaminated by industrial waste while the close living conditions with their neighbors, combined with a severe lack of sanitation services, leads to the quick spread of disease from fecal waste. In this first dimension of the gender–water nexus, women are disadvantaged by the mere spatial constraints of living in a slum or informal settlement, which does impair them from accessing basic water and sanitation services.</w:t>
      </w:r>
      <w:r w:rsidRPr="000B6D10">
        <w:rPr>
          <w:rStyle w:val="StyleBoldUnderline"/>
          <w:sz w:val="12"/>
        </w:rPr>
        <w:t>¶</w:t>
      </w:r>
      <w:r w:rsidRPr="000B6D10">
        <w:rPr>
          <w:rStyle w:val="StyleBoldUnderline"/>
        </w:rPr>
        <w:t xml:space="preserve"> In the predominantly patriarchal societies, in which women and girls of the developing world live in, their main roles and responsibilities are within the confines of the domestic sphere and include daily tasks such as cooking, cleaning, washing clothes, and providing child and elderly care, all of which require varying amounts of clean and potable water.</w:t>
      </w:r>
      <w:r w:rsidRPr="000B6D10">
        <w:rPr>
          <w:sz w:val="16"/>
        </w:rPr>
        <w:t xml:space="preserve"> Women and girls’ responsibilities as they relate to water have ensured that they are disproportionately affected by a lack of water and are put at risk of being assaulted or kidnapped on their way to fetch water, as well as causing them physical and emotional toil and severely reducing their chances to engage in other productive activities such as education, income generation, politics, leisure, and recreation (Obando 2003). In this second dimension of the gender–water nexus, gendered divisions of labor that may trace their roots to religious, cultural, and even colonial, antecedents disadvantage women immensely. These gendered divisions of labor are extremely problematic because they bring daily stress to women and girls and prevent them from fully engaging in their societies, locking them into a vicious cycle of poverty that has cascading effects on their households and community, adding another dimension to their suffering, that of daily emotional distress and the possible health repercussions.</w:t>
      </w:r>
      <w:r w:rsidRPr="000B6D10">
        <w:rPr>
          <w:sz w:val="12"/>
        </w:rPr>
        <w:t>¶</w:t>
      </w:r>
      <w:r w:rsidRPr="000B6D10">
        <w:rPr>
          <w:sz w:val="16"/>
        </w:rPr>
        <w:t xml:space="preserve"> One of the main reasons why the essay draws examples of water usage in the slums is because of the stark contrast between the women and girls in the slums and informal settlements of the world’s growing cities and their middle and upper middle class counterparts. In any study, class–based inequalities among women is another dimension that needs to be considered about water, gender mainstreaming, and alternative solutions to issues of water governance. In Sultana, Mohanty, and Mariglia’s 2013 study of women’s water preferences in the slum of Korali, the largest informal settlement in Dhaka Bangladesh, the world’s most rapidly growing city, the authors find that in Korali:</w:t>
      </w:r>
      <w:r w:rsidRPr="000B6D10">
        <w:rPr>
          <w:sz w:val="12"/>
        </w:rPr>
        <w:t>¶</w:t>
      </w:r>
      <w:r w:rsidRPr="000B6D10">
        <w:rPr>
          <w:sz w:val="16"/>
        </w:rPr>
        <w:t xml:space="preserve"> Class–based inequalities among women have undermined a number of efforts to provide access to clean water or empower women to participate in community decision-making. The power relations and social hierarchies that exist among women materialize in ways that silence poor women and allow wealthier women to assert their interests as representing those of the whole (Sultana, Mohanty and Mariglia 2013).</w:t>
      </w:r>
      <w:r w:rsidRPr="000B6D10">
        <w:rPr>
          <w:sz w:val="12"/>
        </w:rPr>
        <w:t>¶</w:t>
      </w:r>
      <w:r w:rsidRPr="000B6D10">
        <w:rPr>
          <w:sz w:val="16"/>
        </w:rPr>
        <w:t xml:space="preserve"> This explicates that while wealthier women may still hold many domestic and water focused responsibilities, they do not have to worry about water in the same way that their poorer counterparts do. Wealthier women can use water for more than just “survival activities” like watering their lawns or filling up their swimming pools, while in the slums the little amount of water available is used for daily life–sustaining activities (ibid). Therefore, “essentializing women” (see Warren 1980, for an Eco Feminist stance), that is attributing women’s actions and relations to nature with that of their biological features, rather than the socio–political factors that contribute to their oppression and marginalization, could blind many to the intersectionality of women’s identities and hide the fact that women experience life differently across the socioeconomic spectrum.</w:t>
      </w:r>
      <w:r w:rsidRPr="000B6D10">
        <w:rPr>
          <w:sz w:val="12"/>
        </w:rPr>
        <w:t>¶</w:t>
      </w:r>
      <w:r w:rsidRPr="000B6D10">
        <w:rPr>
          <w:sz w:val="16"/>
        </w:rPr>
        <w:t xml:space="preserve"> An additional dimension of the gender–water nexus is the many unwritten rules and cultural stigmas that govern men and women’s actions in relation to water. In Korali, for example, because bathing publicly is not “socially appropriate feminine” behavior, men can bathe in the waters of the Gushan Lake, but women are prohibited from doing so (Sultana, Mohanty and Mariglia, 2013). Since the women cannot bathe in the lake as the men do, and because water access in the slum is sporadic, the women of Korali often have to go without bathing or have insufficient water for sanitation. Not only is this uncomfortable to them at a personal level, especially during the summer months, but it is an “added suffering” for women, as they live in a culture that highly values personal hygiene and which uses water for religious ablution and spiritual purification (ibid). Regardless of the important role that women play in water collection and its management within the household, patriarchal ideologies and community structures shape those gendered divisions of labor and are evident in men and women’s relations with water—the right to access, to control, or even to spend leisure time in it (Sultana, 2006).</w:t>
      </w:r>
      <w:r w:rsidRPr="000B6D10">
        <w:rPr>
          <w:sz w:val="12"/>
        </w:rPr>
        <w:t>¶</w:t>
      </w:r>
      <w:r w:rsidRPr="000B6D10">
        <w:rPr>
          <w:sz w:val="16"/>
        </w:rPr>
        <w:t xml:space="preserve"> Although proponents of the neoliberal water project and even several feminist scholars suggest that water privatization offers possibilities for realizing feminist ambitions (see Vera 2005; Zwarteveen 1997), similar arguments have been applied to water drawn from feminist agendas that once pled for women’s independent ownership of resources (i.e. land titles), as a way to achieve women’s emancipation or liberation (Agarwal 1994; Deere and de Leon 2001). However, Ahlers and Zwarteveen (2009) argue that because of feminism’s inherent “disagreement with the ideological underpinnings of the neoliberal water project, as it does not articulate the wider political, social ecological and gendered dimensions of water and, actually, reproduces gendered biases, creates dangers of alienability of individual water and possibilities for dispossession,” there is no feminist potential of neoliberal water reforms (ibid).</w:t>
      </w:r>
      <w:r w:rsidRPr="000B6D10">
        <w:rPr>
          <w:sz w:val="12"/>
        </w:rPr>
        <w:t>¶</w:t>
      </w:r>
      <w:r w:rsidRPr="000B6D10">
        <w:rPr>
          <w:sz w:val="16"/>
        </w:rPr>
        <w:t xml:space="preserve"> Water Privatization</w:t>
      </w:r>
      <w:r w:rsidRPr="000B6D10">
        <w:rPr>
          <w:sz w:val="12"/>
        </w:rPr>
        <w:t>¶</w:t>
      </w:r>
      <w:r w:rsidRPr="000B6D10">
        <w:rPr>
          <w:sz w:val="16"/>
        </w:rPr>
        <w:t xml:space="preserve"> The last three decades have seen a considerable growth in the neoliberalization of nature, with its most drastic shifts occurring in the realm of water governance (see Harris 2009; Goldman 2007). Particularly in the developing world, rapid urbanization and population growth have put city water systems under great institutional and financial pressure. Global financial institutions such as the International Monetary Fund, the World Bank, and the Asian Development Bank have loaned money to these hard–pressed cities, promoting a neoliberal shift which has included devolution of water management to communities and an increased commoditization of water sector and rapid privatization of water service provision (Bakker 2005; Goldman 2007). As a result, in 2000, governments of 93 nations had begun to privatize their drinking water and wastewater services (United Nations Statistics). Although privatized water makes for a relatively small percentage of water provision globally today, in order to exemplify the direct and indirect effects of the neoliberal water project on gender inequality and to refute the notion that it can serve to address gender inequality, this analysis will focus on the privatization of water services described by Harris as the engagement of the private sector in water infrastructure development and service provision.</w:t>
      </w:r>
      <w:r w:rsidRPr="000B6D10">
        <w:rPr>
          <w:sz w:val="12"/>
        </w:rPr>
        <w:t>¶</w:t>
      </w:r>
      <w:r w:rsidRPr="000B6D10">
        <w:rPr>
          <w:sz w:val="16"/>
        </w:rPr>
        <w:t xml:space="preserve"> The rationale behind water privatization is portrayed as purely economic but emerges from a complex urbanization process best explained by Swyngedouw (2004). Analyzing the urbanization process through the lens of urban water circulation and the urban hydrosocial–cycle, the author describes the city as a hybrid where ecological, human and nonhuman, political, and socio–spatial power intersect. Swyngedouw’s analysis begins with the invention of the concept of “water circulation” with water following a path into the city, through the plumbing and piping structures that are a city’s water infrastructure, and then back out into its natural flow path—Briscoe 2002 makes a similar claim by arguing that </w:t>
      </w:r>
      <w:r w:rsidRPr="000B6D10">
        <w:rPr>
          <w:rStyle w:val="StyleBoldUnderline"/>
        </w:rPr>
        <w:t>water circulation, namely in a straight industrial line, is the modern ideal of progress and that modernity, as our society has conceptualized, dislikes the natural flow of a river and its “inefficient” provision of water to the modern city. It is in this “utopian urban space,” Swyngedouw argues, that water enables broader socio–economic, political, and gendered norms to play out, as shown with the birth of sex-specific private/closed bathrooms.</w:t>
      </w:r>
      <w:r w:rsidRPr="000B6D10">
        <w:rPr>
          <w:sz w:val="16"/>
        </w:rPr>
        <w:t xml:space="preserve"> Therefore, in the modern urban space, waterworks helped solidify new class and gender differentiations while water became appropriated and used as an integral element of social power—that is, access and control to water equal power (ibid). It is no wonder, then, that the nature–society nexus is most evident when water is used to recreate wider societal inequality, as is the case with privatization.</w:t>
      </w:r>
      <w:r w:rsidRPr="000B6D10">
        <w:rPr>
          <w:sz w:val="12"/>
        </w:rPr>
        <w:t>¶</w:t>
      </w:r>
      <w:r w:rsidRPr="000B6D10">
        <w:rPr>
          <w:sz w:val="16"/>
        </w:rPr>
        <w:t xml:space="preserve"> Given the growing water concerns of today’s major cities, in an effort to conserve water, mitigate corruption, and combat inefficiencies in water management, governments are increasingly allowing market forces to privatize water resources. </w:t>
      </w:r>
      <w:r w:rsidRPr="000B6D10">
        <w:rPr>
          <w:rStyle w:val="StyleBoldUnderline"/>
        </w:rPr>
        <w:t>By turning over municipal water systems to the private water corporations, it allows market forces to take over and regulate the supply, demand, and price of the resource, which has ecological, social, and, of course, economic benefits. Theoretically speaking, this could give women living in slums and informal settlements much needed water in their own communities and homes, along with ownership of the water for which they would pay an equilibrium price intersected by the quantity demanded and the available supply</w:t>
      </w:r>
      <w:r w:rsidRPr="000B6D10">
        <w:rPr>
          <w:sz w:val="16"/>
        </w:rPr>
        <w:t>. However, Bakker and Zwarteveen’s key criticism is that this hypothetical scenario does not account for the direct and indirect impacts of water privatization on women’s lives and the unequal power dynamics that drive them.</w:t>
      </w:r>
      <w:r w:rsidRPr="000B6D10">
        <w:rPr>
          <w:sz w:val="12"/>
        </w:rPr>
        <w:t>¶</w:t>
      </w:r>
      <w:r w:rsidRPr="000B6D10">
        <w:rPr>
          <w:sz w:val="16"/>
        </w:rPr>
        <w:t xml:space="preserve"> For instance, on the one hand, a direct impact of privatization in a slum or informal settlement in an Indian slum, which this model does not account for, is that while the water may be able to physically reach the slum through the water infrastructure constructed by a private firm, women may still not have the means to purchase it; if they cannot purchase it due to their poverty, then women will still be left without a drop of clean water. Furthermore, women often pay the most for water, as is the case in Kenya where female slum-dwellers pay, at least, five times more for one liter of water than their counterparts in the United States (IISD 2004), and they certainly pay more than their non-slum peers connected to the city supply of water. Hence, without any substitute(s) for water, in such situations women remain without it. What is even worse is that according to the Women’s Environment and Development Organization, privatization also results in water cut-offs, deteriorating water quality, health, and sanitation hazards (WEDO).</w:t>
      </w:r>
      <w:r w:rsidRPr="000B6D10">
        <w:rPr>
          <w:sz w:val="12"/>
        </w:rPr>
        <w:t>¶</w:t>
      </w:r>
      <w:r w:rsidRPr="000B6D10">
        <w:rPr>
          <w:sz w:val="16"/>
        </w:rPr>
        <w:t xml:space="preserve"> On the other hand, an indirect impact of this shift to privatized water is that the issue over the lack of water becomes an individual one (Ahlers and Zwarteveen 2011). Regarding the notion that a water “title” could provide women with more security, Ahlers and Zwarteveen state:</w:t>
      </w:r>
      <w:r w:rsidRPr="000B6D10">
        <w:rPr>
          <w:sz w:val="12"/>
        </w:rPr>
        <w:t>¶</w:t>
      </w:r>
      <w:r w:rsidRPr="000B6D10">
        <w:rPr>
          <w:sz w:val="16"/>
        </w:rPr>
        <w:t xml:space="preserve"> Within a neoliberal context that values the individual over the collective and private over public (or usufructory) property, the deadly combination is a title that is (1) divorced from land; (2) alienable; (3) individual; and (4) connotes private property, and thus exempt from public or community scrutiny.</w:t>
      </w:r>
      <w:r w:rsidRPr="000B6D10">
        <w:rPr>
          <w:sz w:val="12"/>
        </w:rPr>
        <w:t>¶</w:t>
      </w:r>
      <w:r w:rsidRPr="000B6D10">
        <w:rPr>
          <w:sz w:val="16"/>
        </w:rPr>
        <w:t xml:space="preserve"> In short, the most important point in this analysis is, perhaps, that privatized water, and other neoliberal-based water reforms, isolate the individual “consumer” from its community and make their issue of water scarcity solely their own while making it possible to blame the individual for this scarcity. </w:t>
      </w:r>
      <w:r w:rsidRPr="000B6D10">
        <w:rPr>
          <w:rStyle w:val="StyleBoldUnderline"/>
        </w:rPr>
        <w:t>Considering the direct impacts of not being able to “buy” or “afford” water, the issue becomes even greater when, not only is a woman unable to buy the resource or provide for this familial responsibility, but that it is her fault, as she is “lazy” or a bad manager of her economic assets. Further, this individualization strips the community of collective interests, and in a way, ensures that collective action against privatization is much more difficult.</w:t>
      </w:r>
    </w:p>
    <w:p w14:paraId="1AC1F04F" w14:textId="77777777" w:rsidR="00896C2E" w:rsidRPr="000B6D10" w:rsidRDefault="00896C2E" w:rsidP="00896C2E"/>
    <w:p w14:paraId="5ADA71BA" w14:textId="60FD0B88" w:rsidR="00896C2E" w:rsidRPr="000B6D10" w:rsidRDefault="00896C2E" w:rsidP="00896C2E">
      <w:pPr>
        <w:pStyle w:val="Heading2"/>
      </w:pPr>
      <w:bookmarkStart w:id="5" w:name="_Toc268447131"/>
      <w:r w:rsidRPr="000B6D10">
        <w:t>Link - Exploration</w:t>
      </w:r>
      <w:bookmarkEnd w:id="5"/>
    </w:p>
    <w:p w14:paraId="0949DCAB" w14:textId="77777777" w:rsidR="00896C2E" w:rsidRPr="000B6D10" w:rsidRDefault="00896C2E" w:rsidP="00896C2E">
      <w:pPr>
        <w:pStyle w:val="Heading4"/>
      </w:pPr>
      <w:r w:rsidRPr="000B6D10">
        <w:t>Ocean exploration is filled with a history of dangerous representations about women and the sea. The Affirmative’s approach to the topic relies on monsters that haunt sailors with threatening femininity.</w:t>
      </w:r>
    </w:p>
    <w:p w14:paraId="71A33567" w14:textId="77777777" w:rsidR="00896C2E" w:rsidRPr="000B6D10" w:rsidRDefault="00896C2E" w:rsidP="00896C2E">
      <w:r w:rsidRPr="000B6D10">
        <w:rPr>
          <w:rStyle w:val="StyleStyleBold12pt"/>
        </w:rPr>
        <w:t>Meinzerin 1997</w:t>
      </w:r>
      <w:r w:rsidRPr="000B6D10">
        <w:t xml:space="preserve"> (Marion, Women Pirates and the Politics of the Jolly Roger, Black Rose Books)</w:t>
      </w:r>
    </w:p>
    <w:p w14:paraId="1D44B3D8" w14:textId="77777777" w:rsidR="00896C2E" w:rsidRPr="000B6D10" w:rsidRDefault="00896C2E" w:rsidP="00896C2E">
      <w:pPr>
        <w:rPr>
          <w:b/>
          <w:u w:val="single"/>
        </w:rPr>
      </w:pPr>
      <w:r w:rsidRPr="000B6D10">
        <w:rPr>
          <w:sz w:val="16"/>
        </w:rPr>
        <w:t>Writing about the women of times past is difficult. The sources of patriarchal tradition contain little more than the sorry remnants of a very different past, mere hints of a reality that has been denied for thousands of years in a society structured and dominated by men.</w:t>
      </w:r>
      <w:r w:rsidRPr="000B6D10">
        <w:rPr>
          <w:sz w:val="12"/>
        </w:rPr>
        <w:t>¶</w:t>
      </w:r>
      <w:r w:rsidRPr="000B6D10">
        <w:rPr>
          <w:sz w:val="16"/>
        </w:rPr>
        <w:t xml:space="preserve"> </w:t>
      </w:r>
      <w:r w:rsidRPr="000B6D10">
        <w:rPr>
          <w:rStyle w:val="StyleBoldUnderline"/>
        </w:rPr>
        <w:t>The history of sea travel is a male domain, but this is by no means true of sea travel itself. Nowhere is the feminine as present and as feared as on the sea. The danger seems to be contained in the element itself: currents that cannot be tamed, dangerous depths and reefs, sea monsters devouring hapless sailors, sirens, harpies, sea hags, giant polyps. Terrible beings that stalked and stalk seafarers at all times.</w:t>
      </w:r>
      <w:r w:rsidRPr="000B6D10">
        <w:rPr>
          <w:sz w:val="16"/>
        </w:rPr>
        <w:t xml:space="preserve"> Little wonder that in statistics of mental illness, the profession leading the list is that of the sailor.</w:t>
      </w:r>
      <w:r w:rsidRPr="000B6D10">
        <w:rPr>
          <w:sz w:val="12"/>
        </w:rPr>
        <w:t>¶</w:t>
      </w:r>
      <w:r w:rsidRPr="000B6D10">
        <w:rPr>
          <w:sz w:val="16"/>
        </w:rPr>
        <w:t xml:space="preserve"> </w:t>
      </w:r>
      <w:r w:rsidRPr="000B6D10">
        <w:rPr>
          <w:rStyle w:val="StyleBoldUnderline"/>
        </w:rPr>
        <w:t>'The sea is the mother of all things</w:t>
      </w:r>
      <w:r w:rsidRPr="000B6D10">
        <w:rPr>
          <w:sz w:val="16"/>
        </w:rPr>
        <w:t xml:space="preserve">,' Thales of Miletus wrote in the sixth century B.C. Today we know from evolutionary history that all life originated in the sea. </w:t>
      </w:r>
      <w:r w:rsidRPr="000B6D10">
        <w:rPr>
          <w:rStyle w:val="StyleBoldUnderline"/>
        </w:rPr>
        <w:t>According to</w:t>
      </w:r>
      <w:r w:rsidRPr="000B6D10">
        <w:rPr>
          <w:sz w:val="16"/>
        </w:rPr>
        <w:t xml:space="preserve"> the anti-lesbian ideology of </w:t>
      </w:r>
      <w:r w:rsidRPr="000B6D10">
        <w:rPr>
          <w:rStyle w:val="StyleBoldUnderline"/>
        </w:rPr>
        <w:t>patriarchy, everything bad also comes from the sea. Filled with evil, with slimy occupants, wet mermaids, polyps vacuuming everything away, the incomprehensible wet element is home to strangling sea serpents, monsters that cause whirlpools. The sea as a giant placentia. Like a mother, the sea determines life and death." Reason enough for men to want to subdue its power.</w:t>
      </w:r>
    </w:p>
    <w:p w14:paraId="6FB43005" w14:textId="77777777" w:rsidR="00896C2E" w:rsidRPr="000B6D10" w:rsidRDefault="00896C2E" w:rsidP="00896C2E"/>
    <w:p w14:paraId="6EA325C0" w14:textId="77777777" w:rsidR="00896C2E" w:rsidRPr="000B6D10" w:rsidRDefault="00896C2E" w:rsidP="00896C2E">
      <w:pPr>
        <w:pStyle w:val="Heading4"/>
      </w:pPr>
      <w:r w:rsidRPr="000B6D10">
        <w:t xml:space="preserve">Exploration link - Values like discovery and exploration rely on representations of masculine power and feminine submission. </w:t>
      </w:r>
    </w:p>
    <w:p w14:paraId="03EC335C" w14:textId="77777777" w:rsidR="00896C2E" w:rsidRPr="000B6D10" w:rsidRDefault="00896C2E" w:rsidP="00896C2E">
      <w:r w:rsidRPr="000B6D10">
        <w:rPr>
          <w:rStyle w:val="StyleStyleBold12pt"/>
        </w:rPr>
        <w:t>Ransley 2005</w:t>
      </w:r>
      <w:r w:rsidRPr="000B6D10">
        <w:t xml:space="preserve"> (Jesse, Prof @ Univ. of Southampton, “Boats are for Boys: Queering Maritime Archaeology”, World Archaeology, 37:4)</w:t>
      </w:r>
    </w:p>
    <w:p w14:paraId="177B0699" w14:textId="77777777" w:rsidR="00896C2E" w:rsidRPr="000B6D10" w:rsidRDefault="00896C2E" w:rsidP="00896C2E">
      <w:pPr>
        <w:rPr>
          <w:sz w:val="16"/>
        </w:rPr>
      </w:pPr>
      <w:r w:rsidRPr="000B6D10">
        <w:rPr>
          <w:rStyle w:val="StyleBoldUnderline"/>
        </w:rPr>
        <w:t>The gendering of the maritime sphere as male, and the construction of male versus</w:t>
      </w:r>
      <w:r w:rsidRPr="000B6D10">
        <w:rPr>
          <w:rStyle w:val="StyleBoldUnderline"/>
          <w:sz w:val="12"/>
          <w:u w:val="none"/>
        </w:rPr>
        <w:t>¶</w:t>
      </w:r>
      <w:r w:rsidRPr="000B6D10">
        <w:rPr>
          <w:rStyle w:val="StyleBoldUnderline"/>
        </w:rPr>
        <w:t xml:space="preserve"> female - or what it means to be a man or a woman - is modern, Western and dualistic.</w:t>
      </w:r>
      <w:r w:rsidRPr="000B6D10">
        <w:rPr>
          <w:rStyle w:val="StyleBoldUnderline"/>
          <w:sz w:val="12"/>
          <w:u w:val="none"/>
        </w:rPr>
        <w:t>¶</w:t>
      </w:r>
      <w:r w:rsidRPr="000B6D10">
        <w:rPr>
          <w:rStyle w:val="StyleBoldUnderline"/>
        </w:rPr>
        <w:t xml:space="preserve"> From a maritime perspective, it appears to be rooted in</w:t>
      </w:r>
      <w:r w:rsidRPr="000B6D10">
        <w:rPr>
          <w:sz w:val="16"/>
        </w:rPr>
        <w:t xml:space="preserve"> fifteenth- and sixteenth-century</w:t>
      </w:r>
      <w:r w:rsidRPr="000B6D10">
        <w:rPr>
          <w:sz w:val="12"/>
        </w:rPr>
        <w:t>¶</w:t>
      </w:r>
      <w:r w:rsidRPr="000B6D10">
        <w:rPr>
          <w:sz w:val="16"/>
        </w:rPr>
        <w:t xml:space="preserve"> </w:t>
      </w:r>
      <w:r w:rsidRPr="000B6D10">
        <w:rPr>
          <w:rStyle w:val="StyleBoldUnderline"/>
        </w:rPr>
        <w:t>discourse about the 'voyages of discovery' and the first great maritime adventures that</w:t>
      </w:r>
      <w:r w:rsidRPr="000B6D10">
        <w:rPr>
          <w:rStyle w:val="StyleBoldUnderline"/>
          <w:sz w:val="12"/>
          <w:u w:val="none"/>
        </w:rPr>
        <w:t>¶</w:t>
      </w:r>
      <w:r w:rsidRPr="000B6D10">
        <w:rPr>
          <w:rStyle w:val="StyleBoldUnderline"/>
        </w:rPr>
        <w:t xml:space="preserve"> then expanded the known Western world.</w:t>
      </w:r>
      <w:r w:rsidRPr="000B6D10">
        <w:rPr>
          <w:sz w:val="16"/>
        </w:rPr>
        <w:t xml:space="preserve"> Art depicting these so-called voyages of</w:t>
      </w:r>
      <w:r w:rsidRPr="000B6D10">
        <w:rPr>
          <w:sz w:val="12"/>
        </w:rPr>
        <w:t>¶</w:t>
      </w:r>
      <w:r w:rsidRPr="000B6D10">
        <w:rPr>
          <w:sz w:val="16"/>
        </w:rPr>
        <w:t xml:space="preserve"> discovery give an insight into the way in which the maritime sphere came to be gendered.</w:t>
      </w:r>
      <w:r w:rsidRPr="000B6D10">
        <w:rPr>
          <w:sz w:val="12"/>
        </w:rPr>
        <w:t>¶</w:t>
      </w:r>
      <w:r w:rsidRPr="000B6D10">
        <w:rPr>
          <w:sz w:val="16"/>
        </w:rPr>
        <w:t xml:space="preserve"> One example of this can be found </w:t>
      </w:r>
      <w:r w:rsidRPr="000B6D10">
        <w:rPr>
          <w:rStyle w:val="StyleBoldUnderline"/>
        </w:rPr>
        <w:t>in Theodore Galle's engraving from the turn of the</w:t>
      </w:r>
      <w:r w:rsidRPr="000B6D10">
        <w:rPr>
          <w:rStyle w:val="StyleBoldUnderline"/>
          <w:sz w:val="12"/>
          <w:u w:val="none"/>
        </w:rPr>
        <w:t>¶</w:t>
      </w:r>
      <w:r w:rsidRPr="000B6D10">
        <w:rPr>
          <w:rStyle w:val="StyleBoldUnderline"/>
        </w:rPr>
        <w:t xml:space="preserve"> sixteenth century</w:t>
      </w:r>
      <w:r w:rsidRPr="000B6D10">
        <w:rPr>
          <w:sz w:val="16"/>
        </w:rPr>
        <w:t>, itself drawing on a 1575 image by the Dutch artist Jan van der Straet,</w:t>
      </w:r>
      <w:r w:rsidRPr="000B6D10">
        <w:rPr>
          <w:sz w:val="12"/>
        </w:rPr>
        <w:t>¶</w:t>
      </w:r>
      <w:r w:rsidRPr="000B6D10">
        <w:rPr>
          <w:sz w:val="16"/>
        </w:rPr>
        <w:t xml:space="preserve"> which shows Vespucci 'discovering' America (reproduced, courtesy of the British Museum, in McClintock 1995: 25). In the foreground of Galle's engraving, </w:t>
      </w:r>
      <w:r w:rsidRPr="000B6D10">
        <w:rPr>
          <w:rStyle w:val="StyleBoldUnderline"/>
        </w:rPr>
        <w:t>America is</w:t>
      </w:r>
      <w:r w:rsidRPr="000B6D10">
        <w:rPr>
          <w:rStyle w:val="StyleBoldUnderline"/>
          <w:sz w:val="12"/>
          <w:u w:val="none"/>
        </w:rPr>
        <w:t>¶</w:t>
      </w:r>
      <w:r w:rsidRPr="000B6D10">
        <w:rPr>
          <w:rStyle w:val="StyleBoldUnderline"/>
        </w:rPr>
        <w:t xml:space="preserve"> portrayed as a woman, naked and reclining in front of the man</w:t>
      </w:r>
      <w:r w:rsidRPr="000B6D10">
        <w:rPr>
          <w:sz w:val="16"/>
        </w:rPr>
        <w:t>, Vespucci, armoured and standing tall, holding astrolabe, flag and sword - science, civilization and imperialism.</w:t>
      </w:r>
      <w:r w:rsidRPr="000B6D10">
        <w:rPr>
          <w:sz w:val="12"/>
        </w:rPr>
        <w:t>¶</w:t>
      </w:r>
      <w:r w:rsidRPr="000B6D10">
        <w:rPr>
          <w:sz w:val="16"/>
        </w:rPr>
        <w:t xml:space="preserve"> </w:t>
      </w:r>
      <w:r w:rsidRPr="000B6D10">
        <w:rPr>
          <w:rStyle w:val="StyleBoldUnderline"/>
        </w:rPr>
        <w:t>The same image depicts female cannibals dancing round a fire in the background. Woman</w:t>
      </w:r>
      <w:r w:rsidRPr="000B6D10">
        <w:rPr>
          <w:rStyle w:val="StyleBoldUnderline"/>
          <w:sz w:val="12"/>
          <w:u w:val="none"/>
        </w:rPr>
        <w:t>¶</w:t>
      </w:r>
      <w:r w:rsidRPr="000B6D10">
        <w:rPr>
          <w:rStyle w:val="StyleBoldUnderline"/>
        </w:rPr>
        <w:t xml:space="preserve"> here symbolizes nature, a part of a passive landscape as well as being wild and scary, all to be appropriated and tamed by the surveillance of the male gaze in the Enlightenment tradition</w:t>
      </w:r>
      <w:r w:rsidRPr="000B6D10">
        <w:rPr>
          <w:sz w:val="16"/>
        </w:rPr>
        <w:t xml:space="preserve"> - that Cartesian, objectifying, masculist gaze discussed by Rose (1993) and Thomas (1993) among others.</w:t>
      </w:r>
    </w:p>
    <w:p w14:paraId="65B8DB92" w14:textId="77777777" w:rsidR="00896C2E" w:rsidRPr="000B6D10" w:rsidRDefault="00896C2E" w:rsidP="00896C2E"/>
    <w:p w14:paraId="7FCC4E85" w14:textId="77777777" w:rsidR="00896C2E" w:rsidRPr="000B6D10" w:rsidRDefault="00896C2E" w:rsidP="00896C2E">
      <w:pPr>
        <w:pStyle w:val="Heading4"/>
      </w:pPr>
      <w:r w:rsidRPr="000B6D10">
        <w:t>Exploration Link - Squo science and exploration furthers the human/nature dichotomy and furthers the oppression of women</w:t>
      </w:r>
    </w:p>
    <w:p w14:paraId="5BED4664" w14:textId="77777777" w:rsidR="00896C2E" w:rsidRPr="000B6D10" w:rsidRDefault="00896C2E" w:rsidP="00896C2E">
      <w:r w:rsidRPr="000B6D10">
        <w:rPr>
          <w:rStyle w:val="StyleStyleBold12pt"/>
        </w:rPr>
        <w:t>Litfin ‘97</w:t>
      </w:r>
      <w:r w:rsidRPr="000B6D10">
        <w:t xml:space="preserve"> [Karen, professor of political science, PhD Washington. “The Gendered Eye in the Sky: A Feminist Perspective on Earth Observation Satellites,” Frontiers: A Journal of Women Studies (1997) pp. 26-47]//SR</w:t>
      </w:r>
    </w:p>
    <w:p w14:paraId="38B250C2" w14:textId="77777777" w:rsidR="00896C2E" w:rsidRPr="000B6D10" w:rsidRDefault="00896C2E" w:rsidP="00896C2E">
      <w:pPr>
        <w:rPr>
          <w:sz w:val="16"/>
        </w:rPr>
      </w:pPr>
      <w:r w:rsidRPr="000B6D10">
        <w:rPr>
          <w:sz w:val="16"/>
        </w:rPr>
        <w:t xml:space="preserve">Taking these assumptions in order, </w:t>
      </w:r>
      <w:r w:rsidRPr="000B6D10">
        <w:rPr>
          <w:rStyle w:val="StyleBoldUnderline"/>
        </w:rPr>
        <w:t>consider the purported neutrality of science and scientists.</w:t>
      </w:r>
      <w:r w:rsidRPr="000B6D10">
        <w:rPr>
          <w:sz w:val="16"/>
        </w:rPr>
        <w:t xml:space="preserve"> Since the publication ofThomas Kuhn's work in the 1960s, </w:t>
      </w:r>
      <w:r w:rsidRPr="000B6D10">
        <w:rPr>
          <w:rStyle w:val="StyleBoldUnderline"/>
        </w:rPr>
        <w:t>a great deal of research in the history of science and the sociology of knowledge has undercut this assumption, demonstrating that science, like all social institutions, is suffused with power dynamics and irrationalities. Feminist theorists have highlighted the dimension of gender, elucidating how scientific practice has evolved under the formative influence of a particular ideal of masculinity based upon objectification and control.</w:t>
      </w:r>
      <w:r w:rsidRPr="000B6D10">
        <w:rPr>
          <w:sz w:val="16"/>
        </w:rPr>
        <w:t xml:space="preserve"> Feminists relate the fixation on scientific objectivity, which depends upon a rigid dichotomy between subject and object, to other parallel hierarchical dichotomies of modernity: human/animal, mind/body, masculine/feminine reason/emotion and elite/mass. </w:t>
      </w:r>
      <w:r w:rsidRPr="000B6D10">
        <w:rPr>
          <w:rStyle w:val="StyleBoldUnderline"/>
        </w:rPr>
        <w:t>Feminists also find in these histerarchical dichotomies of modernity the link between the oppression of women and the degradation of nature,</w:t>
      </w:r>
      <w:r w:rsidRPr="000B6D10">
        <w:rPr>
          <w:sz w:val="16"/>
        </w:rPr>
        <w:t xml:space="preserve"> pointing to the Baconian legacy that summons the scientist "to bind Nature to your service and make her your slave."20 Women, who have been traditionally defined as objects of control, have good reason to question the subject/object dichotomy. Evelyn Fox Keller, one of the pioneers of feminist philosophy of science, </w:t>
      </w:r>
      <w:r w:rsidRPr="000B6D10">
        <w:rPr>
          <w:rStyle w:val="StyleBoldUnderline"/>
        </w:rPr>
        <w:t xml:space="preserve">argues that the static objectivity of science that renders Nature into alien Other is rooted in the distinctive subjectivity of masculine psychological development with its preoccupation with autonomy. </w:t>
      </w:r>
      <w:r w:rsidRPr="000B6D10">
        <w:rPr>
          <w:sz w:val="16"/>
        </w:rPr>
        <w:t xml:space="preserve">Keller’s conception of dynamic objectivity offers an alternative stance on that draws upon the ebb and flow (rather than a rigid dichotomy) between subject and object. While dynamic objectivity, which "actively draws on the commonality between mind and nature as a resource for understanding,” is rooted in a feminist psychoanalytic perspective, it is similar to sylvester’s postmodern feminist notion of “empathic cooperation.” I return to these ideas toward the end of this article in order to draw out the possibilities of Earth remote sensing informed by feminist insight. With respect to issues of objectivity, one striking aspect of remote sensing of the environment </w:t>
      </w:r>
    </w:p>
    <w:p w14:paraId="2BD0E191" w14:textId="77777777" w:rsidR="00896C2E" w:rsidRPr="000B6D10" w:rsidRDefault="00896C2E" w:rsidP="00896C2E"/>
    <w:p w14:paraId="076A4F45" w14:textId="6FC55889" w:rsidR="00896C2E" w:rsidRPr="000B6D10" w:rsidRDefault="00896C2E" w:rsidP="00896C2E">
      <w:pPr>
        <w:pStyle w:val="Heading2"/>
      </w:pPr>
      <w:bookmarkStart w:id="6" w:name="_Toc268447132"/>
      <w:r w:rsidRPr="000B6D10">
        <w:t xml:space="preserve">Link </w:t>
      </w:r>
      <w:r w:rsidR="00A03B89" w:rsidRPr="000B6D10">
        <w:t>–</w:t>
      </w:r>
      <w:r w:rsidRPr="000B6D10">
        <w:t xml:space="preserve"> Development</w:t>
      </w:r>
      <w:bookmarkEnd w:id="6"/>
    </w:p>
    <w:p w14:paraId="00E27842" w14:textId="77777777" w:rsidR="00A03B89" w:rsidRPr="000B6D10" w:rsidRDefault="00A03B89" w:rsidP="00A03B89">
      <w:pPr>
        <w:pStyle w:val="Heading4"/>
        <w:rPr>
          <w:rStyle w:val="StyleStyleBold12pt"/>
          <w:b/>
        </w:rPr>
      </w:pPr>
      <w:r w:rsidRPr="000B6D10">
        <w:rPr>
          <w:rStyle w:val="StyleStyleBold12pt"/>
          <w:b/>
        </w:rPr>
        <w:t xml:space="preserve">Nature Link - Nature is cast as a mere empty space in the status quo – a ground for potential human development. Transcorporeality solves.  </w:t>
      </w:r>
    </w:p>
    <w:p w14:paraId="0B2C3274" w14:textId="77777777" w:rsidR="00A03B89" w:rsidRPr="000B6D10" w:rsidRDefault="00A03B89" w:rsidP="00A03B89">
      <w:r w:rsidRPr="000B6D10">
        <w:rPr>
          <w:rStyle w:val="StyleStyleBold12pt"/>
        </w:rPr>
        <w:t>Alaimo, 2010</w:t>
      </w:r>
      <w:r w:rsidRPr="000B6D10">
        <w:t xml:space="preserve"> (Stacy, Professor of English at University of Texas – Arlington, Bodily Natures, Indiana University Press)</w:t>
      </w:r>
    </w:p>
    <w:p w14:paraId="399841A4" w14:textId="77777777" w:rsidR="00A03B89" w:rsidRPr="000B6D10" w:rsidRDefault="00A03B89" w:rsidP="00A03B89"/>
    <w:p w14:paraId="211B0A15" w14:textId="77777777" w:rsidR="00A03B89" w:rsidRPr="000B6D10" w:rsidRDefault="00A03B89" w:rsidP="00A03B89">
      <w:pPr>
        <w:rPr>
          <w:sz w:val="16"/>
        </w:rPr>
      </w:pPr>
      <w:r w:rsidRPr="000B6D10">
        <w:rPr>
          <w:sz w:val="16"/>
        </w:rPr>
        <w:t xml:space="preserve">Karen Barad and Joy Williams alert us to the rather shabby theoretical and rhetorical treatment of “matter” and “environment” in the late twentieth and early twenty-first centuries. </w:t>
      </w:r>
      <w:r w:rsidRPr="000B6D10">
        <w:rPr>
          <w:rStyle w:val="StyleBoldUnderline"/>
        </w:rPr>
        <w:t>Matter, the vast stuff of the world and of ourselves, has been subdivided into manageable “bits” or flattened into a “blank slate” for human inscription. The environment has been drained of its blood, its lively creatures, its interactions and relations—in short, all that is recognizable as “nature”—in order that it become a mere empty space, an “uncontested ground,” for human “development.”</w:t>
      </w:r>
    </w:p>
    <w:p w14:paraId="255E8D2A" w14:textId="77777777" w:rsidR="00A03B89" w:rsidRPr="000B6D10" w:rsidRDefault="00A03B89" w:rsidP="00A03B89">
      <w:pPr>
        <w:rPr>
          <w:b/>
          <w:u w:val="single"/>
        </w:rPr>
      </w:pPr>
      <w:r w:rsidRPr="000B6D10">
        <w:rPr>
          <w:sz w:val="16"/>
        </w:rPr>
        <w:t xml:space="preserve">If nature is to matter,1 we need more potent, more complex understandings of materiality. Side by side, Barad’s critique of the linguistic turn and Williams’s appraisal of the word environment suggest a troubling parallel between the im- materiality of contemporary social theory and a widespread, popular disregard for nonhuman nature. This book will address the dematerializing networks that cross through academic theory, popular culture, contemporary discourse, and everyday practices by focusing on the possibilities for more robust and com- plex conceptions of the materiality of human bodies and the more-than-human world. Specifically, Bodily Natures explores the interconnections, interchanges, and transits between human bodies and nonhuman natures. </w:t>
      </w:r>
      <w:r w:rsidRPr="000B6D10">
        <w:rPr>
          <w:rStyle w:val="StyleBoldUnderline"/>
        </w:rPr>
        <w:t>By attending to the material interconnections between the human and the more-than-human world, it may be possible to conjure an ethics lurking in an idiomatic definition of matter (or the matter): “The condition of or state of things regarding a person or thing, esp. as a subject of concern or wonder</w:t>
      </w:r>
      <w:r w:rsidRPr="000B6D10">
        <w:rPr>
          <w:sz w:val="16"/>
        </w:rPr>
        <w:t xml:space="preserve">” (Oxford English Dictionary). </w:t>
      </w:r>
      <w:r w:rsidRPr="000B6D10">
        <w:rPr>
          <w:rStyle w:val="StyleBoldUnderline"/>
        </w:rPr>
        <w:t>Concern and wonder converge when the context for ethics becomes not merely social but material—the emergent, ultimately unmappable landscapes of interacting biological, climatic, economic, and political forces. Potent ethical and political possibilities emerge from the literal contact zone between human corporeality and more-than-human nature</w:t>
      </w:r>
      <w:r w:rsidRPr="000B6D10">
        <w:rPr>
          <w:sz w:val="16"/>
        </w:rPr>
        <w:t xml:space="preserve">. </w:t>
      </w:r>
      <w:r w:rsidRPr="000B6D10">
        <w:rPr>
          <w:rStyle w:val="StyleBoldUnderline"/>
        </w:rPr>
        <w:t>Imagining human corporeality as trans-corporeality, in which the human is always intermeshed with the more-than-human world, underlines the extent to which the substance of the human is ultimately inseparable from “the environment.” It makes it difficult to pose nature as mere background,</w:t>
      </w:r>
      <w:r w:rsidRPr="000B6D10">
        <w:rPr>
          <w:sz w:val="16"/>
        </w:rPr>
        <w:t xml:space="preserve"> as Val Plumwood would put it,2 </w:t>
      </w:r>
      <w:r w:rsidRPr="000B6D10">
        <w:rPr>
          <w:rStyle w:val="StyleBoldUnderline"/>
        </w:rPr>
        <w:t xml:space="preserve">for the exploits of the human since “nature” is always as close as one’s own skin—perhaps even closer. Indeed, thinking across bodies may catalyze the recognition that the environment, which is too often imagined as inert, empty space or as a resource for human use, is, in fact, a world of fleshy beings with their own needs, claims, and actions. By emphasizing the movement across bodies, trans-corporeality reveals the interchanges and interconnections between various bodily natures. But by underscoring that trans indicates movement across different sites, trans-corporeality also opens up a mobile space that acknowledges the often unpredictable and unwanted actions of human bodies, nonhuman creatures, ecological systems, chemical agents, and other actors. </w:t>
      </w:r>
      <w:r w:rsidRPr="000B6D10">
        <w:rPr>
          <w:sz w:val="16"/>
        </w:rPr>
        <w:t>Emphasizing the material interconnections of human corporeality with the more-than-human world—and, at the same time, acknowledging that material agency necessitates more capacious epistemologies—allows us to forge ethical and political positions that can contend with numerous late twentieth- and early twenty-first-century realities in which “human” and “environment” can by no means be considered as separate.</w:t>
      </w:r>
    </w:p>
    <w:p w14:paraId="7678BEE6" w14:textId="77777777" w:rsidR="00A03B89" w:rsidRPr="000B6D10" w:rsidRDefault="00A03B89" w:rsidP="00A03B89"/>
    <w:p w14:paraId="146FCA82" w14:textId="77777777" w:rsidR="00896C2E" w:rsidRPr="000B6D10" w:rsidRDefault="00896C2E" w:rsidP="00896C2E">
      <w:pPr>
        <w:pStyle w:val="Heading4"/>
      </w:pPr>
      <w:r w:rsidRPr="000B6D10">
        <w:t>Development Link - Development commodifies human and non human life, rendering women and children, particularly in indigenous populations, susceptible to exploitation and environmental harm that is masked by policy-making</w:t>
      </w:r>
    </w:p>
    <w:p w14:paraId="1FB898CC" w14:textId="77777777" w:rsidR="00896C2E" w:rsidRPr="000B6D10" w:rsidRDefault="00896C2E" w:rsidP="00896C2E">
      <w:r w:rsidRPr="000B6D10">
        <w:rPr>
          <w:rStyle w:val="StyleStyleBold12pt"/>
        </w:rPr>
        <w:t>Miles ‘01</w:t>
      </w:r>
      <w:r w:rsidRPr="000B6D10">
        <w:t xml:space="preserve"> [Angela, co-founder Women’s Human Rights Education Institute, PhD Toronto. “Women’s Work, Nature and Colonial Exploitation: Feminist Struggle for Alternatives to Corporate Globalization,” Inanna Publications (2001) 2–4]//SR</w:t>
      </w:r>
    </w:p>
    <w:p w14:paraId="07CA8D19" w14:textId="77777777" w:rsidR="00896C2E" w:rsidRPr="000B6D10" w:rsidRDefault="00896C2E" w:rsidP="00896C2E">
      <w:pPr>
        <w:rPr>
          <w:sz w:val="16"/>
        </w:rPr>
      </w:pPr>
      <w:r w:rsidRPr="000B6D10">
        <w:rPr>
          <w:sz w:val="16"/>
        </w:rPr>
        <w:t>In the economic south</w:t>
      </w:r>
      <w:r w:rsidRPr="000B6D10">
        <w:rPr>
          <w:rStyle w:val="StyleBoldUnderline"/>
        </w:rPr>
        <w:t xml:space="preserve">, forest dwellers are displaced by cattle ranchers, communities are destroyed by oil and mineral extraction, local populations are excluded from nature reserves for ecotourism and biodiversity prospect-ing. </w:t>
      </w:r>
      <w:r w:rsidRPr="000B6D10">
        <w:rPr>
          <w:sz w:val="16"/>
        </w:rPr>
        <w:t>In the economic north</w:t>
      </w:r>
      <w:r w:rsidRPr="000B6D10">
        <w:rPr>
          <w:rStyle w:val="StyleBoldUnderline"/>
        </w:rPr>
        <w:t>, corporate offshore ﬁshing is wiping out the inshore ﬁshery, and family farms are being taken over by corporate agribusi-ness. Environmental degradation,much of it fueling and fueled by enclosure, is increasing everywhere. Ozone and soil depletion, water and air pollution, and global warming threaten the whole planet, though the most immediate and devastating consequences are felt by poor and powerless communities where toxic waste is dumped</w:t>
      </w:r>
      <w:r w:rsidRPr="000B6D10">
        <w:rPr>
          <w:sz w:val="16"/>
        </w:rPr>
        <w:t xml:space="preserve"> (Sydney, Cape Breton), </w:t>
      </w:r>
      <w:r w:rsidRPr="000B6D10">
        <w:rPr>
          <w:rStyle w:val="StyleBoldUnderline"/>
        </w:rPr>
        <w:t>uranium is mined</w:t>
      </w:r>
      <w:r w:rsidRPr="000B6D10">
        <w:rPr>
          <w:sz w:val="16"/>
        </w:rPr>
        <w:t xml:space="preserve"> (Western Shoshone), </w:t>
      </w:r>
      <w:r w:rsidRPr="000B6D10">
        <w:rPr>
          <w:rStyle w:val="StyleBoldUnderline"/>
        </w:rPr>
        <w:t>military overﬂying is practiced</w:t>
      </w:r>
      <w:r w:rsidRPr="000B6D10">
        <w:rPr>
          <w:sz w:val="16"/>
        </w:rPr>
        <w:t xml:space="preserve"> (Innu of Northern </w:t>
      </w:r>
      <w:r w:rsidRPr="000B6D10">
        <w:rPr>
          <w:rFonts w:ascii="MS Reference Sans Serif" w:hAnsi="MS Reference Sans Serif" w:cs="MS Reference Sans Serif"/>
          <w:sz w:val="16"/>
        </w:rPr>
        <w:t></w:t>
      </w:r>
      <w:r w:rsidRPr="000B6D10">
        <w:rPr>
          <w:sz w:val="16"/>
        </w:rPr>
        <w:t xml:space="preserve">. The average farm size in the UK today is 6 times that of </w:t>
      </w:r>
      <w:r w:rsidRPr="000B6D10">
        <w:rPr>
          <w:rFonts w:ascii="MS Reference Sans Serif" w:hAnsi="MS Reference Sans Serif" w:cs="MS Reference Sans Serif"/>
          <w:sz w:val="16"/>
        </w:rPr>
        <w:t></w:t>
      </w:r>
      <w:r w:rsidRPr="000B6D10">
        <w:rPr>
          <w:sz w:val="16"/>
        </w:rPr>
        <w:t xml:space="preserve">(over </w:t>
      </w:r>
      <w:r w:rsidRPr="000B6D10">
        <w:rPr>
          <w:rFonts w:ascii="MS Reference Sans Serif" w:hAnsi="MS Reference Sans Serif" w:cs="MS Reference Sans Serif"/>
          <w:sz w:val="16"/>
        </w:rPr>
        <w:t></w:t>
      </w:r>
      <w:r w:rsidRPr="000B6D10">
        <w:rPr>
          <w:sz w:val="16"/>
        </w:rPr>
        <w:t>,</w:t>
      </w:r>
      <w:r w:rsidRPr="000B6D10">
        <w:rPr>
          <w:rFonts w:ascii="MS Reference Sans Serif" w:hAnsi="MS Reference Sans Serif" w:cs="MS Reference Sans Serif"/>
          <w:sz w:val="16"/>
        </w:rPr>
        <w:t></w:t>
      </w:r>
      <w:r w:rsidRPr="000B6D10">
        <w:rPr>
          <w:sz w:val="16"/>
        </w:rPr>
        <w:t xml:space="preserve">animals com-pared to an average of </w:t>
      </w:r>
      <w:r w:rsidRPr="000B6D10">
        <w:rPr>
          <w:rFonts w:ascii="MS Reference Sans Serif" w:hAnsi="MS Reference Sans Serif" w:cs="MS Reference Sans Serif"/>
          <w:sz w:val="16"/>
        </w:rPr>
        <w:t></w:t>
      </w:r>
      <w:r w:rsidRPr="000B6D10">
        <w:rPr>
          <w:sz w:val="16"/>
        </w:rPr>
        <w:t xml:space="preserve">in </w:t>
      </w:r>
      <w:r w:rsidRPr="000B6D10">
        <w:rPr>
          <w:rFonts w:ascii="MS Reference Sans Serif" w:hAnsi="MS Reference Sans Serif" w:cs="MS Reference Sans Serif"/>
          <w:sz w:val="16"/>
        </w:rPr>
        <w:t></w:t>
      </w:r>
      <w:r w:rsidRPr="000B6D10">
        <w:rPr>
          <w:sz w:val="16"/>
        </w:rPr>
        <w:t xml:space="preserve">). (Branigan and Brown </w:t>
      </w:r>
      <w:r w:rsidRPr="000B6D10">
        <w:rPr>
          <w:rFonts w:ascii="MS Reference Sans Serif" w:hAnsi="MS Reference Sans Serif" w:cs="MS Reference Sans Serif"/>
          <w:sz w:val="16"/>
        </w:rPr>
        <w:t></w:t>
      </w:r>
      <w:r w:rsidRPr="000B6D10">
        <w:rPr>
          <w:sz w:val="16"/>
        </w:rPr>
        <w:t xml:space="preserve">). Feminist Struggle for Alternatives to Corporate Globalization </w:t>
      </w:r>
      <w:r w:rsidRPr="000B6D10">
        <w:rPr>
          <w:rFonts w:ascii="MS Reference Sans Serif" w:hAnsi="MS Reference Sans Serif" w:cs="MS Reference Sans Serif"/>
          <w:sz w:val="16"/>
        </w:rPr>
        <w:t></w:t>
      </w:r>
      <w:r w:rsidRPr="000B6D10">
        <w:rPr>
          <w:sz w:val="16"/>
        </w:rPr>
        <w:t xml:space="preserve"> Labrador), and oil (Ogoniland) and chemical (Love Canal) destruction is sanctioned.2 </w:t>
      </w:r>
      <w:r w:rsidRPr="000B6D10">
        <w:rPr>
          <w:rStyle w:val="StyleBoldUnderline"/>
        </w:rPr>
        <w:t>Capitalist markets fuel the concentration of wealth and power in fewer and fewer hands</w:t>
      </w:r>
      <w:r w:rsidRPr="000B6D10">
        <w:rPr>
          <w:sz w:val="16"/>
        </w:rPr>
        <w:t xml:space="preserve">. So, by </w:t>
      </w:r>
      <w:r w:rsidRPr="000B6D10">
        <w:rPr>
          <w:rFonts w:ascii="MS Reference Sans Serif" w:hAnsi="MS Reference Sans Serif" w:cs="MS Reference Sans Serif"/>
          <w:sz w:val="16"/>
        </w:rPr>
        <w:t></w:t>
      </w:r>
      <w:r w:rsidRPr="000B6D10">
        <w:rPr>
          <w:sz w:val="16"/>
        </w:rPr>
        <w:t xml:space="preserve">, </w:t>
      </w:r>
      <w:r w:rsidRPr="000B6D10">
        <w:rPr>
          <w:rFonts w:ascii="MS Reference Sans Serif" w:hAnsi="MS Reference Sans Serif" w:cs="MS Reference Sans Serif"/>
          <w:sz w:val="16"/>
        </w:rPr>
        <w:t></w:t>
      </w:r>
      <w:r w:rsidRPr="000B6D10">
        <w:rPr>
          <w:sz w:val="16"/>
        </w:rPr>
        <w:t xml:space="preserve"> billionaires had assets equal to the combined annual income of the poorest </w:t>
      </w:r>
      <w:r w:rsidRPr="000B6D10">
        <w:rPr>
          <w:rFonts w:ascii="MS Reference Sans Serif" w:hAnsi="MS Reference Sans Serif" w:cs="MS Reference Sans Serif"/>
          <w:sz w:val="16"/>
        </w:rPr>
        <w:t></w:t>
      </w:r>
      <w:r w:rsidRPr="000B6D10">
        <w:rPr>
          <w:sz w:val="16"/>
        </w:rPr>
        <w:t xml:space="preserve">% of the world’s population. </w:t>
      </w:r>
      <w:r w:rsidRPr="000B6D10">
        <w:rPr>
          <w:rStyle w:val="StyleBoldUnderline"/>
        </w:rPr>
        <w:t xml:space="preserve">In this type of world, human and non-human life become commodities, valuable only when they contribute to proﬁt for these few, expendable when they do not. Whole groups of people and whole communities are abandoned or actively delivered to their fate all over the world. Street children, single mothers, the homeless, the elderly, the disabled and the unemployed are written off. </w:t>
      </w:r>
      <w:r w:rsidRPr="000B6D10">
        <w:rPr>
          <w:sz w:val="16"/>
        </w:rPr>
        <w:t xml:space="preserve">Canadian farming and ﬁshing communities whose viability has been destroyed by cor- porate agriculture and ﬁshing are declared redundant. Villages in the Upper Nile are razed to make way for oil development (Flint </w:t>
      </w:r>
      <w:r w:rsidRPr="000B6D10">
        <w:rPr>
          <w:rFonts w:ascii="MS Reference Sans Serif" w:hAnsi="MS Reference Sans Serif" w:cs="MS Reference Sans Serif"/>
          <w:sz w:val="16"/>
        </w:rPr>
        <w:t></w:t>
      </w:r>
      <w:r w:rsidRPr="000B6D10">
        <w:rPr>
          <w:sz w:val="16"/>
        </w:rPr>
        <w:t xml:space="preserve">). </w:t>
      </w:r>
      <w:r w:rsidRPr="000B6D10">
        <w:rPr>
          <w:rStyle w:val="StyleBoldUnderline"/>
        </w:rPr>
        <w:t xml:space="preserve">Indigenous and peasant communities in Canada,India and China,with aggregate populations in the millions are respectively destroyed by the James Bay, Narmada and Three Gorges Dam projects to produce hydro-electric power for “development.” The huge cost of this “development” is masked by national and interna- tional accounting and policymaking practices that use the Gross Domestic Product </w:t>
      </w:r>
      <w:r w:rsidRPr="000B6D10">
        <w:rPr>
          <w:sz w:val="16"/>
        </w:rPr>
        <w:t>(</w:t>
      </w:r>
      <w:r w:rsidRPr="000B6D10">
        <w:rPr>
          <w:rFonts w:ascii="MS Reference Sans Serif" w:hAnsi="MS Reference Sans Serif" w:cs="MS Reference Sans Serif"/>
          <w:sz w:val="16"/>
        </w:rPr>
        <w:t></w:t>
      </w:r>
      <w:r w:rsidRPr="000B6D10">
        <w:rPr>
          <w:rStyle w:val="StyleBoldUnderline"/>
        </w:rPr>
        <w:t>) as the only measure of wealth and well-being.</w:t>
      </w:r>
      <w:r w:rsidRPr="000B6D10">
        <w:rPr>
          <w:sz w:val="16"/>
        </w:rPr>
        <w:t xml:space="preserve"> The </w:t>
      </w:r>
      <w:r w:rsidRPr="000B6D10">
        <w:rPr>
          <w:rFonts w:ascii="MS Reference Sans Serif" w:hAnsi="MS Reference Sans Serif" w:cs="MS Reference Sans Serif"/>
          <w:sz w:val="16"/>
        </w:rPr>
        <w:t></w:t>
      </w:r>
      <w:r w:rsidRPr="000B6D10">
        <w:rPr>
          <w:sz w:val="16"/>
        </w:rPr>
        <w:t xml:space="preserve"> rec-ognizes only market value. The value of non-market factors, such as nature, unpaid work and non-monetary production that are crucial to the real wealth and well-being of individuals and communities and to the survival of the planet is entirely omitted (Douthwaite </w:t>
      </w:r>
      <w:r w:rsidRPr="000B6D10">
        <w:rPr>
          <w:rFonts w:ascii="MS Reference Sans Serif" w:hAnsi="MS Reference Sans Serif" w:cs="MS Reference Sans Serif"/>
          <w:sz w:val="16"/>
        </w:rPr>
        <w:t></w:t>
      </w:r>
      <w:r w:rsidRPr="000B6D10">
        <w:rPr>
          <w:sz w:val="16"/>
        </w:rPr>
        <w:t xml:space="preserve">). </w:t>
      </w:r>
      <w:r w:rsidRPr="000B6D10">
        <w:rPr>
          <w:rStyle w:val="StyleBoldUnderline"/>
        </w:rPr>
        <w:t xml:space="preserve">Women’s unpaid work is con-cealed.Ecological damage and social destruction or appropriation suffered by the many so that production can increase for the market </w:t>
      </w:r>
      <w:r w:rsidRPr="000B6D10">
        <w:rPr>
          <w:sz w:val="16"/>
        </w:rPr>
        <w:t xml:space="preserve">(that is, a growing </w:t>
      </w:r>
      <w:r w:rsidRPr="000B6D10">
        <w:rPr>
          <w:rFonts w:ascii="MS Reference Sans Serif" w:hAnsi="MS Reference Sans Serif" w:cs="MS Reference Sans Serif"/>
          <w:sz w:val="16"/>
        </w:rPr>
        <w:t></w:t>
      </w:r>
      <w:r w:rsidRPr="000B6D10">
        <w:rPr>
          <w:sz w:val="16"/>
        </w:rPr>
        <w:t>)</w:t>
      </w:r>
      <w:r w:rsidRPr="000B6D10">
        <w:rPr>
          <w:rStyle w:val="StyleBoldUnderline"/>
        </w:rPr>
        <w:t xml:space="preserve"> also remain invisible unless the destruction opens the way to proﬁ</w:t>
      </w:r>
      <w:r w:rsidRPr="000B6D10">
        <w:rPr>
          <w:sz w:val="16"/>
        </w:rPr>
        <w:t xml:space="preserve">t (Shiva </w:t>
      </w:r>
      <w:r w:rsidRPr="000B6D10">
        <w:rPr>
          <w:rFonts w:ascii="MS Reference Sans Serif" w:hAnsi="MS Reference Sans Serif" w:cs="MS Reference Sans Serif"/>
          <w:sz w:val="16"/>
        </w:rPr>
        <w:t></w:t>
      </w:r>
      <w:r w:rsidRPr="000B6D10">
        <w:rPr>
          <w:sz w:val="16"/>
        </w:rPr>
        <w:t xml:space="preserve">, Waring </w:t>
      </w:r>
      <w:r w:rsidRPr="000B6D10">
        <w:rPr>
          <w:rFonts w:ascii="MS Reference Sans Serif" w:hAnsi="MS Reference Sans Serif" w:cs="MS Reference Sans Serif"/>
          <w:sz w:val="16"/>
        </w:rPr>
        <w:t></w:t>
      </w:r>
      <w:r w:rsidRPr="000B6D10">
        <w:rPr>
          <w:sz w:val="16"/>
        </w:rPr>
        <w:t xml:space="preserve">, Cobb and Halstead </w:t>
      </w:r>
      <w:r w:rsidRPr="000B6D10">
        <w:rPr>
          <w:rFonts w:ascii="MS Reference Sans Serif" w:hAnsi="MS Reference Sans Serif" w:cs="MS Reference Sans Serif"/>
          <w:sz w:val="16"/>
        </w:rPr>
        <w:t></w:t>
      </w:r>
      <w:r w:rsidRPr="000B6D10">
        <w:rPr>
          <w:sz w:val="16"/>
        </w:rPr>
        <w:t xml:space="preserve">).3 For instance, when local farmers who still grow crops mainly for their own use and for local trade are seduced or forced to produce for external markets and when local access to common land necessary for subsistence is lost to </w:t>
      </w:r>
      <w:r w:rsidRPr="000B6D10">
        <w:rPr>
          <w:rFonts w:ascii="MS Reference Sans Serif" w:hAnsi="MS Reference Sans Serif" w:cs="MS Reference Sans Serif"/>
          <w:sz w:val="16"/>
        </w:rPr>
        <w:t></w:t>
      </w:r>
      <w:r w:rsidRPr="000B6D10">
        <w:rPr>
          <w:sz w:val="16"/>
        </w:rPr>
        <w:t>.</w:t>
      </w:r>
      <w:r w:rsidRPr="000B6D10">
        <w:rPr>
          <w:rStyle w:val="StyleBoldUnderline"/>
        </w:rPr>
        <w:t xml:space="preserve"> A </w:t>
      </w:r>
      <w:r w:rsidRPr="000B6D10">
        <w:rPr>
          <w:rStyle w:val="StyleBoldUnderline"/>
          <w:rFonts w:ascii="MS Reference Sans Serif" w:hAnsi="MS Reference Sans Serif" w:cs="MS Reference Sans Serif"/>
        </w:rPr>
        <w:t></w:t>
      </w:r>
      <w:r w:rsidRPr="000B6D10">
        <w:rPr>
          <w:rStyle w:val="StyleBoldUnderline"/>
        </w:rPr>
        <w:t xml:space="preserve">study of more than </w:t>
      </w:r>
      <w:r w:rsidRPr="000B6D10">
        <w:rPr>
          <w:rStyle w:val="StyleBoldUnderline"/>
          <w:rFonts w:ascii="MS Reference Sans Serif" w:hAnsi="MS Reference Sans Serif" w:cs="MS Reference Sans Serif"/>
        </w:rPr>
        <w:t></w:t>
      </w:r>
      <w:r w:rsidRPr="000B6D10">
        <w:rPr>
          <w:rStyle w:val="StyleBoldUnderline"/>
        </w:rPr>
        <w:t>,</w:t>
      </w:r>
      <w:r w:rsidRPr="000B6D10">
        <w:rPr>
          <w:rStyle w:val="StyleBoldUnderline"/>
          <w:rFonts w:ascii="MS Reference Sans Serif" w:hAnsi="MS Reference Sans Serif" w:cs="MS Reference Sans Serif"/>
        </w:rPr>
        <w:t></w:t>
      </w:r>
      <w:r w:rsidRPr="000B6D10">
        <w:rPr>
          <w:rStyle w:val="StyleBoldUnderline"/>
        </w:rPr>
        <w:t>U.S. cities and counties showed that pollution expo-sure is both shockingly widespread and shockingly unequal.</w:t>
      </w:r>
      <w:r w:rsidRPr="000B6D10">
        <w:rPr>
          <w:sz w:val="16"/>
        </w:rPr>
        <w:t xml:space="preserve"> </w:t>
      </w:r>
      <w:r w:rsidRPr="000B6D10">
        <w:rPr>
          <w:rFonts w:ascii="MS Reference Sans Serif" w:hAnsi="MS Reference Sans Serif" w:cs="MS Reference Sans Serif"/>
          <w:sz w:val="16"/>
        </w:rPr>
        <w:t></w:t>
      </w:r>
      <w:r w:rsidRPr="000B6D10">
        <w:rPr>
          <w:sz w:val="16"/>
        </w:rPr>
        <w:t xml:space="preserve">% of whites, </w:t>
      </w:r>
      <w:r w:rsidRPr="000B6D10">
        <w:rPr>
          <w:rFonts w:ascii="MS Reference Sans Serif" w:hAnsi="MS Reference Sans Serif" w:cs="MS Reference Sans Serif"/>
          <w:sz w:val="16"/>
        </w:rPr>
        <w:t></w:t>
      </w:r>
      <w:r w:rsidRPr="000B6D10">
        <w:rPr>
          <w:sz w:val="16"/>
        </w:rPr>
        <w:t xml:space="preserve">% of Hispanics, and 80% African Americans were found to live in areas with high air pollution (Laurel Rayburn </w:t>
      </w:r>
      <w:r w:rsidRPr="000B6D10">
        <w:rPr>
          <w:rFonts w:ascii="MS Reference Sans Serif" w:hAnsi="MS Reference Sans Serif" w:cs="MS Reference Sans Serif"/>
          <w:sz w:val="16"/>
        </w:rPr>
        <w:t></w:t>
      </w:r>
      <w:r w:rsidRPr="000B6D10">
        <w:rPr>
          <w:sz w:val="16"/>
        </w:rPr>
        <w:t xml:space="preserve">). </w:t>
      </w:r>
      <w:r w:rsidRPr="000B6D10">
        <w:rPr>
          <w:rStyle w:val="StyleBoldUnderline"/>
        </w:rPr>
        <w:t xml:space="preserve">Three out of ﬁve Black and Hispanic Americans live in communities with uncontrolled toxic waste sites </w:t>
      </w:r>
      <w:r w:rsidRPr="000B6D10">
        <w:rPr>
          <w:sz w:val="16"/>
        </w:rPr>
        <w:t xml:space="preserve">(World Women’s Congress for a Healthy Planet </w:t>
      </w:r>
      <w:r w:rsidRPr="000B6D10">
        <w:rPr>
          <w:rFonts w:ascii="MS Reference Sans Serif" w:hAnsi="MS Reference Sans Serif" w:cs="MS Reference Sans Serif"/>
          <w:sz w:val="16"/>
        </w:rPr>
        <w:t></w:t>
      </w:r>
      <w:r w:rsidRPr="000B6D10">
        <w:rPr>
          <w:sz w:val="16"/>
        </w:rPr>
        <w:t xml:space="preserve">, p. </w:t>
      </w:r>
      <w:r w:rsidRPr="000B6D10">
        <w:rPr>
          <w:rFonts w:ascii="MS Reference Sans Serif" w:hAnsi="MS Reference Sans Serif" w:cs="MS Reference Sans Serif"/>
          <w:sz w:val="16"/>
        </w:rPr>
        <w:t></w:t>
      </w:r>
      <w:r w:rsidRPr="000B6D10">
        <w:rPr>
          <w:sz w:val="16"/>
        </w:rPr>
        <w:t xml:space="preserve">). 3. </w:t>
      </w:r>
      <w:r w:rsidRPr="000B6D10">
        <w:rPr>
          <w:rStyle w:val="StyleBoldUnderline"/>
        </w:rPr>
        <w:t>Environmental and social destruction appear as pluses/beneﬁts when they offer oppor-tunities for proﬁt; otherwise, they are unrecorded/invisible.</w:t>
      </w:r>
      <w:r w:rsidRPr="000B6D10">
        <w:rPr>
          <w:sz w:val="16"/>
        </w:rPr>
        <w:t xml:space="preserve"> So, for instance, a breakdown in community trust and safety will register as increased sales of household locks and alarms. The September </w:t>
      </w:r>
      <w:r w:rsidRPr="000B6D10">
        <w:rPr>
          <w:rFonts w:ascii="MS Reference Sans Serif" w:hAnsi="MS Reference Sans Serif" w:cs="MS Reference Sans Serif"/>
          <w:sz w:val="16"/>
        </w:rPr>
        <w:t></w:t>
      </w:r>
      <w:r w:rsidRPr="000B6D10">
        <w:rPr>
          <w:sz w:val="16"/>
        </w:rPr>
        <w:t xml:space="preserve">, </w:t>
      </w:r>
      <w:r w:rsidRPr="000B6D10">
        <w:rPr>
          <w:rFonts w:ascii="MS Reference Sans Serif" w:hAnsi="MS Reference Sans Serif" w:cs="MS Reference Sans Serif"/>
          <w:sz w:val="16"/>
        </w:rPr>
        <w:t></w:t>
      </w:r>
      <w:r w:rsidRPr="000B6D10">
        <w:rPr>
          <w:sz w:val="16"/>
        </w:rPr>
        <w:t xml:space="preserve">attack on the World Trade Centre will have increased the </w:t>
      </w:r>
      <w:r w:rsidRPr="000B6D10">
        <w:rPr>
          <w:rFonts w:ascii="MS Reference Sans Serif" w:hAnsi="MS Reference Sans Serif" w:cs="MS Reference Sans Serif"/>
          <w:sz w:val="16"/>
        </w:rPr>
        <w:t></w:t>
      </w:r>
      <w:r w:rsidRPr="000B6D10">
        <w:rPr>
          <w:sz w:val="16"/>
        </w:rPr>
        <w:t xml:space="preserve">of the </w:t>
      </w:r>
      <w:r w:rsidRPr="000B6D10">
        <w:rPr>
          <w:rFonts w:ascii="MS Reference Sans Serif" w:hAnsi="MS Reference Sans Serif" w:cs="MS Reference Sans Serif"/>
          <w:sz w:val="16"/>
        </w:rPr>
        <w:t></w:t>
      </w:r>
      <w:r w:rsidRPr="000B6D10">
        <w:rPr>
          <w:sz w:val="16"/>
        </w:rPr>
        <w:t xml:space="preserve">. </w:t>
      </w:r>
      <w:r w:rsidRPr="000B6D10">
        <w:rPr>
          <w:rFonts w:ascii="MS Reference Sans Serif" w:hAnsi="MS Reference Sans Serif" w:cs="MS Reference Sans Serif"/>
          <w:sz w:val="16"/>
        </w:rPr>
        <w:t></w:t>
      </w:r>
      <w:r w:rsidRPr="000B6D10">
        <w:rPr>
          <w:sz w:val="16"/>
        </w:rPr>
        <w:t xml:space="preserve"> Angela Miles large-scale agricultural, resource, or industrial production for export, families start depending on money from unreliable crop prices or on meager wages to buy goods, whose prices are also unstable. These incomes often purchase less than the families previously produced. Worse, many individuals or families don’t even get these inadequate incomes. In the end, though, </w:t>
      </w:r>
      <w:r w:rsidRPr="000B6D10">
        <w:rPr>
          <w:rStyle w:val="StyleBoldUnderline"/>
        </w:rPr>
        <w:t>their purchases and the value of the expanding commercial production still register as increases in wealth, while the displaced or superseded subsistence production and its losses are never counted. Neither is the cost of migration of individual community members or whole families in search of survival, nor the ecologi-cal and health damage caused by large-scale chemicalized monocropping, industrial production and resource extraction. This sleight of hand allows increased proﬁts for a few, even at great social and environmental cost, to be presented as increased wealth for all. It allows economic “development” to be presented as a panacea for the very impover-ishment it create</w:t>
      </w:r>
      <w:r w:rsidRPr="000B6D10">
        <w:rPr>
          <w:sz w:val="16"/>
        </w:rPr>
        <w:t xml:space="preserve">s: Subsistence economies that satisfy basic needs through self-provisioning are not poor in terms of deprivation.Yet,the ideology of development declares them so because they do not participate overwhelmingly in the market economy; that means they do not consume commodities produced for and distributed through the market, even though they might be satisfying those needs through self-provisioning mechanisms… [S]ubsistence, as culturally perceived poverty, has provided the legitimization for the development process as a poverty removal project. </w:t>
      </w:r>
      <w:r w:rsidRPr="000B6D10">
        <w:rPr>
          <w:rStyle w:val="StyleBoldUnderline"/>
        </w:rPr>
        <w:t>As a culturally biased project it destroys wholesome and sustainable lifestyles and creates real material poverty, or misery, by the denial of survival needs themselves, through the diver-sion of resources to intensive commodity production.</w:t>
      </w:r>
      <w:r w:rsidRPr="000B6D10">
        <w:rPr>
          <w:sz w:val="16"/>
        </w:rPr>
        <w:t xml:space="preserve"> (Shiva </w:t>
      </w:r>
      <w:r w:rsidRPr="000B6D10">
        <w:rPr>
          <w:rFonts w:ascii="MS Reference Sans Serif" w:hAnsi="MS Reference Sans Serif" w:cs="MS Reference Sans Serif"/>
          <w:sz w:val="16"/>
        </w:rPr>
        <w:t></w:t>
      </w:r>
      <w:r w:rsidRPr="000B6D10">
        <w:rPr>
          <w:sz w:val="16"/>
        </w:rPr>
        <w:t xml:space="preserve">, p. </w:t>
      </w:r>
      <w:r w:rsidRPr="000B6D10">
        <w:rPr>
          <w:rFonts w:ascii="MS Reference Sans Serif" w:hAnsi="MS Reference Sans Serif" w:cs="MS Reference Sans Serif"/>
          <w:sz w:val="16"/>
        </w:rPr>
        <w:t></w:t>
      </w:r>
      <w:r w:rsidRPr="000B6D10">
        <w:rPr>
          <w:sz w:val="16"/>
        </w:rPr>
        <w:t>)</w:t>
      </w:r>
    </w:p>
    <w:p w14:paraId="0093BA66" w14:textId="77777777" w:rsidR="00896C2E" w:rsidRPr="000B6D10" w:rsidRDefault="00896C2E" w:rsidP="00896C2E"/>
    <w:p w14:paraId="3E628504" w14:textId="77777777" w:rsidR="00896C2E" w:rsidRPr="000B6D10" w:rsidRDefault="00896C2E" w:rsidP="00896C2E">
      <w:pPr>
        <w:pStyle w:val="Heading4"/>
      </w:pPr>
      <w:r w:rsidRPr="000B6D10">
        <w:t>Development Link - The aff’s development of the ocean simplifies the complexity of nature into a human-nonhuman binary</w:t>
      </w:r>
    </w:p>
    <w:p w14:paraId="6495B980" w14:textId="77777777" w:rsidR="00896C2E" w:rsidRPr="000B6D10" w:rsidRDefault="00896C2E" w:rsidP="00896C2E">
      <w:pPr>
        <w:rPr>
          <w:szCs w:val="12"/>
        </w:rPr>
      </w:pPr>
      <w:r w:rsidRPr="000B6D10">
        <w:rPr>
          <w:rStyle w:val="StyleStyleBold12pt"/>
          <w:sz w:val="22"/>
        </w:rPr>
        <w:t>Abram and Lien 11</w:t>
      </w:r>
      <w:r w:rsidRPr="000B6D10">
        <w:rPr>
          <w:sz w:val="18"/>
          <w:szCs w:val="12"/>
        </w:rPr>
        <w:t xml:space="preserve"> </w:t>
      </w:r>
      <w:r w:rsidRPr="000B6D10">
        <w:rPr>
          <w:szCs w:val="12"/>
        </w:rPr>
        <w:t xml:space="preserve">(Simone Abram and Marianna Elisabeth Lien, 3/8/11, Leeds Metropolitan University, “Performing Nature at World’s Ends”, </w:t>
      </w:r>
      <w:hyperlink r:id="rId8" w:history="1">
        <w:r w:rsidRPr="000B6D10">
          <w:rPr>
            <w:rStyle w:val="Hyperlink"/>
            <w:szCs w:val="12"/>
          </w:rPr>
          <w:t>http://dx.doi.org/10.1080/00141844.2010.544855</w:t>
        </w:r>
      </w:hyperlink>
      <w:r w:rsidRPr="000B6D10">
        <w:rPr>
          <w:szCs w:val="12"/>
        </w:rPr>
        <w:t>, Ethnos: Journal of Anthropology, 76:1, 3-18, DOI: 10.1080/00141844.2010.544855, 7/29/14, TB)</w:t>
      </w:r>
    </w:p>
    <w:p w14:paraId="5EFA6101" w14:textId="77777777" w:rsidR="00896C2E" w:rsidRPr="000B6D10" w:rsidRDefault="00896C2E" w:rsidP="00896C2E">
      <w:pPr>
        <w:rPr>
          <w:rStyle w:val="StyleBoldUnderline"/>
        </w:rPr>
      </w:pPr>
      <w:r w:rsidRPr="000B6D10">
        <w:rPr>
          <w:sz w:val="12"/>
          <w:szCs w:val="12"/>
        </w:rPr>
        <w:t>The</w:t>
      </w:r>
      <w:r w:rsidRPr="000B6D10">
        <w:t xml:space="preserve"> </w:t>
      </w:r>
      <w:r w:rsidRPr="000B6D10">
        <w:rPr>
          <w:rStyle w:val="StyleBoldUnderline"/>
        </w:rPr>
        <w:t>nature and culture dualism is often performed in relation to development questions</w:t>
      </w:r>
      <w:r w:rsidRPr="000B6D10">
        <w:t xml:space="preserve">, </w:t>
      </w:r>
      <w:r w:rsidRPr="000B6D10">
        <w:rPr>
          <w:sz w:val="12"/>
          <w:szCs w:val="12"/>
        </w:rPr>
        <w:t>which forms our second theme for comparison.</w:t>
      </w:r>
      <w:r w:rsidRPr="000B6D10">
        <w:t xml:space="preserve"> </w:t>
      </w:r>
      <w:r w:rsidRPr="000B6D10">
        <w:rPr>
          <w:rStyle w:val="StyleBoldUnderline"/>
        </w:rPr>
        <w:t xml:space="preserve">Rather than the promise and dangers of change being evaluated on their own merits, </w:t>
      </w:r>
      <w:r w:rsidRPr="000B6D10">
        <w:rPr>
          <w:rStyle w:val="Emphasis"/>
        </w:rPr>
        <w:t>development policy debates often transform complex problems into straight competitions between competing interests</w:t>
      </w:r>
      <w:r w:rsidRPr="000B6D10">
        <w:rPr>
          <w:rStyle w:val="StyleBoldUnderline"/>
        </w:rPr>
        <w:t xml:space="preserve"> </w:t>
      </w:r>
      <w:r w:rsidRPr="000B6D10">
        <w:rPr>
          <w:sz w:val="12"/>
          <w:szCs w:val="12"/>
        </w:rPr>
        <w:t>(Peace 1993; Berglund 1998; Murdoch &amp; Abram 2002). The emergence of national parks or national protected areas is one such context in which the interests of tourism or industry are pitted against nature or the environment (Andersen &amp; Berglund 2003; West et al. 2006).</w:t>
      </w:r>
      <w:r w:rsidRPr="000B6D10">
        <w:t xml:space="preserve"> </w:t>
      </w:r>
      <w:r w:rsidRPr="000B6D10">
        <w:rPr>
          <w:rStyle w:val="StyleBoldUnderline"/>
        </w:rPr>
        <w:t>Hobbs and Nustad allow complexity to re-emerge through their accounts of contested development that show how a more nuanced taxonomy of purity of nature is also being performed. Even though human activity is often defined as antithetical to the idea of wilderness,</w:t>
      </w:r>
      <w:r w:rsidRPr="000B6D10">
        <w:t xml:space="preserve"> </w:t>
      </w:r>
      <w:r w:rsidRPr="000B6D10">
        <w:rPr>
          <w:sz w:val="12"/>
          <w:szCs w:val="12"/>
        </w:rPr>
        <w:t>as engineers in Hobbs’ article argue,</w:t>
      </w:r>
      <w:r w:rsidRPr="000B6D10">
        <w:t xml:space="preserve"> </w:t>
      </w:r>
      <w:r w:rsidRPr="000B6D10">
        <w:rPr>
          <w:rStyle w:val="StyleBoldUnderline"/>
        </w:rPr>
        <w:t>human presence is often conflated with environmental change by conjuring nature as non-human. Indeed, such conflict falls directly into the frame of modernity where society and nature are constantly being separated, with environmentalism removing society from nature while ecology puts them back together in a constant interplay of segregation and translation</w:t>
      </w:r>
      <w:r w:rsidRPr="000B6D10">
        <w:t xml:space="preserve"> </w:t>
      </w:r>
      <w:r w:rsidRPr="000B6D10">
        <w:rPr>
          <w:sz w:val="12"/>
          <w:szCs w:val="12"/>
        </w:rPr>
        <w:t>(Latour 2004).</w:t>
      </w:r>
      <w:r w:rsidRPr="000B6D10">
        <w:t xml:space="preserve"> </w:t>
      </w:r>
      <w:r w:rsidRPr="000B6D10">
        <w:rPr>
          <w:rStyle w:val="StyleBoldUnderline"/>
        </w:rPr>
        <w:t>Yet even where the duality human–non-human marks the boundaries of nature, different forms of human intervention are redefined as more natural than others</w:t>
      </w:r>
      <w:r w:rsidRPr="000B6D10">
        <w:t xml:space="preserve">. </w:t>
      </w:r>
      <w:r w:rsidRPr="000B6D10">
        <w:rPr>
          <w:sz w:val="12"/>
          <w:szCs w:val="12"/>
        </w:rPr>
        <w:t>In Hobbs’ account, it is the settlement of people who love nature (who paddle canoes through the mangroves to admire the sharks and prawns) who claim themselves to be defenders of wilderness, wildness or nature. In Zululand, Nustad hears park ecologists acknowledging human presence in the area throughout its prehistory as well as its history. In this case, they argued not that this invalidated its status as wilderness, as the Australian engineers did (Hobbs), but qualified that presence on the basis of time.</w:t>
      </w:r>
      <w:r w:rsidRPr="000B6D10">
        <w:t xml:space="preserve"> </w:t>
      </w:r>
      <w:r w:rsidRPr="000B6D10">
        <w:rPr>
          <w:rStyle w:val="StyleBoldUnderline"/>
        </w:rPr>
        <w:t xml:space="preserve">Seeing nature as timeless did not lead the ecologist to redefine the park as unnatural, but to redefine human activity into a timeless before and a modern after. The appearance of modern industrial products </w:t>
      </w:r>
      <w:r w:rsidRPr="000B6D10">
        <w:rPr>
          <w:sz w:val="12"/>
          <w:szCs w:val="12"/>
        </w:rPr>
        <w:t>(cars, chain saws and electricity)</w:t>
      </w:r>
      <w:r w:rsidRPr="000B6D10">
        <w:t xml:space="preserve"> </w:t>
      </w:r>
      <w:r w:rsidRPr="000B6D10">
        <w:rPr>
          <w:rStyle w:val="StyleBoldUnderline"/>
        </w:rPr>
        <w:t>began to mark the boundaries of authentic nature, with the park aiming to mimic preindustrial society</w:t>
      </w:r>
      <w:r w:rsidRPr="000B6D10">
        <w:t xml:space="preserve">. </w:t>
      </w:r>
      <w:r w:rsidRPr="000B6D10">
        <w:rPr>
          <w:sz w:val="12"/>
          <w:szCs w:val="12"/>
        </w:rPr>
        <w:t>A similar approach to nature is found in the Norwegian construction of a Black List of alien species, in which the criterion that defines Atlantic Salmon as ‘alien’ is perhaps not so much the human intervention as such (humans have produced roe to be released in salmon rivers since the 1860s),</w:t>
      </w:r>
      <w:r w:rsidRPr="000B6D10">
        <w:t xml:space="preserve"> </w:t>
      </w:r>
      <w:r w:rsidRPr="000B6D10">
        <w:rPr>
          <w:rStyle w:val="StyleBoldUnderline"/>
        </w:rPr>
        <w:t>but the way that interventions are done in the industrial context of modern aquaculture. The duality being performed here has shifted from nature culture to premodern traditional versus modern industrial.</w:t>
      </w:r>
    </w:p>
    <w:p w14:paraId="67E86E40" w14:textId="77777777" w:rsidR="00896C2E" w:rsidRPr="000B6D10" w:rsidRDefault="00896C2E" w:rsidP="00896C2E"/>
    <w:p w14:paraId="541C2443" w14:textId="0DB8FE03" w:rsidR="00896C2E" w:rsidRDefault="00896C2E" w:rsidP="00C01095">
      <w:pPr>
        <w:pStyle w:val="Heading2"/>
      </w:pPr>
      <w:bookmarkStart w:id="7" w:name="_Toc268447133"/>
      <w:r w:rsidRPr="000B6D10">
        <w:t>Link – Drilling</w:t>
      </w:r>
      <w:bookmarkEnd w:id="7"/>
    </w:p>
    <w:p w14:paraId="684920A8" w14:textId="5876BB8D" w:rsidR="000B6D10" w:rsidRDefault="000B6D10" w:rsidP="000B6D10">
      <w:pPr>
        <w:rPr>
          <w:rStyle w:val="StyleBoldUnderline"/>
          <w:sz w:val="24"/>
        </w:rPr>
      </w:pPr>
      <w:r w:rsidRPr="000B6D10">
        <w:rPr>
          <w:rFonts w:eastAsiaTheme="majorEastAsia" w:cstheme="majorBidi"/>
          <w:b/>
          <w:bCs/>
          <w:iCs/>
          <w:sz w:val="26"/>
        </w:rPr>
        <w:t>Representations of drilling are informed by gender stereotypes and masculine violence.</w:t>
      </w:r>
      <w:r w:rsidRPr="000B6D10">
        <w:rPr>
          <w:sz w:val="16"/>
        </w:rPr>
        <w:t xml:space="preserve"> </w:t>
      </w:r>
      <w:r w:rsidRPr="000B6D10">
        <w:rPr>
          <w:sz w:val="16"/>
        </w:rPr>
        <w:br/>
      </w:r>
      <w:r w:rsidRPr="000B6D10">
        <w:rPr>
          <w:rStyle w:val="StyleStyleBold12pt"/>
        </w:rPr>
        <w:t>Stephstone 2013</w:t>
      </w:r>
      <w:r w:rsidRPr="000B6D10">
        <w:rPr>
          <w:sz w:val="16"/>
        </w:rPr>
        <w:t>(http://naturalgasnow.org/malcontents-fracking-opposition-go-off-rails/The Malcontents in the Fracking Opposition Go Off the Rails/Tom Shepstone /Shepstone Management Company Inc. /January 23, 2014 /July 30</w:t>
      </w:r>
      <w:r w:rsidRPr="000B6D10">
        <w:rPr>
          <w:sz w:val="16"/>
          <w:vertAlign w:val="superscript"/>
        </w:rPr>
        <w:t>th</w:t>
      </w:r>
      <w:r w:rsidRPr="000B6D10">
        <w:rPr>
          <w:sz w:val="16"/>
        </w:rPr>
        <w:t>, 2014)</w:t>
      </w:r>
      <w:r w:rsidRPr="000B6D10">
        <w:rPr>
          <w:sz w:val="16"/>
        </w:rPr>
        <w:br/>
      </w:r>
      <w:r w:rsidRPr="000B6D10">
        <w:rPr>
          <w:sz w:val="16"/>
        </w:rPr>
        <w:br/>
        <w:t>Ms. Russell quotes Andy Leahy, from one his posts at NY Shale Gas Now, where he extols the importance of energy independence, to launch into a long rambling essay where she attempts to offer a “</w:t>
      </w:r>
      <w:r w:rsidRPr="000B6D10">
        <w:rPr>
          <w:rStyle w:val="StyleBoldUnderline"/>
          <w:sz w:val="24"/>
        </w:rPr>
        <w:t>feminist critique of the role of gender in the history of fossil fuel extraction</w:t>
      </w:r>
      <w:r w:rsidRPr="000B6D10">
        <w:rPr>
          <w:rStyle w:val="StyleBoldUnderline"/>
        </w:rPr>
        <w:t>.</w:t>
      </w:r>
      <w:r w:rsidRPr="000B6D10">
        <w:rPr>
          <w:sz w:val="16"/>
        </w:rPr>
        <w:t xml:space="preserve">” Like most readers, I’m sure, I wasn’t </w:t>
      </w:r>
      <w:r w:rsidRPr="000B6D10">
        <w:rPr>
          <w:rStyle w:val="StyleBoldUnderline"/>
          <w:sz w:val="24"/>
        </w:rPr>
        <w:t>aware gender played such a role, as most of the people I deal with in the industry are women, but there’s nothing surprising about this</w:t>
      </w:r>
      <w:r w:rsidRPr="000B6D10">
        <w:rPr>
          <w:sz w:val="16"/>
        </w:rPr>
        <w:t>. Ms. Russell is a Professor in the Philosophy Department at SUNY-Cortland and Associate Director of their Center for Ethics, Peace and Social Justice, which is something I could have predicted without researching it. She proceeds, at the outset, to tell us what she’s going to tell us: An analogy will be drawn between fracking and warfare, which, of course, includes rape, pillage, plunder, and death. The phrase “drill a well, bring a soldier home” plays on implicit gendered concepts of drilling, masculine labor, patriotism, and home</w:t>
      </w:r>
      <w:r w:rsidRPr="000B6D10">
        <w:rPr>
          <w:sz w:val="14"/>
        </w:rPr>
        <w:t xml:space="preserve">. </w:t>
      </w:r>
      <w:r w:rsidRPr="000B6D10">
        <w:rPr>
          <w:rStyle w:val="StyleBoldUnderline"/>
          <w:sz w:val="24"/>
        </w:rPr>
        <w:t>Accounts of the environment and the relations between humans and nature are no less bound up in gendered frameworks</w:t>
      </w:r>
      <w:r w:rsidRPr="000B6D10">
        <w:rPr>
          <w:rStyle w:val="StyleBoldUnderline"/>
        </w:rPr>
        <w:t>.</w:t>
      </w:r>
      <w:r w:rsidRPr="000B6D10">
        <w:rPr>
          <w:sz w:val="16"/>
        </w:rPr>
        <w:t xml:space="preserve"> I had no idea. You probably didn’t either. But, it gets worse. Here are some other dandies from Russell’s essay (emphasis added</w:t>
      </w:r>
      <w:r w:rsidRPr="000B6D10">
        <w:rPr>
          <w:sz w:val="14"/>
        </w:rPr>
        <w:t xml:space="preserve">): </w:t>
      </w:r>
      <w:r w:rsidRPr="000B6D10">
        <w:rPr>
          <w:rStyle w:val="StyleBoldUnderline"/>
          <w:sz w:val="24"/>
        </w:rPr>
        <w:t>…natural philosophy from the seventeenth century until today can be seen as a cultural adaptation to the ideological requirements of patriarchal capitalism, which required a paradigm shift from an organic philosophy to mechanism</w:t>
      </w:r>
      <w:r w:rsidRPr="000B6D10">
        <w:rPr>
          <w:sz w:val="14"/>
        </w:rPr>
        <w:t>.</w:t>
      </w:r>
      <w:r w:rsidRPr="000B6D10">
        <w:rPr>
          <w:sz w:val="16"/>
        </w:rPr>
        <w:t xml:space="preserve"> Early European holistic views held contradictory gendered images in dramatic tension. </w:t>
      </w:r>
      <w:r w:rsidRPr="000B6D10">
        <w:rPr>
          <w:rStyle w:val="StyleBoldUnderline"/>
          <w:sz w:val="24"/>
        </w:rPr>
        <w:t>Nature was indeed female, but she could be a nurturing mother or a threatening witch…</w:t>
      </w:r>
      <w:r w:rsidRPr="000B6D10">
        <w:rPr>
          <w:sz w:val="14"/>
        </w:rPr>
        <w:t xml:space="preserve"> </w:t>
      </w:r>
      <w:r w:rsidRPr="000B6D10">
        <w:rPr>
          <w:sz w:val="16"/>
        </w:rPr>
        <w:t>Thus, Merchant’s analysis reveals the violent patriarchal heritage of the extractive industries, which unveils the practice of fracking as a climax of the centuries-long rape and enslavement of a nature cast as female.</w:t>
      </w:r>
      <w:r w:rsidRPr="000B6D10">
        <w:rPr>
          <w:rStyle w:val="StyleBoldUnderline"/>
        </w:rPr>
        <w:t xml:space="preserve"> </w:t>
      </w:r>
      <w:r w:rsidRPr="000B6D10">
        <w:rPr>
          <w:rStyle w:val="StyleBoldUnderline"/>
          <w:sz w:val="24"/>
        </w:rPr>
        <w:t>Fracking is symbolic of the mechanistic dream of controlling nature with penetrating technology</w:t>
      </w:r>
      <w:r w:rsidRPr="000B6D10">
        <w:rPr>
          <w:rStyle w:val="StyleBoldUnderline"/>
        </w:rPr>
        <w:t xml:space="preserve">. </w:t>
      </w:r>
      <w:r w:rsidRPr="000B6D10">
        <w:rPr>
          <w:sz w:val="16"/>
        </w:rPr>
        <w:t xml:space="preserve">Through sheer strength and force, it aggressively captures the product created by tiny, fossilized life forms left in the shale 390–500 million years ago. As in wartime, advocates justify collateral damage as unfortunate but necessary, which once again makes fracking look like war. Such heavy-handed forms of resource extraction are rife with phallic imagery and significance. </w:t>
      </w:r>
      <w:r w:rsidRPr="000B6D10">
        <w:rPr>
          <w:rStyle w:val="StyleBoldUnderline"/>
          <w:sz w:val="24"/>
        </w:rPr>
        <w:t>Drills are hyper-masculine icons: they are long and large and push deep and far. Fracking, trucking, and pipelining are jobs for a “real man.” Young men looking for adventure, sex, training, and good money are an important part of the teams of men who travel far and wide to work in the industry. Many proudly flaunt their masculinity</w:t>
      </w:r>
      <w:r w:rsidRPr="000B6D10">
        <w:rPr>
          <w:sz w:val="16"/>
        </w:rPr>
        <w:t xml:space="preserve">. Trucks—the larger, the better—are adorned with masculine symbols. Mud flaps bear silhouettes of hyper-sexualized women posing for the male gaze. Frequently, men hang ornaments that are plastic or rubber balls called “trucknutz” from the rear end of their trucks. These are suggestive of testicles—roughly the size of a bull’s—and signify the driver’s strong virility, although they are banned in some locales and have become a hot item in the free speech debate. “Hug a driller, not a tree” is a common bumper sticker. It expresses the scorn many workers feel toward environmentalists, but is also a thinly veiled sexual come on. </w:t>
      </w:r>
      <w:r w:rsidRPr="000B6D10">
        <w:rPr>
          <w:rStyle w:val="StyleBoldUnderline"/>
          <w:sz w:val="24"/>
        </w:rPr>
        <w:t>Such a masculinized culture and the voracious capitalist search for fossil fuel conscript soldiers both home and abroad.</w:t>
      </w:r>
    </w:p>
    <w:p w14:paraId="5E05E6FD" w14:textId="77777777" w:rsidR="000B6D10" w:rsidRPr="000B6D10" w:rsidRDefault="000B6D10" w:rsidP="000B6D10"/>
    <w:p w14:paraId="0CF58273" w14:textId="77777777" w:rsidR="00896C2E" w:rsidRPr="000B6D10" w:rsidRDefault="00896C2E" w:rsidP="00896C2E">
      <w:pPr>
        <w:pStyle w:val="Heading4"/>
      </w:pPr>
      <w:r w:rsidRPr="000B6D10">
        <w:t>Drilling Link - Drilling in the ocean is the application of sexual violence to the Earth.</w:t>
      </w:r>
    </w:p>
    <w:p w14:paraId="419A2296" w14:textId="77777777" w:rsidR="00896C2E" w:rsidRPr="000B6D10" w:rsidRDefault="00896C2E" w:rsidP="00896C2E">
      <w:pPr>
        <w:rPr>
          <w:rStyle w:val="StyleStyleBold12pt"/>
        </w:rPr>
      </w:pPr>
      <w:r w:rsidRPr="000B6D10">
        <w:rPr>
          <w:rStyle w:val="StyleStyleBold12pt"/>
        </w:rPr>
        <w:t>Schade 12</w:t>
      </w:r>
    </w:p>
    <w:p w14:paraId="512D9FCB" w14:textId="77777777" w:rsidR="00896C2E" w:rsidRPr="000B6D10" w:rsidRDefault="00896C2E" w:rsidP="00896C2E">
      <w:pPr>
        <w:rPr>
          <w:sz w:val="16"/>
          <w:szCs w:val="16"/>
        </w:rPr>
      </w:pPr>
      <w:r w:rsidRPr="000B6D10">
        <w:rPr>
          <w:sz w:val="16"/>
          <w:szCs w:val="16"/>
        </w:rPr>
        <w:t>[PhD Candidate, The Lutheran Theological Seminary at Philadelphia; Pastor, United in Christ Lutheran Church, Lewisburg, PA; Founder, Interfaith Sacred Earth Coalition. Schade, Leah. "EcoPreacher." : An Ecofeminist Perspective on Fracking. N.p., 18 Nov. 2012. Web. 30 July 2014. &lt;http://ecopreacher.blogspot.com/2012/11/an-ecofeminist-perspective-on-fracking.html&gt;.] CV</w:t>
      </w:r>
    </w:p>
    <w:p w14:paraId="5E581DA3" w14:textId="77777777" w:rsidR="00896C2E" w:rsidRPr="000B6D10" w:rsidRDefault="00896C2E" w:rsidP="00896C2E">
      <w:pPr>
        <w:rPr>
          <w:rStyle w:val="StyleBoldUnderline"/>
        </w:rPr>
      </w:pPr>
      <w:r w:rsidRPr="000B6D10">
        <w:rPr>
          <w:sz w:val="16"/>
        </w:rPr>
        <w:t xml:space="preserve">The practice of hydraulic fracturing (fracking, for short) is particularly problematic from an ecofeminist perspective. </w:t>
      </w:r>
      <w:r w:rsidRPr="000B6D10">
        <w:rPr>
          <w:rStyle w:val="StyleBoldUnderline"/>
        </w:rPr>
        <w:t>Fracking is the process of drilling deep into Earth and injecting massive amounts of water and toxic chemicals into the shale formations below in order to release the methane and other natural gas for extraction. Fracking involves the removal of all trees and vegetation from the area around the drill site, the use of hundreds of trucks and pieces of heavy machinery for establishing the site, the release of atmosphere-poisoning gases, and the problem of how to deal with the waste water from the process that contains carcinogenic chemicals and radioactive substances.</w:t>
      </w:r>
      <w:r w:rsidRPr="000B6D10">
        <w:rPr>
          <w:sz w:val="16"/>
        </w:rPr>
        <w:t xml:space="preserve"> Many of those who have leased their land to fracking companies have found that their water is not only unfit for consumption, but, in fact, lights on fire and explodes because of the gases entering their wells from the underground fractures. Another problem is the occurrence of earthquakes resulting from the injection of the toxic waste water from fracking into wells deep beneath Earth’s surface. Thus, despite the oil and gas industry’s insistence that fracking is safe, environmentally friendly, and a way to “buy time” until cleaner forms of energy can be developed, the reality is that there are serious problems with fracking leading many to demand that at least a moratorium be imposed until the practice can be fully studied and safeguards put in place. Some even call for an outright ban on the practice of fracking. </w:t>
      </w:r>
      <w:r w:rsidRPr="000B6D10">
        <w:rPr>
          <w:rStyle w:val="StyleBoldUnderline"/>
        </w:rPr>
        <w:t>Ecofeminists would point out the obvious association of the process of fracking with the crime of rape. Rape involves unwanted sexual penetration of the body in an act of violence that subjects the victim to humiliation, stripping of power, violation of self-integrity, and pain at all levels of physical, emotional, psychological and spiritual existence. This pain haunts the victim long after the rapist has left her or him in a state of utter depletion, sometimes just barely surviving the attack. Women, children and men who are subjected to ongoing sexual molestation and violence must repeatedly endure the violation that is like a toxic poison constantly surging through their minds, bodies and souls. If we were to imagine Earth as a human body, perhaps that of a woman, we can see how fracking is akin to “gang rape.”</w:t>
      </w:r>
      <w:r w:rsidRPr="000B6D10">
        <w:rPr>
          <w:sz w:val="16"/>
        </w:rPr>
        <w:t xml:space="preserve"> </w:t>
      </w:r>
      <w:r w:rsidRPr="000B6D10">
        <w:rPr>
          <w:rStyle w:val="StyleBoldUnderline"/>
        </w:rPr>
        <w:t xml:space="preserve">She is beset by men who care nothing for her except to extract her inner essence and prostitute her body, stripping her of her “clothing” (trees and vegetation), mounting her, drilling into her depths, and exploding into her with their toxic fluid. Her pain is experienced by all who had previously enjoyed the bounty of her clean water and pure air. And long after the well dries up and the rapists leave the depleted body, her waters continue to burn with humiliating rage, her body shudders with quaking spasms, and her breath is befouled with toxic pollution. In the human community, especially in the United States, when a woman is raped, if the perpetrator is caught, he is brought to trial and convicted of his crimes. Ideally, assistance is offered to the woman to help her regain her sense of autonomy, power, health, and, over time, healing from the trauma. From an ecofeminist perspective, fracking is a crime that needs to be stopped, the perpetrators brought to trial and convicted of their crimes. Assistance must be offered to those who suffer Earth’s victimization, and Earth herself must be allowed to heal from the trauma. </w:t>
      </w:r>
    </w:p>
    <w:p w14:paraId="7575EFD2" w14:textId="77777777" w:rsidR="00896C2E" w:rsidRPr="000B6D10" w:rsidRDefault="00896C2E" w:rsidP="00896C2E"/>
    <w:p w14:paraId="487E43EC" w14:textId="77777777" w:rsidR="00896C2E" w:rsidRPr="000B6D10" w:rsidRDefault="00896C2E" w:rsidP="00896C2E">
      <w:pPr>
        <w:pStyle w:val="Heading4"/>
      </w:pPr>
      <w:r w:rsidRPr="000B6D10">
        <w:t>Oil drilling perpetuates the Gendered Division of Labor through masculinized value systems</w:t>
      </w:r>
    </w:p>
    <w:p w14:paraId="2F009FA9" w14:textId="77777777" w:rsidR="00896C2E" w:rsidRPr="000B6D10" w:rsidRDefault="00896C2E" w:rsidP="00896C2E">
      <w:r w:rsidRPr="000B6D10">
        <w:rPr>
          <w:rStyle w:val="StyleStyleBold12pt"/>
        </w:rPr>
        <w:t>Miller 2004</w:t>
      </w:r>
      <w:r w:rsidRPr="000B6D10">
        <w:t xml:space="preserve"> [Gloria, Faculty of Administration, University of Regina, Canada. “Frontier Masculinity in the Oil Industry: The Experience of Women Engineers,” </w:t>
      </w:r>
      <w:r w:rsidRPr="000B6D10">
        <w:rPr>
          <w:i/>
        </w:rPr>
        <w:t>Gender, Work and Organization,</w:t>
      </w:r>
      <w:r w:rsidRPr="000B6D10">
        <w:t xml:space="preserve"> Vol. 11 No. 1 January 2004]//MM</w:t>
      </w:r>
    </w:p>
    <w:p w14:paraId="45F9D196" w14:textId="77777777" w:rsidR="00896C2E" w:rsidRPr="000B6D10" w:rsidRDefault="00896C2E" w:rsidP="00896C2E">
      <w:pPr>
        <w:rPr>
          <w:sz w:val="8"/>
        </w:rPr>
      </w:pPr>
      <w:r w:rsidRPr="000B6D10">
        <w:rPr>
          <w:sz w:val="8"/>
        </w:rPr>
        <w:t xml:space="preserve">Gendered division of labour </w:t>
      </w:r>
      <w:r w:rsidRPr="000B6D10">
        <w:rPr>
          <w:rStyle w:val="StyleBoldUnderline"/>
        </w:rPr>
        <w:t>Feminists have argued for a considerable length of time against an essentialist conception of gender</w:t>
      </w:r>
      <w:r w:rsidRPr="000B6D10">
        <w:rPr>
          <w:sz w:val="8"/>
        </w:rPr>
        <w:t xml:space="preserve"> (Rubin, 1975; Butler, 1990), suggesting that </w:t>
      </w:r>
      <w:r w:rsidRPr="000B6D10">
        <w:rPr>
          <w:rStyle w:val="StyleBoldUnderline"/>
        </w:rPr>
        <w:t>at least one aspect of the creation of gender differences is gender specific work</w:t>
      </w:r>
      <w:r w:rsidRPr="000B6D10">
        <w:rPr>
          <w:sz w:val="8"/>
        </w:rPr>
        <w:t xml:space="preserve">. </w:t>
      </w:r>
      <w:r w:rsidRPr="000B6D10">
        <w:rPr>
          <w:rStyle w:val="StyleBoldUnderline"/>
        </w:rPr>
        <w:t xml:space="preserve">Gender specific work is defined, not only at the level of jobs and occupations, but first at the level of reproductive role where it results in associations with the public versus private domains. </w:t>
      </w:r>
      <w:r w:rsidRPr="000B6D10">
        <w:rPr>
          <w:sz w:val="8"/>
        </w:rPr>
        <w:t xml:space="preserve">Women and men have been fighting for the acceptance of women outside the private domain of the home. In light of this, </w:t>
      </w:r>
      <w:r w:rsidRPr="000B6D10">
        <w:rPr>
          <w:rStyle w:val="StyleBoldUnderline"/>
        </w:rPr>
        <w:t>what becomes of significant interest is how the gender system regroups itself to retain the primary bipolar gender division</w:t>
      </w:r>
      <w:r w:rsidRPr="000B6D10">
        <w:rPr>
          <w:sz w:val="8"/>
        </w:rPr>
        <w:t xml:space="preserve">, that is, how it continues to reproduce gender divisions. </w:t>
      </w:r>
      <w:r w:rsidRPr="000B6D10">
        <w:rPr>
          <w:rStyle w:val="StyleBoldUnderline"/>
        </w:rPr>
        <w:t>One way of doing this is to allow women to move into the public domain but force them to behave in accord with its historically developed value system</w:t>
      </w:r>
      <w:r w:rsidRPr="000B6D10">
        <w:rPr>
          <w:sz w:val="8"/>
        </w:rPr>
        <w:t xml:space="preserve">, </w:t>
      </w:r>
      <w:r w:rsidRPr="000B6D10">
        <w:rPr>
          <w:rStyle w:val="StyleBoldUnderline"/>
        </w:rPr>
        <w:t xml:space="preserve">which is not associated with values that reflect their private domain experience. </w:t>
      </w:r>
      <w:r w:rsidRPr="000B6D10">
        <w:rPr>
          <w:sz w:val="8"/>
        </w:rPr>
        <w:t xml:space="preserve">This study provided an interesting lens into the reproduction of gendered organizational and occupational values since the </w:t>
      </w:r>
      <w:r w:rsidRPr="000B6D10">
        <w:rPr>
          <w:rStyle w:val="StyleBoldUnderline"/>
        </w:rPr>
        <w:t xml:space="preserve">women in the study were ‘pioneers’ in women’s inroads into the non-traditional occupations </w:t>
      </w:r>
      <w:r w:rsidRPr="000B6D10">
        <w:rPr>
          <w:sz w:val="8"/>
        </w:rPr>
        <w:t xml:space="preserve">of engineering and geology, and </w:t>
      </w:r>
      <w:r w:rsidRPr="000B6D10">
        <w:rPr>
          <w:rStyle w:val="StyleBoldUnderline"/>
        </w:rPr>
        <w:t xml:space="preserve">the dominant values of the industry appeared to be in stark contrast with those revered in the private domain. </w:t>
      </w:r>
      <w:r w:rsidRPr="000B6D10">
        <w:rPr>
          <w:sz w:val="8"/>
        </w:rPr>
        <w:t xml:space="preserve">Although not all of the women participants were engineers or geologists (13/20 were engineers and geologists), I will generalize to a degree because, as one woman with a background in the social sciences who ended up in ‘hard’ jobs such as labour negotiation and supply procurement, said: We’re all engineers, no doubt about it — the way I present is with an engineering mind — black and white, no emotion — and </w:t>
      </w:r>
      <w:r w:rsidRPr="000B6D10">
        <w:rPr>
          <w:rStyle w:val="StyleBoldUnderline"/>
        </w:rPr>
        <w:t>the stereotypical woman</w:t>
      </w:r>
      <w:r w:rsidRPr="000B6D10">
        <w:rPr>
          <w:sz w:val="8"/>
        </w:rPr>
        <w:t xml:space="preserve">, what does she look like? Nurturing, caring — </w:t>
      </w:r>
      <w:r w:rsidRPr="000B6D10">
        <w:rPr>
          <w:rStyle w:val="StyleBoldUnderline"/>
        </w:rPr>
        <w:t xml:space="preserve">would not feel comfortable in the oil industry — it doesn’t feel like a caring environment. </w:t>
      </w:r>
      <w:r w:rsidRPr="000B6D10">
        <w:rPr>
          <w:sz w:val="8"/>
        </w:rPr>
        <w:t xml:space="preserve">One of the more interesting, and difficult, aspects of attempting to understand the culture of engineering from the perspective of </w:t>
      </w:r>
      <w:r w:rsidRPr="000B6D10">
        <w:rPr>
          <w:rStyle w:val="StyleBoldUnderline"/>
        </w:rPr>
        <w:t>these women</w:t>
      </w:r>
      <w:r w:rsidRPr="000B6D10">
        <w:rPr>
          <w:sz w:val="8"/>
        </w:rPr>
        <w:t xml:space="preserve"> is that they </w:t>
      </w:r>
      <w:r w:rsidRPr="000B6D10">
        <w:rPr>
          <w:rStyle w:val="StyleBoldUnderline"/>
        </w:rPr>
        <w:t>were thoroughly assimilated into it. They had undergone a long process of acculturation, beginning in engineering schools and then in organizations dominated by engineers and that process had convinced them that to be a ‘good engineer’ meant accepting traditional values.</w:t>
      </w:r>
      <w:r w:rsidRPr="000B6D10">
        <w:rPr>
          <w:sz w:val="8"/>
        </w:rPr>
        <w:t xml:space="preserve"> As one woman said, the emphasis on abstract mathematics in engineering schools, although unrelated to later on-the-job requirements, was important because it imbued ‘a way of thinking’. She did not question that particular approach to the world. Another very successful engineer argued that </w:t>
      </w:r>
      <w:r w:rsidRPr="000B6D10">
        <w:rPr>
          <w:rStyle w:val="StyleBoldUnderline"/>
        </w:rPr>
        <w:t>males have made the rules and women have to adapt to them to fit in.</w:t>
      </w:r>
      <w:r w:rsidRPr="000B6D10">
        <w:rPr>
          <w:sz w:val="8"/>
        </w:rPr>
        <w:t xml:space="preserve"> She said, If you don’t adapt to the rules, it is harder to be accepted. That may look like discrimination based on gender or whatever, but it is actually often just that the guys have trouble understanding where you are coming from.</w:t>
      </w:r>
    </w:p>
    <w:p w14:paraId="1BEA545E" w14:textId="77777777" w:rsidR="00896C2E" w:rsidRPr="000B6D10" w:rsidRDefault="00896C2E" w:rsidP="00896C2E">
      <w:pPr>
        <w:rPr>
          <w:sz w:val="8"/>
        </w:rPr>
      </w:pPr>
    </w:p>
    <w:p w14:paraId="56A7F5C8" w14:textId="77777777" w:rsidR="00896C2E" w:rsidRPr="000B6D10" w:rsidRDefault="00896C2E" w:rsidP="00896C2E"/>
    <w:p w14:paraId="4BCCD418" w14:textId="3D1B5DEA" w:rsidR="00302941" w:rsidRPr="000B6D10" w:rsidRDefault="00302941" w:rsidP="00C01095">
      <w:pPr>
        <w:pStyle w:val="Heading2"/>
      </w:pPr>
      <w:bookmarkStart w:id="8" w:name="_Toc268447134"/>
      <w:r w:rsidRPr="000B6D10">
        <w:t>Link – Nat Gas</w:t>
      </w:r>
      <w:bookmarkEnd w:id="8"/>
    </w:p>
    <w:p w14:paraId="2B7EA619" w14:textId="7008714D" w:rsidR="00302941" w:rsidRPr="000B6D10" w:rsidRDefault="00302941" w:rsidP="00302941">
      <w:pPr>
        <w:pStyle w:val="Heading4"/>
      </w:pPr>
      <w:r w:rsidRPr="000B6D10">
        <w:t xml:space="preserve">Natural gas mining only leads to more environmental degradation and social injustice </w:t>
      </w:r>
    </w:p>
    <w:p w14:paraId="34B6D577" w14:textId="77777777" w:rsidR="00302941" w:rsidRPr="000B6D10" w:rsidRDefault="00302941" w:rsidP="00302941">
      <w:pPr>
        <w:rPr>
          <w:szCs w:val="12"/>
        </w:rPr>
      </w:pPr>
      <w:r w:rsidRPr="000B6D10">
        <w:rPr>
          <w:rStyle w:val="StyleStyleBold12pt"/>
          <w:sz w:val="22"/>
        </w:rPr>
        <w:t>Martinez-Alier 7</w:t>
      </w:r>
      <w:r w:rsidRPr="000B6D10">
        <w:rPr>
          <w:sz w:val="18"/>
          <w:szCs w:val="12"/>
        </w:rPr>
        <w:t xml:space="preserve"> </w:t>
      </w:r>
      <w:r w:rsidRPr="000B6D10">
        <w:rPr>
          <w:szCs w:val="12"/>
        </w:rPr>
        <w:t xml:space="preserve">(Joan Martinez-Alier, Universitat Autonoma de Barcelona, Department of Economics and Economic History, “Identity and Power in Ecological Conflicts”, </w:t>
      </w:r>
      <w:hyperlink r:id="rId9" w:history="1">
        <w:r w:rsidRPr="000B6D10">
          <w:rPr>
            <w:rStyle w:val="Hyperlink"/>
            <w:szCs w:val="12"/>
          </w:rPr>
          <w:t>http://www.ijtr.org/MARTINEZ-ALIER_IJTR_Vol2_Issue1.pdf</w:t>
        </w:r>
      </w:hyperlink>
      <w:r w:rsidRPr="000B6D10">
        <w:rPr>
          <w:szCs w:val="12"/>
        </w:rPr>
        <w:t>, International Journal of Transdisciplinary Research Vol. 2. No. 1, p17-41, accessed 7/28/14, TB)</w:t>
      </w:r>
    </w:p>
    <w:p w14:paraId="6527FB8A" w14:textId="77777777" w:rsidR="00302941" w:rsidRPr="000B6D10" w:rsidRDefault="00302941" w:rsidP="00302941">
      <w:pPr>
        <w:rPr>
          <w:rStyle w:val="StyleBoldUnderline"/>
        </w:rPr>
      </w:pPr>
      <w:r w:rsidRPr="000B6D10">
        <w:rPr>
          <w:sz w:val="12"/>
          <w:szCs w:val="12"/>
        </w:rPr>
        <w:t>Mining and Oil extraction conflicts. There have been complaints over mines and smelters because of water and air pollution, and land occupation by open-cast mining and slag. (Many such conflicts are historical, e.g. Ashio in Japan or Rio Tinto in Southern Spain c. 1900, Central Peru c. 1920). Also</w:t>
      </w:r>
      <w:r w:rsidRPr="000B6D10">
        <w:t xml:space="preserve">, </w:t>
      </w:r>
      <w:r w:rsidRPr="000B6D10">
        <w:rPr>
          <w:rStyle w:val="StyleBoldUnderline"/>
        </w:rPr>
        <w:t xml:space="preserve">there have been conflicts on oil and gas extraction. For instance, in the growing economy of India, there are conflicts on the mining of coal, iron ore, uranium, bauxite located mainly in adivasi territories in Orissa and Jharkhand </w:t>
      </w:r>
      <w:r w:rsidRPr="000B6D10">
        <w:t>(</w:t>
      </w:r>
      <w:r w:rsidRPr="000B6D10">
        <w:rPr>
          <w:sz w:val="12"/>
          <w:szCs w:val="12"/>
        </w:rPr>
        <w:t>Down to Earth, 15 April 2005, 26-35),</w:t>
      </w:r>
      <w:r w:rsidRPr="000B6D10">
        <w:t xml:space="preserve"> </w:t>
      </w:r>
      <w:r w:rsidRPr="000B6D10">
        <w:rPr>
          <w:rStyle w:val="StyleBoldUnderline"/>
        </w:rPr>
        <w:t xml:space="preserve">by national public or private companies but also by transnational companies </w:t>
      </w:r>
      <w:r w:rsidRPr="000B6D10">
        <w:rPr>
          <w:sz w:val="12"/>
          <w:szCs w:val="12"/>
        </w:rPr>
        <w:t>(e.g. the Alcan and Vedanta projects in Orissa).</w:t>
      </w:r>
      <w:r w:rsidRPr="000B6D10">
        <w:t xml:space="preserve"> </w:t>
      </w:r>
      <w:r w:rsidRPr="000B6D10">
        <w:rPr>
          <w:rStyle w:val="StyleBoldUnderline"/>
        </w:rPr>
        <w:t xml:space="preserve">There are also conflicts on the extraction of building materials </w:t>
      </w:r>
      <w:r w:rsidRPr="000B6D10">
        <w:rPr>
          <w:sz w:val="12"/>
          <w:szCs w:val="12"/>
        </w:rPr>
        <w:t>(including deaths of revenue officials who try to stop the quarrying of sand by “sand mafias” in Tamil Nadu, The Hindu, 17 Dec. 2004).¶ 2. Biopiracy. This is the appropriation of genetic resources (“wild” or agricultural) without adequate payment or recognition of peasant or indigenous ownership over them (including the extreme case of the Human Genome project against which many indigenous peoples complained). The word “biopiracy” was introduced by Pat Mooney, of RAFI, c. 1993. The facts are old; the new name reveals a sense of injustice.¶ 3. Land Degradation.</w:t>
      </w:r>
      <w:r w:rsidRPr="000B6D10">
        <w:t xml:space="preserve"> </w:t>
      </w:r>
      <w:r w:rsidRPr="000B6D10">
        <w:rPr>
          <w:rStyle w:val="StyleBoldUnderline"/>
        </w:rPr>
        <w:t>Soil erosion caused by unequal land distribution, or by pressure of export production.</w:t>
      </w:r>
      <w:r w:rsidRPr="000B6D10">
        <w:t xml:space="preserve"> </w:t>
      </w:r>
      <w:r w:rsidRPr="000B6D10">
        <w:rPr>
          <w:sz w:val="12"/>
          <w:szCs w:val="12"/>
        </w:rPr>
        <w:t>Blaikie and Brookfield (1987) introduced the crucial distinction between pressure of population and pressure of production on the sustainable use of land.¶ 4. Plantations are not Forests (Carrere and Lohman, 1996, Lohman, 1991, 1996).</w:t>
      </w:r>
      <w:r w:rsidRPr="000B6D10">
        <w:t xml:space="preserve"> </w:t>
      </w:r>
      <w:r w:rsidRPr="000B6D10">
        <w:rPr>
          <w:rStyle w:val="StyleBoldUnderline"/>
        </w:rPr>
        <w:t>Around the world, complaints arise against eucalyptus, pine, acacia plantations for wood or paper pulp or cellulose production (often exported) (www.wrm.org.uy). Increased use of the biomass leads to such conflicts</w:t>
      </w:r>
      <w:r w:rsidRPr="000B6D10">
        <w:t xml:space="preserve"> </w:t>
      </w:r>
      <w:r w:rsidRPr="000B6D10">
        <w:rPr>
          <w:sz w:val="12"/>
          <w:szCs w:val="12"/>
        </w:rPr>
        <w:t>(e.g. resistance by indigenous peoples against Aracruz in Brazil, or the conflict on the ENCE cellulose plant in Uruguay in 2005-06).¶ 5. Mangroves vs shrimp. Conflicts arise over the appropriation of the biomass of mangroves by the shrimp industry, hence the movement to preserve the mangroves for livelihood against the shrimp export industry in Thailand, Honduras, Ecuador, Colombia, Brazil, India, Philippines, Bangladesh, Sri Lanka, Indonesia... (See the Environmental Justice Foundation’s reports, London, www.ejfoundation.org).¶ 6. National / local fishing rights. Other forms of use of biomass give rise to other conflicts. Thus, there are national and local fishing conflicts. Hence the attempts to stop open access depredation by imposing (since the 1940s in Peru, Ecuador, Chile) exclusive fishing areas. The language here is international public law. Another conflict is that of the defense (or introduction) of local communitarian fishing rights against industrial fishing by trawlers (as in coastal India).¶ 4.2 Conflicts on transport¶ 7</w:t>
      </w:r>
      <w:r w:rsidRPr="000B6D10">
        <w:t xml:space="preserve">. </w:t>
      </w:r>
      <w:r w:rsidRPr="000B6D10">
        <w:rPr>
          <w:rStyle w:val="StyleBoldUnderline"/>
        </w:rPr>
        <w:t>Complaints over oil spills from tankers or pipelines, over new motorways, harbours and airports, also over “hidrovías” (such as Paraguay-Paraná), e.g., the Sethusamundram Ship Canal Project between Tamil Nadu and Sri Lanka that shortens navigation time between the east and west coasts of India but constitutes a threat to the local fisheries because of dredging. Physical indicators for transport (tons-km) grow faster than GDP, and than the material and energy throughput in the economy.</w:t>
      </w:r>
      <w:r w:rsidRPr="000B6D10">
        <w:rPr>
          <w:sz w:val="12"/>
        </w:rPr>
        <w:t xml:space="preserve">¶ </w:t>
      </w:r>
      <w:r w:rsidRPr="000B6D10">
        <w:t xml:space="preserve">8. </w:t>
      </w:r>
      <w:r w:rsidRPr="000B6D10">
        <w:rPr>
          <w:rStyle w:val="StyleBoldUnderline"/>
        </w:rPr>
        <w:t>Bioinvasions is the introduction and establishment of alien species, deliberate, or accidentally caused by trade or human travel. There are often social asymmetries in the burdens from bioinvasions. European pathogens, and animals such as sheep, caused havoc in the Americas and Australia in colonial times (Melville, 1994 on the Mezquital Valley in Mexico and the Otomi people). There are less dramatic examples. Thus, some escaped species of trees in South Africa (black wattle) diminish local water availability</w:t>
      </w:r>
      <w:r w:rsidRPr="000B6D10">
        <w:t>.</w:t>
      </w:r>
      <w:r w:rsidRPr="000B6D10">
        <w:rPr>
          <w:sz w:val="12"/>
        </w:rPr>
        <w:t xml:space="preserve">¶ </w:t>
      </w:r>
      <w:r w:rsidRPr="000B6D10">
        <w:t>￼</w:t>
      </w:r>
      <w:r w:rsidRPr="000B6D10">
        <w:rPr>
          <w:sz w:val="12"/>
        </w:rPr>
        <w:t xml:space="preserve">¶ </w:t>
      </w:r>
      <w:r w:rsidRPr="000B6D10">
        <w:rPr>
          <w:sz w:val="12"/>
          <w:szCs w:val="12"/>
        </w:rPr>
        <w:t>Toxic struggles. This is a name given in the U.S. to fights against hazards from heavy metals or dioxins (Gibbs, 1981, Hofrichter, 1993). It describes also older cases in other countries, such as Minamata mercury poisoning in Kumamoto Prefecture in Japan caused by the chemical manufacturer Chisso Corporation in the 1950s and 1960s, where complaints continue to be put forward still today.¶ 10. Waste dumping.</w:t>
      </w:r>
      <w:r w:rsidRPr="000B6D10">
        <w:t xml:space="preserve"> </w:t>
      </w:r>
      <w:r w:rsidRPr="000B6D10">
        <w:rPr>
          <w:rStyle w:val="StyleBoldUnderline"/>
        </w:rPr>
        <w:t>The ship breaking yards at Alang (Gujarat) have a devastating environmental impact because of dumping waste</w:t>
      </w:r>
      <w:r w:rsidRPr="000B6D10">
        <w:t xml:space="preserve">. </w:t>
      </w:r>
      <w:r w:rsidRPr="000B6D10">
        <w:rPr>
          <w:sz w:val="12"/>
          <w:szCs w:val="12"/>
        </w:rPr>
        <w:t>This situation is periodically in the news. In 2005, the Danish authorities called back a toxic Danish ship sent there (Down to Earth, 31 May 2005, 16-17). On 15 February 2006, Greenpeace won a court case in Paris forcing the government to bring back the aircraft carrier Clemenceau headed for dismantling in Alang. Also,</w:t>
      </w:r>
      <w:r w:rsidRPr="000B6D10">
        <w:t xml:space="preserve"> </w:t>
      </w:r>
      <w:r w:rsidRPr="000B6D10">
        <w:rPr>
          <w:rStyle w:val="StyleBoldUnderline"/>
        </w:rPr>
        <w:t xml:space="preserve">“thousands of tonnes of electronic and electrical waste (e- waste) are being illegally exported every year from Britain to developing Asian countries, including India, Pakistan, and China.” </w:t>
      </w:r>
      <w:r w:rsidRPr="000B6D10">
        <w:rPr>
          <w:sz w:val="12"/>
          <w:szCs w:val="12"/>
        </w:rPr>
        <w:t>(“The trade is absolutely illegal and against the spirit of the Basel Convention, said Kishore Wanhade of Toxics Link in Delhi.” The Hindu, 18 Dec. 2004). Greenpeace used Toxic Imperialism in 1988 for waste dumping in poorer countries.¶ 11. Transboundary pollution. Applied in the 1970s and 1980s mainly to sulphur dioxide crossing borders in Europe, and producing acid rain. Also between areas in the U.S. A. (New England polluted by western winds), and from China to Japan.¶ 12. Equal rights to carbon sinks.</w:t>
      </w:r>
      <w:r w:rsidRPr="000B6D10">
        <w:t xml:space="preserve"> </w:t>
      </w:r>
      <w:r w:rsidRPr="000B6D10">
        <w:rPr>
          <w:rStyle w:val="StyleBoldUnderline"/>
        </w:rPr>
        <w:t xml:space="preserve">The proposal for equal per capita use of oceans, new vegetation, soils and atmosphere as sinks or temporary reservoirs for carbon dioxide (Agarwal and Narain, 1991). The disproportionate emissions of carbon dioxide have given rise to a “carbon debt” </w:t>
      </w:r>
      <w:r w:rsidRPr="000B6D10">
        <w:rPr>
          <w:sz w:val="12"/>
          <w:szCs w:val="12"/>
        </w:rPr>
        <w:t xml:space="preserve">(www.deudaecologica.org), as Andrew Simms calls it.¶ 13. Consumers’ and citizens’ safety. There are struggles over the definition and the burden of uncertain risks from new technologies (nuclear, GMO). They also affect producers (agro-toxics). Some conflicts are new (BSE). Others are old, and regulatory authorities failed to apply what is now called the “precautionary principle.” Ulrich Beck (1992) focused on surprises (such as Chernobyl) more than on older technological conflicts (asbestos, DDT, CFC...) or on the effects of trends of metabolic flows (e.g. the enhanced greenhouse effect).¶  </w:t>
      </w:r>
      <w:r w:rsidRPr="000B6D10">
        <w:rPr>
          <w:rStyle w:val="StyleBoldUnderline"/>
        </w:rPr>
        <w:t>Links between local and global are established</w:t>
      </w:r>
      <w:r w:rsidRPr="000B6D10">
        <w:rPr>
          <w:szCs w:val="12"/>
        </w:rPr>
        <w:t xml:space="preserve">. </w:t>
      </w:r>
      <w:r w:rsidRPr="000B6D10">
        <w:rPr>
          <w:sz w:val="12"/>
          <w:szCs w:val="12"/>
        </w:rPr>
        <w:t>For instance, Oilwatch provides information on</w:t>
      </w:r>
      <w:r w:rsidRPr="000B6D10">
        <w:rPr>
          <w:szCs w:val="12"/>
        </w:rPr>
        <w:t xml:space="preserve"> </w:t>
      </w:r>
      <w:r w:rsidRPr="000B6D10">
        <w:rPr>
          <w:rStyle w:val="StyleBoldUnderline"/>
        </w:rPr>
        <w:t>conflicts on oil extraction in fragile tropical areas. Every oil well stopped, every pipeline delayed, is a contribution to the fight against climate change</w:t>
      </w:r>
      <w:r w:rsidRPr="000B6D10">
        <w:rPr>
          <w:szCs w:val="12"/>
        </w:rPr>
        <w:t xml:space="preserve">, </w:t>
      </w:r>
      <w:r w:rsidRPr="000B6D10">
        <w:rPr>
          <w:sz w:val="12"/>
          <w:szCs w:val="12"/>
        </w:rPr>
        <w:t>argues Oilwatch</w:t>
      </w:r>
      <w:r w:rsidRPr="000B6D10">
        <w:rPr>
          <w:szCs w:val="12"/>
        </w:rPr>
        <w:t xml:space="preserve">. </w:t>
      </w:r>
      <w:r w:rsidRPr="000B6D10">
        <w:rPr>
          <w:rStyle w:val="Emphasis"/>
        </w:rPr>
        <w:t>What is needed is a program to provide energy to the two billion poorest people for their livelihood needs, not a continuous expansion of oil extraction and consumption</w:t>
      </w:r>
      <w:r w:rsidRPr="000B6D10">
        <w:rPr>
          <w:rStyle w:val="StyleBoldUnderline"/>
        </w:rPr>
        <w:t>. Stopping oil production in some wells</w:t>
      </w:r>
      <w:r w:rsidRPr="000B6D10">
        <w:rPr>
          <w:szCs w:val="12"/>
        </w:rPr>
        <w:t xml:space="preserve"> </w:t>
      </w:r>
      <w:r w:rsidRPr="000B6D10">
        <w:rPr>
          <w:sz w:val="12"/>
          <w:szCs w:val="12"/>
        </w:rPr>
        <w:t>(as it sometimes happens),</w:t>
      </w:r>
      <w:r w:rsidRPr="000B6D10">
        <w:rPr>
          <w:szCs w:val="12"/>
        </w:rPr>
        <w:t xml:space="preserve"> </w:t>
      </w:r>
      <w:r w:rsidRPr="000B6D10">
        <w:rPr>
          <w:rStyle w:val="StyleBoldUnderline"/>
        </w:rPr>
        <w:t>and an oil extraction moratorium, would make a global contribution against climate change, perhaps deserving “carbon credits.”</w:t>
      </w:r>
    </w:p>
    <w:p w14:paraId="49E9B7A5" w14:textId="77777777" w:rsidR="00302941" w:rsidRPr="000B6D10" w:rsidRDefault="00302941" w:rsidP="00302941">
      <w:pPr>
        <w:rPr>
          <w:sz w:val="14"/>
        </w:rPr>
      </w:pPr>
    </w:p>
    <w:p w14:paraId="26371EF8" w14:textId="77777777" w:rsidR="00302941" w:rsidRPr="000B6D10" w:rsidRDefault="00302941" w:rsidP="00302941">
      <w:pPr>
        <w:pStyle w:val="Heading4"/>
      </w:pPr>
      <w:r w:rsidRPr="000B6D10">
        <w:t>Gas Link - Oil and gas are the modern day preciosities that perpetuate ecological unequal exchanges</w:t>
      </w:r>
    </w:p>
    <w:p w14:paraId="2BABC465" w14:textId="77777777" w:rsidR="00302941" w:rsidRPr="000B6D10" w:rsidRDefault="00302941" w:rsidP="00302941">
      <w:pPr>
        <w:rPr>
          <w:rStyle w:val="StyleBoldUnderline"/>
          <w:b/>
          <w:sz w:val="20"/>
          <w:szCs w:val="12"/>
          <w:u w:val="none"/>
        </w:rPr>
      </w:pPr>
      <w:r w:rsidRPr="000B6D10">
        <w:rPr>
          <w:rStyle w:val="StyleStyleBold12pt"/>
          <w:sz w:val="22"/>
        </w:rPr>
        <w:t>Martinez-Alier 7</w:t>
      </w:r>
      <w:r w:rsidRPr="000B6D10">
        <w:rPr>
          <w:sz w:val="18"/>
          <w:szCs w:val="12"/>
        </w:rPr>
        <w:t xml:space="preserve"> </w:t>
      </w:r>
      <w:r w:rsidRPr="000B6D10">
        <w:rPr>
          <w:szCs w:val="12"/>
        </w:rPr>
        <w:t xml:space="preserve">(Joan Martinez-Alier, Universitat Autonoma de Barcelona, Department of Economics and Economic History, “Identity and Power in Ecological Conflicts”, </w:t>
      </w:r>
      <w:hyperlink r:id="rId10" w:history="1">
        <w:r w:rsidRPr="000B6D10">
          <w:rPr>
            <w:rStyle w:val="Hyperlink"/>
            <w:szCs w:val="12"/>
          </w:rPr>
          <w:t>http://www.ijtr.org/MARTINEZ-ALIER_IJTR_Vol2_Issue1.pdf</w:t>
        </w:r>
      </w:hyperlink>
      <w:r w:rsidRPr="000B6D10">
        <w:rPr>
          <w:szCs w:val="12"/>
        </w:rPr>
        <w:t>, International Journal of Transdisciplinary Research Vol. 2. No. 1, p17-41, accessed 7/28/14, TB)</w:t>
      </w:r>
    </w:p>
    <w:p w14:paraId="779A2849" w14:textId="77777777" w:rsidR="00302941" w:rsidRPr="000B6D10" w:rsidRDefault="00302941" w:rsidP="00302941">
      <w:pPr>
        <w:rPr>
          <w:sz w:val="12"/>
          <w:szCs w:val="12"/>
        </w:rPr>
      </w:pPr>
      <w:r w:rsidRPr="000B6D10">
        <w:rPr>
          <w:sz w:val="12"/>
          <w:szCs w:val="12"/>
        </w:rPr>
        <w:t>The</w:t>
      </w:r>
      <w:r w:rsidRPr="000B6D10">
        <w:rPr>
          <w:szCs w:val="12"/>
        </w:rPr>
        <w:t xml:space="preserve"> </w:t>
      </w:r>
      <w:r w:rsidRPr="000B6D10">
        <w:rPr>
          <w:rStyle w:val="StyleBoldUnderline"/>
        </w:rPr>
        <w:t>trade pattern consisting in specialization in the export of raw materials has given rise to the notion of Ecologically Unequal Exchange</w:t>
      </w:r>
      <w:r w:rsidRPr="000B6D10">
        <w:rPr>
          <w:szCs w:val="12"/>
        </w:rPr>
        <w:t xml:space="preserve">, </w:t>
      </w:r>
      <w:r w:rsidRPr="000B6D10">
        <w:rPr>
          <w:sz w:val="12"/>
          <w:szCs w:val="12"/>
        </w:rPr>
        <w:t>one of the conflicts in Table 1. Such plunder economy was called Raubwirtschaft by German and French geographers one hundred years ago.</w:t>
      </w:r>
      <w:r w:rsidRPr="000B6D10">
        <w:rPr>
          <w:szCs w:val="12"/>
        </w:rPr>
        <w:t xml:space="preserve"> </w:t>
      </w:r>
      <w:r w:rsidRPr="000B6D10">
        <w:rPr>
          <w:rStyle w:val="StyleBoldUnderline"/>
        </w:rPr>
        <w:t>In a theory of ecologically unequal exchange, attention is drawn to physical accounting, focusing on the unequal amounts of energy</w:t>
      </w:r>
      <w:r w:rsidRPr="000B6D10">
        <w:rPr>
          <w:szCs w:val="12"/>
        </w:rPr>
        <w:t xml:space="preserve"> </w:t>
      </w:r>
      <w:r w:rsidRPr="000B6D10">
        <w:rPr>
          <w:sz w:val="12"/>
          <w:szCs w:val="12"/>
        </w:rPr>
        <w:t>(or exergy, i.e. available energy),</w:t>
      </w:r>
      <w:r w:rsidRPr="000B6D10">
        <w:rPr>
          <w:szCs w:val="12"/>
        </w:rPr>
        <w:t xml:space="preserve"> </w:t>
      </w:r>
      <w:r w:rsidRPr="000B6D10">
        <w:rPr>
          <w:rStyle w:val="StyleBoldUnderline"/>
        </w:rPr>
        <w:t>or materials (in tons), or land used up. Then, the more of the original energy and materials that have been dissipated in producing the final products or services (in the metropolis), the higher the prices of these final products or services will have to be</w:t>
      </w:r>
      <w:r w:rsidRPr="000B6D10">
        <w:rPr>
          <w:szCs w:val="12"/>
        </w:rPr>
        <w:t xml:space="preserve"> (</w:t>
      </w:r>
      <w:r w:rsidRPr="000B6D10">
        <w:rPr>
          <w:sz w:val="12"/>
          <w:szCs w:val="12"/>
        </w:rPr>
        <w:t>Hornborg, 1998, Naredo and Valero, 1999, Naredo, 2001).</w:t>
      </w:r>
      <w:r w:rsidRPr="000B6D10">
        <w:rPr>
          <w:szCs w:val="12"/>
        </w:rPr>
        <w:t xml:space="preserve"> Thus, </w:t>
      </w:r>
      <w:r w:rsidRPr="000B6D10">
        <w:rPr>
          <w:rStyle w:val="StyleBoldUnderline"/>
        </w:rPr>
        <w:t>“market prices are the means by which world system centres extract exergy from the peripheries”</w:t>
      </w:r>
      <w:r w:rsidRPr="000B6D10">
        <w:rPr>
          <w:szCs w:val="12"/>
        </w:rPr>
        <w:t xml:space="preserve"> </w:t>
      </w:r>
      <w:r w:rsidRPr="000B6D10">
        <w:rPr>
          <w:sz w:val="12"/>
          <w:szCs w:val="12"/>
        </w:rPr>
        <w:t xml:space="preserve">(Hornborg, 1998).¶ </w:t>
      </w:r>
      <w:r w:rsidRPr="000B6D10">
        <w:rPr>
          <w:rStyle w:val="StyleBoldUnderline"/>
        </w:rPr>
        <w:t>At the beginning of European colonization, the goods imported were what Wallerstein called “preciosities,” for instance, silver and pepper.</w:t>
      </w:r>
      <w:r w:rsidRPr="000B6D10">
        <w:rPr>
          <w:szCs w:val="12"/>
        </w:rPr>
        <w:t xml:space="preserve"> </w:t>
      </w:r>
      <w:r w:rsidRPr="000B6D10">
        <w:rPr>
          <w:sz w:val="12"/>
          <w:szCs w:val="12"/>
        </w:rPr>
        <w:t>The means of transport at the time made bulky trade impossible. Indeed, preciosities (high chrematistic value¶ per kilogram) are still traded. Gold is like shrimp, in this regard, or Sierra Leone’s diamonds. Similarly, consider the local ecological impacts of exports of ivory or tiger body parts compared to the irrelevance of such trade for the importing countries’ metabolism. Also sugar was initially a preciosity. Later, based on the slave plantations, it became a bulk commodity playing a role (as Sidney Mintz showed) in the bio- metabolism (endosomatic energy) of the English working class. Other early bulk commodities (such as guano, wood, cotton) had a role in the techno-metabolism of the importing countries.</w:t>
      </w:r>
      <w:r w:rsidRPr="000B6D10">
        <w:rPr>
          <w:szCs w:val="12"/>
        </w:rPr>
        <w:t xml:space="preserve"> </w:t>
      </w:r>
      <w:r w:rsidRPr="000B6D10">
        <w:rPr>
          <w:rStyle w:val="StyleBoldUnderline"/>
        </w:rPr>
        <w:t>While in the 19th and early 20th centuries, the countries of today’s European Union depended on their own coal and biomass as energy sources, now they have become large net importers of oil and gas. They might also resort to large-scale biofuels imports from Brazil, Argentina, Canada.</w:t>
      </w:r>
      <w:r w:rsidRPr="000B6D10">
        <w:rPr>
          <w:szCs w:val="12"/>
        </w:rPr>
        <w:t xml:space="preserve"> </w:t>
      </w:r>
      <w:r w:rsidRPr="000B6D10">
        <w:rPr>
          <w:sz w:val="12"/>
          <w:szCs w:val="12"/>
        </w:rPr>
        <w:t>Taking all materials together (energy carriers, minerals, metals, biomass), the European Union (15 countries) was importing, in 2000, about four times more tons than it was exporting.</w:t>
      </w:r>
      <w:r w:rsidRPr="000B6D10">
        <w:rPr>
          <w:szCs w:val="12"/>
        </w:rPr>
        <w:t xml:space="preserve"> </w:t>
      </w:r>
      <w:r w:rsidRPr="000B6D10">
        <w:rPr>
          <w:rStyle w:val="StyleBoldUnderline"/>
        </w:rPr>
        <w:t>Meanwhile, Latin America appears to be exporting six times more tons than it imports</w:t>
      </w:r>
      <w:r w:rsidRPr="000B6D10">
        <w:rPr>
          <w:szCs w:val="12"/>
        </w:rPr>
        <w:t xml:space="preserve"> </w:t>
      </w:r>
      <w:r w:rsidRPr="000B6D10">
        <w:rPr>
          <w:sz w:val="12"/>
          <w:szCs w:val="12"/>
        </w:rPr>
        <w:t xml:space="preserve">(Giljum and Eisenmenger, 2004). Moreover, Southern exports carry heavier “ecological rucksacks” than the imports, as shown by research on the energy dissipated and the carbon dioxide produced by each dollar of exports and of imports of Brazil (Machado et al, 2001), and by research on the “environmental pollution terms of trade” for metals (Muradian et al, 2002). Pengue (2005) has computed the hidden flows in the soybean trade of Argentina, in the form of loss of nutrients, the soil erosion, and the “virtual water.” Also, Pengue mentions the new resistance against pesticides acquired by some weeds which become invaders. Pérez-Rincón (2006) gives figures in the early 2000s for Colombia of 70 million tons of exports per year compared to 10 million tons of imports.¶ </w:t>
      </w:r>
      <w:r w:rsidRPr="000B6D10">
        <w:rPr>
          <w:rStyle w:val="StyleBoldUnderline"/>
        </w:rPr>
        <w:t xml:space="preserve">True, some rich countries with high material and energy use per capita are net resource-exporters because of low populations (Canada, Australia), successfully following the path of Harold Innis’ “staple theory of growth.” The United States was also a net exporter of natural resources. However, in the 1970s it reached the Hubbert curve oil peak. Oil imports are now over 10 mbd, i.e. 500 million tons or 2 tons per person per year. For comparison, material flow in very poor countries is 3 tons/person/year </w:t>
      </w:r>
      <w:r w:rsidRPr="000B6D10">
        <w:rPr>
          <w:rStyle w:val="StyleBoldUnderline"/>
          <w:sz w:val="12"/>
          <w:szCs w:val="12"/>
        </w:rPr>
        <w:t>(</w:t>
      </w:r>
      <w:r w:rsidRPr="000B6D10">
        <w:rPr>
          <w:sz w:val="12"/>
          <w:szCs w:val="12"/>
        </w:rPr>
        <w:t>mostly biomass).</w:t>
      </w:r>
      <w:r w:rsidRPr="000B6D10">
        <w:rPr>
          <w:szCs w:val="12"/>
        </w:rPr>
        <w:t xml:space="preserve"> </w:t>
      </w:r>
      <w:r w:rsidRPr="000B6D10">
        <w:rPr>
          <w:rStyle w:val="StyleBoldUnderline"/>
        </w:rPr>
        <w:t>Whatever the historically changing positions of different countries or regions, the metabolic processes that maintain the world system centers are guaranteed by ecologically unequal exchange, deteriorating terms of trade for natural resources, cheap labor and cheap human lives in the peripheries, and, when needed, by military power</w:t>
      </w:r>
      <w:r w:rsidRPr="000B6D10">
        <w:rPr>
          <w:szCs w:val="12"/>
        </w:rPr>
        <w:t>.</w:t>
      </w:r>
      <w:r w:rsidRPr="000B6D10">
        <w:rPr>
          <w:sz w:val="12"/>
          <w:szCs w:val="12"/>
        </w:rPr>
        <w:t>¶ There are then claims for repayment of the so-called Ecological Debt from North to South, bringing together the “carbon debt,” i.e. damages from rich countries on account of past and present excessive per capita emissions of carbon dioxide, and claims because of biopiracy, ecologically unequal exchange, and also environmental liabilities by private companies.</w:t>
      </w:r>
    </w:p>
    <w:p w14:paraId="5DEEC168" w14:textId="77777777" w:rsidR="00302941" w:rsidRPr="000B6D10" w:rsidRDefault="00302941" w:rsidP="00302941"/>
    <w:p w14:paraId="2F8139E5" w14:textId="5BFB920A" w:rsidR="00A03B89" w:rsidRPr="000B6D10" w:rsidRDefault="00A03B89" w:rsidP="00A03B89">
      <w:pPr>
        <w:pStyle w:val="Heading2"/>
      </w:pPr>
      <w:bookmarkStart w:id="9" w:name="_Toc268447135"/>
      <w:r w:rsidRPr="000B6D10">
        <w:t>Link – Middle Passage</w:t>
      </w:r>
      <w:bookmarkEnd w:id="9"/>
    </w:p>
    <w:p w14:paraId="76643661" w14:textId="77777777" w:rsidR="00A03B89" w:rsidRPr="000B6D10" w:rsidRDefault="00A03B89" w:rsidP="00A03B89">
      <w:pPr>
        <w:keepNext/>
        <w:keepLines/>
        <w:spacing w:before="40"/>
        <w:outlineLvl w:val="3"/>
        <w:rPr>
          <w:rFonts w:eastAsia="Times New Roman"/>
          <w:b/>
          <w:iCs/>
          <w:sz w:val="26"/>
        </w:rPr>
      </w:pPr>
      <w:r w:rsidRPr="000B6D10">
        <w:rPr>
          <w:rFonts w:eastAsia="Times New Roman"/>
          <w:b/>
          <w:iCs/>
          <w:sz w:val="26"/>
        </w:rPr>
        <w:t xml:space="preserve">Middle Passage Link - The aff’s polyvocality and counter-memorialization lead to endless navel-gazing that renders subversive resistance impossible –feminist approaches to race open up space for emancipatory politics </w:t>
      </w:r>
    </w:p>
    <w:p w14:paraId="7D8717B4" w14:textId="77777777" w:rsidR="00A03B89" w:rsidRPr="000B6D10" w:rsidRDefault="00A03B89" w:rsidP="00A03B89">
      <w:pPr>
        <w:rPr>
          <w:rFonts w:eastAsia="Calibri"/>
        </w:rPr>
      </w:pPr>
      <w:r w:rsidRPr="000B6D10">
        <w:rPr>
          <w:rFonts w:eastAsia="Calibri"/>
          <w:b/>
        </w:rPr>
        <w:t xml:space="preserve">Iacovetta, 99 </w:t>
      </w:r>
      <w:r w:rsidRPr="000B6D10">
        <w:rPr>
          <w:rFonts w:eastAsia="Calibri"/>
        </w:rPr>
        <w:t>– Professor, History, University of Toronto (Franca, “Post-Modern Ethnography, Historical Materialism, and Decentring the (Male) Authorial Voice: A Feminist Conversation,” Histoire Sociale – Social History, Vol. 32, No. 64, 281-282)//SY</w:t>
      </w:r>
    </w:p>
    <w:p w14:paraId="42A546F5" w14:textId="77777777" w:rsidR="00A03B89" w:rsidRPr="000B6D10" w:rsidRDefault="00A03B89" w:rsidP="00A03B89">
      <w:pPr>
        <w:rPr>
          <w:rFonts w:eastAsia="Calibri"/>
          <w:sz w:val="16"/>
        </w:rPr>
      </w:pPr>
      <w:r w:rsidRPr="000B6D10">
        <w:rPr>
          <w:rFonts w:eastAsia="Calibri"/>
          <w:b/>
          <w:u w:val="single"/>
        </w:rPr>
        <w:t>I strongly caution against</w:t>
      </w:r>
      <w:r w:rsidRPr="000B6D10">
        <w:rPr>
          <w:rFonts w:eastAsia="Calibri"/>
          <w:sz w:val="16"/>
        </w:rPr>
        <w:t xml:space="preserve"> a </w:t>
      </w:r>
      <w:r w:rsidRPr="000B6D10">
        <w:rPr>
          <w:rFonts w:eastAsia="Calibri"/>
          <w:b/>
          <w:u w:val="single"/>
        </w:rPr>
        <w:t>naive embrace of a polyvocal approach, for it can so easily slide into</w:t>
      </w:r>
      <w:r w:rsidRPr="000B6D10">
        <w:rPr>
          <w:rFonts w:eastAsia="Calibri"/>
          <w:sz w:val="16"/>
        </w:rPr>
        <w:t xml:space="preserve"> a </w:t>
      </w:r>
      <w:r w:rsidRPr="000B6D10">
        <w:rPr>
          <w:rFonts w:eastAsia="Calibri"/>
          <w:b/>
          <w:u w:val="single"/>
        </w:rPr>
        <w:t>complacent</w:t>
      </w:r>
      <w:r w:rsidRPr="000B6D10">
        <w:rPr>
          <w:rFonts w:eastAsia="Calibri"/>
          <w:sz w:val="16"/>
        </w:rPr>
        <w:t xml:space="preserve"> form of </w:t>
      </w:r>
      <w:r w:rsidRPr="000B6D10">
        <w:rPr>
          <w:rFonts w:eastAsia="Calibri"/>
          <w:b/>
          <w:u w:val="single"/>
        </w:rPr>
        <w:t>liberal pluralism. I warn</w:t>
      </w:r>
      <w:r w:rsidRPr="000B6D10">
        <w:rPr>
          <w:rFonts w:eastAsia="Calibri"/>
          <w:sz w:val="16"/>
        </w:rPr>
        <w:t xml:space="preserve"> as well </w:t>
      </w:r>
      <w:r w:rsidRPr="000B6D10">
        <w:rPr>
          <w:rFonts w:eastAsia="Calibri"/>
          <w:b/>
          <w:u w:val="single"/>
        </w:rPr>
        <w:t>against letting intellectual self-reflection descend into naval-gazing.</w:t>
      </w:r>
      <w:r w:rsidRPr="000B6D10">
        <w:rPr>
          <w:rFonts w:eastAsia="Calibri"/>
          <w:sz w:val="16"/>
        </w:rPr>
        <w:t xml:space="preserve"> The </w:t>
      </w:r>
      <w:r w:rsidRPr="000B6D10">
        <w:rPr>
          <w:rFonts w:eastAsia="Calibri"/>
          <w:b/>
          <w:u w:val="single"/>
        </w:rPr>
        <w:t>impossibility of objective truth should never become merely a pretense for writing self-centred studies that use (and abuse) one’s human subjects as a mere backdrop for talking about oneself.</w:t>
      </w:r>
      <w:r w:rsidRPr="000B6D10">
        <w:rPr>
          <w:rFonts w:eastAsia="Calibri"/>
          <w:sz w:val="16"/>
        </w:rPr>
        <w:t xml:space="preserve"> After all, </w:t>
      </w:r>
      <w:r w:rsidRPr="000B6D10">
        <w:rPr>
          <w:rFonts w:eastAsia="Calibri"/>
          <w:b/>
          <w:u w:val="single"/>
        </w:rPr>
        <w:t>most of us are not that interesting or clever!</w:t>
      </w:r>
      <w:r w:rsidRPr="000B6D10">
        <w:rPr>
          <w:rFonts w:eastAsia="Calibri"/>
          <w:sz w:val="16"/>
        </w:rPr>
        <w:t xml:space="preserve"> While Cook did not offer such counsel, I think it worth stressing that </w:t>
      </w:r>
      <w:r w:rsidRPr="000B6D10">
        <w:rPr>
          <w:rFonts w:eastAsia="Calibri"/>
          <w:b/>
          <w:u w:val="single"/>
        </w:rPr>
        <w:t>we need to distinguish between self-indulgent examples of “personalized scholarship” and “standpoint theory” from such brilliant practitioners</w:t>
      </w:r>
      <w:r w:rsidRPr="000B6D10">
        <w:rPr>
          <w:rFonts w:eastAsia="Calibri"/>
          <w:sz w:val="16"/>
        </w:rPr>
        <w:t xml:space="preserve"> of the genre </w:t>
      </w:r>
      <w:r w:rsidRPr="000B6D10">
        <w:rPr>
          <w:rFonts w:eastAsia="Calibri"/>
          <w:b/>
          <w:u w:val="single"/>
        </w:rPr>
        <w:t>as</w:t>
      </w:r>
      <w:r w:rsidRPr="000B6D10">
        <w:rPr>
          <w:rFonts w:eastAsia="Calibri"/>
          <w:sz w:val="16"/>
        </w:rPr>
        <w:t xml:space="preserve"> Patricia Williams, the </w:t>
      </w:r>
      <w:r w:rsidRPr="000B6D10">
        <w:rPr>
          <w:rFonts w:eastAsia="Calibri"/>
          <w:b/>
          <w:u w:val="single"/>
        </w:rPr>
        <w:t>African American feminist legal theorist.</w:t>
      </w:r>
      <w:r w:rsidRPr="000B6D10">
        <w:rPr>
          <w:rFonts w:eastAsia="Calibri"/>
          <w:sz w:val="16"/>
        </w:rPr>
        <w:t xml:space="preserve">14 I concur as well with Cook’s call for more reflection on the biased and politically and culturally embodied character of our sources; these requirements have long been central to the historian’s craft. For example, Cook’s praise for my “triangulated” research methodology (consulting more than one type of source, seeking various vantage points on a topic) is much appreciated, but it is not a novel approach to doing history. It is what many trained historians do as a matter of course. (Indeed, many historians, who often consult more than three types of sources, consider it an odd term.) </w:t>
      </w:r>
      <w:r w:rsidRPr="000B6D10">
        <w:rPr>
          <w:rFonts w:eastAsia="Calibri"/>
          <w:b/>
          <w:u w:val="single"/>
        </w:rPr>
        <w:t>As I was studying</w:t>
      </w:r>
      <w:r w:rsidRPr="000B6D10">
        <w:rPr>
          <w:rFonts w:eastAsia="Calibri"/>
          <w:sz w:val="16"/>
        </w:rPr>
        <w:t xml:space="preserve"> the </w:t>
      </w:r>
      <w:r w:rsidRPr="000B6D10">
        <w:rPr>
          <w:rFonts w:eastAsia="Calibri"/>
          <w:b/>
          <w:u w:val="single"/>
        </w:rPr>
        <w:t>recent past, I also had the option</w:t>
      </w:r>
      <w:r w:rsidRPr="000B6D10">
        <w:rPr>
          <w:rFonts w:eastAsia="Calibri"/>
          <w:sz w:val="16"/>
        </w:rPr>
        <w:t xml:space="preserve">, not available to most historians, </w:t>
      </w:r>
      <w:r w:rsidRPr="000B6D10">
        <w:rPr>
          <w:rFonts w:eastAsia="Calibri"/>
          <w:b/>
          <w:u w:val="single"/>
        </w:rPr>
        <w:t>of interviewing living subjects,</w:t>
      </w:r>
      <w:r w:rsidRPr="000B6D10">
        <w:rPr>
          <w:rFonts w:eastAsia="Calibri"/>
          <w:sz w:val="16"/>
        </w:rPr>
        <w:t xml:space="preserve"> though oral interviews were by no means my only source. </w:t>
      </w:r>
      <w:r w:rsidRPr="000B6D10">
        <w:rPr>
          <w:rFonts w:eastAsia="Calibri"/>
          <w:b/>
          <w:u w:val="single"/>
        </w:rPr>
        <w:t>How might historians apply polyvocality as a research method? What are the limitations of a method that, at least ideally, requires us to map but never select or assess every voice and story we hear or uncover? Or that discourages us from drawing generalizations?</w:t>
      </w:r>
      <w:r w:rsidRPr="000B6D10">
        <w:rPr>
          <w:rFonts w:eastAsia="Calibri"/>
          <w:sz w:val="16"/>
        </w:rPr>
        <w:t xml:space="preserve"> In my view, </w:t>
      </w:r>
      <w:r w:rsidRPr="000B6D10">
        <w:rPr>
          <w:rFonts w:eastAsia="Calibri"/>
          <w:b/>
          <w:iCs/>
          <w:u w:val="single"/>
          <w:bdr w:val="single" w:sz="8" w:space="0" w:color="auto"/>
        </w:rPr>
        <w:t>an approach that begins and ends with an endorsement of relativism or diversity is neither subversive nor emancipatory</w:t>
      </w:r>
      <w:r w:rsidRPr="000B6D10">
        <w:rPr>
          <w:rFonts w:eastAsia="Calibri"/>
          <w:sz w:val="16"/>
        </w:rPr>
        <w:t xml:space="preserve"> – things that Cook and I clearly both care about. Instead, </w:t>
      </w:r>
      <w:r w:rsidRPr="000B6D10">
        <w:rPr>
          <w:rFonts w:eastAsia="Calibri"/>
          <w:b/>
          <w:u w:val="single"/>
        </w:rPr>
        <w:t>it can lead to the absurd position that we can never evaluate or enlighten, even after years of careful research and reflection, because there is always another voice to collect, another scenario to record. Where does this leave historians who study antiquity,</w:t>
      </w:r>
      <w:r w:rsidRPr="000B6D10">
        <w:rPr>
          <w:rFonts w:eastAsia="Calibri"/>
          <w:sz w:val="16"/>
        </w:rPr>
        <w:t xml:space="preserve"> the middle ages, the early modern period, and other distant eras? What of historians who study </w:t>
      </w:r>
      <w:r w:rsidRPr="000B6D10">
        <w:rPr>
          <w:rFonts w:eastAsia="Calibri"/>
          <w:b/>
          <w:u w:val="single"/>
        </w:rPr>
        <w:t>dead people in literate western cultures that</w:t>
      </w:r>
      <w:r w:rsidRPr="000B6D10">
        <w:rPr>
          <w:rFonts w:eastAsia="Calibri"/>
          <w:sz w:val="16"/>
        </w:rPr>
        <w:t xml:space="preserve"> do not possess a rich oral tradition but have left </w:t>
      </w:r>
      <w:r w:rsidRPr="000B6D10">
        <w:rPr>
          <w:rFonts w:eastAsia="Calibri"/>
          <w:b/>
          <w:u w:val="single"/>
        </w:rPr>
        <w:t>us incomplete archives of written records? Given that these surviving records will almost certainly reflect mainly</w:t>
      </w:r>
      <w:r w:rsidRPr="000B6D10">
        <w:rPr>
          <w:rFonts w:eastAsia="Calibri"/>
          <w:sz w:val="16"/>
        </w:rPr>
        <w:t xml:space="preserve"> (but not entirely) the </w:t>
      </w:r>
      <w:r w:rsidRPr="000B6D10">
        <w:rPr>
          <w:rFonts w:eastAsia="Calibri"/>
          <w:b/>
          <w:u w:val="single"/>
        </w:rPr>
        <w:t>voices and actions of the powerful, the chances that such historians will pass the polyvocality test are slim</w:t>
      </w:r>
      <w:r w:rsidRPr="000B6D10">
        <w:rPr>
          <w:rFonts w:eastAsia="Calibri"/>
          <w:sz w:val="16"/>
        </w:rPr>
        <w:t xml:space="preserve"> indeed. I fully realize that Cook was not addressing this kind of historical research, but I want nonetheless to under-score the point that </w:t>
      </w:r>
      <w:r w:rsidRPr="000B6D10">
        <w:rPr>
          <w:rFonts w:eastAsia="Calibri"/>
          <w:b/>
          <w:u w:val="single"/>
        </w:rPr>
        <w:t>history cannot be treated exclusively as</w:t>
      </w:r>
      <w:r w:rsidRPr="000B6D10">
        <w:rPr>
          <w:rFonts w:eastAsia="Calibri"/>
          <w:sz w:val="16"/>
        </w:rPr>
        <w:t xml:space="preserve"> anthropology or </w:t>
      </w:r>
      <w:r w:rsidRPr="000B6D10">
        <w:rPr>
          <w:rFonts w:eastAsia="Calibri"/>
          <w:b/>
          <w:u w:val="single"/>
        </w:rPr>
        <w:t>ethnography, especially with regard to the remote past.</w:t>
      </w:r>
      <w:r w:rsidRPr="000B6D10">
        <w:rPr>
          <w:rFonts w:eastAsia="Calibri"/>
          <w:sz w:val="16"/>
        </w:rPr>
        <w:t xml:space="preserve"> Whatever our disci-plinary commitments, </w:t>
      </w:r>
      <w:r w:rsidRPr="000B6D10">
        <w:rPr>
          <w:rFonts w:eastAsia="Calibri"/>
          <w:b/>
          <w:iCs/>
          <w:u w:val="single"/>
          <w:bdr w:val="single" w:sz="8" w:space="0" w:color="auto"/>
        </w:rPr>
        <w:t>we share an intellectual responsibility to do more than advocate a history that records but never concludes</w:t>
      </w:r>
      <w:r w:rsidRPr="000B6D10">
        <w:rPr>
          <w:rFonts w:eastAsia="Calibri"/>
          <w:b/>
          <w:u w:val="single"/>
        </w:rPr>
        <w:t>.</w:t>
      </w:r>
      <w:r w:rsidRPr="000B6D10">
        <w:rPr>
          <w:rFonts w:eastAsia="Calibri"/>
          <w:sz w:val="16"/>
        </w:rPr>
        <w:t xml:space="preserve"> As my father, a bright man with a grade five education, used to say, “I do the best I can do with what I have, and maybe later somebody does it better, maybe not.” By the same token, </w:t>
      </w:r>
      <w:r w:rsidRPr="000B6D10">
        <w:rPr>
          <w:rFonts w:eastAsia="Calibri"/>
          <w:b/>
          <w:u w:val="single"/>
        </w:rPr>
        <w:t>we, as observers of the past or present (or future?) must accept</w:t>
      </w:r>
      <w:r w:rsidRPr="000B6D10">
        <w:rPr>
          <w:rFonts w:eastAsia="Calibri"/>
          <w:sz w:val="16"/>
        </w:rPr>
        <w:t xml:space="preserve"> </w:t>
      </w:r>
      <w:r w:rsidRPr="000B6D10">
        <w:rPr>
          <w:sz w:val="16"/>
        </w:rPr>
        <w:t xml:space="preserve">that </w:t>
      </w:r>
      <w:r w:rsidRPr="000B6D10">
        <w:rPr>
          <w:rFonts w:eastAsia="Calibri"/>
          <w:b/>
          <w:u w:val="single"/>
        </w:rPr>
        <w:t>new evidence or approaches</w:t>
      </w:r>
      <w:r w:rsidRPr="000B6D10">
        <w:rPr>
          <w:rFonts w:eastAsia="Calibri"/>
          <w:sz w:val="16"/>
        </w:rPr>
        <w:t xml:space="preserve"> may at any point challenge or revise our assessments.</w:t>
      </w:r>
    </w:p>
    <w:p w14:paraId="599FF480" w14:textId="77777777" w:rsidR="00A03B89" w:rsidRPr="000B6D10" w:rsidRDefault="00A03B89" w:rsidP="00A03B89">
      <w:pPr>
        <w:rPr>
          <w:rFonts w:eastAsia="Calibri"/>
          <w:sz w:val="16"/>
        </w:rPr>
      </w:pPr>
    </w:p>
    <w:p w14:paraId="6873C7FC" w14:textId="77777777" w:rsidR="00A03B89" w:rsidRPr="000B6D10" w:rsidRDefault="00A03B89" w:rsidP="00A03B89">
      <w:pPr>
        <w:keepNext/>
        <w:keepLines/>
        <w:spacing w:before="40"/>
        <w:outlineLvl w:val="3"/>
        <w:rPr>
          <w:rFonts w:eastAsia="Times New Roman"/>
          <w:b/>
          <w:iCs/>
          <w:sz w:val="26"/>
        </w:rPr>
      </w:pPr>
      <w:r w:rsidRPr="000B6D10">
        <w:rPr>
          <w:rFonts w:eastAsia="Times New Roman"/>
          <w:b/>
          <w:iCs/>
          <w:sz w:val="26"/>
        </w:rPr>
        <w:t xml:space="preserve">Middle Passage Link - Their polyvocal rehistoricizing of the Middle Passage reincorporates accounts of racial oppression into dominant discourse – only feminist materialism can transcend current power relations and empower marginalized groups </w:t>
      </w:r>
    </w:p>
    <w:p w14:paraId="3CCC078E" w14:textId="77777777" w:rsidR="00A03B89" w:rsidRPr="000B6D10" w:rsidRDefault="00A03B89" w:rsidP="00A03B89">
      <w:pPr>
        <w:rPr>
          <w:rFonts w:eastAsia="Calibri"/>
        </w:rPr>
      </w:pPr>
      <w:r w:rsidRPr="000B6D10">
        <w:rPr>
          <w:rFonts w:eastAsia="Calibri"/>
          <w:b/>
        </w:rPr>
        <w:t xml:space="preserve">Mascia-Lees et al., 89 </w:t>
      </w:r>
      <w:r w:rsidRPr="000B6D10">
        <w:rPr>
          <w:rFonts w:eastAsia="Calibri"/>
        </w:rPr>
        <w:t>(Frances E., Patricia Sharpe, and Collen Ballerino Chen, “The Postmodernist Turn in Anthropology: Cautions from a Feminist Perspective,” Signs, Vol. 15, No. 1, Autumn, 31-33, Accessed through UTexas Libraries)//SY</w:t>
      </w:r>
    </w:p>
    <w:p w14:paraId="7A4AB9D5" w14:textId="77777777" w:rsidR="00A03B89" w:rsidRPr="000B6D10" w:rsidRDefault="00A03B89" w:rsidP="00A03B89">
      <w:pPr>
        <w:rPr>
          <w:rFonts w:eastAsia="Calibri"/>
          <w:b/>
          <w:u w:val="single"/>
        </w:rPr>
      </w:pPr>
      <w:r w:rsidRPr="000B6D10">
        <w:rPr>
          <w:rFonts w:eastAsia="Calibri"/>
          <w:sz w:val="16"/>
        </w:rPr>
        <w:t xml:space="preserve">However, Jonathan Friedman, coming at this from a Marxist perspective, and Judith Stacey, from a feminist one, are highly skeptical of the claim that postmodernist revision of ethnographic practice is significantly more than a matter of style. Friedman calls 81 This has been acknowledgedby Cliffordin The Predicament of Culture (n. 60 above) as well as by Geertz (n. 64 above), and has been well described by Bruce Kapferer in his review of both books in "The Anthropologist as Hero: Three Exponents of Post-Modernist Anthropology;' Critique of Anthropology 8, no. 2 (1988): 77-104, esp. 98. Accordingto Kapferer,"Present attempts to give voice­ edited texts of tape recorded interviews, for example-can be made into the vehicle for the ethnographer's own views. The ethnographer hides behind the mask of the other. This could be more insidious than in the less self-conscious ethnography of yore. </w:t>
      </w:r>
      <w:r w:rsidRPr="000B6D10">
        <w:rPr>
          <w:rFonts w:eastAsia="Calibri"/>
          <w:b/>
          <w:u w:val="single"/>
        </w:rPr>
        <w:t>It can be another mode by which the other is appropriated and controlled."</w:t>
      </w:r>
      <w:r w:rsidRPr="000B6D10">
        <w:rPr>
          <w:rFonts w:eastAsia="Calibri"/>
          <w:sz w:val="16"/>
        </w:rPr>
        <w:t xml:space="preserve"> for a dialogue that is intertextual, not merely intratextual, since "it is clearly the case that </w:t>
      </w:r>
      <w:r w:rsidRPr="000B6D10">
        <w:rPr>
          <w:rFonts w:eastAsia="Calibri"/>
          <w:b/>
          <w:u w:val="single"/>
        </w:rPr>
        <w:t>the single dialogic text may express the attempt to recapture and thus neutralize, once more, the relation between us and them by assuming</w:t>
      </w:r>
      <w:r w:rsidRPr="000B6D10">
        <w:rPr>
          <w:rFonts w:eastAsia="Calibri"/>
          <w:sz w:val="16"/>
        </w:rPr>
        <w:t xml:space="preserve"> that the anthropologist </w:t>
      </w:r>
      <w:r w:rsidRPr="000B6D10">
        <w:rPr>
          <w:rFonts w:eastAsia="Calibri"/>
          <w:b/>
          <w:u w:val="single"/>
        </w:rPr>
        <w:t>can represent the other's voice."</w:t>
      </w:r>
      <w:r w:rsidRPr="000B6D10">
        <w:rPr>
          <w:rFonts w:eastAsia="Calibri"/>
          <w:sz w:val="16"/>
        </w:rPr>
        <w:t xml:space="preserve">89Stacey argues that </w:t>
      </w:r>
      <w:r w:rsidRPr="000B6D10">
        <w:rPr>
          <w:rFonts w:eastAsia="Calibri"/>
          <w:b/>
          <w:u w:val="single"/>
        </w:rPr>
        <w:t>"acknowledging partiality and taking responsibility for authorial construction" are not enough:</w:t>
      </w:r>
      <w:r w:rsidRPr="000B6D10">
        <w:rPr>
          <w:rFonts w:eastAsia="Calibri"/>
          <w:sz w:val="16"/>
        </w:rPr>
        <w:t xml:space="preserve"> "The postmodern strategy is an inadequate response to the ethical issues endemic to ethnographic process and product."90 The </w:t>
      </w:r>
      <w:r w:rsidRPr="000B6D10">
        <w:rPr>
          <w:rFonts w:eastAsia="Calibri"/>
          <w:b/>
          <w:u w:val="single"/>
        </w:rPr>
        <w:t xml:space="preserve">new ethnography </w:t>
      </w:r>
      <w:r w:rsidRPr="000B6D10">
        <w:rPr>
          <w:rFonts w:eastAsia="Calibri"/>
          <w:b/>
          <w:iCs/>
          <w:u w:val="single"/>
          <w:bdr w:val="single" w:sz="8" w:space="0" w:color="auto"/>
        </w:rPr>
        <w:t>threatens to subsume the "other"</w:t>
      </w:r>
      <w:r w:rsidRPr="000B6D10">
        <w:rPr>
          <w:rFonts w:eastAsia="Calibri"/>
          <w:b/>
          <w:u w:val="single"/>
        </w:rPr>
        <w:t xml:space="preserve"> either in a manipulative, totalizing form whose politics is masked, or in</w:t>
      </w:r>
      <w:r w:rsidRPr="000B6D10">
        <w:rPr>
          <w:rFonts w:eastAsia="Calibri"/>
          <w:sz w:val="16"/>
        </w:rPr>
        <w:t xml:space="preserve"> the </w:t>
      </w:r>
      <w:r w:rsidRPr="000B6D10">
        <w:rPr>
          <w:rFonts w:eastAsia="Calibri"/>
          <w:b/>
          <w:u w:val="single"/>
        </w:rPr>
        <w:t>historically contingent discourse of each reader's response.</w:t>
      </w:r>
      <w:r w:rsidRPr="000B6D10">
        <w:rPr>
          <w:rFonts w:eastAsia="Calibri"/>
          <w:sz w:val="16"/>
        </w:rPr>
        <w:t xml:space="preserve"> In their borrowing of techniques froni fiction, new ethnographers do not claim to write purely imaginative works. </w:t>
      </w:r>
      <w:r w:rsidRPr="000B6D10">
        <w:rPr>
          <w:rFonts w:eastAsia="Calibri"/>
          <w:b/>
          <w:u w:val="single"/>
        </w:rPr>
        <w:t>They continue to make some truth claims:</w:t>
      </w:r>
      <w:r w:rsidRPr="000B6D10">
        <w:rPr>
          <w:rFonts w:eastAsia="Calibri"/>
          <w:sz w:val="16"/>
        </w:rPr>
        <w:t xml:space="preserve"> their </w:t>
      </w:r>
      <w:r w:rsidRPr="000B6D10">
        <w:rPr>
          <w:rFonts w:eastAsia="Calibri"/>
          <w:b/>
          <w:u w:val="single"/>
        </w:rPr>
        <w:t>use of dialogue is presented as reflecting their experience in the field,</w:t>
      </w:r>
      <w:r w:rsidRPr="000B6D10">
        <w:rPr>
          <w:rFonts w:eastAsia="Calibri"/>
          <w:sz w:val="16"/>
        </w:rPr>
        <w:t xml:space="preserve"> and the fragmentation of their texts is presented as mirroring their postmodern condition. As Tyler puts it, "We confirm in our ethnographies our consciousness of the frag­ mentary nature of the post-modern world, for </w:t>
      </w:r>
      <w:r w:rsidRPr="000B6D10">
        <w:rPr>
          <w:rFonts w:eastAsia="Calibri"/>
          <w:b/>
          <w:u w:val="single"/>
        </w:rPr>
        <w:t>nothing so well defines our world as the absence of a synthesizing allegory.</w:t>
      </w:r>
      <w:r w:rsidRPr="000B6D10">
        <w:rPr>
          <w:rFonts w:eastAsia="Calibri"/>
          <w:sz w:val="16"/>
        </w:rPr>
        <w:t xml:space="preserve">"?' This is not true for non-Western males or for all women. The </w:t>
      </w:r>
      <w:r w:rsidRPr="000B6D10">
        <w:rPr>
          <w:rFonts w:eastAsia="Calibri"/>
          <w:b/>
          <w:u w:val="single"/>
        </w:rPr>
        <w:t>supposed absence of all metanarratives</w:t>
      </w:r>
      <w:r w:rsidRPr="000B6D10">
        <w:rPr>
          <w:rFonts w:eastAsia="Calibri"/>
          <w:sz w:val="16"/>
        </w:rPr>
        <w:t xml:space="preserve">-the </w:t>
      </w:r>
      <w:r w:rsidRPr="000B6D10">
        <w:rPr>
          <w:rFonts w:eastAsia="Calibri"/>
          <w:b/>
          <w:u w:val="single"/>
        </w:rPr>
        <w:t>experience of help­ lessness and fragmentation-is the new synthesizing allegory that is being projected onto</w:t>
      </w:r>
      <w:r w:rsidRPr="000B6D10">
        <w:rPr>
          <w:rFonts w:eastAsia="Calibri"/>
          <w:sz w:val="16"/>
        </w:rPr>
        <w:t xml:space="preserve"> white </w:t>
      </w:r>
      <w:r w:rsidRPr="000B6D10">
        <w:rPr>
          <w:rFonts w:eastAsia="Calibri"/>
          <w:b/>
          <w:u w:val="single"/>
        </w:rPr>
        <w:t>women and Third World peoples who only</w:t>
      </w:r>
      <w:r w:rsidRPr="000B6D10">
        <w:rPr>
          <w:rFonts w:eastAsia="Calibri"/>
          <w:sz w:val="16"/>
        </w:rPr>
        <w:t xml:space="preserve"> recently </w:t>
      </w:r>
      <w:r w:rsidRPr="000B6D10">
        <w:rPr>
          <w:rFonts w:eastAsia="Calibri"/>
          <w:b/>
          <w:u w:val="single"/>
        </w:rPr>
        <w:t>have been partially empowered. To the extent that</w:t>
      </w:r>
      <w:r w:rsidRPr="000B6D10">
        <w:rPr>
          <w:rFonts w:eastAsia="Calibri"/>
          <w:sz w:val="16"/>
        </w:rPr>
        <w:t xml:space="preserve"> the new ethnography's </w:t>
      </w:r>
      <w:r w:rsidRPr="000B6D10">
        <w:rPr>
          <w:rFonts w:eastAsia="Calibri"/>
          <w:b/>
          <w:u w:val="single"/>
        </w:rPr>
        <w:t>political strength lies in</w:t>
      </w:r>
      <w:r w:rsidRPr="000B6D10">
        <w:rPr>
          <w:rFonts w:eastAsia="Calibri"/>
          <w:sz w:val="16"/>
        </w:rPr>
        <w:t xml:space="preserve"> a </w:t>
      </w:r>
      <w:r w:rsidRPr="000B6D10">
        <w:rPr>
          <w:rFonts w:eastAsia="Calibri"/>
          <w:b/>
          <w:u w:val="single"/>
        </w:rPr>
        <w:t>social criticism based on</w:t>
      </w:r>
      <w:r w:rsidRPr="000B6D10">
        <w:rPr>
          <w:rFonts w:eastAsia="Calibri"/>
          <w:sz w:val="16"/>
        </w:rPr>
        <w:t xml:space="preserve"> the </w:t>
      </w:r>
      <w:r w:rsidRPr="000B6D10">
        <w:rPr>
          <w:rFonts w:eastAsia="Calibri"/>
          <w:b/>
          <w:u w:val="single"/>
        </w:rPr>
        <w:t>"sophisticated reflection</w:t>
      </w:r>
      <w:r w:rsidRPr="000B6D10">
        <w:rPr>
          <w:rFonts w:eastAsia="Calibri"/>
          <w:sz w:val="16"/>
        </w:rPr>
        <w:t xml:space="preserve"> by the anthropologist </w:t>
      </w:r>
      <w:r w:rsidRPr="000B6D10">
        <w:rPr>
          <w:rFonts w:eastAsia="Calibri"/>
          <w:b/>
          <w:u w:val="single"/>
        </w:rPr>
        <w:t>about herself and her own society that describing an alien culture engenders,"</w:t>
      </w:r>
      <w:r w:rsidRPr="000B6D10">
        <w:rPr>
          <w:rFonts w:eastAsia="Calibri"/>
          <w:sz w:val="16"/>
        </w:rPr>
        <w:t xml:space="preserve"> as Marcus and Fischer have suggested, </w:t>
      </w:r>
      <w:r w:rsidRPr="000B6D10">
        <w:rPr>
          <w:rFonts w:eastAsia="Calibri"/>
          <w:b/>
          <w:u w:val="single"/>
        </w:rPr>
        <w:t>it is disheartening</w:t>
      </w:r>
      <w:r w:rsidRPr="000B6D10">
        <w:rPr>
          <w:rFonts w:eastAsia="Calibri"/>
          <w:sz w:val="16"/>
        </w:rPr>
        <w:t xml:space="preserve"> as anthropology." </w:t>
      </w:r>
      <w:r w:rsidRPr="000B6D10">
        <w:rPr>
          <w:rFonts w:eastAsia="Calibri"/>
          <w:b/>
          <w:u w:val="single"/>
        </w:rPr>
        <w:t>It has lost its claim to describe the "other" and</w:t>
      </w:r>
      <w:r w:rsidRPr="000B6D10">
        <w:rPr>
          <w:rFonts w:eastAsia="Calibri"/>
          <w:sz w:val="16"/>
        </w:rPr>
        <w:t xml:space="preserve"> yet </w:t>
      </w:r>
      <w:r w:rsidRPr="000B6D10">
        <w:rPr>
          <w:rFonts w:eastAsia="Calibri"/>
          <w:b/>
          <w:iCs/>
          <w:u w:val="single"/>
          <w:bdr w:val="single" w:sz="8" w:space="0" w:color="auto"/>
        </w:rPr>
        <w:t>seems devoid of the capacity to empower anyone</w:t>
      </w:r>
      <w:r w:rsidRPr="000B6D10">
        <w:rPr>
          <w:rFonts w:eastAsia="Calibri"/>
          <w:b/>
          <w:u w:val="single"/>
        </w:rPr>
        <w:t xml:space="preserve"> but the writer and the reader for whom it serves as academic collateral</w:t>
      </w:r>
      <w:r w:rsidRPr="000B6D10">
        <w:rPr>
          <w:rFonts w:eastAsia="Calibri"/>
          <w:sz w:val="16"/>
        </w:rPr>
        <w:t xml:space="preserve"> or therapy. Anthropology is potentially </w:t>
      </w:r>
      <w:r w:rsidRPr="000B6D10">
        <w:rPr>
          <w:rFonts w:eastAsia="Calibri"/>
          <w:b/>
          <w:u w:val="single"/>
        </w:rPr>
        <w:t>reduced to an identity ritual</w:t>
      </w:r>
      <w:r w:rsidRPr="000B6D10">
        <w:rPr>
          <w:rFonts w:eastAsia="Calibri"/>
          <w:sz w:val="16"/>
        </w:rPr>
        <w:t xml:space="preserve"> for the anthropologist. If the new ethnography is that, then it must be seen as a facet of postmodernism's ultimate defense of the privilege of the traditional subject, even as, paradoxically, it deconstructs sub­ ject status. While postmodern thinking has indeed invigorated many aca­ demic disciplines, anthropology must reconsider the costs of em­ bracing it. </w:t>
      </w:r>
      <w:r w:rsidRPr="000B6D10">
        <w:rPr>
          <w:rFonts w:eastAsia="Calibri"/>
          <w:b/>
          <w:u w:val="single"/>
        </w:rPr>
        <w:t>Those</w:t>
      </w:r>
      <w:r w:rsidRPr="000B6D10">
        <w:rPr>
          <w:rFonts w:eastAsia="Calibri"/>
          <w:sz w:val="16"/>
        </w:rPr>
        <w:t xml:space="preserve"> anthropologists </w:t>
      </w:r>
      <w:r w:rsidRPr="000B6D10">
        <w:rPr>
          <w:rFonts w:eastAsia="Calibri"/>
          <w:b/>
          <w:u w:val="single"/>
        </w:rPr>
        <w:t>sensitive to</w:t>
      </w:r>
      <w:r w:rsidRPr="000B6D10">
        <w:rPr>
          <w:rFonts w:eastAsia="Calibri"/>
          <w:sz w:val="16"/>
        </w:rPr>
        <w:t xml:space="preserve"> the </w:t>
      </w:r>
      <w:r w:rsidRPr="000B6D10">
        <w:rPr>
          <w:rFonts w:eastAsia="Calibri"/>
          <w:b/>
          <w:u w:val="single"/>
        </w:rPr>
        <w:t>power relations</w:t>
      </w:r>
      <w:r w:rsidRPr="000B6D10">
        <w:rPr>
          <w:rFonts w:eastAsia="Calibri"/>
          <w:sz w:val="16"/>
        </w:rPr>
        <w:t xml:space="preserve"> in the ethnographic enterprise </w:t>
      </w:r>
      <w:r w:rsidRPr="000B6D10">
        <w:rPr>
          <w:rFonts w:eastAsia="Calibri"/>
          <w:b/>
          <w:u w:val="single"/>
        </w:rPr>
        <w:t xml:space="preserve">who wish </w:t>
      </w:r>
      <w:r w:rsidRPr="000B6D10">
        <w:rPr>
          <w:rFonts w:eastAsia="Calibri"/>
          <w:b/>
          <w:iCs/>
          <w:u w:val="single"/>
          <w:bdr w:val="single" w:sz="8" w:space="0" w:color="auto"/>
        </w:rPr>
        <w:t>to discover ways of confront­ ing them ethically would do better to turn to feminist theory and practice</w:t>
      </w:r>
      <w:r w:rsidRPr="000B6D10">
        <w:rPr>
          <w:rFonts w:eastAsia="Calibri"/>
          <w:sz w:val="16"/>
        </w:rPr>
        <w:t xml:space="preserve"> than to postmodernism. Ultimately, the postmodern focus on style and form, regardless of its sophistication, directs our atten­ tion away from the fact that ethnography is more than "writing it up." </w:t>
      </w:r>
      <w:r w:rsidRPr="000B6D10">
        <w:rPr>
          <w:rFonts w:eastAsia="Calibri"/>
          <w:b/>
          <w:u w:val="single"/>
        </w:rPr>
        <w:t>From women's position as "other" in a patriarchal culture and from feminists' dialogue and confrontation with diverse groups of women, we have learned to be suspicious of all attempts by members of a dominant group to speak for the oppressed,</w:t>
      </w:r>
      <w:r w:rsidRPr="000B6D10">
        <w:rPr>
          <w:rFonts w:eastAsia="Calibri"/>
          <w:sz w:val="16"/>
        </w:rPr>
        <w:t xml:space="preserve"> no matter how eloquently or experimentally. </w:t>
      </w:r>
      <w:r w:rsidRPr="000B6D10">
        <w:rPr>
          <w:rFonts w:eastAsia="Calibri"/>
          <w:b/>
          <w:u w:val="single"/>
        </w:rPr>
        <w:t>Politically sensitive anthropologists should not be satisfied with exposing power relations</w:t>
      </w:r>
      <w:r w:rsidRPr="000B6D10">
        <w:rPr>
          <w:rFonts w:eastAsia="Calibri"/>
          <w:sz w:val="16"/>
        </w:rPr>
        <w:t xml:space="preserve"> in the ethno­ graphic text, </w:t>
      </w:r>
      <w:r w:rsidRPr="000B6D10">
        <w:rPr>
          <w:rFonts w:eastAsia="Calibri"/>
          <w:b/>
          <w:u w:val="single"/>
        </w:rPr>
        <w:t xml:space="preserve">if that is indeed what </w:t>
      </w:r>
      <w:r w:rsidRPr="000B6D10">
        <w:rPr>
          <w:rFonts w:eastAsia="Calibri"/>
          <w:sz w:val="16"/>
        </w:rPr>
        <w:t xml:space="preserve">the </w:t>
      </w:r>
      <w:r w:rsidRPr="000B6D10">
        <w:rPr>
          <w:rFonts w:eastAsia="Calibri"/>
          <w:b/>
          <w:u w:val="single"/>
        </w:rPr>
        <w:t>new ethnography accom­ plishes, but rather should work to overcome these relations.</w:t>
      </w:r>
      <w:r w:rsidRPr="000B6D10">
        <w:rPr>
          <w:rFonts w:eastAsia="Calibri"/>
          <w:sz w:val="16"/>
        </w:rPr>
        <w:t xml:space="preserve"> By turning to postmodernism, </w:t>
      </w:r>
      <w:r w:rsidRPr="000B6D10">
        <w:rPr>
          <w:rFonts w:eastAsia="Calibri"/>
          <w:b/>
          <w:u w:val="single"/>
        </w:rPr>
        <w:t>they may instead be (unwittingly or not) reinforcing such power relations and preserving their status</w:t>
      </w:r>
      <w:r w:rsidRPr="000B6D10">
        <w:rPr>
          <w:rFonts w:eastAsia="Calibri"/>
          <w:sz w:val="16"/>
        </w:rPr>
        <w:t xml:space="preserve"> as an­ thropologists, as authoritative speakers. Anthropologists may be </w:t>
      </w:r>
      <w:r w:rsidRPr="000B6D10">
        <w:rPr>
          <w:rFonts w:eastAsia="Calibri"/>
          <w:b/>
          <w:u w:val="single"/>
        </w:rPr>
        <w:t>better able to overcome these power relations by framing</w:t>
      </w:r>
      <w:r w:rsidRPr="000B6D10">
        <w:rPr>
          <w:rFonts w:eastAsia="Calibri"/>
          <w:sz w:val="16"/>
        </w:rPr>
        <w:t xml:space="preserve"> research </w:t>
      </w:r>
      <w:r w:rsidRPr="000B6D10">
        <w:rPr>
          <w:rFonts w:eastAsia="Calibri"/>
          <w:b/>
          <w:u w:val="single"/>
        </w:rPr>
        <w:t>questions according to</w:t>
      </w:r>
      <w:r w:rsidRPr="000B6D10">
        <w:rPr>
          <w:rFonts w:eastAsia="Calibri"/>
          <w:sz w:val="16"/>
        </w:rPr>
        <w:t xml:space="preserve"> the </w:t>
      </w:r>
      <w:r w:rsidRPr="000B6D10">
        <w:rPr>
          <w:rFonts w:eastAsia="Calibri"/>
          <w:b/>
          <w:u w:val="single"/>
        </w:rPr>
        <w:t xml:space="preserve">desires of the oppressed group, by choos­ ing to do work that "others" want and need, by being clear for whom they are writing, and by </w:t>
      </w:r>
      <w:r w:rsidRPr="000B6D10">
        <w:rPr>
          <w:rFonts w:eastAsia="Calibri"/>
          <w:b/>
          <w:iCs/>
          <w:u w:val="single"/>
          <w:bdr w:val="single" w:sz="8" w:space="0" w:color="auto"/>
        </w:rPr>
        <w:t>adopting a feminist political framework</w:t>
      </w:r>
      <w:r w:rsidRPr="000B6D10">
        <w:rPr>
          <w:rFonts w:eastAsia="Calibri"/>
          <w:b/>
          <w:u w:val="single"/>
        </w:rPr>
        <w:t xml:space="preserve"> that is suspicious of relationships with "others" that do not include a close and honest scrutiny of</w:t>
      </w:r>
      <w:r w:rsidRPr="000B6D10">
        <w:rPr>
          <w:rFonts w:eastAsia="Calibri"/>
          <w:sz w:val="16"/>
        </w:rPr>
        <w:t xml:space="preserve"> the </w:t>
      </w:r>
      <w:r w:rsidRPr="000B6D10">
        <w:rPr>
          <w:rFonts w:eastAsia="Calibri"/>
          <w:b/>
          <w:u w:val="single"/>
        </w:rPr>
        <w:t>motivations</w:t>
      </w:r>
      <w:r w:rsidRPr="000B6D10">
        <w:rPr>
          <w:rFonts w:eastAsia="Calibri"/>
          <w:sz w:val="16"/>
        </w:rPr>
        <w:t xml:space="preserve"> for research. </w:t>
      </w:r>
      <w:r w:rsidRPr="000B6D10">
        <w:rPr>
          <w:rFonts w:eastAsia="Calibri"/>
          <w:b/>
          <w:u w:val="single"/>
        </w:rPr>
        <w:t>Within Western culture, women's position has been paradoxical.</w:t>
      </w:r>
      <w:r w:rsidRPr="000B6D10">
        <w:rPr>
          <w:rFonts w:eastAsia="Calibri"/>
          <w:sz w:val="16"/>
        </w:rPr>
        <w:t xml:space="preserve"> Like a Third World person who has been educated at Oxbridge, we </w:t>
      </w:r>
      <w:r w:rsidRPr="000B6D10">
        <w:rPr>
          <w:rFonts w:eastAsia="Calibri"/>
          <w:b/>
          <w:u w:val="single"/>
        </w:rPr>
        <w:t>feminist scholars speak at once as the socially constituted "other" and as speakers within the dominant discourse,</w:t>
      </w:r>
      <w:r w:rsidRPr="000B6D10">
        <w:rPr>
          <w:rFonts w:eastAsia="Calibri"/>
          <w:sz w:val="16"/>
        </w:rPr>
        <w:t xml:space="preserve"> never able to place ourselves wholly or uncritically in either position. Similarly, al­ though ethnographers are speakers of the dominant discourse, they know the experience of otherness, albeit a self-inflicted and tem­ porally limited one, from their time in the field. They may be able to draw on their experiences as outsiders in that situation to help them clarify their political and personal goals and to set their research agendas. </w:t>
      </w:r>
      <w:r w:rsidRPr="000B6D10">
        <w:rPr>
          <w:rFonts w:eastAsia="Calibri"/>
          <w:b/>
          <w:u w:val="single"/>
        </w:rPr>
        <w:t>While it is complex and uncomfortable</w:t>
      </w:r>
      <w:r w:rsidRPr="000B6D10">
        <w:rPr>
          <w:rFonts w:eastAsia="Calibri"/>
          <w:sz w:val="16"/>
        </w:rPr>
        <w:t xml:space="preserve"> to speak from a position that is neither inside nor outside, </w:t>
      </w:r>
      <w:r w:rsidRPr="000B6D10">
        <w:rPr>
          <w:rFonts w:eastAsia="Calibri"/>
          <w:b/>
          <w:u w:val="single"/>
        </w:rPr>
        <w:t>it is this position that necessitates</w:t>
      </w:r>
      <w:r w:rsidRPr="000B6D10">
        <w:rPr>
          <w:rFonts w:eastAsia="Calibri"/>
          <w:sz w:val="16"/>
        </w:rPr>
        <w:t xml:space="preserve"> that we merge our </w:t>
      </w:r>
      <w:r w:rsidRPr="000B6D10">
        <w:rPr>
          <w:rFonts w:eastAsia="Calibri"/>
          <w:b/>
          <w:u w:val="single"/>
        </w:rPr>
        <w:t>scholarship with a clear politics to work against the forces of oppression.</w:t>
      </w:r>
    </w:p>
    <w:p w14:paraId="1FC82C1F" w14:textId="77777777" w:rsidR="00A03B89" w:rsidRPr="000B6D10" w:rsidRDefault="00A03B89" w:rsidP="00A03B89">
      <w:pPr>
        <w:rPr>
          <w:sz w:val="16"/>
        </w:rPr>
      </w:pPr>
    </w:p>
    <w:p w14:paraId="5D5171F5" w14:textId="77777777" w:rsidR="00A03B89" w:rsidRPr="000B6D10" w:rsidRDefault="00A03B89" w:rsidP="00A03B89">
      <w:pPr>
        <w:keepNext/>
        <w:keepLines/>
        <w:spacing w:before="40"/>
        <w:outlineLvl w:val="3"/>
        <w:rPr>
          <w:rFonts w:eastAsia="Times New Roman"/>
          <w:b/>
          <w:iCs/>
          <w:sz w:val="26"/>
        </w:rPr>
      </w:pPr>
      <w:r w:rsidRPr="000B6D10">
        <w:rPr>
          <w:rFonts w:eastAsia="Times New Roman"/>
          <w:b/>
          <w:iCs/>
          <w:sz w:val="26"/>
        </w:rPr>
        <w:t xml:space="preserve">Middle Passage Link - The 1AC’s polyvocal approach precludes material solutions to issues of race and colonialism – it reinforces dominant discourse by obscuring oppression and allowing for misinterpretation </w:t>
      </w:r>
    </w:p>
    <w:p w14:paraId="188DB5E6" w14:textId="77777777" w:rsidR="00A03B89" w:rsidRPr="000B6D10" w:rsidRDefault="00A03B89" w:rsidP="00A03B89">
      <w:pPr>
        <w:rPr>
          <w:rFonts w:eastAsia="Calibri"/>
        </w:rPr>
      </w:pPr>
      <w:r w:rsidRPr="000B6D10">
        <w:rPr>
          <w:rFonts w:eastAsia="Calibri"/>
          <w:b/>
        </w:rPr>
        <w:t xml:space="preserve">Mascia-Lees et al., 89 </w:t>
      </w:r>
      <w:r w:rsidRPr="000B6D10">
        <w:rPr>
          <w:rFonts w:eastAsia="Calibri"/>
        </w:rPr>
        <w:t>(Frances E., Patricia Sharpe, and Collen Ballerino Chen, “The Postmodernist Turn in Anthropology: Cautions from a Feminist Perspective,” Signs, Vol. 15, No. 1, Autumn, 29-31, Accessed through UTexas Libraries)//SY</w:t>
      </w:r>
    </w:p>
    <w:p w14:paraId="0F87EFA1" w14:textId="77777777" w:rsidR="00A03B89" w:rsidRPr="000B6D10" w:rsidRDefault="00A03B89" w:rsidP="00A03B89">
      <w:pPr>
        <w:rPr>
          <w:rFonts w:eastAsia="Calibri"/>
          <w:b/>
          <w:u w:val="single"/>
        </w:rPr>
      </w:pPr>
      <w:r w:rsidRPr="000B6D10">
        <w:rPr>
          <w:rFonts w:eastAsia="Calibri"/>
          <w:sz w:val="14"/>
        </w:rPr>
        <w:t xml:space="preserve">Moreover, </w:t>
      </w:r>
      <w:r w:rsidRPr="000B6D10">
        <w:rPr>
          <w:rFonts w:eastAsia="Calibri"/>
          <w:b/>
          <w:u w:val="single"/>
        </w:rPr>
        <w:t>even if we grant that</w:t>
      </w:r>
      <w:r w:rsidRPr="000B6D10">
        <w:rPr>
          <w:rFonts w:eastAsia="Calibri"/>
          <w:sz w:val="14"/>
        </w:rPr>
        <w:t xml:space="preserve"> postmodernism's </w:t>
      </w:r>
      <w:r w:rsidRPr="000B6D10">
        <w:rPr>
          <w:rFonts w:eastAsia="Calibri"/>
          <w:b/>
          <w:u w:val="single"/>
        </w:rPr>
        <w:t>potential lies in</w:t>
      </w:r>
      <w:r w:rsidRPr="000B6D10">
        <w:rPr>
          <w:rFonts w:eastAsia="Calibri"/>
          <w:sz w:val="14"/>
        </w:rPr>
        <w:t xml:space="preserve"> its </w:t>
      </w:r>
      <w:r w:rsidRPr="000B6D10">
        <w:rPr>
          <w:rFonts w:eastAsia="Calibri"/>
          <w:b/>
          <w:u w:val="single"/>
        </w:rPr>
        <w:t>capacity to decenter experience, a number of questions still arise.</w:t>
      </w:r>
      <w:r w:rsidRPr="000B6D10">
        <w:rPr>
          <w:rFonts w:eastAsia="Calibri"/>
          <w:sz w:val="14"/>
        </w:rPr>
        <w:t xml:space="preserve"> Can we think of difference without putting it against a norm? Can we recognize difference, but not in terms of hierarchy" </w:t>
      </w:r>
      <w:r w:rsidRPr="000B6D10">
        <w:rPr>
          <w:rFonts w:eastAsia="Calibri"/>
          <w:b/>
          <w:u w:val="single"/>
        </w:rPr>
        <w:t>Perhaps more to the point</w:t>
      </w:r>
      <w:r w:rsidRPr="000B6D10">
        <w:rPr>
          <w:rFonts w:eastAsia="Calibri"/>
          <w:sz w:val="14"/>
        </w:rPr>
        <w:t xml:space="preserve"> in terms </w:t>
      </w:r>
      <w:r w:rsidRPr="000B6D10">
        <w:rPr>
          <w:rFonts w:eastAsia="Calibri"/>
          <w:b/>
          <w:u w:val="single"/>
        </w:rPr>
        <w:t>of</w:t>
      </w:r>
      <w:r w:rsidRPr="000B6D10">
        <w:rPr>
          <w:rFonts w:eastAsia="Calibri"/>
          <w:sz w:val="14"/>
        </w:rPr>
        <w:t xml:space="preserve"> the </w:t>
      </w:r>
      <w:r w:rsidRPr="000B6D10">
        <w:rPr>
          <w:rFonts w:eastAsia="Calibri"/>
          <w:b/>
          <w:u w:val="single"/>
        </w:rPr>
        <w:t>new ethnography, what are the implications of polyvocality?</w:t>
      </w:r>
      <w:r w:rsidRPr="000B6D10">
        <w:rPr>
          <w:rFonts w:eastAsia="Calibri"/>
          <w:sz w:val="14"/>
        </w:rPr>
        <w:t xml:space="preserve"> If the postmodernist </w:t>
      </w:r>
      <w:r w:rsidRPr="000B6D10">
        <w:rPr>
          <w:rFonts w:eastAsia="Calibri"/>
          <w:b/>
          <w:u w:val="single"/>
        </w:rPr>
        <w:t>emphasis on multivocality leads to</w:t>
      </w:r>
      <w:r w:rsidRPr="000B6D10">
        <w:rPr>
          <w:rFonts w:eastAsia="Calibri"/>
          <w:sz w:val="14"/>
        </w:rPr>
        <w:t xml:space="preserve"> a </w:t>
      </w:r>
      <w:r w:rsidRPr="000B6D10">
        <w:rPr>
          <w:rFonts w:eastAsia="Calibri"/>
          <w:b/>
          <w:u w:val="single"/>
        </w:rPr>
        <w:t>denial o</w:t>
      </w:r>
      <w:r w:rsidRPr="000B6D10">
        <w:rPr>
          <w:rFonts w:eastAsia="Calibri"/>
          <w:sz w:val="14"/>
        </w:rPr>
        <w:t xml:space="preserve">f the </w:t>
      </w:r>
      <w:r w:rsidRPr="000B6D10">
        <w:rPr>
          <w:rFonts w:eastAsia="Calibri"/>
          <w:b/>
          <w:u w:val="single"/>
        </w:rPr>
        <w:t>continued existence of a hierarchy of discourse,</w:t>
      </w:r>
      <w:r w:rsidRPr="000B6D10">
        <w:rPr>
          <w:rFonts w:eastAsia="Calibri"/>
          <w:sz w:val="14"/>
        </w:rPr>
        <w:t xml:space="preserve"> the </w:t>
      </w:r>
      <w:r w:rsidRPr="000B6D10">
        <w:rPr>
          <w:rFonts w:eastAsia="Calibri"/>
          <w:b/>
          <w:u w:val="single"/>
        </w:rPr>
        <w:t>material</w:t>
      </w:r>
      <w:r w:rsidRPr="000B6D10">
        <w:rPr>
          <w:rFonts w:eastAsia="Calibri"/>
          <w:sz w:val="14"/>
        </w:rPr>
        <w:t xml:space="preserve"> and historical </w:t>
      </w:r>
      <w:r w:rsidRPr="000B6D10">
        <w:rPr>
          <w:rFonts w:eastAsia="Calibri"/>
          <w:b/>
          <w:u w:val="single"/>
        </w:rPr>
        <w:t>links between cultures can be ignored, with all voices becoming equal, each telling only an individualized story. Then the history of the colo­ nial</w:t>
      </w:r>
      <w:r w:rsidRPr="000B6D10">
        <w:rPr>
          <w:rFonts w:eastAsia="Calibri"/>
          <w:sz w:val="14"/>
        </w:rPr>
        <w:t xml:space="preserve">, for example, </w:t>
      </w:r>
      <w:r w:rsidRPr="000B6D10">
        <w:rPr>
          <w:rFonts w:eastAsia="Calibri"/>
          <w:b/>
          <w:u w:val="single"/>
        </w:rPr>
        <w:t xml:space="preserve">can be read as independent of that of the colonizer. Such readings ignore or </w:t>
      </w:r>
      <w:r w:rsidRPr="000B6D10">
        <w:rPr>
          <w:rFonts w:eastAsia="Calibri"/>
          <w:b/>
          <w:iCs/>
          <w:u w:val="single"/>
          <w:bdr w:val="single" w:sz="8" w:space="0" w:color="auto"/>
        </w:rPr>
        <w:t>obscure exploitation and power differentials</w:t>
      </w:r>
      <w:r w:rsidRPr="000B6D10">
        <w:rPr>
          <w:rFonts w:eastAsia="Calibri"/>
          <w:b/>
          <w:u w:val="single"/>
        </w:rPr>
        <w:t xml:space="preserve"> and, therefore, </w:t>
      </w:r>
      <w:r w:rsidRPr="000B6D10">
        <w:rPr>
          <w:rFonts w:eastAsia="Calibri"/>
          <w:b/>
          <w:iCs/>
          <w:u w:val="single"/>
          <w:bdr w:val="single" w:sz="8" w:space="0" w:color="auto"/>
        </w:rPr>
        <w:t>offer no ground to fight oppression and effect change</w:t>
      </w:r>
      <w:r w:rsidRPr="000B6D10">
        <w:rPr>
          <w:rFonts w:eastAsia="Calibri"/>
          <w:b/>
          <w:u w:val="single"/>
        </w:rPr>
        <w:t>.</w:t>
      </w:r>
      <w:r w:rsidRPr="000B6D10">
        <w:rPr>
          <w:rFonts w:eastAsia="Calibri"/>
          <w:sz w:val="14"/>
        </w:rPr>
        <w:t xml:space="preserve"> Moreover, in light of the diversity of the experience that the new ethnography wishes to foreground, </w:t>
      </w:r>
      <w:r w:rsidRPr="000B6D10">
        <w:rPr>
          <w:rFonts w:eastAsia="Calibri"/>
          <w:b/>
          <w:u w:val="single"/>
        </w:rPr>
        <w:t>anthropologists need to consider</w:t>
      </w:r>
      <w:r w:rsidRPr="000B6D10">
        <w:rPr>
          <w:rFonts w:eastAsia="Calibri"/>
          <w:sz w:val="14"/>
        </w:rPr>
        <w:t xml:space="preserve"> what provisions will have to be made for </w:t>
      </w:r>
      <w:r w:rsidRPr="000B6D10">
        <w:rPr>
          <w:rFonts w:eastAsia="Calibri"/>
          <w:b/>
          <w:u w:val="single"/>
        </w:rPr>
        <w:t>interdis­ cursive unintelligibility or misinterpretation.</w:t>
      </w:r>
      <w:r w:rsidRPr="000B6D10">
        <w:rPr>
          <w:rFonts w:eastAsia="Calibri"/>
          <w:sz w:val="14"/>
        </w:rPr>
        <w:t xml:space="preserve"> The traditional eth­ nographer's </w:t>
      </w:r>
      <w:r w:rsidRPr="000B6D10">
        <w:rPr>
          <w:rFonts w:eastAsia="Calibri"/>
          <w:b/>
          <w:u w:val="single"/>
        </w:rPr>
        <w:t>translation</w:t>
      </w:r>
      <w:r w:rsidRPr="000B6D10">
        <w:rPr>
          <w:rFonts w:eastAsia="Calibri"/>
          <w:sz w:val="14"/>
        </w:rPr>
        <w:t xml:space="preserve"> of other cultures </w:t>
      </w:r>
      <w:r w:rsidRPr="000B6D10">
        <w:rPr>
          <w:rFonts w:eastAsia="Calibri"/>
          <w:b/>
          <w:u w:val="single"/>
        </w:rPr>
        <w:t>into</w:t>
      </w:r>
      <w:r w:rsidRPr="000B6D10">
        <w:rPr>
          <w:rFonts w:eastAsia="Calibri"/>
          <w:sz w:val="14"/>
        </w:rPr>
        <w:t xml:space="preserve"> the </w:t>
      </w:r>
      <w:r w:rsidRPr="000B6D10">
        <w:rPr>
          <w:rFonts w:eastAsia="Calibri"/>
          <w:b/>
          <w:u w:val="single"/>
        </w:rPr>
        <w:t>discourse of Western social science long has been recognized to be problematic.</w:t>
      </w:r>
      <w:r w:rsidRPr="000B6D10">
        <w:rPr>
          <w:rFonts w:eastAsia="Calibri"/>
          <w:sz w:val="14"/>
        </w:rPr>
        <w:t xml:space="preserve"> A text that subtly orchestrates the translation of that experience in the mind of each reader, an </w:t>
      </w:r>
      <w:r w:rsidRPr="000B6D10">
        <w:rPr>
          <w:rFonts w:eastAsia="Calibri"/>
          <w:b/>
          <w:u w:val="single"/>
        </w:rPr>
        <w:t>interpreter</w:t>
      </w:r>
      <w:r w:rsidRPr="000B6D10">
        <w:rPr>
          <w:rFonts w:eastAsia="Calibri"/>
          <w:sz w:val="14"/>
        </w:rPr>
        <w:t xml:space="preserve"> who </w:t>
      </w:r>
      <w:r w:rsidRPr="000B6D10">
        <w:rPr>
          <w:rFonts w:eastAsia="Calibri"/>
          <w:b/>
          <w:u w:val="single"/>
        </w:rPr>
        <w:t>may be able to draw only on commonsense categories saturated with</w:t>
      </w:r>
      <w:r w:rsidRPr="000B6D10">
        <w:rPr>
          <w:rFonts w:eastAsia="Calibri"/>
          <w:sz w:val="14"/>
        </w:rPr>
        <w:t xml:space="preserve"> the </w:t>
      </w:r>
      <w:r w:rsidRPr="000B6D10">
        <w:rPr>
          <w:rFonts w:eastAsia="Calibri"/>
          <w:b/>
          <w:u w:val="single"/>
        </w:rPr>
        <w:t>assumptions of</w:t>
      </w:r>
      <w:r w:rsidRPr="000B6D10">
        <w:rPr>
          <w:rFonts w:eastAsia="Calibri"/>
          <w:sz w:val="14"/>
        </w:rPr>
        <w:t xml:space="preserve"> the </w:t>
      </w:r>
      <w:r w:rsidRPr="000B6D10">
        <w:rPr>
          <w:rFonts w:eastAsia="Calibri"/>
          <w:b/>
          <w:u w:val="single"/>
        </w:rPr>
        <w:t>Western tradition,</w:t>
      </w:r>
      <w:r w:rsidRPr="000B6D10">
        <w:rPr>
          <w:rFonts w:eastAsia="Calibri"/>
          <w:sz w:val="14"/>
        </w:rPr>
        <w:t xml:space="preserve"> is certainly no less so. </w:t>
      </w:r>
      <w:r w:rsidRPr="000B6D10">
        <w:rPr>
          <w:rFonts w:eastAsia="Calibri"/>
          <w:b/>
          <w:u w:val="single"/>
        </w:rPr>
        <w:t>However brilliant the deconstruction of the text</w:t>
      </w:r>
      <w:r w:rsidRPr="000B6D10">
        <w:rPr>
          <w:rFonts w:eastAsia="Calibri"/>
          <w:sz w:val="14"/>
        </w:rPr>
        <w:t xml:space="preserve"> of culture, </w:t>
      </w:r>
      <w:r w:rsidRPr="000B6D10">
        <w:rPr>
          <w:rFonts w:eastAsia="Calibri"/>
          <w:b/>
          <w:u w:val="single"/>
        </w:rPr>
        <w:t>however eloquent the oral history of the informant,</w:t>
      </w:r>
      <w:r w:rsidRPr="000B6D10">
        <w:rPr>
          <w:rFonts w:eastAsia="Calibri"/>
          <w:sz w:val="14"/>
        </w:rPr>
        <w:t xml:space="preserve"> </w:t>
      </w:r>
      <w:r w:rsidRPr="000B6D10">
        <w:rPr>
          <w:rFonts w:eastAsia="Calibri"/>
          <w:b/>
          <w:u w:val="single"/>
        </w:rPr>
        <w:t xml:space="preserve">the </w:t>
      </w:r>
      <w:r w:rsidRPr="000B6D10">
        <w:rPr>
          <w:rFonts w:eastAsia="Calibri"/>
          <w:b/>
          <w:iCs/>
          <w:u w:val="single"/>
          <w:bdr w:val="single" w:sz="8" w:space="0" w:color="auto"/>
        </w:rPr>
        <w:t>"other" may still be reconstituted in the language of the dominant discourse</w:t>
      </w:r>
      <w:r w:rsidRPr="000B6D10">
        <w:rPr>
          <w:rFonts w:eastAsia="Calibri"/>
          <w:b/>
          <w:u w:val="single"/>
        </w:rPr>
        <w:t xml:space="preserve"> if there is not an analysis that "regards every discourse as a result of a practice of production which is</w:t>
      </w:r>
      <w:r w:rsidRPr="000B6D10">
        <w:rPr>
          <w:rFonts w:eastAsia="Calibri"/>
          <w:sz w:val="14"/>
        </w:rPr>
        <w:t xml:space="preserve"> at once </w:t>
      </w:r>
      <w:r w:rsidRPr="000B6D10">
        <w:rPr>
          <w:rFonts w:eastAsia="Calibri"/>
          <w:b/>
          <w:u w:val="single"/>
        </w:rPr>
        <w:t>material, discursive, and complex."78Without a politically reflexive grounding, the "other" too easily</w:t>
      </w:r>
      <w:r w:rsidRPr="000B6D10">
        <w:rPr>
          <w:rFonts w:eastAsia="Calibri"/>
          <w:sz w:val="14"/>
        </w:rPr>
        <w:t xml:space="preserve"> can be </w:t>
      </w:r>
      <w:r w:rsidRPr="000B6D10">
        <w:rPr>
          <w:rFonts w:eastAsia="Calibri"/>
          <w:b/>
          <w:u w:val="single"/>
        </w:rPr>
        <w:t>reconstituted as an exotic in danger of being disempowered by that exoticism.</w:t>
      </w:r>
      <w:r w:rsidRPr="000B6D10">
        <w:rPr>
          <w:rFonts w:eastAsia="Calibri"/>
          <w:sz w:val="14"/>
        </w:rPr>
        <w:t xml:space="preserve"> Furthermore, the </w:t>
      </w:r>
      <w:r w:rsidRPr="000B6D10">
        <w:rPr>
          <w:rFonts w:eastAsia="Calibri"/>
          <w:b/>
          <w:u w:val="single"/>
        </w:rPr>
        <w:t>new ethnography's shift from a scientific to a more literary discourse may constitute a masking and empowering of Western bias</w:t>
      </w:r>
      <w:r w:rsidRPr="000B6D10">
        <w:rPr>
          <w:rFonts w:eastAsia="Calibri"/>
          <w:sz w:val="14"/>
        </w:rPr>
        <w:t xml:space="preserve"> rather than a diffusing of it. When the new ethnography borrows from literary narrative in an effort to rid itself of a unitary, totalizing narrative voice, it turns understandably, if ironically, to modern fiction for its models. The </w:t>
      </w:r>
      <w:r w:rsidRPr="000B6D10">
        <w:rPr>
          <w:rFonts w:eastAsia="Calibri"/>
          <w:b/>
          <w:u w:val="single"/>
        </w:rPr>
        <w:t>disappearance of the omniscient, controlling narrative voice that comments on</w:t>
      </w:r>
      <w:r w:rsidRPr="000B6D10">
        <w:rPr>
          <w:rFonts w:eastAsia="Calibri"/>
          <w:sz w:val="14"/>
        </w:rPr>
        <w:t xml:space="preserve"> the </w:t>
      </w:r>
      <w:r w:rsidRPr="000B6D10">
        <w:rPr>
          <w:rFonts w:eastAsia="Calibri"/>
          <w:b/>
          <w:u w:val="single"/>
        </w:rPr>
        <w:t>lives</w:t>
      </w:r>
      <w:r w:rsidRPr="000B6D10">
        <w:rPr>
          <w:rFonts w:eastAsia="Calibri"/>
          <w:sz w:val="14"/>
        </w:rPr>
        <w:t xml:space="preserve"> of all characters and knows their inner secrets is crucial to the modernist transformation of fiction evident in the works of writers like Joseph Conrad, Henry James, Virginia Woolf, James Joyce, Gertrude Stein, and William Faulkner, a transformation that </w:t>
      </w:r>
      <w:r w:rsidRPr="000B6D10">
        <w:rPr>
          <w:rFonts w:eastAsia="Calibri"/>
          <w:b/>
          <w:u w:val="single"/>
        </w:rPr>
        <w:t>coin­ cided with</w:t>
      </w:r>
      <w:r w:rsidRPr="000B6D10">
        <w:rPr>
          <w:rFonts w:eastAsia="Calibri"/>
          <w:sz w:val="14"/>
        </w:rPr>
        <w:t xml:space="preserve"> the </w:t>
      </w:r>
      <w:r w:rsidRPr="000B6D10">
        <w:rPr>
          <w:rFonts w:eastAsia="Calibri"/>
          <w:b/>
          <w:u w:val="single"/>
        </w:rPr>
        <w:t>breakdown of colonialism.</w:t>
      </w:r>
      <w:r w:rsidRPr="000B6D10">
        <w:rPr>
          <w:rFonts w:eastAsia="Calibri"/>
          <w:sz w:val="14"/>
        </w:rPr>
        <w:t xml:space="preserve"> As critics have pointed out, </w:t>
      </w:r>
      <w:r w:rsidRPr="000B6D10">
        <w:rPr>
          <w:rFonts w:eastAsia="Calibri"/>
          <w:b/>
          <w:u w:val="single"/>
        </w:rPr>
        <w:t>authors who experiment with point of view</w:t>
      </w:r>
      <w:r w:rsidRPr="000B6D10">
        <w:rPr>
          <w:rFonts w:eastAsia="Calibri"/>
          <w:sz w:val="14"/>
        </w:rPr>
        <w:t xml:space="preserve">, presenting a seeming jumble of perspectives and subjectivities in a variety of voices, </w:t>
      </w:r>
      <w:r w:rsidRPr="000B6D10">
        <w:rPr>
          <w:rFonts w:eastAsia="Calibri"/>
          <w:b/>
          <w:u w:val="single"/>
        </w:rPr>
        <w:t>may well be writing no more open texts than classic works in which all action is mediated by a unitary narrative voice."</w:t>
      </w:r>
      <w:r w:rsidRPr="000B6D10">
        <w:rPr>
          <w:rFonts w:eastAsia="Calibri"/>
          <w:sz w:val="14"/>
        </w:rPr>
        <w:t xml:space="preserve"> The literary techniques of fragmentation, metaphor, thematic and verbal echo, repetition, and juxtaposition, which the new ethnography borrows, are all devices through which an author manipulates understanding and response. </w:t>
      </w:r>
      <w:r w:rsidRPr="000B6D10">
        <w:rPr>
          <w:rFonts w:eastAsia="Calibri"/>
          <w:b/>
          <w:u w:val="single"/>
        </w:rPr>
        <w:t>They function to structure the read­ er's experience of the apparently discontinuous, illogical, and fragmentary text.</w:t>
      </w:r>
      <w:r w:rsidRPr="000B6D10">
        <w:rPr>
          <w:rFonts w:eastAsia="Calibri"/>
          <w:sz w:val="14"/>
        </w:rPr>
        <w:t xml:space="preserve"> Through them, and by refusing to speak his or her views and intentions directly, the author achieves a more complete mastery." </w:t>
      </w:r>
      <w:r w:rsidRPr="000B6D10">
        <w:rPr>
          <w:rFonts w:eastAsia="Calibri"/>
          <w:b/>
          <w:u w:val="single"/>
        </w:rPr>
        <w:t>Anthropologists seeking to write new ethnography and borrowing this range of devices from literature may</w:t>
      </w:r>
      <w:r w:rsidRPr="000B6D10">
        <w:rPr>
          <w:rFonts w:eastAsia="Calibri"/>
          <w:sz w:val="14"/>
        </w:rPr>
        <w:t xml:space="preserve"> unknowingly in the process </w:t>
      </w:r>
      <w:r w:rsidRPr="000B6D10">
        <w:rPr>
          <w:rFonts w:eastAsia="Calibri"/>
          <w:b/>
          <w:u w:val="single"/>
        </w:rPr>
        <w:t>pick up literary emphasis on form</w:t>
      </w:r>
      <w:r w:rsidRPr="000B6D10">
        <w:rPr>
          <w:rFonts w:eastAsia="Calibri"/>
          <w:sz w:val="14"/>
        </w:rPr>
        <w:t xml:space="preserve"> and the aesthetic of wholeness, both of which constitute traps for the ethnographer. These aesthetic criteria invite the manipulation of narrative devices in </w:t>
      </w:r>
      <w:r w:rsidRPr="000B6D10">
        <w:rPr>
          <w:rFonts w:eastAsia="Calibri"/>
          <w:b/>
          <w:u w:val="single"/>
        </w:rPr>
        <w:t>polyvocal works,</w:t>
      </w:r>
      <w:r w:rsidRPr="000B6D10">
        <w:rPr>
          <w:rFonts w:eastAsia="Calibri"/>
          <w:sz w:val="14"/>
        </w:rPr>
        <w:t xml:space="preserve"> whose apparent </w:t>
      </w:r>
      <w:r w:rsidRPr="000B6D10">
        <w:rPr>
          <w:rFonts w:eastAsia="Calibri"/>
          <w:b/>
          <w:u w:val="single"/>
        </w:rPr>
        <w:t>cacophony</w:t>
      </w:r>
      <w:r w:rsidRPr="000B6D10">
        <w:rPr>
          <w:rFonts w:eastAsia="Calibri"/>
          <w:sz w:val="14"/>
        </w:rPr>
        <w:t xml:space="preserve"> mirrors the diver­ sity and multiplicity of individual and cultural perspectives, subtly to resolve all elements into a coherent and pleasing whole. These narrative devices potentially </w:t>
      </w:r>
      <w:r w:rsidRPr="000B6D10">
        <w:rPr>
          <w:rFonts w:eastAsia="Calibri"/>
          <w:b/>
          <w:u w:val="single"/>
        </w:rPr>
        <w:t>structure and control as surely as does the narrator of classic works, whether literary, historical, or ethnographic."</w:t>
      </w:r>
    </w:p>
    <w:p w14:paraId="6D00BA5E" w14:textId="77777777" w:rsidR="00A03B89" w:rsidRPr="000B6D10" w:rsidRDefault="00A03B89" w:rsidP="00A03B89">
      <w:pPr>
        <w:rPr>
          <w:rFonts w:eastAsia="Calibri"/>
          <w:b/>
          <w:u w:val="single"/>
        </w:rPr>
      </w:pPr>
    </w:p>
    <w:p w14:paraId="4FFAA1E8" w14:textId="77777777" w:rsidR="00A03B89" w:rsidRPr="000B6D10" w:rsidRDefault="00A03B89" w:rsidP="00A03B89">
      <w:pPr>
        <w:keepNext/>
        <w:keepLines/>
        <w:spacing w:before="40"/>
        <w:outlineLvl w:val="3"/>
        <w:rPr>
          <w:rFonts w:eastAsia="Times New Roman"/>
          <w:b/>
          <w:iCs/>
          <w:sz w:val="26"/>
        </w:rPr>
      </w:pPr>
      <w:r w:rsidRPr="000B6D10">
        <w:rPr>
          <w:rFonts w:eastAsia="Times New Roman"/>
          <w:b/>
          <w:iCs/>
          <w:sz w:val="26"/>
        </w:rPr>
        <w:t>History Link - The aff’s over-focus on history precludes a feminist focus on progress towards an improved future – only the alternative disrupts status quo modes of temporality and also allows for social change</w:t>
      </w:r>
    </w:p>
    <w:p w14:paraId="5D222190" w14:textId="77777777" w:rsidR="00A03B89" w:rsidRPr="000B6D10" w:rsidRDefault="00A03B89" w:rsidP="00A03B89">
      <w:pPr>
        <w:rPr>
          <w:rFonts w:eastAsia="Calibri"/>
        </w:rPr>
      </w:pPr>
      <w:r w:rsidRPr="000B6D10">
        <w:rPr>
          <w:rFonts w:eastAsia="Calibri"/>
          <w:b/>
        </w:rPr>
        <w:t xml:space="preserve">Coleman, 8 </w:t>
      </w:r>
      <w:r w:rsidRPr="000B6D10">
        <w:rPr>
          <w:rFonts w:eastAsia="Calibri"/>
        </w:rPr>
        <w:t>– Lecturer, Department of Sociology, Lancaster University (Rebecca, “`Things That Stay' Feminist theory, duration and the future,” Time and Society, Vol. 17, No. 1, 4-5, http://research.gold.ac.uk/9127/1/ColemanThingsThatStay08Final.pdf)//SY</w:t>
      </w:r>
    </w:p>
    <w:p w14:paraId="016E7AD1" w14:textId="77777777" w:rsidR="00A03B89" w:rsidRPr="000B6D10" w:rsidRDefault="00A03B89" w:rsidP="00A03B89">
      <w:pPr>
        <w:rPr>
          <w:rFonts w:eastAsia="Calibri"/>
          <w:b/>
          <w:u w:val="single"/>
        </w:rPr>
      </w:pPr>
      <w:r w:rsidRPr="000B6D10">
        <w:rPr>
          <w:rFonts w:eastAsia="Calibri"/>
          <w:sz w:val="16"/>
        </w:rPr>
        <w:t xml:space="preserve">My </w:t>
      </w:r>
      <w:r w:rsidRPr="000B6D10">
        <w:rPr>
          <w:rFonts w:eastAsia="Calibri"/>
          <w:b/>
          <w:u w:val="single"/>
        </w:rPr>
        <w:t>focus on feminist theory, rather than on social and cultural theory more widely, is because notions of novelty and</w:t>
      </w:r>
      <w:r w:rsidRPr="000B6D10">
        <w:rPr>
          <w:rFonts w:eastAsia="Calibri"/>
          <w:sz w:val="16"/>
        </w:rPr>
        <w:t xml:space="preserve"> the </w:t>
      </w:r>
      <w:r w:rsidRPr="000B6D10">
        <w:rPr>
          <w:rFonts w:eastAsia="Calibri"/>
          <w:b/>
          <w:u w:val="single"/>
        </w:rPr>
        <w:t>future are interesting to examine in relation to feminism as a ‘progressive’ movement.</w:t>
      </w:r>
      <w:r w:rsidRPr="000B6D10">
        <w:rPr>
          <w:rFonts w:eastAsia="Calibri"/>
          <w:sz w:val="16"/>
        </w:rPr>
        <w:t xml:space="preserve"> That is, </w:t>
      </w:r>
      <w:r w:rsidRPr="000B6D10">
        <w:rPr>
          <w:rFonts w:eastAsia="Calibri"/>
          <w:b/>
          <w:u w:val="single"/>
        </w:rPr>
        <w:t>feminism as a political movement seeks to assess</w:t>
      </w:r>
      <w:r w:rsidRPr="000B6D10">
        <w:rPr>
          <w:rFonts w:eastAsia="Calibri"/>
          <w:sz w:val="16"/>
        </w:rPr>
        <w:t xml:space="preserve"> the </w:t>
      </w:r>
      <w:r w:rsidRPr="000B6D10">
        <w:rPr>
          <w:rFonts w:eastAsia="Calibri"/>
          <w:b/>
          <w:u w:val="single"/>
        </w:rPr>
        <w:t>material</w:t>
      </w:r>
      <w:r w:rsidRPr="000B6D10">
        <w:rPr>
          <w:rFonts w:eastAsia="Calibri"/>
          <w:sz w:val="16"/>
        </w:rPr>
        <w:t xml:space="preserve"> and imaginary </w:t>
      </w:r>
      <w:r w:rsidRPr="000B6D10">
        <w:rPr>
          <w:rFonts w:eastAsia="Calibri"/>
          <w:b/>
          <w:u w:val="single"/>
        </w:rPr>
        <w:t xml:space="preserve">conditions of women’s pasts and presents and propose and </w:t>
      </w:r>
      <w:r w:rsidRPr="000B6D10">
        <w:rPr>
          <w:rFonts w:eastAsia="Calibri"/>
          <w:b/>
          <w:iCs/>
          <w:u w:val="single"/>
          <w:bdr w:val="single" w:sz="8" w:space="0" w:color="auto"/>
        </w:rPr>
        <w:t>progress towards different futures</w:t>
      </w:r>
      <w:r w:rsidRPr="000B6D10">
        <w:rPr>
          <w:rFonts w:eastAsia="Calibri"/>
          <w:b/>
          <w:u w:val="single"/>
        </w:rPr>
        <w:t>.</w:t>
      </w:r>
      <w:r w:rsidRPr="000B6D10">
        <w:rPr>
          <w:rFonts w:eastAsia="Calibri"/>
          <w:sz w:val="16"/>
        </w:rPr>
        <w:t xml:space="preserve"> One question I address here, then, concerns the status of time and the future in feminist theory and the ways in which feminist attention to Bergson’s and Deleuze’s conceptions of time might conceive the relations between the past, present and future. Making clear how a </w:t>
      </w:r>
      <w:r w:rsidRPr="000B6D10">
        <w:rPr>
          <w:rFonts w:eastAsia="Calibri"/>
          <w:b/>
          <w:u w:val="single"/>
        </w:rPr>
        <w:t>feminist theory</w:t>
      </w:r>
      <w:r w:rsidRPr="000B6D10">
        <w:rPr>
          <w:rFonts w:eastAsia="Calibri"/>
          <w:sz w:val="16"/>
        </w:rPr>
        <w:t xml:space="preserve"> which takes up Deleuze’s and Bergson’s work </w:t>
      </w:r>
      <w:r w:rsidRPr="000B6D10">
        <w:rPr>
          <w:rFonts w:eastAsia="Calibri"/>
          <w:b/>
          <w:u w:val="single"/>
        </w:rPr>
        <w:t>conceives</w:t>
      </w:r>
      <w:r w:rsidRPr="000B6D10">
        <w:rPr>
          <w:rFonts w:eastAsia="Calibri"/>
          <w:sz w:val="16"/>
        </w:rPr>
        <w:t xml:space="preserve"> the </w:t>
      </w:r>
      <w:r w:rsidRPr="000B6D10">
        <w:rPr>
          <w:rFonts w:eastAsia="Calibri"/>
          <w:b/>
          <w:u w:val="single"/>
        </w:rPr>
        <w:t>relations between different temporalities,</w:t>
      </w:r>
      <w:r w:rsidRPr="000B6D10">
        <w:rPr>
          <w:rFonts w:eastAsia="Calibri"/>
          <w:sz w:val="16"/>
        </w:rPr>
        <w:t xml:space="preserve"> the </w:t>
      </w:r>
      <w:r w:rsidRPr="000B6D10">
        <w:rPr>
          <w:rFonts w:eastAsia="Calibri"/>
          <w:b/>
          <w:u w:val="single"/>
        </w:rPr>
        <w:t>future and novelty is necessary to demonstrate how a focus on ‘the new’ does not sideline or ignore the past</w:t>
      </w:r>
      <w:r w:rsidRPr="000B6D10">
        <w:rPr>
          <w:rFonts w:eastAsia="Calibri"/>
          <w:sz w:val="16"/>
        </w:rPr>
        <w:t xml:space="preserve"> and its interaction with the present and future. Introducing the concept of the virtual, and in particular the relations between the virtual and duration, I explore how </w:t>
      </w:r>
      <w:r w:rsidRPr="000B6D10">
        <w:rPr>
          <w:rFonts w:eastAsia="Calibri"/>
          <w:b/>
          <w:u w:val="single"/>
        </w:rPr>
        <w:t>an orientation to novelty and the future does not suggest a future temporality which is disconnected from other (past and present) temporalities but instead a future which is, necessarily, the assemblage of past and present temporalities.</w:t>
      </w:r>
      <w:r w:rsidRPr="000B6D10">
        <w:rPr>
          <w:rFonts w:eastAsia="Calibri"/>
          <w:sz w:val="16"/>
        </w:rPr>
        <w:t xml:space="preserve"> As such, I argue that a </w:t>
      </w:r>
      <w:r w:rsidRPr="000B6D10">
        <w:rPr>
          <w:rFonts w:eastAsia="Calibri"/>
          <w:b/>
          <w:u w:val="single"/>
        </w:rPr>
        <w:t xml:space="preserve">tendency towards the future does not mean that feminist theory disregards the past and present but that it engages these temporalities in different, or ‘new’, ways. </w:t>
      </w:r>
    </w:p>
    <w:p w14:paraId="066A4DD1" w14:textId="77777777" w:rsidR="00A03B89" w:rsidRPr="000B6D10" w:rsidRDefault="00A03B89" w:rsidP="00A03B89">
      <w:pPr>
        <w:rPr>
          <w:sz w:val="14"/>
        </w:rPr>
      </w:pPr>
    </w:p>
    <w:p w14:paraId="3737ECA5" w14:textId="77777777" w:rsidR="00A03B89" w:rsidRPr="000B6D10" w:rsidRDefault="00A03B89" w:rsidP="00A03B89">
      <w:pPr>
        <w:keepNext/>
        <w:keepLines/>
        <w:spacing w:before="40"/>
        <w:outlineLvl w:val="3"/>
        <w:rPr>
          <w:rFonts w:eastAsia="Times New Roman"/>
          <w:b/>
          <w:iCs/>
          <w:sz w:val="26"/>
        </w:rPr>
      </w:pPr>
      <w:r w:rsidRPr="000B6D10">
        <w:rPr>
          <w:rFonts w:eastAsia="Times New Roman"/>
          <w:b/>
          <w:iCs/>
          <w:sz w:val="26"/>
        </w:rPr>
        <w:t>Middle Passage Link - Looking only the past confines the black body within historical structures of oppression – future-oriented political frameworks like feminism can successfully combat otherization</w:t>
      </w:r>
    </w:p>
    <w:p w14:paraId="777E513C" w14:textId="77777777" w:rsidR="00A03B89" w:rsidRPr="000B6D10" w:rsidRDefault="00A03B89" w:rsidP="00A03B89">
      <w:pPr>
        <w:rPr>
          <w:rFonts w:eastAsia="Calibri"/>
        </w:rPr>
      </w:pPr>
      <w:r w:rsidRPr="000B6D10">
        <w:rPr>
          <w:rFonts w:eastAsia="Calibri"/>
          <w:b/>
        </w:rPr>
        <w:t xml:space="preserve">Grosz, 5 </w:t>
      </w:r>
      <w:r w:rsidRPr="000B6D10">
        <w:rPr>
          <w:rFonts w:eastAsia="Calibri"/>
        </w:rPr>
        <w:t>– Professor, Women’s and Gender Studies, Rutgers University (Elizabeth, “Time Travels: Feminism, Nature, Power,” 81-85, http://selforganizedseminar.files.wordpress.com/2011/07/grosz_time_travels_feminism_nature.pdf)//SY</w:t>
      </w:r>
    </w:p>
    <w:p w14:paraId="43FF5CD6" w14:textId="77777777" w:rsidR="00A03B89" w:rsidRPr="000B6D10" w:rsidRDefault="00A03B89" w:rsidP="00A03B89">
      <w:pPr>
        <w:rPr>
          <w:rFonts w:eastAsia="Calibri"/>
          <w:b/>
          <w:u w:val="single"/>
        </w:rPr>
      </w:pPr>
      <w:r w:rsidRPr="000B6D10">
        <w:rPr>
          <w:rFonts w:eastAsia="Calibri"/>
          <w:sz w:val="16"/>
        </w:rPr>
        <w:t xml:space="preserve">Cornell’s </w:t>
      </w:r>
      <w:r w:rsidRPr="000B6D10">
        <w:rPr>
          <w:rFonts w:eastAsia="Calibri"/>
          <w:b/>
          <w:u w:val="single"/>
        </w:rPr>
        <w:t>understanding of the complex interplay between law and jus- tice, which is itself a balancing act between convention and precedent, be- tween the concerns of a memorialized past and the interests of a not-yet-existent future,</w:t>
      </w:r>
      <w:r w:rsidRPr="000B6D10">
        <w:rPr>
          <w:rFonts w:eastAsia="Calibri"/>
          <w:sz w:val="16"/>
        </w:rPr>
        <w:t xml:space="preserve"> between the established interpretations of law and its most extreme innovations</w:t>
      </w:r>
      <w:r w:rsidRPr="000B6D10">
        <w:rPr>
          <w:rFonts w:eastAsia="Calibri"/>
          <w:b/>
          <w:u w:val="single"/>
        </w:rPr>
        <w:t>, poses precisely this movement of the opening out of being to becoming</w:t>
      </w:r>
      <w:r w:rsidRPr="000B6D10">
        <w:rPr>
          <w:rFonts w:eastAsia="Calibri"/>
          <w:sz w:val="16"/>
        </w:rPr>
        <w:t xml:space="preserve"> that Darwin and Bergson understood as evolution. She argues that law cannot be, and never has been, invested in simply applying technical rules in mechanical fashion, and even if it could do so (which seems hardly possible given the ever increasing subtlety of what counts as crime) this would not be justice: ‘‘Law . . . cannot be reduced to a self-generated and self-validating set of cognitive norms. Interpretation always takes us beyond a mere appeal to the status quo’’ (1992, 102). Cornell insists that </w:t>
      </w:r>
      <w:r w:rsidRPr="000B6D10">
        <w:rPr>
          <w:rFonts w:eastAsia="Calibri"/>
          <w:b/>
          <w:u w:val="single"/>
        </w:rPr>
        <w:t>justice is</w:t>
      </w:r>
      <w:r w:rsidRPr="000B6D10">
        <w:rPr>
          <w:rFonts w:eastAsia="Calibri"/>
          <w:sz w:val="16"/>
        </w:rPr>
        <w:t xml:space="preserve"> the call </w:t>
      </w:r>
      <w:r w:rsidRPr="000B6D10">
        <w:rPr>
          <w:rFonts w:eastAsia="Calibri"/>
          <w:b/>
          <w:u w:val="single"/>
        </w:rPr>
        <w:t>to</w:t>
      </w:r>
      <w:r w:rsidRPr="000B6D10">
        <w:rPr>
          <w:rFonts w:eastAsia="Calibri"/>
          <w:sz w:val="16"/>
        </w:rPr>
        <w:t xml:space="preserve"> remember and </w:t>
      </w:r>
      <w:r w:rsidRPr="000B6D10">
        <w:rPr>
          <w:rFonts w:eastAsia="Calibri"/>
          <w:b/>
          <w:u w:val="single"/>
        </w:rPr>
        <w:t>honor a past by making it open into a future that the past alone cannot call forth:</w:t>
      </w:r>
      <w:r w:rsidRPr="000B6D10">
        <w:rPr>
          <w:rFonts w:eastAsia="Calibri"/>
          <w:sz w:val="16"/>
        </w:rPr>
        <w:t xml:space="preserve"> The Good, as it is interpreted as the yet unrealized potential of the nomos, is never simply the mere repetition of conventional norms, because there can be no mere repetition. In this sense, the Good . . . cannot be conceived as the truth of a self-enclosed system which perpetuates itself. The dis- semination of convention as a self-enclosed legal system does not leave us with a fundamental lack, but with an opening. . . . As a result, </w:t>
      </w:r>
      <w:r w:rsidRPr="000B6D10">
        <w:rPr>
          <w:rFonts w:eastAsia="Calibri"/>
          <w:b/>
          <w:u w:val="single"/>
        </w:rPr>
        <w:t>when we appeal ‘‘back’’ to what has been established, we must look forward to what ‘‘might be.’’ Thus the deconstructive emphasis on the opening of the ethical self- transcendence of any system that exposes the threshold of the ‘‘beyond’’ of the not yet is crucial</w:t>
      </w:r>
      <w:r w:rsidRPr="000B6D10">
        <w:rPr>
          <w:rFonts w:eastAsia="Calibri"/>
          <w:sz w:val="16"/>
        </w:rPr>
        <w:t xml:space="preserve"> to a conception of legal interpretation that argues that the ‘‘is’’ of Law can never be completely separated from the elaboration of the ‘‘should be’’ dependent on an appeal to the Good. (1992, 110–111) </w:t>
      </w:r>
      <w:r w:rsidRPr="000B6D10">
        <w:rPr>
          <w:rFonts w:eastAsia="Calibri"/>
          <w:b/>
          <w:iCs/>
          <w:u w:val="single"/>
          <w:bdr w:val="single" w:sz="8" w:space="0" w:color="auto"/>
        </w:rPr>
        <w:t>The time of the other, the time of justice, is the time of the future</w:t>
      </w:r>
      <w:r w:rsidRPr="000B6D10">
        <w:rPr>
          <w:rFonts w:eastAsia="Calibri"/>
          <w:b/>
          <w:u w:val="single"/>
        </w:rPr>
        <w:t>.</w:t>
      </w:r>
      <w:r w:rsidRPr="000B6D10">
        <w:rPr>
          <w:rFonts w:eastAsia="Calibri"/>
          <w:sz w:val="16"/>
        </w:rPr>
        <w:t xml:space="preserve"> Not a future that we can imagine from the standpoint of the present, but </w:t>
      </w:r>
      <w:r w:rsidRPr="000B6D10">
        <w:rPr>
          <w:rFonts w:eastAsia="Calibri"/>
          <w:b/>
          <w:u w:val="single"/>
        </w:rPr>
        <w:t>a future which is contained in but unconstrained by the present as its unactualized virtualities.</w:t>
      </w:r>
      <w:r w:rsidRPr="000B6D10">
        <w:rPr>
          <w:rFonts w:eastAsia="Calibri"/>
          <w:sz w:val="16"/>
        </w:rPr>
        <w:t xml:space="preserve"> The ‘‘beyond’’ that is such a crucial element in Cornell’s work is neither redemptive nor utopian, though it contains elements of both. </w:t>
      </w:r>
      <w:r w:rsidRPr="000B6D10">
        <w:rPr>
          <w:rFonts w:eastAsia="Calibri"/>
          <w:b/>
          <w:u w:val="single"/>
        </w:rPr>
        <w:t>It is the very condition of the present, as well as the undoing of self-presence. This mode of self-undoing, of going beyond, is</w:t>
      </w:r>
      <w:r w:rsidRPr="000B6D10">
        <w:rPr>
          <w:rFonts w:eastAsia="Calibri"/>
          <w:sz w:val="16"/>
        </w:rPr>
        <w:t xml:space="preserve"> not just the </w:t>
      </w:r>
      <w:r w:rsidRPr="000B6D10">
        <w:rPr>
          <w:rFonts w:eastAsia="Calibri"/>
          <w:b/>
          <w:u w:val="single"/>
        </w:rPr>
        <w:t>condition</w:t>
      </w:r>
      <w:r w:rsidRPr="000B6D10">
        <w:rPr>
          <w:rFonts w:eastAsia="Calibri"/>
          <w:sz w:val="16"/>
        </w:rPr>
        <w:t xml:space="preserve"> of the legal system, or </w:t>
      </w:r>
      <w:r w:rsidRPr="000B6D10">
        <w:rPr>
          <w:rFonts w:eastAsia="Calibri"/>
          <w:b/>
          <w:u w:val="single"/>
        </w:rPr>
        <w:t>of cultural, political, and ethical relations</w:t>
      </w:r>
      <w:r w:rsidRPr="000B6D10">
        <w:rPr>
          <w:rFonts w:eastAsia="Calibri"/>
          <w:sz w:val="16"/>
        </w:rPr>
        <w:t xml:space="preserve"> more generally, but is the </w:t>
      </w:r>
      <w:r w:rsidRPr="000B6D10">
        <w:rPr>
          <w:rFonts w:eastAsia="Calibri"/>
          <w:b/>
          <w:u w:val="single"/>
        </w:rPr>
        <w:t>very condition of life itself. Life itself is precisely</w:t>
      </w:r>
      <w:r w:rsidRPr="000B6D10">
        <w:rPr>
          <w:rFonts w:eastAsia="Calibri"/>
          <w:sz w:val="16"/>
        </w:rPr>
        <w:t xml:space="preserve"> an incessant team- ing, </w:t>
      </w:r>
      <w:r w:rsidRPr="000B6D10">
        <w:rPr>
          <w:rFonts w:eastAsia="Calibri"/>
          <w:b/>
          <w:u w:val="single"/>
        </w:rPr>
        <w:t>an ongoing movement to be more, to be other, to be beyond what is.</w:t>
      </w:r>
      <w:r w:rsidRPr="000B6D10">
        <w:rPr>
          <w:rFonts w:eastAsia="Calibri"/>
          <w:sz w:val="16"/>
        </w:rPr>
        <w:t xml:space="preserve"> This is precisely why the model of evolution is no mere metaphor of the so- cial order but is its condition, and moreover, the very condition of ethics, politics, and justice: </w:t>
      </w:r>
      <w:r w:rsidRPr="000B6D10">
        <w:rPr>
          <w:rFonts w:eastAsia="Calibri"/>
          <w:b/>
          <w:u w:val="single"/>
        </w:rPr>
        <w:t>we are impelled, whether we choose it or not, to move forward, to innovate in the semblance of repetition, to generate the new.</w:t>
      </w:r>
      <w:r w:rsidRPr="000B6D10">
        <w:rPr>
          <w:rFonts w:eastAsia="Calibri"/>
          <w:sz w:val="16"/>
        </w:rPr>
        <w:t xml:space="preserve"> THE FUTURE OF THE SUBJECT In her more recent writings, Cornell has addressed the question of the ﬂuidity of the subject and its openness to the future through the imagina- tive identiﬁcations available to it which may enable it to bypass the impacts of phallocentrism, racism, and the imperative to a broadly interchangeable uniformity generated by the forces of globalization. This is the focus of her jointly authored article with Sara Murphy, ‘‘Anti-Racism, Multiculturalism, and the Ethics of Identiﬁcation’’ (2002). The central argument of the essay, put crudely and simply, is that the </w:t>
      </w:r>
      <w:r w:rsidRPr="000B6D10">
        <w:rPr>
          <w:rFonts w:eastAsia="Calibri"/>
          <w:b/>
          <w:u w:val="single"/>
        </w:rPr>
        <w:t>politics of recognition</w:t>
      </w:r>
      <w:r w:rsidRPr="000B6D10">
        <w:rPr>
          <w:rFonts w:eastAsia="Calibri"/>
          <w:sz w:val="16"/>
        </w:rPr>
        <w:t xml:space="preserve">, which the authors identify with seeking the </w:t>
      </w:r>
      <w:r w:rsidRPr="000B6D10">
        <w:rPr>
          <w:rFonts w:eastAsia="Calibri"/>
          <w:b/>
          <w:u w:val="single"/>
        </w:rPr>
        <w:t>‘‘equal dignity</w:t>
      </w:r>
      <w:r w:rsidRPr="000B6D10">
        <w:rPr>
          <w:rFonts w:eastAsia="Calibri"/>
          <w:sz w:val="16"/>
        </w:rPr>
        <w:t xml:space="preserve"> of all peoples’’ (2002, 2) </w:t>
      </w:r>
      <w:r w:rsidRPr="000B6D10">
        <w:rPr>
          <w:rFonts w:eastAsia="Calibri"/>
          <w:b/>
          <w:u w:val="single"/>
        </w:rPr>
        <w:t>from the state and its instrumentalities, need not be tied to any authentic or given identity,</w:t>
      </w:r>
      <w:r w:rsidRPr="000B6D10">
        <w:rPr>
          <w:rFonts w:eastAsia="Calibri"/>
          <w:sz w:val="16"/>
        </w:rPr>
        <w:t xml:space="preserve"> but must be </w:t>
      </w:r>
      <w:r w:rsidRPr="000B6D10">
        <w:rPr>
          <w:rFonts w:eastAsia="Calibri"/>
          <w:b/>
          <w:u w:val="single"/>
        </w:rPr>
        <w:t>bestowed</w:t>
      </w:r>
      <w:r w:rsidRPr="000B6D10">
        <w:rPr>
          <w:rFonts w:eastAsia="Calibri"/>
          <w:sz w:val="16"/>
        </w:rPr>
        <w:t xml:space="preserve"> on stra- tegic or provisional identities and identiﬁcations—</w:t>
      </w:r>
      <w:r w:rsidRPr="000B6D10">
        <w:rPr>
          <w:rFonts w:eastAsia="Calibri"/>
          <w:b/>
          <w:u w:val="single"/>
        </w:rPr>
        <w:t>not just to those with a clear-cut and recognizable history</w:t>
      </w:r>
      <w:r w:rsidRPr="000B6D10">
        <w:rPr>
          <w:rFonts w:eastAsia="Calibri"/>
          <w:sz w:val="16"/>
        </w:rPr>
        <w:t xml:space="preserve">, language, or geography, </w:t>
      </w:r>
      <w:r w:rsidRPr="000B6D10">
        <w:rPr>
          <w:rFonts w:eastAsia="Calibri"/>
          <w:b/>
          <w:u w:val="single"/>
        </w:rPr>
        <w:t>but those whose identiﬁcations are in the process of being formed or changing, which di- rect themselves to</w:t>
      </w:r>
      <w:r w:rsidRPr="000B6D10">
        <w:rPr>
          <w:rFonts w:eastAsia="Calibri"/>
          <w:sz w:val="16"/>
        </w:rPr>
        <w:t xml:space="preserve"> the possibilities the </w:t>
      </w:r>
      <w:r w:rsidRPr="000B6D10">
        <w:rPr>
          <w:rFonts w:eastAsia="Calibri"/>
          <w:b/>
          <w:u w:val="single"/>
        </w:rPr>
        <w:t>present holds for the future.</w:t>
      </w:r>
      <w:r w:rsidRPr="000B6D10">
        <w:rPr>
          <w:rFonts w:eastAsia="Calibri"/>
          <w:sz w:val="16"/>
        </w:rPr>
        <w:t xml:space="preserve"> In short, their aim is to ‘‘disconnect the claim to ‘authenticity’ of identity from the demand for recognition’’ (2002, 420). </w:t>
      </w:r>
      <w:r w:rsidRPr="000B6D10">
        <w:rPr>
          <w:rFonts w:eastAsia="Calibri"/>
          <w:b/>
          <w:u w:val="single"/>
        </w:rPr>
        <w:t>Rather than tying recognition to a stable, ‘‘authorized,’’ historically structured location</w:t>
      </w:r>
      <w:r w:rsidRPr="000B6D10">
        <w:rPr>
          <w:rFonts w:eastAsia="Calibri"/>
          <w:sz w:val="16"/>
        </w:rPr>
        <w:t xml:space="preserve"> or position, </w:t>
      </w:r>
      <w:r w:rsidRPr="000B6D10">
        <w:rPr>
          <w:rFonts w:eastAsia="Calibri"/>
          <w:b/>
          <w:u w:val="single"/>
        </w:rPr>
        <w:t>new, in- cipient ‘‘identities,’’ authentic or self-consciously constructed,</w:t>
      </w:r>
      <w:r w:rsidRPr="000B6D10">
        <w:rPr>
          <w:rFonts w:eastAsia="Calibri"/>
          <w:sz w:val="16"/>
        </w:rPr>
        <w:t xml:space="preserve"> historically laden or recently acquired, also </w:t>
      </w:r>
      <w:r w:rsidRPr="000B6D10">
        <w:rPr>
          <w:rFonts w:eastAsia="Calibri"/>
          <w:b/>
          <w:u w:val="single"/>
        </w:rPr>
        <w:t>require the authorization of social recogni- tion.</w:t>
      </w:r>
      <w:r w:rsidRPr="000B6D10">
        <w:rPr>
          <w:rFonts w:eastAsia="Calibri"/>
          <w:sz w:val="16"/>
        </w:rPr>
        <w:t xml:space="preserve"> This recognition, at least ideally, should </w:t>
      </w:r>
      <w:r w:rsidRPr="000B6D10">
        <w:rPr>
          <w:rFonts w:eastAsia="Calibri"/>
          <w:b/>
          <w:u w:val="single"/>
        </w:rPr>
        <w:t>not</w:t>
      </w:r>
      <w:r w:rsidRPr="000B6D10">
        <w:rPr>
          <w:rFonts w:eastAsia="Calibri"/>
          <w:sz w:val="16"/>
        </w:rPr>
        <w:t xml:space="preserve"> be </w:t>
      </w:r>
      <w:r w:rsidRPr="000B6D10">
        <w:rPr>
          <w:rFonts w:eastAsia="Calibri"/>
          <w:b/>
          <w:u w:val="single"/>
        </w:rPr>
        <w:t>a repressive or patron- izing tolerance,</w:t>
      </w:r>
      <w:r w:rsidRPr="000B6D10">
        <w:rPr>
          <w:rFonts w:eastAsia="Calibri"/>
          <w:sz w:val="16"/>
        </w:rPr>
        <w:t xml:space="preserve"> nor should it be a mode of adjudication of the authenticity and validity of any particular identity; rather, it should a</w:t>
      </w:r>
      <w:r w:rsidRPr="000B6D10">
        <w:rPr>
          <w:rFonts w:ascii="Palatino" w:eastAsia="Calibri" w:hAnsi="Palatino" w:cs="Palatino"/>
          <w:sz w:val="16"/>
        </w:rPr>
        <w:t>ﬃ</w:t>
      </w:r>
      <w:r w:rsidRPr="000B6D10">
        <w:rPr>
          <w:rFonts w:eastAsia="Calibri"/>
          <w:sz w:val="16"/>
        </w:rPr>
        <w:t xml:space="preserve">rm ‘‘as a demand of right to the state . . . under the rubric of freedom and the recognition of equal dignity’’ (2002, 422), the universal and reciprocally deﬁning identiﬁ- cation of the other as subject. Cornell and Murphy claim that such </w:t>
      </w:r>
      <w:r w:rsidRPr="000B6D10">
        <w:rPr>
          <w:rFonts w:eastAsia="Calibri"/>
          <w:b/>
          <w:u w:val="single"/>
        </w:rPr>
        <w:t>identities may be produced through those acts of self-cultivation and cultivation of collective imagination that constitute cultural life.</w:t>
      </w:r>
      <w:r w:rsidRPr="000B6D10">
        <w:rPr>
          <w:rFonts w:eastAsia="Calibri"/>
          <w:sz w:val="16"/>
        </w:rPr>
        <w:t xml:space="preserve"> These identities need </w:t>
      </w:r>
      <w:r w:rsidRPr="000B6D10">
        <w:rPr>
          <w:rFonts w:eastAsia="Calibri"/>
          <w:b/>
          <w:u w:val="single"/>
        </w:rPr>
        <w:t>not</w:t>
      </w:r>
      <w:r w:rsidRPr="000B6D10">
        <w:rPr>
          <w:rFonts w:eastAsia="Calibri"/>
          <w:sz w:val="16"/>
        </w:rPr>
        <w:t xml:space="preserve"> be </w:t>
      </w:r>
      <w:r w:rsidRPr="000B6D10">
        <w:rPr>
          <w:rFonts w:eastAsia="Calibri"/>
          <w:b/>
          <w:u w:val="single"/>
        </w:rPr>
        <w:t>bound up with</w:t>
      </w:r>
      <w:r w:rsidRPr="000B6D10">
        <w:rPr>
          <w:rFonts w:eastAsia="Calibri"/>
          <w:sz w:val="16"/>
        </w:rPr>
        <w:t xml:space="preserve"> bodily, geographical, </w:t>
      </w:r>
      <w:r w:rsidRPr="000B6D10">
        <w:rPr>
          <w:rFonts w:eastAsia="Calibri"/>
          <w:b/>
          <w:u w:val="single"/>
        </w:rPr>
        <w:t>historical</w:t>
      </w:r>
      <w:r w:rsidRPr="000B6D10">
        <w:rPr>
          <w:rFonts w:eastAsia="Calibri"/>
          <w:sz w:val="16"/>
        </w:rPr>
        <w:t xml:space="preserve">, ethnic, and collective </w:t>
      </w:r>
      <w:r w:rsidRPr="000B6D10">
        <w:rPr>
          <w:rFonts w:eastAsia="Calibri"/>
          <w:b/>
          <w:u w:val="single"/>
        </w:rPr>
        <w:t>veri- ties,</w:t>
      </w:r>
      <w:r w:rsidRPr="000B6D10">
        <w:rPr>
          <w:rFonts w:eastAsia="Calibri"/>
          <w:sz w:val="16"/>
        </w:rPr>
        <w:t xml:space="preserve"> with materialities of various kinds; </w:t>
      </w:r>
      <w:r w:rsidRPr="000B6D10">
        <w:rPr>
          <w:rFonts w:eastAsia="Calibri"/>
          <w:b/>
          <w:u w:val="single"/>
        </w:rPr>
        <w:t>what is as signiﬁcant are the modes and speciﬁc forms of identiﬁcation that the subject undertakes.</w:t>
      </w:r>
      <w:r w:rsidRPr="000B6D10">
        <w:rPr>
          <w:rFonts w:eastAsia="Calibri"/>
          <w:sz w:val="16"/>
        </w:rPr>
        <w:t xml:space="preserve"> While the authors a</w:t>
      </w:r>
      <w:r w:rsidRPr="000B6D10">
        <w:rPr>
          <w:rFonts w:ascii="Palatino" w:eastAsia="Calibri" w:hAnsi="Palatino" w:cs="Palatino"/>
          <w:sz w:val="16"/>
        </w:rPr>
        <w:t>ﬃ</w:t>
      </w:r>
      <w:r w:rsidRPr="000B6D10">
        <w:rPr>
          <w:rFonts w:eastAsia="Calibri"/>
          <w:sz w:val="16"/>
        </w:rPr>
        <w:t xml:space="preserve">rm the value of self-representation and self- deﬁnition in the constitution of one’s social (and biological) identity, un- derstood as a process of moving beyond pregiven identities and cultural stereotypes, producing new identities through new identiﬁcations and new cultural imaginings, they nevertheless accept that there are limits to the type and form of identiﬁcation possible—at least for those in dominant positions, limits, ironically, directly connected to the social signiﬁcance of biological characteristics. Although Cornell, in consistency with her earlier writings, wants </w:t>
      </w:r>
      <w:r w:rsidRPr="000B6D10">
        <w:rPr>
          <w:rFonts w:eastAsia="Calibri"/>
          <w:b/>
          <w:u w:val="single"/>
        </w:rPr>
        <w:t>to free the subject from the apparent ﬁxity that is contained in</w:t>
      </w:r>
      <w:r w:rsidRPr="000B6D10">
        <w:rPr>
          <w:rFonts w:eastAsia="Calibri"/>
          <w:sz w:val="16"/>
        </w:rPr>
        <w:t xml:space="preserve"> and as its biology, she nevertheless wants to leave open the possibilities of extending biological and other material categories according to the options culturally open to distinct subjects: </w:t>
      </w:r>
      <w:r w:rsidRPr="000B6D10">
        <w:rPr>
          <w:rFonts w:eastAsia="Calibri"/>
          <w:b/>
          <w:u w:val="single"/>
        </w:rPr>
        <w:t>[There] is indeed an ethics, both as a practice of self-responsibility and as an encounter with how we come to articulate who we are through our iden- tiﬁcations which take us beyond ourselves as individuals precisely because we can never be completely in control of the social and symbolic meanings of racial and ethnic categories.</w:t>
      </w:r>
      <w:r w:rsidRPr="000B6D10">
        <w:rPr>
          <w:rFonts w:eastAsia="Calibri"/>
          <w:sz w:val="16"/>
        </w:rPr>
        <w:t xml:space="preserve"> Therefore, there is a sense in which we can be called to identify, as we both feel called to do, as white and Anglo because these categories con- tinue to not only represent privilege but to enforce it. To deny that we are part of the privileged group, then, is not only false; it is, more importantly to us, unethical. The ﬂuidity of categories of race and ethnic identity in no way takes away from the social reality that ethically demands that we confront the meanings of our own identiﬁcations. (2002, 435–436) There are ‘‘social realities’’ which ‘‘ﬂuid identiﬁcations’’ must nevertheless acknowledge as an ethical imperative, at least insofar as these social reali- ties constitute one as a member of a socially dominant group. So, although there are, as it were, limits to what one can a</w:t>
      </w:r>
      <w:r w:rsidRPr="000B6D10">
        <w:rPr>
          <w:rFonts w:ascii="Palatino" w:eastAsia="Calibri" w:hAnsi="Palatino" w:cs="Palatino"/>
          <w:sz w:val="16"/>
        </w:rPr>
        <w:t>ﬃ</w:t>
      </w:r>
      <w:r w:rsidRPr="000B6D10">
        <w:rPr>
          <w:rFonts w:eastAsia="Calibri"/>
          <w:sz w:val="16"/>
        </w:rPr>
        <w:t xml:space="preserve">rm as one’s identity (‘‘like it or not we are white and Anglo because we are inevitably shaped by how we are seen’’), </w:t>
      </w:r>
      <w:r w:rsidRPr="000B6D10">
        <w:rPr>
          <w:rFonts w:eastAsia="Calibri"/>
          <w:b/>
          <w:u w:val="single"/>
        </w:rPr>
        <w:t>there are no such limits on imaginative identiﬁcations</w:t>
      </w:r>
      <w:r w:rsidRPr="000B6D10">
        <w:rPr>
          <w:rFonts w:eastAsia="Calibri"/>
          <w:sz w:val="16"/>
        </w:rPr>
        <w:t xml:space="preserve">—identiﬁ- cations </w:t>
      </w:r>
      <w:r w:rsidRPr="000B6D10">
        <w:rPr>
          <w:rFonts w:eastAsia="Calibri"/>
          <w:b/>
          <w:u w:val="single"/>
        </w:rPr>
        <w:t>with racialized, minoritarian cultural phenomena</w:t>
      </w:r>
      <w:r w:rsidRPr="000B6D10">
        <w:rPr>
          <w:rFonts w:eastAsia="Calibri"/>
          <w:sz w:val="16"/>
        </w:rPr>
        <w:t xml:space="preserve">—even if not with minoritarian identities. We are free to ‘‘reform our identiﬁcations’’ within parameters, those which ‘‘we must also be ethically called upon to recognize as we try to articulate who we are’’ (2002, 437).8 Cornell and Murphy </w:t>
      </w:r>
      <w:r w:rsidRPr="000B6D10">
        <w:rPr>
          <w:rFonts w:eastAsia="Calibri"/>
          <w:b/>
          <w:u w:val="single"/>
        </w:rPr>
        <w:t>seek a certain kind of identity—no longer a ﬁxed, pregiven or stereotyped identity, but one that the subject has a degree of freedom to reformulate, to reconceive, through imaginative identiﬁcations.</w:t>
      </w:r>
      <w:r w:rsidRPr="000B6D10">
        <w:rPr>
          <w:rFonts w:eastAsia="Calibri"/>
          <w:sz w:val="16"/>
        </w:rPr>
        <w:t xml:space="preserve"> There are, however, two sets of constraints, two unrecognized limits to these identiﬁcations, one coming from without and the other from within the sub- ject. From without, the subject is constrained by the structure of recognition which requires the acknowledgment of value and worth—even dignity— from the other, or at least the Other, the social order; and from within, the </w:t>
      </w:r>
      <w:r w:rsidRPr="000B6D10">
        <w:rPr>
          <w:rFonts w:eastAsia="Calibri"/>
          <w:b/>
          <w:iCs/>
          <w:u w:val="single"/>
          <w:bdr w:val="single" w:sz="8" w:space="0" w:color="auto"/>
        </w:rPr>
        <w:t>subject is constrained by the history of its own structures of identiﬁcation</w:t>
      </w:r>
      <w:r w:rsidRPr="000B6D10">
        <w:rPr>
          <w:rFonts w:eastAsia="Calibri"/>
          <w:b/>
          <w:u w:val="single"/>
        </w:rPr>
        <w:t>, and its capacity to have an imaginative breadth in its relations to new iden- tiﬁcatory objects.</w:t>
      </w:r>
    </w:p>
    <w:p w14:paraId="36996944" w14:textId="77777777" w:rsidR="00A03B89" w:rsidRPr="000B6D10" w:rsidRDefault="00A03B89" w:rsidP="00A03B89">
      <w:pPr>
        <w:rPr>
          <w:sz w:val="14"/>
        </w:rPr>
      </w:pPr>
    </w:p>
    <w:p w14:paraId="36682248" w14:textId="77777777" w:rsidR="00A03B89" w:rsidRPr="000B6D10" w:rsidRDefault="00A03B89" w:rsidP="00A03B89">
      <w:pPr>
        <w:keepNext/>
        <w:keepLines/>
        <w:spacing w:before="40"/>
        <w:outlineLvl w:val="3"/>
        <w:rPr>
          <w:rFonts w:eastAsia="Times New Roman"/>
          <w:b/>
          <w:iCs/>
          <w:sz w:val="26"/>
        </w:rPr>
      </w:pPr>
      <w:r w:rsidRPr="000B6D10">
        <w:rPr>
          <w:rFonts w:eastAsia="Times New Roman"/>
          <w:b/>
          <w:iCs/>
          <w:sz w:val="26"/>
        </w:rPr>
        <w:t xml:space="preserve">History Link - Constantly mourning the past ensures that the aff fails to result in social resistance – only critiques optimistic about the future can address racial oppression   </w:t>
      </w:r>
    </w:p>
    <w:p w14:paraId="53F7F00F" w14:textId="77777777" w:rsidR="00A03B89" w:rsidRPr="000B6D10" w:rsidRDefault="00A03B89" w:rsidP="00A03B89">
      <w:pPr>
        <w:rPr>
          <w:rFonts w:eastAsia="Calibri"/>
        </w:rPr>
      </w:pPr>
      <w:r w:rsidRPr="000B6D10">
        <w:rPr>
          <w:rFonts w:eastAsia="Calibri"/>
          <w:b/>
        </w:rPr>
        <w:t xml:space="preserve">Wiegman, 2k </w:t>
      </w:r>
      <w:r w:rsidRPr="000B6D10">
        <w:rPr>
          <w:rFonts w:eastAsia="Calibri"/>
        </w:rPr>
        <w:t>– Professor, Literature and Women’s Studies, Duke University (Robyn, “Feminism’s Apocalyptic Futures,” New Literary History, Vol. 31, No. 4, 806-807, http://www.jstor.org/stable/pdfplus/20057637.pdf?acceptTC=true&amp;jpdConfirm=true)//SY</w:t>
      </w:r>
    </w:p>
    <w:p w14:paraId="5D1E81BE" w14:textId="69C1495C" w:rsidR="00A03B89" w:rsidRPr="000B6D10" w:rsidRDefault="00A03B89" w:rsidP="00A03B89">
      <w:r w:rsidRPr="000B6D10">
        <w:rPr>
          <w:rFonts w:eastAsia="Calibri"/>
          <w:sz w:val="16"/>
        </w:rPr>
        <w:t xml:space="preserve">At the same time, the conference question brought to the fore </w:t>
      </w:r>
      <w:r w:rsidRPr="000B6D10">
        <w:rPr>
          <w:rFonts w:eastAsia="Calibri"/>
          <w:b/>
          <w:u w:val="single"/>
        </w:rPr>
        <w:t>an anxiety about the relation between past and future,</w:t>
      </w:r>
      <w:r w:rsidRPr="000B6D10">
        <w:rPr>
          <w:rFonts w:eastAsia="Calibri"/>
          <w:sz w:val="16"/>
        </w:rPr>
        <w:t xml:space="preserve"> which is to say </w:t>
      </w:r>
      <w:r w:rsidRPr="000B6D10">
        <w:rPr>
          <w:rFonts w:eastAsia="Calibri"/>
          <w:b/>
          <w:u w:val="single"/>
        </w:rPr>
        <w:t>an anxiety about</w:t>
      </w:r>
      <w:r w:rsidRPr="000B6D10">
        <w:rPr>
          <w:rFonts w:eastAsia="Calibri"/>
          <w:sz w:val="16"/>
        </w:rPr>
        <w:t xml:space="preserve"> the </w:t>
      </w:r>
      <w:r w:rsidRPr="000B6D10">
        <w:rPr>
          <w:rFonts w:eastAsia="Calibri"/>
          <w:b/>
          <w:u w:val="single"/>
        </w:rPr>
        <w:t>possibilities of imagining social transformation</w:t>
      </w:r>
      <w:r w:rsidRPr="000B6D10">
        <w:rPr>
          <w:rFonts w:eastAsia="Calibri"/>
          <w:sz w:val="16"/>
        </w:rPr>
        <w:t xml:space="preserve"> in a decade that witnessed the legal disestablishment of much of identity's democratic gains. For </w:t>
      </w:r>
      <w:r w:rsidRPr="000B6D10">
        <w:rPr>
          <w:rFonts w:eastAsia="Calibri"/>
          <w:b/>
          <w:u w:val="single"/>
        </w:rPr>
        <w:t>if identity politics are over,</w:t>
      </w:r>
      <w:r w:rsidRPr="000B6D10">
        <w:rPr>
          <w:rFonts w:eastAsia="Calibri"/>
          <w:sz w:val="16"/>
        </w:rPr>
        <w:t xml:space="preserve"> as the conference question tentatively proposed, </w:t>
      </w:r>
      <w:r w:rsidRPr="000B6D10">
        <w:rPr>
          <w:rFonts w:eastAsia="Calibri"/>
          <w:b/>
          <w:u w:val="single"/>
        </w:rPr>
        <w:t>it is because they have been severed,</w:t>
      </w:r>
      <w:r w:rsidRPr="000B6D10">
        <w:rPr>
          <w:rFonts w:eastAsia="Calibri"/>
          <w:sz w:val="16"/>
        </w:rPr>
        <w:t xml:space="preserve"> in California and elsewhere, </w:t>
      </w:r>
      <w:r w:rsidRPr="000B6D10">
        <w:rPr>
          <w:rFonts w:eastAsia="Calibri"/>
          <w:b/>
          <w:u w:val="single"/>
        </w:rPr>
        <w:t>from their ability to legislatively intervene in a series of historical exclusions; psychically and socially, they have lost what we might think of as</w:t>
      </w:r>
      <w:r w:rsidRPr="000B6D10">
        <w:rPr>
          <w:rFonts w:eastAsia="Calibri"/>
          <w:sz w:val="16"/>
        </w:rPr>
        <w:t xml:space="preserve"> the Utopian generation of a </w:t>
      </w:r>
      <w:r w:rsidRPr="000B6D10">
        <w:rPr>
          <w:rFonts w:eastAsia="Calibri"/>
          <w:b/>
          <w:u w:val="single"/>
        </w:rPr>
        <w:t>future tense. "Identity politics"</w:t>
      </w:r>
      <w:r w:rsidRPr="000B6D10">
        <w:rPr>
          <w:rFonts w:eastAsia="Calibri"/>
          <w:sz w:val="16"/>
        </w:rPr>
        <w:t xml:space="preserve"> as we use the term now </w:t>
      </w:r>
      <w:r w:rsidRPr="000B6D10">
        <w:rPr>
          <w:rFonts w:eastAsia="Calibri"/>
          <w:b/>
          <w:u w:val="single"/>
        </w:rPr>
        <w:t>references</w:t>
      </w:r>
      <w:r w:rsidRPr="000B6D10">
        <w:rPr>
          <w:rFonts w:eastAsia="Calibri"/>
          <w:sz w:val="16"/>
        </w:rPr>
        <w:t xml:space="preserve">, then, two increasingly contradictory trajectories: the </w:t>
      </w:r>
      <w:r w:rsidRPr="000B6D10">
        <w:rPr>
          <w:rFonts w:eastAsia="Calibri"/>
          <w:b/>
          <w:u w:val="single"/>
        </w:rPr>
        <w:t>memory of identity's ability</w:t>
      </w:r>
      <w:r w:rsidRPr="000B6D10">
        <w:rPr>
          <w:rFonts w:eastAsia="Calibri"/>
          <w:sz w:val="16"/>
        </w:rPr>
        <w:t xml:space="preserve"> in the 1960s </w:t>
      </w:r>
      <w:r w:rsidRPr="000B6D10">
        <w:rPr>
          <w:rFonts w:eastAsia="Calibri"/>
          <w:b/>
          <w:u w:val="single"/>
        </w:rPr>
        <w:t>to rigorously challenge state-based practices of exclusion and</w:t>
      </w:r>
      <w:r w:rsidRPr="000B6D10">
        <w:rPr>
          <w:rFonts w:eastAsia="Calibri"/>
          <w:sz w:val="16"/>
        </w:rPr>
        <w:t xml:space="preserve"> the </w:t>
      </w:r>
      <w:r w:rsidRPr="000B6D10">
        <w:rPr>
          <w:rFonts w:eastAsia="Calibri"/>
          <w:b/>
          <w:u w:val="single"/>
        </w:rPr>
        <w:t>theoretical difficulty of identity categories to sustain a heterogeneous understanding of social power</w:t>
      </w:r>
      <w:r w:rsidRPr="000B6D10">
        <w:rPr>
          <w:rFonts w:eastAsia="Calibri"/>
          <w:sz w:val="16"/>
        </w:rPr>
        <w:t xml:space="preserve"> and subjective identification </w:t>
      </w:r>
      <w:r w:rsidRPr="000B6D10">
        <w:rPr>
          <w:rFonts w:eastAsia="Calibri"/>
          <w:b/>
          <w:u w:val="single"/>
        </w:rPr>
        <w:t>today.</w:t>
      </w:r>
      <w:r w:rsidRPr="000B6D10">
        <w:rPr>
          <w:rFonts w:eastAsia="Calibri"/>
          <w:sz w:val="16"/>
        </w:rPr>
        <w:t xml:space="preserve"> Hence the anxiety of the conference question: "Is There Life After Identity Politics?" I interpret this question to mean: </w:t>
      </w:r>
      <w:r w:rsidRPr="000B6D10">
        <w:rPr>
          <w:rFonts w:eastAsia="Calibri"/>
          <w:b/>
          <w:u w:val="single"/>
        </w:rPr>
        <w:t>can we reproduce political optimism if the content and measure of that optimism is now, critically</w:t>
      </w:r>
      <w:r w:rsidRPr="000B6D10">
        <w:rPr>
          <w:rFonts w:eastAsia="Calibri"/>
          <w:sz w:val="16"/>
        </w:rPr>
        <w:t xml:space="preserve"> and legislatively, </w:t>
      </w:r>
      <w:r w:rsidRPr="000B6D10">
        <w:rPr>
          <w:rFonts w:eastAsia="Calibri"/>
          <w:b/>
          <w:u w:val="single"/>
        </w:rPr>
        <w:t>dead? In "Resisting Left Melancholy,"</w:t>
      </w:r>
      <w:r w:rsidRPr="000B6D10">
        <w:rPr>
          <w:rFonts w:eastAsia="Calibri"/>
          <w:sz w:val="16"/>
        </w:rPr>
        <w:t xml:space="preserve"> Wendy </w:t>
      </w:r>
      <w:r w:rsidRPr="000B6D10">
        <w:rPr>
          <w:rFonts w:eastAsia="Calibri"/>
          <w:b/>
          <w:u w:val="single"/>
        </w:rPr>
        <w:t>Brown approaches</w:t>
      </w:r>
      <w:r w:rsidRPr="000B6D10">
        <w:rPr>
          <w:rFonts w:eastAsia="Calibri"/>
          <w:sz w:val="16"/>
        </w:rPr>
        <w:t xml:space="preserve"> the </w:t>
      </w:r>
      <w:r w:rsidRPr="000B6D10">
        <w:rPr>
          <w:rFonts w:eastAsia="Calibri"/>
          <w:b/>
          <w:u w:val="single"/>
        </w:rPr>
        <w:t>problem of producing Utopian affect in a present that lacks</w:t>
      </w:r>
      <w:r w:rsidRPr="000B6D10">
        <w:rPr>
          <w:rFonts w:eastAsia="Calibri"/>
          <w:sz w:val="16"/>
        </w:rPr>
        <w:t xml:space="preserve"> the </w:t>
      </w:r>
      <w:r w:rsidRPr="000B6D10">
        <w:rPr>
          <w:rFonts w:eastAsia="Calibri"/>
          <w:b/>
          <w:u w:val="single"/>
        </w:rPr>
        <w:t>fierce public texture of social revolt by returning to</w:t>
      </w:r>
      <w:r w:rsidRPr="000B6D10">
        <w:rPr>
          <w:rFonts w:eastAsia="Calibri"/>
          <w:sz w:val="16"/>
        </w:rPr>
        <w:t xml:space="preserve"> Walter Benjamin's </w:t>
      </w:r>
      <w:r w:rsidRPr="000B6D10">
        <w:rPr>
          <w:rFonts w:eastAsia="Calibri"/>
          <w:b/>
          <w:u w:val="single"/>
        </w:rPr>
        <w:t>ruminations on temporality and revolutionary politics.</w:t>
      </w:r>
      <w:r w:rsidRPr="000B6D10">
        <w:rPr>
          <w:rFonts w:eastAsia="Calibri"/>
          <w:sz w:val="16"/>
        </w:rPr>
        <w:t xml:space="preserve">2 Benjamin's </w:t>
      </w:r>
      <w:r w:rsidRPr="000B6D10">
        <w:rPr>
          <w:rFonts w:eastAsia="Calibri"/>
          <w:b/>
          <w:u w:val="single"/>
        </w:rPr>
        <w:t>use of "left melancholy"</w:t>
      </w:r>
      <w:r w:rsidRPr="000B6D10">
        <w:rPr>
          <w:rFonts w:eastAsia="Calibri"/>
          <w:sz w:val="16"/>
        </w:rPr>
        <w:t xml:space="preserve"> served as a means </w:t>
      </w:r>
      <w:r w:rsidRPr="000B6D10">
        <w:rPr>
          <w:rFonts w:eastAsia="Calibri"/>
          <w:b/>
          <w:u w:val="single"/>
        </w:rPr>
        <w:t>to characterize a persistent political attachment to the past,</w:t>
      </w:r>
      <w:r w:rsidRPr="000B6D10">
        <w:rPr>
          <w:rFonts w:eastAsia="Calibri"/>
          <w:sz w:val="16"/>
        </w:rPr>
        <w:t xml:space="preserve"> one that in Brown's words, </w:t>
      </w:r>
      <w:r w:rsidRPr="000B6D10">
        <w:rPr>
          <w:rFonts w:eastAsia="Calibri"/>
          <w:b/>
          <w:u w:val="single"/>
        </w:rPr>
        <w:t>"represents</w:t>
      </w:r>
      <w:r w:rsidRPr="000B6D10">
        <w:rPr>
          <w:rFonts w:eastAsia="Calibri"/>
          <w:sz w:val="16"/>
        </w:rPr>
        <w:t xml:space="preserve"> not only a </w:t>
      </w:r>
      <w:r w:rsidRPr="000B6D10">
        <w:rPr>
          <w:rFonts w:eastAsia="Calibri"/>
          <w:b/>
          <w:u w:val="single"/>
        </w:rPr>
        <w:t>refusal to come to terms with the particular character of the present . . . [but] an attachment to the object of one's sorrowful loss [that] supercedes any desire to recover from this loss, to live free of it in the present, to be unburdened</w:t>
      </w:r>
      <w:r w:rsidRPr="000B6D10">
        <w:rPr>
          <w:rFonts w:eastAsia="Calibri"/>
          <w:sz w:val="16"/>
        </w:rPr>
        <w:t xml:space="preserve"> by it" (LM 20). Brown uses "left melancholy" to define the content of what others have called the "crisis of the left," diagnosing the </w:t>
      </w:r>
      <w:r w:rsidRPr="000B6D10">
        <w:rPr>
          <w:rFonts w:eastAsia="Calibri"/>
          <w:b/>
          <w:u w:val="single"/>
        </w:rPr>
        <w:t>attachment to the past</w:t>
      </w:r>
      <w:r w:rsidRPr="000B6D10">
        <w:rPr>
          <w:rFonts w:eastAsia="Calibri"/>
          <w:sz w:val="16"/>
        </w:rPr>
        <w:t xml:space="preserve"> that </w:t>
      </w:r>
      <w:r w:rsidRPr="000B6D10">
        <w:rPr>
          <w:rFonts w:eastAsia="Calibri"/>
          <w:b/>
          <w:iCs/>
          <w:u w:val="single"/>
          <w:bdr w:val="single" w:sz="8" w:space="0" w:color="auto"/>
        </w:rPr>
        <w:t>makes the present politically (as well as historically and temporally) incomprehensible</w:t>
      </w:r>
      <w:r w:rsidRPr="000B6D10">
        <w:rPr>
          <w:rFonts w:eastAsia="Calibri"/>
          <w:b/>
          <w:u w:val="single"/>
        </w:rPr>
        <w:t>.</w:t>
      </w:r>
      <w:r w:rsidRPr="000B6D10">
        <w:rPr>
          <w:rFonts w:eastAsia="Calibri"/>
          <w:sz w:val="16"/>
        </w:rPr>
        <w:t xml:space="preserve"> "Certainly the losses ... of the Left are many in our own time," she writes. "The literal disintegration of socialist regimes and the legitimacy of Marxism may well be the least of it. . . . [</w:t>
      </w:r>
      <w:r w:rsidRPr="000B6D10">
        <w:rPr>
          <w:rFonts w:eastAsia="Calibri"/>
          <w:b/>
          <w:u w:val="single"/>
        </w:rPr>
        <w:t>W]e suffer with the sense of not only a lost movement but a lost historical moment; not only a lost theoretical and empirical coherence but a lost way of life and a lost course of pursuits"</w:t>
      </w:r>
      <w:r w:rsidRPr="000B6D10">
        <w:rPr>
          <w:rFonts w:eastAsia="Calibri"/>
          <w:sz w:val="16"/>
        </w:rPr>
        <w:t xml:space="preserve"> (LM 22). For Brown, as for Benjamin in another time, left melancholy is a response to the end of Utopian affect, a fixation on the past as the "good, the right, and the true" (LM 22). In this attachment, the </w:t>
      </w:r>
      <w:r w:rsidRPr="000B6D10">
        <w:rPr>
          <w:rFonts w:eastAsia="Calibri"/>
          <w:b/>
          <w:u w:val="single"/>
        </w:rPr>
        <w:t>left becomes a conservative force by conserving the past; its radicalism is dismembered by temporal immobility.</w:t>
      </w:r>
      <w:r w:rsidRPr="000B6D10">
        <w:rPr>
          <w:rFonts w:eastAsia="Calibri"/>
          <w:sz w:val="16"/>
        </w:rPr>
        <w:t xml:space="preserve"> "Resisting Left Melancholy" began as a public statement at the January 1998 Santa Cruz conference on "Left Conservatism."3 Its cri tique of the New Left of the 1960s caused a great deal of controversy, as did the conference itself, in part because of the way that Brown and other scholars resisted the terms by which both poststructuralism and identity politics have been positioned in recent cultural criticism as not simply opponents to the left but the left's conservative detractors. As Brown notes, </w:t>
      </w:r>
      <w:r w:rsidRPr="000B6D10">
        <w:rPr>
          <w:rFonts w:eastAsia="Calibri"/>
          <w:b/>
          <w:u w:val="single"/>
        </w:rPr>
        <w:t>identity politics and critical theory</w:t>
      </w:r>
      <w:r w:rsidRPr="000B6D10">
        <w:rPr>
          <w:rFonts w:eastAsia="Calibri"/>
          <w:sz w:val="16"/>
        </w:rPr>
        <w:t xml:space="preserve"> have been "held </w:t>
      </w:r>
      <w:r w:rsidRPr="000B6D10">
        <w:rPr>
          <w:rFonts w:eastAsia="Calibri"/>
          <w:b/>
          <w:u w:val="single"/>
        </w:rPr>
        <w:t>accountable for the weak, fragmented, and disoriented character of the contemporary Left"</w:t>
      </w:r>
      <w:r w:rsidRPr="000B6D10">
        <w:rPr>
          <w:rFonts w:eastAsia="Calibri"/>
          <w:sz w:val="16"/>
        </w:rPr>
        <w:t xml:space="preserve"> (LM 23). More specifically, </w:t>
      </w:r>
      <w:r w:rsidRPr="000B6D10">
        <w:rPr>
          <w:rFonts w:eastAsia="Calibri"/>
          <w:b/>
          <w:u w:val="single"/>
        </w:rPr>
        <w:t>identity politics</w:t>
      </w:r>
      <w:r w:rsidRPr="000B6D10">
        <w:rPr>
          <w:rFonts w:eastAsia="Calibri"/>
          <w:sz w:val="16"/>
        </w:rPr>
        <w:t xml:space="preserve"> are found to "elide the fundamental structure of . . . capitalism and its fundamental formation, class" while poststructuralism </w:t>
      </w:r>
      <w:r w:rsidRPr="000B6D10">
        <w:rPr>
          <w:rFonts w:eastAsia="Calibri"/>
          <w:b/>
          <w:u w:val="single"/>
        </w:rPr>
        <w:t xml:space="preserve">"undermine[s] </w:t>
      </w:r>
      <w:r w:rsidRPr="000B6D10">
        <w:rPr>
          <w:rFonts w:eastAsia="Calibri"/>
          <w:sz w:val="16"/>
        </w:rPr>
        <w:t xml:space="preserve">the </w:t>
      </w:r>
      <w:r w:rsidRPr="000B6D10">
        <w:rPr>
          <w:rFonts w:eastAsia="Calibri"/>
          <w:b/>
          <w:u w:val="single"/>
        </w:rPr>
        <w:t>possibility of a theoretically coherent and factually true account of the world,</w:t>
      </w:r>
      <w:r w:rsidRPr="000B6D10">
        <w:rPr>
          <w:rFonts w:eastAsia="Calibri"/>
          <w:sz w:val="16"/>
        </w:rPr>
        <w:t xml:space="preserve"> and also challenge [s] the putatively objective grounds of left norms" (LM 23). Brown is less interested in defending identity politics and poststructuralism from these charges than she is in challenging how left </w:t>
      </w:r>
      <w:r w:rsidRPr="000B6D10">
        <w:rPr>
          <w:rFonts w:eastAsia="Calibri"/>
          <w:b/>
          <w:u w:val="single"/>
        </w:rPr>
        <w:t>critique preserves an attachment to</w:t>
      </w:r>
      <w:r w:rsidRPr="000B6D10">
        <w:rPr>
          <w:rFonts w:eastAsia="Calibri"/>
          <w:sz w:val="16"/>
        </w:rPr>
        <w:t xml:space="preserve"> the </w:t>
      </w:r>
      <w:r w:rsidRPr="000B6D10">
        <w:rPr>
          <w:rFonts w:eastAsia="Calibri"/>
          <w:b/>
          <w:u w:val="single"/>
        </w:rPr>
        <w:t>past by distributing "responsibility for [its] tattered condition . . . onto . . . others"</w:t>
      </w:r>
      <w:r w:rsidRPr="000B6D10">
        <w:rPr>
          <w:rFonts w:eastAsia="Calibri"/>
          <w:sz w:val="16"/>
        </w:rPr>
        <w:t xml:space="preserve"> (LM 23). In Brown's analysis, left discourse writes the present as the scene of both crisis and failure in order to guarantee the past as the unspoiled origin not only for Utopian affect but for a (paradoxically) normative discourse of the political. In the terms that will interest me most in this paper, we might say that </w:t>
      </w:r>
      <w:r w:rsidRPr="000B6D10">
        <w:rPr>
          <w:rFonts w:eastAsia="Calibri"/>
          <w:b/>
          <w:u w:val="single"/>
        </w:rPr>
        <w:t>left melancholy preserves the past as transhistorically adequate by defining the present as out of, indeed against, political time.</w:t>
      </w:r>
    </w:p>
    <w:p w14:paraId="30769AD2" w14:textId="17709DE3" w:rsidR="00302941" w:rsidRPr="000B6D10" w:rsidRDefault="00302941" w:rsidP="00C01095">
      <w:pPr>
        <w:pStyle w:val="Heading2"/>
      </w:pPr>
      <w:bookmarkStart w:id="10" w:name="_Toc268447136"/>
      <w:r w:rsidRPr="000B6D10">
        <w:t>Link – Arctic</w:t>
      </w:r>
      <w:bookmarkEnd w:id="10"/>
    </w:p>
    <w:p w14:paraId="5665D6AB" w14:textId="77777777" w:rsidR="00302941" w:rsidRPr="000B6D10" w:rsidRDefault="00302941" w:rsidP="00302941">
      <w:pPr>
        <w:pStyle w:val="Heading4"/>
      </w:pPr>
      <w:r w:rsidRPr="000B6D10">
        <w:t xml:space="preserve">Arctic Link - Women are excluded from Arctic expeditions by men who believe they were unsuitable despite their capabilities. </w:t>
      </w:r>
    </w:p>
    <w:p w14:paraId="1BE949B8" w14:textId="77777777" w:rsidR="00302941" w:rsidRPr="000B6D10" w:rsidRDefault="00302941" w:rsidP="00302941">
      <w:pPr>
        <w:rPr>
          <w:rStyle w:val="StyleStyleBold12pt"/>
        </w:rPr>
      </w:pPr>
      <w:r w:rsidRPr="000B6D10">
        <w:rPr>
          <w:rStyle w:val="StyleStyleBold12pt"/>
        </w:rPr>
        <w:t>Rosner 9, (Victoria, “Gender and Polar Studies” Chicago Journals, 7/29/14)</w:t>
      </w:r>
    </w:p>
    <w:p w14:paraId="5FBDEB63" w14:textId="77777777" w:rsidR="00302941" w:rsidRPr="000B6D10" w:rsidRDefault="00302941" w:rsidP="00302941">
      <w:pPr>
        <w:rPr>
          <w:sz w:val="16"/>
        </w:rPr>
      </w:pPr>
      <w:r w:rsidRPr="000B6D10">
        <w:rPr>
          <w:sz w:val="16"/>
        </w:rPr>
        <w:t xml:space="preserve">By contrast, </w:t>
      </w:r>
      <w:r w:rsidRPr="000B6D10">
        <w:rPr>
          <w:rStyle w:val="StyleBoldUnderline"/>
        </w:rPr>
        <w:t>women have lived in the Arctic for thousands of years. Yet</w:t>
      </w:r>
      <w:r w:rsidRPr="000B6D10">
        <w:rPr>
          <w:rStyle w:val="StyleBoldUnderline"/>
          <w:b/>
          <w:sz w:val="12"/>
          <w:u w:val="none"/>
        </w:rPr>
        <w:t>¶</w:t>
      </w:r>
      <w:r w:rsidRPr="000B6D10">
        <w:rPr>
          <w:rStyle w:val="StyleBoldUnderline"/>
        </w:rPr>
        <w:t xml:space="preserve"> the grand heroic tradition of polar exploration defines the polar regions</w:t>
      </w:r>
      <w:r w:rsidRPr="000B6D10">
        <w:rPr>
          <w:rStyle w:val="StyleBoldUnderline"/>
          <w:b/>
          <w:sz w:val="12"/>
          <w:u w:val="none"/>
        </w:rPr>
        <w:t>¶</w:t>
      </w:r>
      <w:r w:rsidRPr="000B6D10">
        <w:rPr>
          <w:rStyle w:val="StyleBoldUnderline"/>
        </w:rPr>
        <w:t xml:space="preserve"> as all-male spaces of bonding, conquest, and noble suffering</w:t>
      </w:r>
      <w:r w:rsidRPr="000B6D10">
        <w:rPr>
          <w:sz w:val="16"/>
        </w:rPr>
        <w:t>.</w:t>
      </w:r>
      <w:r w:rsidRPr="000B6D10">
        <w:rPr>
          <w:rStyle w:val="StyleBoldUnderline"/>
        </w:rPr>
        <w:t>1The poles</w:t>
      </w:r>
      <w:r w:rsidRPr="000B6D10">
        <w:rPr>
          <w:rStyle w:val="StyleBoldUnderline"/>
          <w:b/>
          <w:sz w:val="12"/>
          <w:u w:val="none"/>
        </w:rPr>
        <w:t>¶</w:t>
      </w:r>
      <w:r w:rsidRPr="000B6D10">
        <w:rPr>
          <w:rStyle w:val="StyleBoldUnderline"/>
        </w:rPr>
        <w:t xml:space="preserve"> have served as a kind of proving ground for colonial masculinity,</w:t>
      </w:r>
      <w:r w:rsidRPr="000B6D10">
        <w:rPr>
          <w:sz w:val="16"/>
        </w:rPr>
        <w:t xml:space="preserve"> places considered by men to be far too dangerous to bring women. This is not</w:t>
      </w:r>
      <w:r w:rsidRPr="000B6D10">
        <w:rPr>
          <w:sz w:val="12"/>
        </w:rPr>
        <w:t>¶</w:t>
      </w:r>
      <w:r w:rsidRPr="000B6D10">
        <w:rPr>
          <w:sz w:val="16"/>
        </w:rPr>
        <w:t xml:space="preserve"> to say that women stayed away willingly. The Antarctic </w:t>
      </w:r>
      <w:r w:rsidRPr="000B6D10">
        <w:rPr>
          <w:rStyle w:val="StyleBoldUnderline"/>
        </w:rPr>
        <w:t>explorer Ernest Shackleton left behind a telling note that he had received from some young</w:t>
      </w:r>
      <w:r w:rsidRPr="000B6D10">
        <w:rPr>
          <w:rStyle w:val="StyleBoldUnderline"/>
          <w:b/>
          <w:sz w:val="12"/>
          <w:u w:val="none"/>
        </w:rPr>
        <w:t>¶</w:t>
      </w:r>
      <w:r w:rsidRPr="000B6D10">
        <w:rPr>
          <w:rStyle w:val="StyleBoldUnderline"/>
        </w:rPr>
        <w:t xml:space="preserve"> women hoping to join one of his expeditions: "We are three strong healthy girls</w:t>
      </w:r>
      <w:r w:rsidRPr="000B6D10">
        <w:rPr>
          <w:sz w:val="16"/>
        </w:rPr>
        <w:t>, and also gay and bright, and willing to undergo any hardships, that</w:t>
      </w:r>
      <w:r w:rsidRPr="000B6D10">
        <w:rPr>
          <w:sz w:val="12"/>
        </w:rPr>
        <w:t>¶</w:t>
      </w:r>
      <w:r w:rsidRPr="000B6D10">
        <w:rPr>
          <w:sz w:val="16"/>
        </w:rPr>
        <w:t xml:space="preserve"> you yourselves undergo. If our feminine garb is inconvenient, we should just love to don masculine attire. We have been reading all books and</w:t>
      </w:r>
      <w:r w:rsidRPr="000B6D10">
        <w:rPr>
          <w:sz w:val="12"/>
        </w:rPr>
        <w:t>¶</w:t>
      </w:r>
      <w:r w:rsidRPr="000B6D10">
        <w:rPr>
          <w:sz w:val="16"/>
        </w:rPr>
        <w:t xml:space="preserve"> articles that have been written on dangerous expeditions by brave men to the Polar regions, and </w:t>
      </w:r>
      <w:r w:rsidRPr="000B6D10">
        <w:rPr>
          <w:rStyle w:val="StyleBoldUnderline"/>
        </w:rPr>
        <w:t>we do not see why men should have the glory, and women none, especially when there are women just as brave and capable as there are men"</w:t>
      </w:r>
      <w:r w:rsidRPr="000B6D10">
        <w:rPr>
          <w:sz w:val="16"/>
        </w:rPr>
        <w:t xml:space="preserve"> (quoted in Spufford 1996, 144). </w:t>
      </w:r>
      <w:r w:rsidRPr="000B6D10">
        <w:rPr>
          <w:rStyle w:val="StyleBoldUnderline"/>
        </w:rPr>
        <w:t xml:space="preserve">Shackleton replied that there were "no vacancies for the opposite sex on the Expe- dition," firmly shutting women out of his manly voyage (144). </w:t>
      </w:r>
      <w:r w:rsidRPr="000B6D10">
        <w:rPr>
          <w:sz w:val="16"/>
        </w:rPr>
        <w:t>Some women went further than petitioning for inclusion. Isobel Gunn, who worked for the Hudson's Bay Company in 1806 by disguising herself as a man named was a notorious John Fubbister, example. Company policy</w:t>
      </w:r>
      <w:r w:rsidRPr="000B6D10">
        <w:rPr>
          <w:sz w:val="12"/>
        </w:rPr>
        <w:t>¶</w:t>
      </w:r>
      <w:r w:rsidRPr="000B6D10">
        <w:rPr>
          <w:sz w:val="16"/>
        </w:rPr>
        <w:t xml:space="preserve"> at the time forbade hiring white women, although it did allow the employment of indigenous women as cooks and domestic servants in its north- ernout posts. Gunn was shipped north and worked well for months. Her</w:t>
      </w:r>
      <w:r w:rsidRPr="000B6D10">
        <w:rPr>
          <w:sz w:val="12"/>
        </w:rPr>
        <w:t>¶</w:t>
      </w:r>
      <w:r w:rsidRPr="000B6D10">
        <w:rPr>
          <w:sz w:val="16"/>
        </w:rPr>
        <w:t xml:space="preserve"> identity remained a secret until one day she went to her superior,</w:t>
      </w:r>
      <w:r w:rsidRPr="000B6D10">
        <w:rPr>
          <w:sz w:val="12"/>
        </w:rPr>
        <w:t>¶</w:t>
      </w:r>
      <w:r w:rsidRPr="000B6D10">
        <w:rPr>
          <w:sz w:val="16"/>
        </w:rPr>
        <w:t xml:space="preserve"> Alexander Henry, complaining of illness. Henry wrote in his diary records:</w:t>
      </w:r>
      <w:r w:rsidRPr="000B6D10">
        <w:rPr>
          <w:sz w:val="12"/>
        </w:rPr>
        <w:t>¶</w:t>
      </w:r>
      <w:r w:rsidRPr="000B6D10">
        <w:rPr>
          <w:sz w:val="16"/>
        </w:rPr>
        <w:t xml:space="preserve"> [Fubbister]sent one of my people, requesting the favour to speak</w:t>
      </w:r>
      <w:r w:rsidRPr="000B6D10">
        <w:rPr>
          <w:sz w:val="12"/>
        </w:rPr>
        <w:t>¶</w:t>
      </w:r>
      <w:r w:rsidRPr="000B6D10">
        <w:rPr>
          <w:sz w:val="16"/>
        </w:rPr>
        <w:t xml:space="preserve"> with me. I down to and was much sur- Accordingly, stepped him,</w:t>
      </w:r>
      <w:r w:rsidRPr="000B6D10">
        <w:rPr>
          <w:sz w:val="12"/>
        </w:rPr>
        <w:t>¶</w:t>
      </w:r>
      <w:r w:rsidRPr="000B6D10">
        <w:rPr>
          <w:sz w:val="16"/>
        </w:rPr>
        <w:t xml:space="preserve"> prised to find [him] extended out upon the hearth uttering most dreadful lamentations.He stretched out his hand towards me and</w:t>
      </w:r>
      <w:r w:rsidRPr="000B6D10">
        <w:rPr>
          <w:sz w:val="12"/>
        </w:rPr>
        <w:t>¶</w:t>
      </w:r>
      <w:r w:rsidRPr="000B6D10">
        <w:rPr>
          <w:sz w:val="16"/>
        </w:rPr>
        <w:t xml:space="preserve"> in a tone of voice and I would pitiful begg'd my assistance, requested</w:t>
      </w:r>
      <w:r w:rsidRPr="000B6D10">
        <w:rPr>
          <w:sz w:val="12"/>
        </w:rPr>
        <w:t>¶</w:t>
      </w:r>
      <w:r w:rsidRPr="000B6D10">
        <w:rPr>
          <w:sz w:val="16"/>
        </w:rPr>
        <w:t xml:space="preserve"> take pity upon a poor helpless abandoned wretch, who was not of the sex I had every reason to suppose, but was an unfortunate Ork- ney Girl pregnant and actually in Childbirth. In saying this she opened her jacket and display'd to my view a pair of beautiful round white Breasts.(1988-92, 1:299)</w:t>
      </w:r>
      <w:r w:rsidRPr="000B6D10">
        <w:rPr>
          <w:sz w:val="12"/>
        </w:rPr>
        <w:t>¶</w:t>
      </w:r>
      <w:r w:rsidRPr="000B6D10">
        <w:rPr>
          <w:sz w:val="16"/>
        </w:rPr>
        <w:t xml:space="preserve"> As this example and </w:t>
      </w:r>
      <w:r w:rsidRPr="000B6D10">
        <w:rPr>
          <w:rStyle w:val="StyleBoldUnderline"/>
        </w:rPr>
        <w:t>the many women who have lived in the Arctic demonstrate, women have held their own in polar regions under all conditions</w:t>
      </w:r>
      <w:r w:rsidRPr="000B6D10">
        <w:rPr>
          <w:sz w:val="16"/>
        </w:rPr>
        <w:t xml:space="preserve">. </w:t>
      </w:r>
      <w:r w:rsidRPr="000B6D10">
        <w:rPr>
          <w:rStyle w:val="StyleBoldUnderline"/>
        </w:rPr>
        <w:t>Yet they have been largely excluded from exploratory and scientific expeditions.</w:t>
      </w:r>
      <w:r w:rsidRPr="000B6D10">
        <w:rPr>
          <w:sz w:val="16"/>
        </w:rPr>
        <w:t xml:space="preserve"> As late as the mid-twentieth century, </w:t>
      </w:r>
      <w:r w:rsidRPr="000B6D10">
        <w:rPr>
          <w:rStyle w:val="StyleBoldUnderline"/>
        </w:rPr>
        <w:t>women who applied to participate in</w:t>
      </w:r>
      <w:r w:rsidRPr="000B6D10">
        <w:rPr>
          <w:sz w:val="16"/>
        </w:rPr>
        <w:t xml:space="preserve"> the Commonwealth Trans Antarctic </w:t>
      </w:r>
      <w:r w:rsidRPr="000B6D10">
        <w:rPr>
          <w:rStyle w:val="StyleBoldUnderline"/>
        </w:rPr>
        <w:t>Expedition</w:t>
      </w:r>
      <w:r w:rsidRPr="000B6D10">
        <w:rPr>
          <w:sz w:val="16"/>
        </w:rPr>
        <w:t xml:space="preserve"> of 1955-58 </w:t>
      </w:r>
      <w:r w:rsidRPr="000B6D10">
        <w:rPr>
          <w:sz w:val="12"/>
        </w:rPr>
        <w:t>¶</w:t>
      </w:r>
      <w:r w:rsidRPr="000B6D10">
        <w:rPr>
          <w:sz w:val="16"/>
        </w:rPr>
        <w:t xml:space="preserve"> </w:t>
      </w:r>
      <w:r w:rsidRPr="000B6D10">
        <w:rPr>
          <w:rStyle w:val="StyleBoldUnderline"/>
        </w:rPr>
        <w:t>were told they were unsuitable</w:t>
      </w:r>
      <w:r w:rsidRPr="000B6D10">
        <w:rPr>
          <w:sz w:val="16"/>
        </w:rPr>
        <w:t xml:space="preserve">, </w:t>
      </w:r>
      <w:r w:rsidRPr="000B6D10">
        <w:rPr>
          <w:rStyle w:val="StyleBoldUnderline"/>
        </w:rPr>
        <w:t>even as their administrative work was crucial to the success of the endeavor</w:t>
      </w:r>
      <w:r w:rsidRPr="000B6D10">
        <w:rPr>
          <w:sz w:val="16"/>
        </w:rPr>
        <w:t>. Women were not permitted to work on scientific bases in Antarctica until a few decades ago, but their numbers there are now finally growing.</w:t>
      </w:r>
    </w:p>
    <w:p w14:paraId="13FC231D" w14:textId="77777777" w:rsidR="00302941" w:rsidRPr="000B6D10" w:rsidRDefault="00302941" w:rsidP="00302941">
      <w:pPr>
        <w:rPr>
          <w:sz w:val="16"/>
        </w:rPr>
      </w:pPr>
    </w:p>
    <w:p w14:paraId="4ADBC376" w14:textId="77777777" w:rsidR="00302941" w:rsidRPr="000B6D10" w:rsidRDefault="00302941" w:rsidP="00302941">
      <w:pPr>
        <w:pStyle w:val="Heading4"/>
      </w:pPr>
      <w:r w:rsidRPr="000B6D10">
        <w:t xml:space="preserve">Arctic Link - The poles are intrinsically tied to gender in terms of both environment and rhetoric. </w:t>
      </w:r>
    </w:p>
    <w:p w14:paraId="6BE65AFC" w14:textId="77777777" w:rsidR="00302941" w:rsidRPr="000B6D10" w:rsidRDefault="00302941" w:rsidP="00302941">
      <w:pPr>
        <w:rPr>
          <w:b/>
          <w:sz w:val="26"/>
        </w:rPr>
      </w:pPr>
      <w:r w:rsidRPr="000B6D10">
        <w:rPr>
          <w:rStyle w:val="StyleStyleBold12pt"/>
        </w:rPr>
        <w:t>Rosner 9, (Victoria, “Gender and Polar Studies” Chicago Journals, 7/29/14)</w:t>
      </w:r>
    </w:p>
    <w:p w14:paraId="7F3D5C92" w14:textId="77777777" w:rsidR="00302941" w:rsidRPr="000B6D10" w:rsidRDefault="00302941" w:rsidP="00302941">
      <w:pPr>
        <w:rPr>
          <w:rStyle w:val="StyleBoldUnderline"/>
        </w:rPr>
      </w:pPr>
      <w:r w:rsidRPr="000B6D10">
        <w:rPr>
          <w:rStyle w:val="StyleBoldUnderline"/>
        </w:rPr>
        <w:t>Feminist scholars and activists</w:t>
      </w:r>
      <w:r w:rsidRPr="000B6D10">
        <w:rPr>
          <w:sz w:val="14"/>
        </w:rPr>
        <w:t xml:space="preserve"> </w:t>
      </w:r>
      <w:r w:rsidRPr="000B6D10">
        <w:rPr>
          <w:rStyle w:val="StyleBoldUnderline"/>
        </w:rPr>
        <w:t>alike have begun to urge the study of</w:t>
      </w:r>
      <w:r w:rsidRPr="000B6D10">
        <w:rPr>
          <w:rStyle w:val="StyleBoldUnderline"/>
          <w:b/>
          <w:sz w:val="12"/>
          <w:u w:val="none"/>
        </w:rPr>
        <w:t>¶</w:t>
      </w:r>
      <w:r w:rsidRPr="000B6D10">
        <w:rPr>
          <w:rStyle w:val="StyleBoldUnderline"/>
        </w:rPr>
        <w:t xml:space="preserve"> the differential impact of global climate change on women</w:t>
      </w:r>
      <w:r w:rsidRPr="000B6D10">
        <w:rPr>
          <w:sz w:val="14"/>
        </w:rPr>
        <w:t xml:space="preserve">. </w:t>
      </w:r>
      <w:r w:rsidRPr="000B6D10">
        <w:rPr>
          <w:rStyle w:val="StyleBoldUnderline"/>
        </w:rPr>
        <w:t xml:space="preserve">Neither the </w:t>
      </w:r>
      <w:r w:rsidRPr="000B6D10">
        <w:rPr>
          <w:rStyle w:val="StyleBoldUnderline"/>
          <w:b/>
          <w:sz w:val="12"/>
          <w:u w:val="none"/>
        </w:rPr>
        <w:t>¶</w:t>
      </w:r>
      <w:r w:rsidRPr="000B6D10">
        <w:rPr>
          <w:rStyle w:val="StyleBoldUnderline"/>
        </w:rPr>
        <w:t xml:space="preserve"> Kyoto Protocol nor the UN Framework Convention on Climate Change mentions gender. Yet women</w:t>
      </w:r>
      <w:r w:rsidRPr="000B6D10">
        <w:rPr>
          <w:sz w:val="14"/>
        </w:rPr>
        <w:t xml:space="preserve">, in part because they are more likely to be poor, </w:t>
      </w:r>
      <w:r w:rsidRPr="000B6D10">
        <w:rPr>
          <w:rStyle w:val="StyleBoldUnderline"/>
        </w:rPr>
        <w:t>are disproportionately affected by natural disasters like those that result from global warming.</w:t>
      </w:r>
      <w:r w:rsidRPr="000B6D10">
        <w:rPr>
          <w:sz w:val="14"/>
        </w:rPr>
        <w:t xml:space="preserve"> For example</w:t>
      </w:r>
      <w:r w:rsidRPr="000B6D10">
        <w:rPr>
          <w:rStyle w:val="StyleBoldUnderline"/>
        </w:rPr>
        <w:t>, an Oxfam survey found that women were about four times as likely as men to be killed in the 2004 tsunami that devastated Southeast Asia</w:t>
      </w:r>
      <w:r w:rsidRPr="000B6D10">
        <w:rPr>
          <w:sz w:val="14"/>
        </w:rPr>
        <w:t xml:space="preserve"> (Oxfam2005, 2). </w:t>
      </w:r>
      <w:r w:rsidRPr="000B6D10">
        <w:rPr>
          <w:rStyle w:val="StyleBoldUnderline"/>
        </w:rPr>
        <w:t>Women also have a primary role to playing mitigating the disruptive effects of climate change. More remains to be done to assess the impact of climate change at the poles in relation to women and gender. Even the rhetoric around polar climate change bears the imprint of gender</w:t>
      </w:r>
      <w:r w:rsidRPr="000B6D10">
        <w:rPr>
          <w:sz w:val="14"/>
        </w:rPr>
        <w:t xml:space="preserve">. </w:t>
      </w:r>
      <w:r w:rsidRPr="000B6D10">
        <w:rPr>
          <w:rStyle w:val="StyleBoldUnderline"/>
        </w:rPr>
        <w:t>In common references to the poles as pure, pristine, or untouched, we hear echoes of the old talk about the seventh, virgin continent, so chilly and remote yet so sought after by men.</w:t>
      </w:r>
    </w:p>
    <w:p w14:paraId="701543F3" w14:textId="77777777" w:rsidR="00302941" w:rsidRPr="000B6D10" w:rsidRDefault="00302941" w:rsidP="00302941"/>
    <w:p w14:paraId="7ADCA54E" w14:textId="77777777" w:rsidR="00302941" w:rsidRPr="000B6D10" w:rsidRDefault="00302941" w:rsidP="00302941">
      <w:pPr>
        <w:pStyle w:val="Heading4"/>
      </w:pPr>
      <w:r w:rsidRPr="000B6D10">
        <w:t xml:space="preserve">Arctic Link - patriarchy feminizes arctic lands and use indigenous females to represent them, showing how the strong male heroes dominate and conquer the lands, sexualizing and gendering them. </w:t>
      </w:r>
    </w:p>
    <w:p w14:paraId="7DBE8E0E" w14:textId="77777777" w:rsidR="00302941" w:rsidRPr="000B6D10" w:rsidRDefault="00302941" w:rsidP="00302941">
      <w:pPr>
        <w:rPr>
          <w:rStyle w:val="StyleStyleBold12pt"/>
        </w:rPr>
      </w:pPr>
      <w:r w:rsidRPr="000B6D10">
        <w:rPr>
          <w:rStyle w:val="StyleStyleBold12pt"/>
        </w:rPr>
        <w:t>Smyth 98, (Heather “"Lords of the World":</w:t>
      </w:r>
    </w:p>
    <w:p w14:paraId="125C9E82" w14:textId="77777777" w:rsidR="00302941" w:rsidRPr="000B6D10" w:rsidRDefault="00302941" w:rsidP="00302941">
      <w:pPr>
        <w:rPr>
          <w:rStyle w:val="StyleStyleBold12pt"/>
        </w:rPr>
      </w:pPr>
      <w:r w:rsidRPr="000B6D10">
        <w:rPr>
          <w:rStyle w:val="StyleStyleBold12pt"/>
        </w:rPr>
        <w:t xml:space="preserve">Writing Gender and Imperialism on Northern Space in C.C. Vyvyan's Arctic Adventure” Studies in Canadian Literature 7/30/14) </w:t>
      </w:r>
    </w:p>
    <w:p w14:paraId="0639989A" w14:textId="77777777" w:rsidR="00302941" w:rsidRPr="000B6D10" w:rsidRDefault="00302941" w:rsidP="00302941">
      <w:pPr>
        <w:rPr>
          <w:sz w:val="14"/>
        </w:rPr>
      </w:pPr>
      <w:r w:rsidRPr="000B6D10">
        <w:rPr>
          <w:rStyle w:val="StyleBoldUnderline"/>
        </w:rPr>
        <w:t>In the context of arctic travel and exploration</w:t>
      </w:r>
      <w:r w:rsidRPr="000B6D10">
        <w:rPr>
          <w:sz w:val="14"/>
        </w:rPr>
        <w:t xml:space="preserve"> literature in particular</w:t>
      </w:r>
      <w:r w:rsidRPr="000B6D10">
        <w:rPr>
          <w:rStyle w:val="StyleBoldUnderline"/>
        </w:rPr>
        <w:t>, we can identify a gendering of male and female roles</w:t>
      </w:r>
      <w:r w:rsidRPr="000B6D10">
        <w:rPr>
          <w:sz w:val="14"/>
        </w:rPr>
        <w:t xml:space="preserve"> in travel</w:t>
      </w:r>
      <w:r w:rsidRPr="000B6D10">
        <w:rPr>
          <w:rStyle w:val="StyleBoldUnderline"/>
        </w:rPr>
        <w:t>. The 'heroic male adventurer' seems to be the persona of</w:t>
      </w:r>
      <w:r w:rsidRPr="000B6D10">
        <w:rPr>
          <w:sz w:val="14"/>
        </w:rPr>
        <w:t xml:space="preserve"> some early </w:t>
      </w:r>
      <w:r w:rsidRPr="000B6D10">
        <w:rPr>
          <w:rStyle w:val="StyleBoldUnderline"/>
        </w:rPr>
        <w:t>explorers in</w:t>
      </w:r>
      <w:r w:rsidRPr="000B6D10">
        <w:rPr>
          <w:sz w:val="14"/>
        </w:rPr>
        <w:t xml:space="preserve"> die Canadian </w:t>
      </w:r>
      <w:r w:rsidRPr="000B6D10">
        <w:rPr>
          <w:rStyle w:val="StyleBoldUnderline"/>
        </w:rPr>
        <w:t>Arctic</w:t>
      </w:r>
      <w:r w:rsidRPr="000B6D10">
        <w:rPr>
          <w:sz w:val="14"/>
        </w:rPr>
        <w:t xml:space="preserve">. </w:t>
      </w:r>
      <w:r w:rsidRPr="000B6D10">
        <w:rPr>
          <w:rStyle w:val="StyleBoldUnderline"/>
        </w:rPr>
        <w:t>Captain Thomas James, for instance, includes in his 1633 exploration narrative a poem that gives shape to this persona of the hero.</w:t>
      </w:r>
      <w:r w:rsidRPr="000B6D10">
        <w:rPr>
          <w:sz w:val="14"/>
        </w:rPr>
        <w:t xml:space="preserve"> He romanticizes the deaths of his crewmen:</w:t>
      </w:r>
      <w:r w:rsidRPr="000B6D10">
        <w:rPr>
          <w:sz w:val="12"/>
        </w:rPr>
        <w:t>¶</w:t>
      </w:r>
      <w:r w:rsidRPr="000B6D10">
        <w:rPr>
          <w:sz w:val="14"/>
        </w:rPr>
        <w:t xml:space="preserve"> Their lives they spent, to the last drop of blood, Seeking Gods glory, and their Countries good, And as a valiant Souldier rather dyes, Then yeelds his courage to his Enemies: And stops their way, witii his hew'd flesh, when death Hath quite depriv'd him of his strength and breath: So have they spent themselves; and here they lye, A famous marke of our Discovery. (88)</w:t>
      </w:r>
      <w:r w:rsidRPr="000B6D10">
        <w:rPr>
          <w:sz w:val="12"/>
        </w:rPr>
        <w:t>¶</w:t>
      </w:r>
      <w:r w:rsidRPr="000B6D10">
        <w:rPr>
          <w:sz w:val="14"/>
        </w:rPr>
        <w:t xml:space="preserve"> While this poem has many valances, including an appeal to patriotism, a sense of religious mission, and a construction of the North as a destructive enemy, </w:t>
      </w:r>
      <w:r w:rsidRPr="000B6D10">
        <w:rPr>
          <w:rStyle w:val="StyleBoldUnderline"/>
        </w:rPr>
        <w:t>the quotation is</w:t>
      </w:r>
      <w:r w:rsidRPr="000B6D10">
        <w:rPr>
          <w:sz w:val="14"/>
        </w:rPr>
        <w:t xml:space="preserve"> also </w:t>
      </w:r>
      <w:r w:rsidRPr="000B6D10">
        <w:rPr>
          <w:rStyle w:val="StyleBoldUnderline"/>
        </w:rPr>
        <w:t>notable for its invocation of the arctic explorer as male hero</w:t>
      </w:r>
      <w:r w:rsidRPr="000B6D10">
        <w:rPr>
          <w:sz w:val="14"/>
        </w:rPr>
        <w:t xml:space="preserve">. Here, as elsewhere in his narrative, </w:t>
      </w:r>
      <w:r w:rsidRPr="000B6D10">
        <w:rPr>
          <w:rStyle w:val="StyleBoldUnderline"/>
        </w:rPr>
        <w:t>James invokes the North as a theatre for spiritual and physical testing</w:t>
      </w:r>
      <w:r w:rsidRPr="000B6D10">
        <w:rPr>
          <w:sz w:val="14"/>
        </w:rPr>
        <w:t xml:space="preserve">. Chauncey Loomis argues that, until the disappearance of the Franklin expedition, </w:t>
      </w:r>
      <w:r w:rsidRPr="000B6D10">
        <w:rPr>
          <w:rStyle w:val="StyleBoldUnderline"/>
        </w:rPr>
        <w:t>the Arctic "was an environment within which a cosmic romance could be acted out: man facing the great cold forces of Nature and surviving if not prevailing over them"</w:t>
      </w:r>
      <w:r w:rsidRPr="000B6D10">
        <w:rPr>
          <w:sz w:val="14"/>
        </w:rPr>
        <w:t xml:space="preserve"> (110). This conception sets up a paradigm of the arctic explorer in masculine combat with the North.8</w:t>
      </w:r>
      <w:r w:rsidRPr="000B6D10">
        <w:rPr>
          <w:sz w:val="12"/>
        </w:rPr>
        <w:t>¶</w:t>
      </w:r>
      <w:r w:rsidRPr="000B6D10">
        <w:rPr>
          <w:sz w:val="14"/>
        </w:rPr>
        <w:t xml:space="preserve"> </w:t>
      </w:r>
      <w:r w:rsidRPr="000B6D10">
        <w:rPr>
          <w:rStyle w:val="StyleBoldUnderline"/>
        </w:rPr>
        <w:t>Women</w:t>
      </w:r>
      <w:r w:rsidRPr="000B6D10">
        <w:rPr>
          <w:sz w:val="14"/>
        </w:rPr>
        <w:t xml:space="preserve">, on the other hand, </w:t>
      </w:r>
      <w:r w:rsidRPr="000B6D10">
        <w:rPr>
          <w:rStyle w:val="StyleBoldUnderline"/>
        </w:rPr>
        <w:t>have different roles</w:t>
      </w:r>
      <w:r w:rsidRPr="000B6D10">
        <w:rPr>
          <w:sz w:val="14"/>
        </w:rPr>
        <w:t xml:space="preserve">: </w:t>
      </w:r>
      <w:r w:rsidRPr="000B6D10">
        <w:rPr>
          <w:rStyle w:val="StyleBoldUnderline"/>
        </w:rPr>
        <w:t>Native women appear in exploration narratives as representatives of</w:t>
      </w:r>
      <w:r w:rsidRPr="000B6D10">
        <w:rPr>
          <w:sz w:val="14"/>
        </w:rPr>
        <w:t xml:space="preserve"> Native people or, sometimes, as metonymic of </w:t>
      </w:r>
      <w:r w:rsidRPr="000B6D10">
        <w:rPr>
          <w:rStyle w:val="StyleBoldUnderline"/>
        </w:rPr>
        <w:t>the land itself</w:t>
      </w:r>
      <w:r w:rsidRPr="000B6D10">
        <w:rPr>
          <w:sz w:val="14"/>
        </w:rPr>
        <w:t xml:space="preserve">, as in, for example, the Chipewyan story of the first woman to find copper at Coppermine, a myth that appears in the exploration narratives of Hearne and Franklin (1819-1822), and in Don Gutteridge's Coppermine, The Chipewyan woman in the story represents the copper that was said to have once been plentiful at Coppermine; in the myth, the rape of this woman by her own people stands in for the stripping of copper from the land. </w:t>
      </w:r>
      <w:r w:rsidRPr="000B6D10">
        <w:rPr>
          <w:rStyle w:val="StyleBoldUnderline"/>
        </w:rPr>
        <w:t>The rhetorical use of a Native female figure to represent the conquered land is common in exploration narratives, and suggests that the reference to this mythic woman in Hearne's and Franklin's narratives</w:t>
      </w:r>
      <w:r w:rsidRPr="000B6D10">
        <w:rPr>
          <w:sz w:val="14"/>
        </w:rPr>
        <w:t xml:space="preserve"> (and in Gutteridge's poetic exploration of an exploration narrative) </w:t>
      </w:r>
      <w:r w:rsidRPr="000B6D10">
        <w:rPr>
          <w:rStyle w:val="StyleBoldUnderline"/>
        </w:rPr>
        <w:t>may also imply</w:t>
      </w:r>
      <w:r w:rsidRPr="000B6D10">
        <w:rPr>
          <w:sz w:val="14"/>
        </w:rPr>
        <w:t xml:space="preserve"> Europeans' </w:t>
      </w:r>
      <w:r w:rsidRPr="000B6D10">
        <w:rPr>
          <w:rStyle w:val="StyleBoldUnderline"/>
        </w:rPr>
        <w:t>penetration of the Arctic</w:t>
      </w:r>
      <w:r w:rsidRPr="000B6D10">
        <w:rPr>
          <w:sz w:val="14"/>
        </w:rPr>
        <w:t>.</w:t>
      </w:r>
      <w:r w:rsidRPr="000B6D10">
        <w:rPr>
          <w:sz w:val="12"/>
        </w:rPr>
        <w:t>¶</w:t>
      </w:r>
      <w:r w:rsidRPr="000B6D10">
        <w:rPr>
          <w:sz w:val="14"/>
        </w:rPr>
        <w:t xml:space="preserve"> Conversely</w:t>
      </w:r>
      <w:r w:rsidRPr="000B6D10">
        <w:rPr>
          <w:rStyle w:val="StyleBoldUnderline"/>
        </w:rPr>
        <w:t>, European</w:t>
      </w:r>
      <w:r w:rsidRPr="000B6D10">
        <w:rPr>
          <w:sz w:val="14"/>
        </w:rPr>
        <w:t xml:space="preserve"> </w:t>
      </w:r>
      <w:r w:rsidRPr="000B6D10">
        <w:rPr>
          <w:rStyle w:val="StyleBoldUnderline"/>
        </w:rPr>
        <w:t>women are often noticeably absent from the North. A poem</w:t>
      </w:r>
      <w:r w:rsidRPr="000B6D10">
        <w:rPr>
          <w:sz w:val="14"/>
        </w:rPr>
        <w:t xml:space="preserve"> entitled "A Thought of Home" from The North Georgia Gazette and Winter Chronicle, published on board William Parry's 1819-20 expedition, </w:t>
      </w:r>
      <w:r w:rsidRPr="000B6D10">
        <w:rPr>
          <w:rStyle w:val="StyleBoldUnderline"/>
        </w:rPr>
        <w:t>illustrates British women's role in the male adventure</w:t>
      </w:r>
      <w:r w:rsidRPr="000B6D10">
        <w:rPr>
          <w:sz w:val="14"/>
        </w:rPr>
        <w:t xml:space="preserve">. </w:t>
      </w:r>
      <w:r w:rsidRPr="000B6D10">
        <w:rPr>
          <w:rStyle w:val="StyleBoldUnderline"/>
        </w:rPr>
        <w:t>The poem invokes a Penelope figure waiting at home for the adventuring men.9 She represents the safety and warmth that the men in the Arctic are missing</w:t>
      </w:r>
      <w:r w:rsidRPr="000B6D10">
        <w:rPr>
          <w:sz w:val="14"/>
        </w:rPr>
        <w:t xml:space="preserve">: "When sorrows intrude on our peace, / When wrung by anxiety's wound, / Her endearments procure us release. / How sweet is her tenderness found!" (Sabine 34). The definition of womanhood also helps to define the men's role in the arctic, for "Man is gifted with firmness of mind, / In dangers and triumphs to share, / But each beauty and softness combined, / Distinguish the lovely and fair" (34). And </w:t>
      </w:r>
      <w:r w:rsidRPr="000B6D10">
        <w:rPr>
          <w:rStyle w:val="StyleBoldUnderline"/>
        </w:rPr>
        <w:t>women are also associated with the home country</w:t>
      </w:r>
      <w:r w:rsidRPr="000B6D10">
        <w:rPr>
          <w:sz w:val="14"/>
        </w:rPr>
        <w:t xml:space="preserve"> itself, as they are "the pride of our Isle" (34) and walk in "Britain's fair footsteps" (34). In these narratives, however, women are not explorers.</w:t>
      </w:r>
    </w:p>
    <w:p w14:paraId="6AA00856" w14:textId="77777777" w:rsidR="00302941" w:rsidRPr="000B6D10" w:rsidRDefault="00302941" w:rsidP="00302941">
      <w:pPr>
        <w:pStyle w:val="Heading4"/>
      </w:pPr>
      <w:r w:rsidRPr="000B6D10">
        <w:t xml:space="preserve">Arctic Link - patriarchy glosses over and erases women in the Arctic in order to perpetuate the flawed idea that men conquered these unknown and pure lands. </w:t>
      </w:r>
    </w:p>
    <w:p w14:paraId="186CB485" w14:textId="77777777" w:rsidR="00302941" w:rsidRPr="000B6D10" w:rsidRDefault="00302941" w:rsidP="00302941">
      <w:pPr>
        <w:rPr>
          <w:rStyle w:val="StyleStyleBold12pt"/>
        </w:rPr>
      </w:pPr>
      <w:r w:rsidRPr="000B6D10">
        <w:rPr>
          <w:rStyle w:val="StyleStyleBold12pt"/>
        </w:rPr>
        <w:t xml:space="preserve">Nagel 12, (Joane, “intersecting identities and global climate change” Identities: Global Studies in Culture and Power 7/30/14) </w:t>
      </w:r>
    </w:p>
    <w:p w14:paraId="1D560DA9" w14:textId="77777777" w:rsidR="00302941" w:rsidRPr="000B6D10" w:rsidRDefault="00302941" w:rsidP="00302941">
      <w:pPr>
        <w:rPr>
          <w:rStyle w:val="StyleBoldUnderline"/>
        </w:rPr>
      </w:pPr>
      <w:r w:rsidRPr="000B6D10">
        <w:rPr>
          <w:sz w:val="16"/>
        </w:rPr>
        <w:t xml:space="preserve">The marriage of militarism and science is reflected in the history of both polar exploration and climate research. Dodds (2006, p. 61, 2009) described Antarctica as ‘a stage on which men (and it has been men in the main) and their nations either carved out claims to the continent or initiated scientific programmes’. Unlike Antarctica, a competitive (and sometimes cooperative) arena for the men driv- ing international relations and scientific inquiries, Rosner (2009) observes that </w:t>
      </w:r>
      <w:r w:rsidRPr="000B6D10">
        <w:rPr>
          <w:rStyle w:val="StyleBoldUnderline"/>
        </w:rPr>
        <w:t>the Arctic has long been gender integrated, occupied by both women and men.</w:t>
      </w:r>
      <w:r w:rsidRPr="000B6D10">
        <w:rPr>
          <w:sz w:val="16"/>
        </w:rPr>
        <w:t xml:space="preserve"> It was into this already-inhabited northern realm that </w:t>
      </w:r>
      <w:r w:rsidRPr="000B6D10">
        <w:rPr>
          <w:rStyle w:val="StyleBoldUnderline"/>
        </w:rPr>
        <w:t>European and American often military-backed male explorer/scientists inserted themselves,</w:t>
      </w:r>
      <w:r w:rsidRPr="000B6D10">
        <w:rPr>
          <w:sz w:val="16"/>
        </w:rPr>
        <w:t xml:space="preserve"> exploiting Indigenous knowledge, while </w:t>
      </w:r>
      <w:r w:rsidRPr="000B6D10">
        <w:rPr>
          <w:rStyle w:val="StyleBoldUnderline"/>
        </w:rPr>
        <w:t>claiming Western discovery, conquest and owner- ship</w:t>
      </w:r>
      <w:r w:rsidRPr="000B6D10">
        <w:rPr>
          <w:sz w:val="16"/>
        </w:rPr>
        <w:t xml:space="preserve">. </w:t>
      </w:r>
      <w:r w:rsidRPr="000B6D10">
        <w:rPr>
          <w:rStyle w:val="StyleBoldUnderline"/>
        </w:rPr>
        <w:t>Women largely were erased from the personal accounts and professional publications of these men of science and discovery, thus avoiding female pollution of the pure masculine challenge of men against nature.</w:t>
      </w:r>
      <w:r w:rsidRPr="000B6D10">
        <w:rPr>
          <w:sz w:val="16"/>
        </w:rPr>
        <w:t xml:space="preserve"> The </w:t>
      </w:r>
      <w:r w:rsidRPr="000B6D10">
        <w:rPr>
          <w:rStyle w:val="StyleBoldUnderline"/>
        </w:rPr>
        <w:t>Arctic reality, however, was more feminised</w:t>
      </w:r>
      <w:r w:rsidRPr="000B6D10">
        <w:rPr>
          <w:sz w:val="16"/>
        </w:rPr>
        <w:t xml:space="preserve">. Palsson (2008) describes long-term intimate and profes- sional liaisons between some of the most famous early twentieth-century Arctic explorers, such as Robert Peary and Vilhjalmur Stefansson, and the Indigenous women and men with whom these Westerners lived and worked for extended periods of time over decades. </w:t>
      </w:r>
      <w:r w:rsidRPr="000B6D10">
        <w:rPr>
          <w:rStyle w:val="StyleBoldUnderline"/>
        </w:rPr>
        <w:t>Not only were Inuit women seen as convenient sex- ual partners by many Arctic ‘explorers’, and as means to keep the men in their crews ‘contented’, Native women also had essential skills in hunting and fish- ing, skinning, seamstressing, cooking local fish and animals and polar survival.</w:t>
      </w:r>
      <w:r w:rsidRPr="000B6D10">
        <w:rPr>
          <w:sz w:val="16"/>
        </w:rPr>
        <w:t xml:space="preserve"> They sometimes became mothers of explorers’ children, suitable partners in their place, </w:t>
      </w:r>
      <w:r w:rsidRPr="000B6D10">
        <w:rPr>
          <w:rStyle w:val="StyleBoldUnderline"/>
        </w:rPr>
        <w:t>but invisible in the lives of these men when they returned home to honour and fame.</w:t>
      </w:r>
    </w:p>
    <w:p w14:paraId="0956E0D8" w14:textId="77777777" w:rsidR="00302941" w:rsidRPr="000B6D10" w:rsidRDefault="00302941" w:rsidP="00302941"/>
    <w:p w14:paraId="64FC66C7" w14:textId="77777777" w:rsidR="00302941" w:rsidRPr="000B6D10" w:rsidRDefault="00302941" w:rsidP="00302941">
      <w:pPr>
        <w:pStyle w:val="Heading4"/>
      </w:pPr>
      <w:r w:rsidRPr="000B6D10">
        <w:t>Arctic Link - The 1AC’s “benign” exploration turns the Arctic into a backdrop for heroic masculine narratives of a proto-war zone</w:t>
      </w:r>
    </w:p>
    <w:p w14:paraId="41FFD5DB" w14:textId="77777777" w:rsidR="00302941" w:rsidRPr="000B6D10" w:rsidRDefault="00302941" w:rsidP="00302941">
      <w:r w:rsidRPr="000B6D10">
        <w:rPr>
          <w:rStyle w:val="StyleStyleBold12pt"/>
        </w:rPr>
        <w:t>Glasberg 2012</w:t>
      </w:r>
      <w:r w:rsidRPr="000B6D10">
        <w:t xml:space="preserve"> [Elena, Faculty of Arts and Science, NYU. “Antarctica as Cultural Critique: The Gendered Politics of Scientific Exploration and Climate Change,” part of the series “Critical Studies in Gender, Sexuality, and Culture. </w:t>
      </w:r>
      <w:r w:rsidRPr="000B6D10">
        <w:rPr>
          <w:i/>
        </w:rPr>
        <w:t>Palgrave Macmillan</w:t>
      </w:r>
      <w:r w:rsidRPr="000B6D10">
        <w:t>, New York (2012)]//MM</w:t>
      </w:r>
    </w:p>
    <w:p w14:paraId="0EBC0C2D" w14:textId="77777777" w:rsidR="00302941" w:rsidRPr="000B6D10" w:rsidRDefault="00302941" w:rsidP="00302941">
      <w:pPr>
        <w:rPr>
          <w:u w:val="single"/>
        </w:rPr>
      </w:pPr>
      <w:r w:rsidRPr="000B6D10">
        <w:rPr>
          <w:sz w:val="8"/>
        </w:rPr>
        <w:t xml:space="preserve">While Herzog camps up his role as Antarctica's new environmental hero, </w:t>
      </w:r>
      <w:r w:rsidRPr="000B6D10">
        <w:rPr>
          <w:rStyle w:val="StyleBoldUnderline"/>
        </w:rPr>
        <w:t>most commentators play Antarctica`s role as a canary in the mineshaft of ecological disaster straight. The sentimental futurity often produced in the name of Antarctica’s uninhabited expanses comes under pressure in Antarctica as Cultural Critique.</w:t>
      </w:r>
      <w:r w:rsidRPr="000B6D10">
        <w:rPr>
          <w:sz w:val="8"/>
        </w:rPr>
        <w:t xml:space="preserve"> Antarctica can be used, felt, and organized in multivalent ways when it both promises the future and threatens us with it. </w:t>
      </w:r>
      <w:r w:rsidRPr="000B6D10">
        <w:rPr>
          <w:rStyle w:val="StyleBoldUnderline"/>
        </w:rPr>
        <w:t>While recent scholarship somewhat moves beyond exceptionalizing</w:t>
      </w:r>
      <w:r w:rsidRPr="000B6D10">
        <w:rPr>
          <w:sz w:val="8"/>
        </w:rPr>
        <w:t xml:space="preserve"> Antarctica`s melancholic </w:t>
      </w:r>
      <w:r w:rsidRPr="000B6D10">
        <w:rPr>
          <w:rStyle w:val="Emphasis"/>
        </w:rPr>
        <w:t>masculinist heroic exploration</w:t>
      </w:r>
      <w:r w:rsidRPr="000B6D10">
        <w:rPr>
          <w:rStyle w:val="StyleBoldUnderline"/>
        </w:rPr>
        <w:t>, colonial analysis' emphasis on human arrivals and inhabitation itself contributes to the fantasy</w:t>
      </w:r>
      <w:r w:rsidRPr="000B6D10">
        <w:rPr>
          <w:sz w:val="8"/>
        </w:rPr>
        <w:t xml:space="preserve"> of Antarctica </w:t>
      </w:r>
      <w:r w:rsidRPr="000B6D10">
        <w:rPr>
          <w:rStyle w:val="StyleBoldUnderline"/>
        </w:rPr>
        <w:t>as a place "frozen in time" and thus endlessly available for an instrumentalized future.</w:t>
      </w:r>
      <w:r w:rsidRPr="000B6D10">
        <w:rPr>
          <w:sz w:val="8"/>
        </w:rPr>
        <w:t xml:space="preserve"> Antarctica's historical availability to projections and other temporal lag times has opened it to connective flows with virtual territories. </w:t>
      </w:r>
      <w:r w:rsidRPr="000B6D10">
        <w:rPr>
          <w:rStyle w:val="StyleBoldUnderline"/>
        </w:rPr>
        <w:t>The heroes are still arriving. But today, they do not leave the kind of footprints that once indexed heroic geography.</w:t>
      </w:r>
      <w:r w:rsidRPr="000B6D10">
        <w:rPr>
          <w:sz w:val="8"/>
        </w:rPr>
        <w:t xml:space="preserve"> Virtual arrivals, affective assemblages, and massively distributed weather effects connected to global climate change continue to remake Antarctic space. What I term the "post-Heroic," theorizes an affective relation of resentment and desire that forecloses even its own resistance, resulting in restagings of a reviled imperial past within a neoliberal present that is supposedly cleansed of those associations.7 </w:t>
      </w:r>
      <w:r w:rsidRPr="000B6D10">
        <w:rPr>
          <w:rStyle w:val="StyleBoldUnderline"/>
        </w:rPr>
        <w:t>Antarctica</w:t>
      </w:r>
      <w:r w:rsidRPr="000B6D10">
        <w:rPr>
          <w:sz w:val="8"/>
        </w:rPr>
        <w:t xml:space="preserve">, though preserved from legal claims until 2049, </w:t>
      </w:r>
      <w:r w:rsidRPr="000B6D10">
        <w:rPr>
          <w:rStyle w:val="StyleBoldUnderline"/>
        </w:rPr>
        <w:t>is in fact increasingly occupied by national science programs and other nonnational entities.</w:t>
      </w:r>
      <w:r w:rsidRPr="000B6D10">
        <w:rPr>
          <w:sz w:val="8"/>
        </w:rPr>
        <w:t xml:space="preserve"> </w:t>
      </w:r>
      <w:r w:rsidRPr="000B6D10">
        <w:rPr>
          <w:rStyle w:val="StyleBoldUnderline"/>
        </w:rPr>
        <w:t>The status of humanity on</w:t>
      </w:r>
      <w:r w:rsidRPr="000B6D10">
        <w:rPr>
          <w:sz w:val="8"/>
        </w:rPr>
        <w:t xml:space="preserve"> Antarctic </w:t>
      </w:r>
      <w:r w:rsidRPr="000B6D10">
        <w:rPr>
          <w:rStyle w:val="StyleBoldUnderline"/>
        </w:rPr>
        <w:t>ice is at once highly assumed and under-theorized.</w:t>
      </w:r>
      <w:r w:rsidRPr="000B6D10">
        <w:rPr>
          <w:sz w:val="8"/>
        </w:rPr>
        <w:t xml:space="preserve"> That is, </w:t>
      </w:r>
      <w:r w:rsidRPr="000B6D10">
        <w:rPr>
          <w:rStyle w:val="StyleBoldUnderline"/>
        </w:rPr>
        <w:t>legal and scientific regimes purport to control and manage access to Antarctica in the name of environmentalism</w:t>
      </w:r>
      <w:r w:rsidRPr="000B6D10">
        <w:rPr>
          <w:sz w:val="8"/>
        </w:rPr>
        <w:t xml:space="preserve"> and global equity for non-first-world nations, </w:t>
      </w:r>
      <w:r w:rsidRPr="000B6D10">
        <w:rPr>
          <w:rStyle w:val="StyleBoldUnderline"/>
        </w:rPr>
        <w:t>but have absolutely no commitment for keeping Antarctica free of harmful development</w:t>
      </w:r>
      <w:r w:rsidRPr="000B6D10">
        <w:rPr>
          <w:sz w:val="8"/>
        </w:rPr>
        <w:t xml:space="preserve"> from humans. In fact, the very existence of regimes such as the Antarctic Treaty System (ATS) and agencies such as the United States Antarctic Program under the NSF mitigates against curtailment of development on and in Antarctica. This condition of managed and increasing human activity in Antarctica constitutes another level of what I argue is Antarctica's extreme mediation. As a shared territory under an international treaty inhabited by an infinitesimal percentage of humanity, Antarctica's becoming took place in the name of populations, but not through them. Today, </w:t>
      </w:r>
      <w:r w:rsidRPr="000B6D10">
        <w:rPr>
          <w:rStyle w:val="StyleBoldUnderline"/>
        </w:rPr>
        <w:t>Antarctica is a place without people that is used in the biopolitical management of populations-in the rest of the world-through survival and futurity and through affects of belonging to community and to territory</w:t>
      </w:r>
      <w:r w:rsidRPr="000B6D10">
        <w:rPr>
          <w:sz w:val="8"/>
        </w:rPr>
        <w:t xml:space="preserve">, I contend that because the "bio" in Antarctica`s biopolitical management is distinctly non-anthropomorphic, it cannot point to routine humanist and gendered myths of origin and belonging. Yet, </w:t>
      </w:r>
      <w:r w:rsidRPr="000B6D10">
        <w:rPr>
          <w:rStyle w:val="StyleBoldUnderline"/>
        </w:rPr>
        <w:t>its exploration history spawns (with few exceptions) endless iterations of the edict to survive to justify an array of state and international coercions.</w:t>
      </w:r>
      <w:r w:rsidRPr="000B6D10">
        <w:rPr>
          <w:sz w:val="8"/>
        </w:rPr>
        <w:t xml:space="preserve"> On the one hand, humanity projects onto Antarctica its desire for pure origins, fantasies intensified through commonsense (if erroneous) associations of the materiality of ice as visually white and with its preservative properties. Such northern-centric misconceptions of and with Antarctic ice have fed perhaps the most troubling and often repeated clichê: that Antarctica has never known war. While such an observation, given the continent's lack of natives, is meaningless, the patent absurdity of the statement requires only the example of the 1982 Falklands-Malvinas War between Britain and Argentina. The effect of such statements about Antarctica's peace and purity-what might be called its exceptional status-requires a more complex discussion. </w:t>
      </w:r>
      <w:r w:rsidRPr="000B6D10">
        <w:rPr>
          <w:rStyle w:val="StyleBoldUnderline"/>
        </w:rPr>
        <w:t xml:space="preserve">Despite treaties and the grand enlightenment of modern times, </w:t>
      </w:r>
      <w:r w:rsidRPr="000B6D10">
        <w:rPr>
          <w:rStyle w:val="Emphasis"/>
        </w:rPr>
        <w:t>the polar regions are still proto-war zones and the ice remains a perfect backdrop</w:t>
      </w:r>
      <w:r w:rsidRPr="000B6D10">
        <w:rPr>
          <w:rStyle w:val="StyleBoldUnderline"/>
        </w:rPr>
        <w:t>, a sublime incitement for a heroic masculinity and militarism that may endure longer than the very icy wastes an earlier generation of British heroes failed to dispel.</w:t>
      </w:r>
      <w:r w:rsidRPr="000B6D10">
        <w:rPr>
          <w:sz w:val="8"/>
        </w:rPr>
        <w:t xml:space="preserve"> </w:t>
      </w:r>
      <w:r w:rsidRPr="000B6D10">
        <w:rPr>
          <w:rStyle w:val="StyleBoldUnderline"/>
        </w:rPr>
        <w:t>The post-Heroic operates as a reinvigoration through repetition and lament of the seemingly less-compromised colonial regimes of exploration.</w:t>
      </w:r>
      <w:r w:rsidRPr="000B6D10">
        <w:rPr>
          <w:sz w:val="8"/>
        </w:rPr>
        <w:t xml:space="preserve"> Understood through the screen of the post-Heroic, the timing of Antarctica's exploration takes on layers of meaning. The South Pole may have been the last place on earth, but its achievement in 1912, far from completing an imperial project of globalization, actually signalled the dead end of the map of empire long before its official breakup in the 1960s. </w:t>
      </w:r>
      <w:r w:rsidRPr="000B6D10">
        <w:rPr>
          <w:rStyle w:val="StyleBoldUnderline"/>
        </w:rPr>
        <w:t>Thus, the end of the terrestrial earth at the</w:t>
      </w:r>
      <w:r w:rsidRPr="000B6D10">
        <w:rPr>
          <w:sz w:val="8"/>
        </w:rPr>
        <w:t xml:space="preserve"> South </w:t>
      </w:r>
      <w:r w:rsidRPr="000B6D10">
        <w:rPr>
          <w:rStyle w:val="StyleBoldUnderline"/>
        </w:rPr>
        <w:t>Pole serves as a temporal and geopolitical repositioning of postcoloniality-</w:t>
      </w:r>
      <w:r w:rsidRPr="000B6D10">
        <w:rPr>
          <w:sz w:val="8"/>
        </w:rPr>
        <w:t>a proposition that this book proliferates.</w:t>
      </w:r>
      <w:r w:rsidRPr="000B6D10">
        <w:rPr>
          <w:rStyle w:val="StyleBoldUnderline"/>
        </w:rPr>
        <w:t xml:space="preserve"> As the masculine body, along with its ethical and legal certitudes, lost its centrality to this endeavour, a complex series of critiques, replacements, and recuperations around that loss have at various times revived the melancholic human claim</w:t>
      </w:r>
      <w:r w:rsidRPr="000B6D10">
        <w:rPr>
          <w:sz w:val="8"/>
        </w:rPr>
        <w:t xml:space="preserve"> to Antarctica. </w:t>
      </w:r>
      <w:r w:rsidRPr="000B6D10">
        <w:rPr>
          <w:rStyle w:val="StyleBoldUnderline"/>
        </w:rPr>
        <w:t>The desperate and failed management strategies and approaches to ice</w:t>
      </w:r>
      <w:r w:rsidRPr="000B6D10">
        <w:rPr>
          <w:sz w:val="8"/>
        </w:rPr>
        <w:t xml:space="preserve"> described in Antarctica as Cultural Critique </w:t>
      </w:r>
      <w:r w:rsidRPr="000B6D10">
        <w:rPr>
          <w:rStyle w:val="StyleBoldUnderline"/>
        </w:rPr>
        <w:t>are both products of and responses to the paradoxical nature of the drawn-out crisis of geopolitical power and the environment that has sadly yet finally given value to the ice.</w:t>
      </w:r>
    </w:p>
    <w:p w14:paraId="5F2BD71D" w14:textId="77777777" w:rsidR="00302941" w:rsidRPr="000B6D10" w:rsidRDefault="00302941" w:rsidP="00302941">
      <w:pPr>
        <w:rPr>
          <w:sz w:val="8"/>
        </w:rPr>
      </w:pPr>
    </w:p>
    <w:p w14:paraId="2FE8594A" w14:textId="77777777" w:rsidR="00302941" w:rsidRPr="000B6D10" w:rsidRDefault="00302941" w:rsidP="00302941">
      <w:pPr>
        <w:rPr>
          <w:sz w:val="8"/>
        </w:rPr>
      </w:pPr>
    </w:p>
    <w:p w14:paraId="7FB638FB" w14:textId="77777777" w:rsidR="00302941" w:rsidRPr="000B6D10" w:rsidRDefault="00302941" w:rsidP="00302941">
      <w:pPr>
        <w:pStyle w:val="Heading4"/>
      </w:pPr>
      <w:r w:rsidRPr="000B6D10">
        <w:t>Arctic Link - Their form of knowledge production constructs the Arctic as a feminine Other that must be dominated</w:t>
      </w:r>
    </w:p>
    <w:p w14:paraId="0CB4F1DE" w14:textId="77777777" w:rsidR="00302941" w:rsidRPr="000B6D10" w:rsidRDefault="00302941" w:rsidP="00302941">
      <w:r w:rsidRPr="000B6D10">
        <w:rPr>
          <w:rStyle w:val="StyleStyleBold12pt"/>
        </w:rPr>
        <w:t>Athens 2013</w:t>
      </w:r>
      <w:r w:rsidRPr="000B6D10">
        <w:t xml:space="preserve"> [Allison, Ph.D Literature (Feminist Studies) UC Santa Cruz. “Arctic Ecologies: The Politics and Poetics of Northern Literary Environments,” UC Santa Cruz Electronic Theses and Dissertations. Peer Reviewed.]//MM</w:t>
      </w:r>
    </w:p>
    <w:p w14:paraId="14AF8EB8" w14:textId="77777777" w:rsidR="00302941" w:rsidRPr="000B6D10" w:rsidRDefault="00302941" w:rsidP="00302941">
      <w:pPr>
        <w:rPr>
          <w:sz w:val="8"/>
        </w:rPr>
      </w:pPr>
      <w:r w:rsidRPr="000B6D10">
        <w:rPr>
          <w:rStyle w:val="StyleBoldUnderline"/>
        </w:rPr>
        <w:t>Feminist theories</w:t>
      </w:r>
      <w:r w:rsidRPr="000B6D10">
        <w:rPr>
          <w:sz w:val="8"/>
        </w:rPr>
        <w:t xml:space="preserve"> and reading practices, especially those influenced by poststructuralist or anti-foundationalist thinking, necessarily </w:t>
      </w:r>
      <w:r w:rsidRPr="000B6D10">
        <w:rPr>
          <w:rStyle w:val="StyleBoldUnderline"/>
        </w:rPr>
        <w:t>interrupt dominant discourses and modes of perceiving and producing knowledge</w:t>
      </w:r>
      <w:r w:rsidRPr="000B6D10">
        <w:rPr>
          <w:sz w:val="8"/>
        </w:rPr>
        <w:t xml:space="preserve">. </w:t>
      </w:r>
      <w:r w:rsidRPr="000B6D10">
        <w:rPr>
          <w:rStyle w:val="StyleBoldUnderline"/>
        </w:rPr>
        <w:t>In her study of</w:t>
      </w:r>
      <w:r w:rsidRPr="000B6D10">
        <w:rPr>
          <w:sz w:val="8"/>
        </w:rPr>
        <w:t xml:space="preserve"> Canada and the “</w:t>
      </w:r>
      <w:r w:rsidRPr="000B6D10">
        <w:rPr>
          <w:rStyle w:val="StyleBoldUnderline"/>
        </w:rPr>
        <w:t>idea of north,” Grace writes about the intersection of language, male subject formation, and knowledge production in northern narratives: The discourse of this subtext</w:t>
      </w:r>
      <w:r w:rsidRPr="000B6D10">
        <w:rPr>
          <w:sz w:val="8"/>
        </w:rPr>
        <w:t xml:space="preserve"> [the “passionately articulated, real and imagined territory of the north”] </w:t>
      </w:r>
      <w:r w:rsidRPr="000B6D10">
        <w:rPr>
          <w:rStyle w:val="StyleBoldUnderline"/>
        </w:rPr>
        <w:t>is heavily masculinist, even today; it assumes an objectifiable feminine Other</w:t>
      </w:r>
      <w:r w:rsidRPr="000B6D10">
        <w:rPr>
          <w:sz w:val="8"/>
        </w:rPr>
        <w:t xml:space="preserve"> in the physical terrain </w:t>
      </w:r>
      <w:r w:rsidRPr="000B6D10">
        <w:rPr>
          <w:rStyle w:val="StyleBoldUnderline"/>
        </w:rPr>
        <w:t>that</w:t>
      </w:r>
      <w:r w:rsidRPr="000B6D10">
        <w:rPr>
          <w:sz w:val="8"/>
        </w:rPr>
        <w:t xml:space="preserve"> can be (indeed, </w:t>
      </w:r>
      <w:r w:rsidRPr="000B6D10">
        <w:rPr>
          <w:rStyle w:val="StyleBoldUnderline"/>
        </w:rPr>
        <w:t xml:space="preserve">must be) penetrated, revealed, put to use, tamed, and controlled. </w:t>
      </w:r>
      <w:r w:rsidRPr="000B6D10">
        <w:rPr>
          <w:sz w:val="8"/>
        </w:rPr>
        <w:t xml:space="preserve">It also assumes and reiterates the male author’s first-hand physical and intellectual knowing, experience, and expertise, a knowledge that circles back to confirm his masculinity. (Canada 48, emphasis in original) </w:t>
      </w:r>
      <w:r w:rsidRPr="000B6D10">
        <w:rPr>
          <w:rStyle w:val="StyleBoldUnderline"/>
        </w:rPr>
        <w:t>The dominant discourses structuring engagements with the north seem to follow these masculinist modes of linear constructions and modes of knowledge production that construct women, animals, and the environment as marginal figures to be mapped and know</w:t>
      </w:r>
      <w:r w:rsidRPr="000B6D10">
        <w:rPr>
          <w:sz w:val="8"/>
        </w:rPr>
        <w:t>n, on the one hand, and as entities available for male penetration and control, on the other. Following Grace’s reading, I “isolate for study those sites where the relations of power and knowledge work to construct identities over time and in a certain real and imagined space” that is the North American Arctic (27). Alongside projects of disruption are those of construction in the form of narrative’s relationship, or mediation, between bodies and other material and semiotic world(s).</w:t>
      </w:r>
    </w:p>
    <w:p w14:paraId="2E02DDBF" w14:textId="77777777" w:rsidR="00302941" w:rsidRPr="000B6D10" w:rsidRDefault="00302941" w:rsidP="00302941"/>
    <w:p w14:paraId="3F01A501" w14:textId="77777777" w:rsidR="00302941" w:rsidRPr="000B6D10" w:rsidRDefault="00302941" w:rsidP="00302941">
      <w:pPr>
        <w:pStyle w:val="Heading4"/>
      </w:pPr>
      <w:r w:rsidRPr="000B6D10">
        <w:t>Arctic Link - The 1AC’s masculine discourse plants a flag in the Arctic painting it as a space of openness and resource extraction, culminating in competition and conflict</w:t>
      </w:r>
    </w:p>
    <w:p w14:paraId="3D23EF2E" w14:textId="77777777" w:rsidR="00302941" w:rsidRPr="000B6D10" w:rsidRDefault="00302941" w:rsidP="00302941">
      <w:r w:rsidRPr="000B6D10">
        <w:rPr>
          <w:rStyle w:val="StyleStyleBold12pt"/>
        </w:rPr>
        <w:t>Dittmer et al. 2011</w:t>
      </w:r>
      <w:r w:rsidRPr="000B6D10">
        <w:t xml:space="preserve"> [Jason, Department of Geography, University College London. Sami Mosio, Department of Geography, University of Oulu, Finland. Alan Ingram, Department of Geography, University College London. Klaus Dodds, Department of Geography, Royal Holloway, University of London. “Have you heard the one about the disappearing ice? Recasting Arctic geopolitics,” </w:t>
      </w:r>
      <w:r w:rsidRPr="000B6D10">
        <w:rPr>
          <w:i/>
        </w:rPr>
        <w:t>Political Geography</w:t>
      </w:r>
      <w:r w:rsidRPr="000B6D10">
        <w:t xml:space="preserve"> xxx (2011) 1-13]//MM</w:t>
      </w:r>
    </w:p>
    <w:p w14:paraId="269B8D0E" w14:textId="77777777" w:rsidR="00302941" w:rsidRPr="000B6D10" w:rsidRDefault="00302941" w:rsidP="00302941">
      <w:pPr>
        <w:rPr>
          <w:rStyle w:val="StyleBoldUnderline"/>
        </w:rPr>
      </w:pPr>
      <w:r w:rsidRPr="000B6D10">
        <w:rPr>
          <w:rStyle w:val="StyleBoldUnderline"/>
        </w:rPr>
        <w:t>This centrality of science instantiates a sense of the Arctic as a space of the real</w:t>
      </w:r>
      <w:r w:rsidRPr="000B6D10">
        <w:rPr>
          <w:sz w:val="8"/>
        </w:rPr>
        <w:t>—</w:t>
      </w:r>
      <w:r w:rsidRPr="000B6D10">
        <w:rPr>
          <w:rStyle w:val="StyleBoldUnderline"/>
        </w:rPr>
        <w:t>a zone in which expert natural scientific knowledge provides an authoritative guide that politics must follow.</w:t>
      </w:r>
      <w:r w:rsidRPr="000B6D10">
        <w:rPr>
          <w:sz w:val="8"/>
        </w:rPr>
        <w:t xml:space="preserve"> Despite the salience of science (as manifested in the International Polar Year 2007-9)—in close tandem with legal argument—</w:t>
      </w:r>
      <w:r w:rsidRPr="000B6D10">
        <w:rPr>
          <w:rStyle w:val="StyleBoldUnderline"/>
        </w:rPr>
        <w:t>in Arctic geopolitics</w:t>
      </w:r>
      <w:r w:rsidRPr="000B6D10">
        <w:rPr>
          <w:sz w:val="8"/>
        </w:rPr>
        <w:t xml:space="preserve">, however, </w:t>
      </w:r>
      <w:r w:rsidRPr="000B6D10">
        <w:rPr>
          <w:rStyle w:val="StyleBoldUnderline"/>
        </w:rPr>
        <w:t xml:space="preserve">current understandings of the Arctic are also bound up with a variety of gendered </w:t>
      </w:r>
      <w:r w:rsidRPr="000B6D10">
        <w:rPr>
          <w:sz w:val="8"/>
        </w:rPr>
        <w:t>cultural</w:t>
      </w:r>
      <w:r w:rsidRPr="000B6D10">
        <w:rPr>
          <w:rStyle w:val="StyleBoldUnderline"/>
        </w:rPr>
        <w:t xml:space="preserve"> images</w:t>
      </w:r>
      <w:r w:rsidRPr="000B6D10">
        <w:rPr>
          <w:sz w:val="8"/>
        </w:rPr>
        <w:t xml:space="preserve">, fantasies and projections. </w:t>
      </w:r>
      <w:r w:rsidRPr="000B6D10">
        <w:rPr>
          <w:rStyle w:val="StyleBoldUnderline"/>
        </w:rPr>
        <w:t>It is crucial to take these</w:t>
      </w:r>
      <w:r w:rsidRPr="000B6D10">
        <w:rPr>
          <w:sz w:val="8"/>
        </w:rPr>
        <w:t xml:space="preserve">, and the popular cultures and colonial legacies with which they are bound up, </w:t>
      </w:r>
      <w:r w:rsidRPr="000B6D10">
        <w:rPr>
          <w:rStyle w:val="StyleBoldUnderline"/>
        </w:rPr>
        <w:t>into account</w:t>
      </w:r>
      <w:r w:rsidRPr="000B6D10">
        <w:rPr>
          <w:sz w:val="8"/>
        </w:rPr>
        <w:t xml:space="preserve"> if we are </w:t>
      </w:r>
      <w:r w:rsidRPr="000B6D10">
        <w:rPr>
          <w:rStyle w:val="StyleBoldUnderline"/>
        </w:rPr>
        <w:t>to</w:t>
      </w:r>
      <w:r w:rsidRPr="000B6D10">
        <w:rPr>
          <w:sz w:val="8"/>
        </w:rPr>
        <w:t xml:space="preserve"> </w:t>
      </w:r>
      <w:r w:rsidRPr="000B6D10">
        <w:rPr>
          <w:rStyle w:val="StyleBoldUnderline"/>
        </w:rPr>
        <w:t>understand</w:t>
      </w:r>
      <w:r w:rsidRPr="000B6D10">
        <w:rPr>
          <w:sz w:val="8"/>
        </w:rPr>
        <w:t xml:space="preserve"> the constitution of </w:t>
      </w:r>
      <w:r w:rsidRPr="000B6D10">
        <w:rPr>
          <w:rStyle w:val="StyleBoldUnderline"/>
        </w:rPr>
        <w:t>Arctic geopolitics</w:t>
      </w:r>
      <w:r w:rsidRPr="000B6D10">
        <w:rPr>
          <w:sz w:val="8"/>
        </w:rPr>
        <w:t xml:space="preserve">. </w:t>
      </w:r>
      <w:r w:rsidRPr="000B6D10">
        <w:rPr>
          <w:rStyle w:val="StyleBoldUnderline"/>
        </w:rPr>
        <w:t>The Arctic maintains its long-standing role as a space for masculinist fantasy</w:t>
      </w:r>
      <w:r w:rsidRPr="000B6D10">
        <w:rPr>
          <w:sz w:val="8"/>
        </w:rPr>
        <w:t xml:space="preserve"> (Bloom, 1993; Lopez, 1988; Shields, 1991). The nineteenth century exploration of the Arctic north was coincident with a boom in book publishing for a general audience. This assemblage of enlarged education, mechanical typecasting and typesetting, an expanding middle class, and navigational developments helped establish the Arctic as the region par excellence for adventure and fantasy, often linking the Arctic to more conventional adventure genre stories (Robinson, 2006). Indeed, </w:t>
      </w:r>
      <w:r w:rsidRPr="000B6D10">
        <w:rPr>
          <w:rStyle w:val="StyleBoldUnderline"/>
        </w:rPr>
        <w:t>the Arctic has been identified in numerous more contemporary literatures as a location in which fanciful creatures reside</w:t>
      </w:r>
      <w:r w:rsidRPr="000B6D10">
        <w:rPr>
          <w:sz w:val="8"/>
        </w:rPr>
        <w:t xml:space="preserve"> (Superman’s Fortress of Solitude was located in the Arctic, and it is also the home of other superheroes, the armoured polar bears of Philip Pullman’s His Dark Materials trilogy, and Santa Claus e see Dittmer &amp; Larsen, 2010; Powell, 2007), </w:t>
      </w:r>
      <w:r w:rsidRPr="000B6D10">
        <w:rPr>
          <w:rStyle w:val="StyleBoldUnderline"/>
        </w:rPr>
        <w:t>but it is also a space in which human fantasies and fears are performed. These include fantasies of exploration, science, and control such as those on display in the 2007 Russian flagplanting on the polar sea floor</w:t>
      </w:r>
      <w:r w:rsidRPr="000B6D10">
        <w:rPr>
          <w:sz w:val="8"/>
        </w:rPr>
        <w:t xml:space="preserve"> and the rival flag plantings on the contested Hans Island by Canadian and Danish soldiers. In such fantasies </w:t>
      </w:r>
      <w:r w:rsidRPr="000B6D10">
        <w:rPr>
          <w:rStyle w:val="StyleBoldUnderline"/>
        </w:rPr>
        <w:t>Arcticness emerges less as a set of environmental or other physical attributes, but rather as perceived openness and lack of attributes</w:t>
      </w:r>
      <w:r w:rsidRPr="000B6D10">
        <w:rPr>
          <w:sz w:val="8"/>
        </w:rPr>
        <w:t xml:space="preserve"> (Hill, 2007). Aritha van Herk (1990) plays with this masculine scripting of the north in her “geografictione”, Places Far From Ellesmere, in which Ellesmere Island is initially described as “tabula rasa” and “absence” (p. 77), yet it is a space for van Herk to inhabit as her own. Embracing the feminization of the north, van Herk subverts it as a site from which to undercut male inscriptions, both cartographic and literary (the cover of the book shows Ellesmere Island as a woman’s body). Van Herk mocks the patriarchal assumptions regarding the Arctic: “Terror of women ¼ terror of the north. Lost in one frozen waste or another, lost to women or the wiles of Ellesmere,” (1990, 123 e for more see Senkpiel, 1997; Surgeoner, 2007). In doing so, however, van Herk leaves the binary in place, albeit with a greater sense of irony (for more on irony and the north, see Ridanpää, 2010). </w:t>
      </w:r>
      <w:r w:rsidRPr="000B6D10">
        <w:rPr>
          <w:rStyle w:val="StyleBoldUnderline"/>
        </w:rPr>
        <w:t>Unsettled boundaries, fluid environments, and non-state-based indigenous social formations provide the space necessary for the performance of southern latitudes’ notions of masculinity or indeed the envisioning of an alternative model to the territorialized state</w:t>
      </w:r>
      <w:r w:rsidRPr="000B6D10">
        <w:rPr>
          <w:sz w:val="8"/>
        </w:rPr>
        <w:t xml:space="preserve"> (Theweleit, 1987). </w:t>
      </w:r>
      <w:r w:rsidRPr="000B6D10">
        <w:rPr>
          <w:rStyle w:val="StyleBoldUnderline"/>
        </w:rPr>
        <w:t>This masculine performative dimension to Arctic geopolitics was on display</w:t>
      </w:r>
      <w:r w:rsidRPr="000B6D10">
        <w:rPr>
          <w:sz w:val="8"/>
        </w:rPr>
        <w:t xml:space="preserve"> at the 2009 exhibit at London’s National Maritime Museum entitled ‘The North West Passage: An Arctic Obsession’. This exhibit was itself part of the performance of sovereignty over the Arctic, sponsored as it was by the Canadian government, ostensibly to pay tribute to the British explorers who sought the North West Passage. The exhibit culminated in a room (‘The North Today’) that explicitly positioned the passage as Canadian sovereign territory rather than as an international strait where the rights to innocent transit passage would prevail. However, the remainder of the exhibit emphasized the British gear, artefacts, maps, and medals associated with the explorations themselves, and these were in turn linked together by an idea of (manly) courage. The only woman in this portion of the exhibition was Lady Franklin, who was highlighted for her faithfulness to her husband, who died looking for the Passage in 1847. She worked to foster public interest in the case for many years afterwards, in hopes that a rescue mission would find either him or his papers (Lambert, 2010). In the exhibit, </w:t>
      </w:r>
      <w:r w:rsidRPr="000B6D10">
        <w:rPr>
          <w:rStyle w:val="StyleBoldUnderline"/>
        </w:rPr>
        <w:t>the Arctic emerges as a space of masculine adventure</w:t>
      </w:r>
      <w:r w:rsidRPr="000B6D10">
        <w:rPr>
          <w:sz w:val="8"/>
        </w:rPr>
        <w:t xml:space="preserve"> (and subsequent RGS medals) </w:t>
      </w:r>
      <w:r w:rsidRPr="000B6D10">
        <w:rPr>
          <w:rStyle w:val="StyleBoldUnderline"/>
        </w:rPr>
        <w:t xml:space="preserve">to be counterpointed with the ‘home fires’ of feminine domestic spaces. Members of groups already inhabiting the region prior to European intrusion were largely absent from the exhibition, featuring in </w:t>
      </w:r>
      <w:r w:rsidRPr="000B6D10">
        <w:rPr>
          <w:sz w:val="8"/>
        </w:rPr>
        <w:t xml:space="preserve">supporting (i.e., </w:t>
      </w:r>
      <w:r w:rsidRPr="000B6D10">
        <w:rPr>
          <w:rStyle w:val="StyleBoldUnderline"/>
        </w:rPr>
        <w:t>feminized</w:t>
      </w:r>
      <w:r w:rsidRPr="000B6D10">
        <w:rPr>
          <w:sz w:val="8"/>
        </w:rPr>
        <w:t xml:space="preserve">) </w:t>
      </w:r>
      <w:r w:rsidRPr="000B6D10">
        <w:rPr>
          <w:rStyle w:val="StyleBoldUnderline"/>
        </w:rPr>
        <w:t>rather than leading roles</w:t>
      </w:r>
      <w:r w:rsidRPr="000B6D10">
        <w:rPr>
          <w:sz w:val="8"/>
        </w:rPr>
        <w:t xml:space="preserve">, for example as translators and facilitators of European exploration and discovery (Bloom, 1993). The museum gift shop offered the possibility of participatory consumption through which exhibition-goers could engage with discourses of masculine exploration (Fig. 1). Contemporary with this exhibit was a photographic exhibition on display in the Canadian High Commission, about four nautical miles upriver from the Maritime Museum. This exhibition, entitled ‘The Accessible Arctic: Eighty years of Arctic photography from Canadian Geographic’, expressed the claim of Canadian Arctic sovereignty in a more explicit fashion than its downstream cousin. Across the exhibition hall, above the photos, was a quote by geographer and writer James Raffan taken from Canadian Geographic: “Sovereignty, if it is anything at all, is not so much about proprietary rights of ownership as it is about a set of responsibilities and commitments to look after this place that is our Northern home,” (Fig. 2). The forty photos on display can be placed into four categories: nature photography (20 photos), Inuit life (8 photos), impact of pollution/climate change (6 photos), and Southern Canadian activity in the Arctic (14 photos enote that photos can fall into more than one category, and therefore these categories add up to more than 40 photos). Photos in the ‘nature photography’ category include photos of Donjek Glacier, Tundra swans in flight, the Aurora Borealis, and an Arctic fox. Inuit life is mostly exhibited as involving fishing (line or ice), although one photo did show a women’s sprint race celebrating the 1999 creation of Nunavut as a new territory. The impact of pollution and climate change was largely portrayed through captions underneath photos that are also either nature photography or Southern Canadian activity in the Arctic; for instance fog in Yellowknife is explained as resulting from the impact of pollution on ice fog; similarly a photo of a caribou herd in Manitoba is captioned with an explanation that caribou are grazing further north as a result of regional warming trends. The category of Southern Canadian activity in the Arctic contains many photos of military or other occupation of the Arctic. In a photo of Blue Alert, a Canadian military base, the base is described as the most northerly settlement in the world; the RCMP schooner St. Roch is displayed as the ‘first ship to circumnavigate North America’. The DEW (Distant Early Warning) line, a string of former military installations, is also on display, as is the Snow Goose Research Camp on Bylot Island (Farish, 2006). Also included in this category are a series of Canadian Geographic covers which advertise articles such as “Polar Police: patrolling the North West Passage” and “The Mounties in the Arctic”. The title of the exhibition, along with the captions running across the exhibit, contextualized the photos in an effort to shape their reception by the viewers. Altogether, the Canadian High Commission </w:t>
      </w:r>
      <w:r w:rsidRPr="000B6D10">
        <w:rPr>
          <w:rStyle w:val="StyleBoldUnderline"/>
        </w:rPr>
        <w:t xml:space="preserve">exhibit serves as testament to both Canadian sovereignty and the Arctic’s increasing importance and ‘accessibility’. </w:t>
      </w:r>
      <w:r w:rsidRPr="000B6D10">
        <w:rPr>
          <w:sz w:val="8"/>
        </w:rPr>
        <w:t xml:space="preserve">Although less overtly masculinist than the Maritime Museum exhibit, </w:t>
      </w:r>
      <w:r w:rsidRPr="000B6D10">
        <w:rPr>
          <w:rStyle w:val="StyleBoldUnderline"/>
        </w:rPr>
        <w:t>the Canadian Arctic is</w:t>
      </w:r>
      <w:r w:rsidRPr="000B6D10">
        <w:rPr>
          <w:sz w:val="8"/>
        </w:rPr>
        <w:t xml:space="preserve"> nevertheless </w:t>
      </w:r>
      <w:r w:rsidRPr="000B6D10">
        <w:rPr>
          <w:rStyle w:val="StyleBoldUnderline"/>
        </w:rPr>
        <w:t>seen as a space of adventure</w:t>
      </w:r>
      <w:r w:rsidRPr="000B6D10">
        <w:rPr>
          <w:sz w:val="8"/>
        </w:rPr>
        <w:t xml:space="preserve">; non-military photos of Southerners in the Arctic show cross-country skiing, mountain climbing, hiking and camping. This is emphasized via another overarching quote, this one by J. Dewey Soper in a 1930 issue of Canadian Geographic: “The mystery which still surrounds large areas of the Arctic regions is ever a lure to those with a love of geography and the instinct for exploration.” Nevertheless, </w:t>
      </w:r>
      <w:r w:rsidRPr="000B6D10">
        <w:rPr>
          <w:rStyle w:val="StyleBoldUnderline"/>
        </w:rPr>
        <w:t>both exhibits serve as masculine performances of sovereignty in a region that is ‘dangerously’ fluid and unstable</w:t>
      </w:r>
      <w:r w:rsidRPr="000B6D10">
        <w:rPr>
          <w:sz w:val="8"/>
        </w:rPr>
        <w:t xml:space="preserve"> (Hyndman, 2001). </w:t>
      </w:r>
      <w:r w:rsidRPr="000B6D10">
        <w:rPr>
          <w:rStyle w:val="StyleBoldUnderline"/>
        </w:rPr>
        <w:t>The idea of the Arctic as an open—or opening—and uncertain space also calls forth future-oriented imaginative techniques, notably scenario analysis and the booming trade in “Arctic futures”</w:t>
      </w:r>
      <w:r w:rsidRPr="000B6D10">
        <w:rPr>
          <w:sz w:val="8"/>
        </w:rPr>
        <w:t xml:space="preserve"> (Anderson, 2010). The rhetorical orientation of such exercises inevitably reproduces and gives free rein to divergent conceptualizations of the future. Thus, </w:t>
      </w:r>
      <w:r w:rsidRPr="000B6D10">
        <w:rPr>
          <w:rStyle w:val="StyleBoldUnderline"/>
        </w:rPr>
        <w:t>on the one hand are dystopian imaginations of the Arctic as a locus of social, political, economic, cultural and ecological disaster</w:t>
      </w:r>
      <w:r w:rsidRPr="000B6D10">
        <w:rPr>
          <w:sz w:val="8"/>
        </w:rPr>
        <w:t xml:space="preserve">. While during the 1990s Arctic space was infused with political idealism and hope as the end of the Cold War seemed to open the possibility of a less explicitly territorialized governance regime (the Arctic Council), </w:t>
      </w:r>
      <w:r w:rsidRPr="000B6D10">
        <w:rPr>
          <w:rStyle w:val="StyleBoldUnderline"/>
        </w:rPr>
        <w:t xml:space="preserve">current interventions in Arctic space raise the spectres of conflict, environmental degradation and the “resource curse” </w:t>
      </w:r>
      <w:r w:rsidRPr="000B6D10">
        <w:rPr>
          <w:sz w:val="8"/>
        </w:rPr>
        <w:t xml:space="preserve">(Emmerson, 2010). </w:t>
      </w:r>
      <w:r w:rsidRPr="000B6D10">
        <w:rPr>
          <w:rStyle w:val="StyleBoldUnderline"/>
        </w:rPr>
        <w:t xml:space="preserve">The notion of the Arctic as an open, ‘melting space’ is thus represented as posing a multi-faceted security risk. </w:t>
      </w:r>
      <w:r w:rsidRPr="000B6D10">
        <w:rPr>
          <w:sz w:val="8"/>
        </w:rPr>
        <w:t xml:space="preserve">Scott Borgerson (2008) published a notably neo-realist intervention in Foreign Affairs which considered this kind of scenario in more detail; he argued that the decrease in sea ice cover is directly correlated to evidence of a new ‘scramble for resources’ in the region, involving the five Arctic Ocean coastal states and their national security interests. According to Borgerson (2008: 65), the Arctic “region could erupt in an armed mad dash for its resources”. More generally, melting ice is correlated with enhanced accessibility and hence opportunities for new actors ranging from commercial shipping to illegal migrants and terrorist groups to migrate within and beyond the Arctic. At the most extreme, neorealists have contended that Arctic installations such as pipelines or terminals might be potential targets for terrorist organizations hell-bent on undermining North American energy security (Byers, 2009). At the same time, </w:t>
      </w:r>
      <w:r w:rsidRPr="000B6D10">
        <w:rPr>
          <w:rStyle w:val="StyleBoldUnderline"/>
        </w:rPr>
        <w:t>the Arctic is also framed as a space of promise: the locus of a potential oil bonanza, new strategic trade routes and huge fishing grounds</w:t>
      </w:r>
      <w:r w:rsidRPr="000B6D10">
        <w:rPr>
          <w:sz w:val="8"/>
        </w:rPr>
        <w:t xml:space="preserve"> (Powell, 2008a). No wonder then that the Arctic possibilities have resulted in a number of scenarios on the relationship between Arctic resources and Arctic geopolitical order. Lawson Brigham, a well known Arctic expert, has imagined an “Arctic race”, a scenario in which “high demand and unstable governance set the stage for a ‘no holds barred’ rush for Arctic wealth and resources” (described in Bennett, 2010, n.p.). This vision, which is opposite to “Arctic saga”, can be regarded as a liberal warning message. Accordingly, without new governance structures based on new international agreements, high demand in the Arctic region could lead to political chaos which could also jeopardize Arctic ecosystems and cultures. </w:t>
      </w:r>
      <w:r w:rsidRPr="000B6D10">
        <w:rPr>
          <w:rStyle w:val="StyleBoldUnderline"/>
        </w:rPr>
        <w:t>The emphasis on the economic potential of the Arctic maritime areas further highlights the dominance of future over present in contemporary geopolitical discourses.</w:t>
      </w:r>
      <w:r w:rsidRPr="000B6D10">
        <w:rPr>
          <w:sz w:val="8"/>
        </w:rPr>
        <w:t xml:space="preserve"> </w:t>
      </w:r>
      <w:r w:rsidRPr="000B6D10">
        <w:rPr>
          <w:rStyle w:val="StyleBoldUnderline"/>
        </w:rPr>
        <w:t>The image of disaster</w:t>
      </w:r>
      <w:r w:rsidRPr="000B6D10">
        <w:rPr>
          <w:sz w:val="8"/>
        </w:rPr>
        <w:t xml:space="preserve"> (as epitomised by the Exxon Valdez sinking in 1989) thus </w:t>
      </w:r>
      <w:r w:rsidRPr="000B6D10">
        <w:rPr>
          <w:rStyle w:val="StyleBoldUnderline"/>
        </w:rPr>
        <w:t>forms a counterpoint to the image of a treasure chest</w:t>
      </w:r>
      <w:r w:rsidRPr="000B6D10">
        <w:rPr>
          <w:sz w:val="8"/>
        </w:rPr>
        <w:t xml:space="preserve"> (the Russian flagplanting in 2007).We suggest that </w:t>
      </w:r>
      <w:r w:rsidRPr="000B6D10">
        <w:rPr>
          <w:rStyle w:val="StyleBoldUnderline"/>
        </w:rPr>
        <w:t>these assertions of Arctic disaster are used to justify a strengthened military presence in Arctic waters in the name of national security along with a range of futuristic possibilities</w:t>
      </w:r>
      <w:r w:rsidRPr="000B6D10">
        <w:rPr>
          <w:sz w:val="8"/>
        </w:rPr>
        <w:t xml:space="preserve"> (Jensen &amp; Rottem, 2009). Here neo-realism feeds off the idea of the Arctic as opening, shifting and potentially chaotic space. It thus has an affective as well as descriptive quality—invoking a mood change and associated “calls to arms” (Dodds, 2010). This theme of ‘fearing the future’ has emerged periodically within Canadian political discourse, with Stephen Harper’s famous “use it or lose it” dictum traceable through previous governments, which have emphasized the threat of incursion by the Soviets or the United States (Dodds, in press; Head, 1963; Huebert, 2003). </w:t>
      </w:r>
      <w:r w:rsidRPr="000B6D10">
        <w:rPr>
          <w:rStyle w:val="StyleBoldUnderline"/>
        </w:rPr>
        <w:t>The disaster argumentation</w:t>
      </w:r>
      <w:r w:rsidRPr="000B6D10">
        <w:rPr>
          <w:sz w:val="8"/>
        </w:rPr>
        <w:t xml:space="preserve"> (Berkman &amp; Young, 2009) </w:t>
      </w:r>
      <w:r w:rsidRPr="000B6D10">
        <w:rPr>
          <w:rStyle w:val="StyleBoldUnderline"/>
        </w:rPr>
        <w:t>also underwrites liberal calls for a new multilateral Arctic legal agreement</w:t>
      </w:r>
      <w:r w:rsidRPr="000B6D10">
        <w:rPr>
          <w:sz w:val="8"/>
        </w:rPr>
        <w:t xml:space="preserve"> which would set out rules, for example, on how to exploit Arctic resources. In these representations, “</w:t>
      </w:r>
      <w:r w:rsidRPr="000B6D10">
        <w:rPr>
          <w:rStyle w:val="StyleBoldUnderline"/>
        </w:rPr>
        <w:t>multilateralism” denotes peace, prosperity, stability and environmental rescue whilst national control and interest denote increasing tension, environmental degradation and conflict. Arctic ‘openness’ is central to the performance of Arctic geopolitics, enabling sabre-rattling by the five Arctic Ocean coastal states. The region’s coding as a feminine space to be tamed by masculine exploits provides an arena for national magnification.</w:t>
      </w:r>
      <w:r w:rsidRPr="000B6D10">
        <w:rPr>
          <w:sz w:val="8"/>
        </w:rPr>
        <w:t xml:space="preserve"> </w:t>
      </w:r>
      <w:r w:rsidRPr="000B6D10">
        <w:rPr>
          <w:rStyle w:val="StyleBoldUnderline"/>
        </w:rPr>
        <w:t>The remoteness and difficulty of maintaining permanent occupation of the far north also makes it a space where overlapping territorial claims and competing understandings of access to transit passages</w:t>
      </w:r>
      <w:r w:rsidRPr="000B6D10">
        <w:rPr>
          <w:sz w:val="8"/>
        </w:rPr>
        <w:t xml:space="preserve"> can (at the moment) co-exist with relatively little chance of actual combat (Baev, 2007). As we shall see, this is particularly true of the US/Canadian arguments over the legal status of the North West Passage. In this way the discursive formation of </w:t>
      </w:r>
      <w:r w:rsidRPr="000B6D10">
        <w:rPr>
          <w:rStyle w:val="StyleBoldUnderline"/>
        </w:rPr>
        <w:t>Arctic geopolitics is</w:t>
      </w:r>
      <w:r w:rsidRPr="000B6D10">
        <w:rPr>
          <w:sz w:val="8"/>
        </w:rPr>
        <w:t xml:space="preserve"> also </w:t>
      </w:r>
      <w:r w:rsidRPr="000B6D10">
        <w:rPr>
          <w:rStyle w:val="StyleBoldUnderline"/>
        </w:rPr>
        <w:t xml:space="preserve">bound up with neo-realist ideas about the inherent tendencies of ‘states’ towards ‘conflict’ over ‘resources’, ‘sovereignty’ </w:t>
      </w:r>
      <w:r w:rsidRPr="000B6D10">
        <w:rPr>
          <w:sz w:val="8"/>
        </w:rPr>
        <w:t xml:space="preserve">and so on—ideas that have been subject to extensive critical deconstruction in IR and political geography, but which are being rapidly reassembled in relation to the Arctic. The Arctic is thus a space in which the foundational myths of orthodox international relations are being reasserted. It might be said that it is not just the Arctic climate that is changing, with knock on effects for state politics and international relations, but rather that the region is being reconstituted within a discursive formation that renders it amenable to neo-realist understandings and practices inconceivable for other, more inhabited regions. </w:t>
      </w:r>
      <w:r w:rsidRPr="000B6D10">
        <w:rPr>
          <w:rStyle w:val="StyleBoldUnderline"/>
        </w:rPr>
        <w:t>Accepting the premises of ‘Arctic geopolitics’ risks both obscuring the liveliness of Arctic geography</w:t>
      </w:r>
      <w:r w:rsidRPr="000B6D10">
        <w:rPr>
          <w:sz w:val="8"/>
        </w:rPr>
        <w:t xml:space="preserve"> (Vannini, Baldacchino, Guay, Royle, &amp; Steinberg, 2009) </w:t>
      </w:r>
      <w:r w:rsidRPr="000B6D10">
        <w:rPr>
          <w:rStyle w:val="StyleBoldUnderline"/>
        </w:rPr>
        <w:t>and enabling the sovereign fantasy that coastal states and their civilian and military representatives have previously enjoyed security via effective territorial control and may establish it once again.</w:t>
      </w:r>
    </w:p>
    <w:p w14:paraId="387F27A8" w14:textId="77777777" w:rsidR="00302941" w:rsidRPr="000B6D10" w:rsidRDefault="00302941" w:rsidP="00302941">
      <w:pPr>
        <w:rPr>
          <w:sz w:val="8"/>
        </w:rPr>
      </w:pPr>
    </w:p>
    <w:p w14:paraId="01211C25" w14:textId="77777777" w:rsidR="00302941" w:rsidRPr="000B6D10" w:rsidRDefault="00302941" w:rsidP="00302941">
      <w:pPr>
        <w:rPr>
          <w:sz w:val="8"/>
        </w:rPr>
      </w:pPr>
    </w:p>
    <w:p w14:paraId="6E416F30" w14:textId="77777777" w:rsidR="00302941" w:rsidRPr="000B6D10" w:rsidRDefault="00302941" w:rsidP="00302941">
      <w:pPr>
        <w:pStyle w:val="Heading4"/>
      </w:pPr>
      <w:r w:rsidRPr="000B6D10">
        <w:t>Arctic Link - Narratives of Arctic Exploration perpetuate nationalist masculine values</w:t>
      </w:r>
    </w:p>
    <w:p w14:paraId="5F5363AC" w14:textId="77777777" w:rsidR="00302941" w:rsidRPr="000B6D10" w:rsidRDefault="00302941" w:rsidP="00302941">
      <w:r w:rsidRPr="000B6D10">
        <w:rPr>
          <w:rStyle w:val="StyleStyleBold12pt"/>
        </w:rPr>
        <w:t>Bloom 2010</w:t>
      </w:r>
      <w:r w:rsidRPr="000B6D10">
        <w:t xml:space="preserve"> [Lisa, teaches visual culture at UC San Diego. “Arctic Spaces: Politics and Aesthetics in True North and Gender on Ice,” Journal of Contemporary African Art • 26 • Spring 2010]//MM</w:t>
      </w:r>
    </w:p>
    <w:p w14:paraId="1D239DC5" w14:textId="77777777" w:rsidR="00302941" w:rsidRPr="000B6D10" w:rsidRDefault="00302941" w:rsidP="00302941">
      <w:pPr>
        <w:rPr>
          <w:sz w:val="8"/>
        </w:rPr>
      </w:pPr>
      <w:r w:rsidRPr="000B6D10">
        <w:rPr>
          <w:sz w:val="8"/>
        </w:rPr>
        <w:t xml:space="preserve">Gender on Ice Revisited Gender on Ice was the first critical book in the United States on both </w:t>
      </w:r>
      <w:r w:rsidRPr="000B6D10">
        <w:rPr>
          <w:rStyle w:val="StyleBoldUnderline"/>
        </w:rPr>
        <w:t>North</w:t>
      </w:r>
      <w:r w:rsidRPr="000B6D10">
        <w:rPr>
          <w:sz w:val="8"/>
        </w:rPr>
        <w:t xml:space="preserve"> and South </w:t>
      </w:r>
      <w:r w:rsidRPr="000B6D10">
        <w:rPr>
          <w:rStyle w:val="StyleBoldUnderline"/>
        </w:rPr>
        <w:t>Pole exploration narratives</w:t>
      </w:r>
      <w:r w:rsidRPr="000B6D10">
        <w:rPr>
          <w:sz w:val="8"/>
        </w:rPr>
        <w:t xml:space="preserve"> to reengage the legacy of the heroic age (1895–1914) of Arctic and Antarctic exploration. It articulates a highly critical, revisionist attitude toward explorers and their writings by examining which narratives, lives, and sacrifices counted and which did not. It is significant that the book emphasizes visual culture and specifically evaluates these heroic narratives through the way they were</w:t>
      </w:r>
      <w:r w:rsidRPr="000B6D10">
        <w:rPr>
          <w:rStyle w:val="StyleBoldUnderline"/>
        </w:rPr>
        <w:t xml:space="preserve"> represented</w:t>
      </w:r>
      <w:r w:rsidRPr="000B6D10">
        <w:rPr>
          <w:sz w:val="8"/>
        </w:rPr>
        <w:t xml:space="preserve"> in National Geographic, </w:t>
      </w:r>
      <w:r w:rsidRPr="000B6D10">
        <w:rPr>
          <w:rStyle w:val="StyleBoldUnderline"/>
        </w:rPr>
        <w:t xml:space="preserve">a then new publication of visual culture that linked itself to a national image of the United States in the 1890s and seized on the poles as a metaphor for modernity and progress. </w:t>
      </w:r>
      <w:r w:rsidRPr="000B6D10">
        <w:rPr>
          <w:sz w:val="8"/>
        </w:rPr>
        <w:t xml:space="preserve">Gender on Ice also offers a revisionist account of white explorers such as Robert Edwin Peary and Captain Robert Falcon Scott, who were deemed heroes of their national cultures in the early twentieth century despite the evidence that they led </w:t>
      </w:r>
      <w:r w:rsidRPr="000B6D10">
        <w:rPr>
          <w:rStyle w:val="StyleBoldUnderline"/>
        </w:rPr>
        <w:t>failed expeditions</w:t>
      </w:r>
      <w:r w:rsidRPr="000B6D10">
        <w:rPr>
          <w:sz w:val="8"/>
        </w:rPr>
        <w:t xml:space="preserve">: both Scott and Peary </w:t>
      </w:r>
      <w:r w:rsidRPr="000B6D10">
        <w:rPr>
          <w:rStyle w:val="StyleBoldUnderline"/>
        </w:rPr>
        <w:t>fabricated the events of their expeditions to suit the particular imperial and masculinist ideologies that each characterized</w:t>
      </w:r>
      <w:r w:rsidRPr="000B6D10">
        <w:rPr>
          <w:sz w:val="8"/>
        </w:rPr>
        <w:t xml:space="preserve">. The book also highlights the exclusion of Matthew Henson, the black American explorer who accompanied Peary in his trek to the North Pole, and the ways that he was not given equal credit for his central place in this story as it was told by Peary and institutions such as National Geographic. Gender on Ice discusses how </w:t>
      </w:r>
      <w:r w:rsidRPr="000B6D10">
        <w:rPr>
          <w:rStyle w:val="StyleBoldUnderline"/>
        </w:rPr>
        <w:t>the Inuit men and women helpers, companions, and guides were erased in their role as travelers and explorers because of their perceived “primitive” status. Thus the book helps document the ways that polar exploration had not always been the exclusive preserve of “white” male explorers.</w:t>
      </w:r>
      <w:r w:rsidRPr="000B6D10">
        <w:rPr>
          <w:sz w:val="8"/>
        </w:rPr>
        <w:t xml:space="preserve"> By showing alternative narratives of polar exploration “told” in the words and through the lives of native, non-Western, and female subjects, the study challenges the dominant historical discourse of travel, in which white Western men figure as the sole aesthetic interpreters or scientific authorities. Though the book is about </w:t>
      </w:r>
      <w:r w:rsidRPr="000B6D10">
        <w:rPr>
          <w:rStyle w:val="StyleBoldUnderline"/>
        </w:rPr>
        <w:t>gender</w:t>
      </w:r>
      <w:r w:rsidRPr="000B6D10">
        <w:rPr>
          <w:sz w:val="8"/>
        </w:rPr>
        <w:t xml:space="preserve"> and its </w:t>
      </w:r>
      <w:r w:rsidRPr="000B6D10">
        <w:rPr>
          <w:rStyle w:val="StyleBoldUnderline"/>
        </w:rPr>
        <w:t>connect</w:t>
      </w:r>
      <w:r w:rsidRPr="000B6D10">
        <w:rPr>
          <w:sz w:val="8"/>
        </w:rPr>
        <w:t xml:space="preserve">ion </w:t>
      </w:r>
      <w:r w:rsidRPr="000B6D10">
        <w:rPr>
          <w:rStyle w:val="StyleBoldUnderline"/>
        </w:rPr>
        <w:t>to nationhood and the politics of imperialism and science</w:t>
      </w:r>
      <w:r w:rsidRPr="000B6D10">
        <w:rPr>
          <w:sz w:val="8"/>
        </w:rPr>
        <w:t xml:space="preserve">, much of the interest generated by Gender on Ice stems from how it was written, particularly how its style plays off the epic quality of these male heroic narratives set in regions that overwhelm the senses with their dangerous weather, extreme cold, blinding light, and whiteness. The book’s playfulness is announced by its cover, which displays artwork by the Australian artist Narelle Jubelin to foreground the book’s antiheroic emphasis. The image is a close-up in petit point of the disintegrating face of a polar explorer. This disturbing image is placed within a bombastic gilt frame to explicitly underline the book’s overriding thesis: how </w:t>
      </w:r>
      <w:r w:rsidRPr="000B6D10">
        <w:rPr>
          <w:rStyle w:val="StyleBoldUnderline"/>
        </w:rPr>
        <w:t>the traumatic experience of failure in both the British and the American expeditions was reworked to turn the official version of events into something worthy of public reverence</w:t>
      </w:r>
      <w:r w:rsidRPr="000B6D10">
        <w:rPr>
          <w:sz w:val="8"/>
        </w:rPr>
        <w:t xml:space="preserve">.3 A case study rather than a highly theoretical work, </w:t>
      </w:r>
      <w:r w:rsidRPr="000B6D10">
        <w:rPr>
          <w:rStyle w:val="StyleBoldUnderline"/>
        </w:rPr>
        <w:t xml:space="preserve">Gender on Ice broke new ground by bringing colonial discourses of exploration, science, and adventure </w:t>
      </w:r>
      <w:r w:rsidRPr="000B6D10">
        <w:rPr>
          <w:sz w:val="8"/>
        </w:rPr>
        <w:t xml:space="preserve">not only </w:t>
      </w:r>
      <w:r w:rsidRPr="000B6D10">
        <w:rPr>
          <w:rStyle w:val="StyleBoldUnderline"/>
        </w:rPr>
        <w:t>under the consideration of gender studies</w:t>
      </w:r>
      <w:r w:rsidRPr="000B6D10">
        <w:rPr>
          <w:sz w:val="8"/>
        </w:rPr>
        <w:t xml:space="preserve"> but also into conversation with cultural studies of race and ethnicity. In this project, </w:t>
      </w:r>
      <w:r w:rsidRPr="000B6D10">
        <w:rPr>
          <w:rStyle w:val="StyleBoldUnderline"/>
        </w:rPr>
        <w:t>the parameters of gender studies were stretched to include its historically “other” subjects, marking a shift in feminist practice at that time. Thus Gender on Ice is not a book about women per se — though the history I tell bears directly on the condition of women and relations of gendered power during this period — but a feminist critique of a gendered concept of heroism</w:t>
      </w:r>
      <w:r w:rsidRPr="000B6D10">
        <w:rPr>
          <w:sz w:val="8"/>
        </w:rPr>
        <w:t xml:space="preserve"> associated with the new importance granted to turn-of-the-century polar exploration as a source of national virility and toughness. By asking somewhat ironically what types of white men the Arctic and Antarctic make, the book analyzes how the quest of reaching the North Pole and the South Pole functioned as a male testing ground where there was shame attached to losing and thus failing to demonstrate one’s manhood. The denial of failure at each pole by the British and the Americans establishes continuity between these two national events. I focus on the tragedy of the failed British expeditions of Scott to provide important contrasts to and parallels with U.S. polar exploration narratives. I explain how Peary’s very American scientific enterprise, which stressed tangible results, contrasts with Scott’s account, which followed British literary and military traditions that valorized the inner qualities of tragic self-sacrifice rather than performance and achievement. Drawing on the letters and diaries of members of Scott’s expedition who were denied power by their social position, I examine how </w:t>
      </w:r>
      <w:r w:rsidRPr="000B6D10">
        <w:rPr>
          <w:rStyle w:val="StyleBoldUnderline"/>
        </w:rPr>
        <w:t>Antarctica becomes a discursive space where, through the act of writing, a nationalist myth is established in which writing itself becomes a means of mythologizing an ideology of British white masculinity that paradoxically ignores the male body.</w:t>
      </w:r>
      <w:r w:rsidRPr="000B6D10">
        <w:rPr>
          <w:sz w:val="8"/>
        </w:rPr>
        <w:t xml:space="preserve"> Thus examples of the men sleeping together in tents or on a ship, which emphasize the closeness of their gendered, physical bodies, are ignored and replaced by descriptions of moral character. </w:t>
      </w:r>
      <w:r w:rsidRPr="000B6D10">
        <w:rPr>
          <w:rStyle w:val="StyleBoldUnderline"/>
        </w:rPr>
        <w:t>Scott claims that he exposed himself and his men to additional dangers and personal sacrifices and connects his actions to a higher national mission as defined by the metaphor of tragic self-sacrifice, which provides the foundation on which a kind of white heteronormative masculinity becomes heroicized</w:t>
      </w:r>
      <w:r w:rsidRPr="000B6D10">
        <w:rPr>
          <w:sz w:val="8"/>
        </w:rPr>
        <w:t xml:space="preserve">. In contrast to the British, </w:t>
      </w:r>
      <w:r w:rsidRPr="000B6D10">
        <w:rPr>
          <w:rStyle w:val="StyleBoldUnderline"/>
        </w:rPr>
        <w:t>the Americans try to produce a narrative of masculinity that is part of a scientific tradition, which worked discursively to exclude the significant presence of Inuit people and the participation of Henson from the account</w:t>
      </w:r>
      <w:r w:rsidRPr="000B6D10">
        <w:rPr>
          <w:sz w:val="8"/>
        </w:rPr>
        <w:t xml:space="preserve">. There is a larger emphasis on exteriority. </w:t>
      </w:r>
      <w:r w:rsidRPr="000B6D10">
        <w:rPr>
          <w:rStyle w:val="StyleBoldUnderline"/>
        </w:rPr>
        <w:t>Successful performance and achievement matter most</w:t>
      </w:r>
      <w:r w:rsidRPr="000B6D10">
        <w:rPr>
          <w:sz w:val="8"/>
        </w:rPr>
        <w:t xml:space="preserve">. While the tragedy of Scott’s failed expedition to the South Pole is acceptable within the parameters of the literary, </w:t>
      </w:r>
      <w:r w:rsidRPr="000B6D10">
        <w:rPr>
          <w:rStyle w:val="StyleBoldUnderline"/>
        </w:rPr>
        <w:t>there is no place for failure within the ideological narrative of scientific progress</w:t>
      </w:r>
      <w:r w:rsidRPr="000B6D10">
        <w:rPr>
          <w:sz w:val="8"/>
        </w:rPr>
        <w:t xml:space="preserve"> that framed the discourses of the Peary expedition.4 As a result, Peary’s achievement at the time has never been scientifically disputed officially.5 This inability to acknowledge outright the failure of the Peary expedition, I argue, explains why the critique of Peary has remained narrowly focused on establishing or disputing the accuracy of his claim to the North Pole and has not resonated more widely, as was the case with Scott’s expedition.6 These questions, in the context of my book, are meaningful in terms of the unacknowledged failure enacted not only at the North Pole, early in the twentieth century, but also late in the century — during the Vietnam War and, at the time of the book’s writing, during the first Persian Gulf War. Gender on Ice has been my attempt to explain the </w:t>
      </w:r>
      <w:r w:rsidRPr="000B6D10">
        <w:rPr>
          <w:rStyle w:val="StyleBoldUnderline"/>
        </w:rPr>
        <w:t>interconnections between the multiple narratives of national identity, scientific progress, modernity, and masculinity across the national cultures of the United States</w:t>
      </w:r>
      <w:r w:rsidRPr="000B6D10">
        <w:rPr>
          <w:sz w:val="8"/>
        </w:rPr>
        <w:t xml:space="preserve"> and the United Kingdom. In what follows, I return to how these discourses are invoked and renarrativized in Julien’s work.</w:t>
      </w:r>
    </w:p>
    <w:p w14:paraId="7A6851B3" w14:textId="77777777" w:rsidR="00302941" w:rsidRPr="000B6D10" w:rsidRDefault="00302941" w:rsidP="00302941">
      <w:pPr>
        <w:rPr>
          <w:sz w:val="8"/>
        </w:rPr>
      </w:pPr>
    </w:p>
    <w:p w14:paraId="0F1336A4" w14:textId="77777777" w:rsidR="00302941" w:rsidRPr="000B6D10" w:rsidRDefault="00302941" w:rsidP="00302941">
      <w:pPr>
        <w:pStyle w:val="Heading4"/>
      </w:pPr>
      <w:r w:rsidRPr="000B6D10">
        <w:t>Arctic Link - Arctic studies fail without a feminist methodology</w:t>
      </w:r>
    </w:p>
    <w:p w14:paraId="6F23F9BB" w14:textId="77777777" w:rsidR="00302941" w:rsidRPr="000B6D10" w:rsidRDefault="00302941" w:rsidP="00302941">
      <w:r w:rsidRPr="000B6D10">
        <w:rPr>
          <w:rStyle w:val="StyleStyleBold12pt"/>
        </w:rPr>
        <w:t>Desbiens ‘11</w:t>
      </w:r>
      <w:r w:rsidRPr="000B6D10">
        <w:t xml:space="preserve"> [Caroline Department of Geography, Universit´e Laval, PhD Quebec. “Step lightly, then move forward: exploring feminist directions for northern research,” Canadian Geographer (2011) 3–4]//SR</w:t>
      </w:r>
    </w:p>
    <w:p w14:paraId="52307810" w14:textId="77777777" w:rsidR="00302941" w:rsidRPr="000B6D10" w:rsidRDefault="00302941" w:rsidP="00302941">
      <w:pPr>
        <w:rPr>
          <w:rStyle w:val="StyleBoldUnderline"/>
        </w:rPr>
      </w:pPr>
      <w:r w:rsidRPr="000B6D10">
        <w:rPr>
          <w:sz w:val="16"/>
        </w:rPr>
        <w:t xml:space="preserve">Feminist researchers have studied not only the role of women in making places of the past (Kolodny 1975; Blunt and Rose 1994; Massey 1994; Domosh and Seager 2001) but have also shed critical light on how, as a discipline, historical geography studies the intersection between women, history and place(Kay1990,1991; Domosh1991a,1991b;MorinandBerg1999;Do-moshandMorin2003).3 </w:t>
      </w:r>
      <w:r w:rsidRPr="000B6D10">
        <w:rPr>
          <w:rStyle w:val="StyleBoldUnderline"/>
        </w:rPr>
        <w:t xml:space="preserve">If the task of recovering women’s agency in the making of place is arduous enough because of the fact that these stories often left few traces in the archives, Aboriginal women, in turn, are doubly erased on account their race. </w:t>
      </w:r>
      <w:r w:rsidRPr="000B6D10">
        <w:rPr>
          <w:sz w:val="16"/>
        </w:rPr>
        <w:t xml:space="preserve">While the accuracy of the voices we attribute to women of the past can sometimes be doubted (Campeau 2008), this accuracy becomes even more questionable when it pertains to Abo-riginal women. Working as a historical geographer with Northern communities, I have often struggled with the limitations of my own discipline to outline the role of Aboriginal women in modifying the natural environment and making cultural landscapes. My research has centered on the ways in which </w:t>
      </w:r>
      <w:r w:rsidRPr="000B6D10">
        <w:rPr>
          <w:rStyle w:val="StyleBoldUnderline"/>
        </w:rPr>
        <w:t xml:space="preserve">Aboriginal people have ‘humanized’ </w:t>
      </w:r>
      <w:r w:rsidRPr="000B6D10">
        <w:rPr>
          <w:sz w:val="16"/>
        </w:rPr>
        <w:t>(humanise)</w:t>
      </w:r>
      <w:r w:rsidRPr="000B6D10">
        <w:rPr>
          <w:rStyle w:val="StyleBoldUnderline"/>
        </w:rPr>
        <w:t xml:space="preserve"> and territorialized the North, that is, integrated its spatial elements into their social structures and developed both as a result</w:t>
      </w:r>
      <w:r w:rsidRPr="000B6D10">
        <w:rPr>
          <w:sz w:val="16"/>
        </w:rPr>
        <w:t>. I believe</w:t>
      </w:r>
      <w:r w:rsidRPr="000B6D10">
        <w:rPr>
          <w:rStyle w:val="StyleBoldUnderline"/>
        </w:rPr>
        <w:t xml:space="preserve"> women’s practices and knowledge are deeply implicated into the shaping of Aboriginal territories. </w:t>
      </w:r>
      <w:r w:rsidRPr="000B6D10">
        <w:rPr>
          <w:sz w:val="16"/>
        </w:rPr>
        <w:t>Yet, with its focus on the material dynamics of land evolution, a strict interpretation of the discipline of historical geography cannot adequately capture the spectrum of Aboriginal people’s spatial relations, to say nothing of the gender dynamics these relations involve.</w:t>
      </w:r>
      <w:r w:rsidRPr="000B6D10">
        <w:rPr>
          <w:rStyle w:val="StyleBoldUnderline"/>
        </w:rPr>
        <w:t xml:space="preserve"> </w:t>
      </w:r>
      <w:r w:rsidRPr="000B6D10">
        <w:rPr>
          <w:sz w:val="16"/>
        </w:rPr>
        <w:t xml:space="preserve">Feminist researchers interested in the historical geography of Aboriginal women have had to diversify their methods in order to study past landscapes From inside an indigenous cosmology; the key to this insight is, of course, close partnership with the communities where research is conducted. In order to comprehend Aboriginal women’s cul-tural ways of being in the world and their in-carnation in the shape of the land, ethnography and ethnohistory have greatly contributed to en- larging the purview of historical geography, no- tably the work of Jennifer Brown (1980), Sylvia Van Kirk (1980), Julie Cruikshank (1990 1998),or Ohmagari and Berkes (1997).Elaborated at the juncture between history and geography, historical geography was always interdisciplinary but it is becoming even more so as it tries to explain the spatial dimensions of colonial-ism experienced by Aboriginal women and their communities. Researching the historical geographies of the North, it has become obvious to me that, </w:t>
      </w:r>
      <w:r w:rsidRPr="000B6D10">
        <w:rPr>
          <w:rStyle w:val="StyleBoldUnderline"/>
        </w:rPr>
        <w:t>in the same way that women’s histories were not writ-ten, Northern research is leaving the knowledge and teachings of Aboriginal women largely un- documented. With the economic, strategic and environmental importance of the North right now, we cannot a</w:t>
      </w:r>
      <w:r w:rsidRPr="000B6D10">
        <w:rPr>
          <w:rStyle w:val="StyleBoldUnderline"/>
          <w:rFonts w:ascii="Palatino" w:hAnsi="Palatino" w:cs="Palatino"/>
        </w:rPr>
        <w:t>ﬀ</w:t>
      </w:r>
      <w:r w:rsidRPr="000B6D10">
        <w:rPr>
          <w:rStyle w:val="StyleBoldUnderline"/>
        </w:rPr>
        <w:t>ord to leave female perspectives out of our understanding of the evolution of this region.</w:t>
      </w:r>
      <w:r w:rsidRPr="000B6D10">
        <w:rPr>
          <w:sz w:val="16"/>
        </w:rPr>
        <w:t xml:space="preserve"> At the same time, researchers cannot assume that Aboriginal women are comfortable with a gender di</w:t>
      </w:r>
      <w:r w:rsidRPr="000B6D10">
        <w:rPr>
          <w:rFonts w:ascii="Palatino" w:hAnsi="Palatino" w:cs="Palatino"/>
          <w:sz w:val="16"/>
        </w:rPr>
        <w:t>ﬀ</w:t>
      </w:r>
      <w:r w:rsidRPr="000B6D10">
        <w:rPr>
          <w:sz w:val="16"/>
        </w:rPr>
        <w:t>erentiated approach to knowledge</w:t>
      </w:r>
      <w:r w:rsidRPr="000B6D10">
        <w:rPr>
          <w:rStyle w:val="StyleBoldUnderline"/>
        </w:rPr>
        <w:t xml:space="preserve">. However, the simple inclusion of female perspectives is perhaps not the key is-sue here. The heart of the matter, I believe, is the need to develop a feminist methodology for Northern studies. </w:t>
      </w:r>
    </w:p>
    <w:p w14:paraId="287AE4D7" w14:textId="77777777" w:rsidR="00302941" w:rsidRPr="000B6D10" w:rsidRDefault="00302941" w:rsidP="00302941">
      <w:pPr>
        <w:rPr>
          <w:sz w:val="16"/>
        </w:rPr>
      </w:pPr>
    </w:p>
    <w:p w14:paraId="0DA9DC95" w14:textId="77777777" w:rsidR="00302941" w:rsidRPr="000B6D10" w:rsidRDefault="00302941" w:rsidP="00302941">
      <w:pPr>
        <w:pStyle w:val="Heading4"/>
      </w:pPr>
      <w:r w:rsidRPr="000B6D10">
        <w:t>Arctic Link - Functionalist agendas for Arctic research just further political and neoliberal goals. Only feminist methodologies solve</w:t>
      </w:r>
    </w:p>
    <w:p w14:paraId="487FF6C0" w14:textId="77777777" w:rsidR="00302941" w:rsidRPr="000B6D10" w:rsidRDefault="00302941" w:rsidP="00302941">
      <w:pPr>
        <w:rPr>
          <w:rStyle w:val="StyleStyleBold12pt"/>
          <w:b w:val="0"/>
          <w:bCs/>
          <w:sz w:val="22"/>
        </w:rPr>
      </w:pPr>
      <w:r w:rsidRPr="000B6D10">
        <w:rPr>
          <w:rStyle w:val="StyleStyleBold12pt"/>
        </w:rPr>
        <w:t>Desbiens ‘11</w:t>
      </w:r>
      <w:r w:rsidRPr="000B6D10">
        <w:t xml:space="preserve"> [Caroline Department of Geography, Universit´e Laval, PhD Quebec. “Step lightly, then move forward: exploring feminist directions for northern research,” Canadian Geographer (2011) 7–9]//SR</w:t>
      </w:r>
    </w:p>
    <w:p w14:paraId="702A0D8C" w14:textId="77777777" w:rsidR="00302941" w:rsidRPr="000B6D10" w:rsidRDefault="00302941" w:rsidP="00302941">
      <w:pPr>
        <w:rPr>
          <w:rStyle w:val="StyleBoldUnderline"/>
        </w:rPr>
      </w:pPr>
      <w:r w:rsidRPr="000B6D10">
        <w:rPr>
          <w:sz w:val="16"/>
        </w:rPr>
        <w:t>What to conclude from all this? As a researcher trying to answer one speciﬁc set of questions, I seem to have failed. Yet</w:t>
      </w:r>
      <w:r w:rsidRPr="000B6D10">
        <w:rPr>
          <w:rStyle w:val="StyleBoldUnderline"/>
        </w:rPr>
        <w:t xml:space="preserve"> if the goal</w:t>
      </w:r>
      <w:r w:rsidRPr="000B6D10">
        <w:rPr>
          <w:sz w:val="16"/>
        </w:rPr>
        <w:t>—according to current ethical guidelines of research with Aboriginal communities—</w:t>
      </w:r>
      <w:r w:rsidRPr="000B6D10">
        <w:rPr>
          <w:rStyle w:val="StyleBoldUnderline"/>
        </w:rPr>
        <w:t>was to enable a coproduction of knowledge between university and local knowledge holders, letting the project fail may, in fact, ensure success in the long term</w:t>
      </w:r>
      <w:r w:rsidRPr="000B6D10">
        <w:rPr>
          <w:sz w:val="16"/>
        </w:rPr>
        <w:t xml:space="preserve"> (Levesque 2008). </w:t>
      </w:r>
      <w:r w:rsidRPr="000B6D10">
        <w:rPr>
          <w:rStyle w:val="StyleBoldUnderline"/>
        </w:rPr>
        <w:t xml:space="preserve">Feminist research emphasizes that process is as important as results </w:t>
      </w:r>
      <w:r w:rsidRPr="000B6D10">
        <w:rPr>
          <w:sz w:val="16"/>
        </w:rPr>
        <w:t xml:space="preserve">(Moss 2002): </w:t>
      </w:r>
      <w:r w:rsidRPr="000B6D10">
        <w:rPr>
          <w:rStyle w:val="StyleBoldUnderline"/>
        </w:rPr>
        <w:t>in that sense, it intersects in a unique way with Aboriginal epistemologies and constitutes a well suited, yet largely untapped, methodological approach for climate change and Northern research</w:t>
      </w:r>
      <w:r w:rsidRPr="000B6D10">
        <w:rPr>
          <w:sz w:val="16"/>
        </w:rPr>
        <w:t xml:space="preserve"> (Green 2007; Berkes 2008). In assessing how research can serve local needs in the context of climate change, </w:t>
      </w:r>
      <w:r w:rsidRPr="000B6D10">
        <w:rPr>
          <w:rStyle w:val="StyleBoldUnderline"/>
        </w:rPr>
        <w:t>sometimes the best thing Northern geographers can do is step away from their program in order to create space for a community-based agenda.</w:t>
      </w:r>
      <w:r w:rsidRPr="000B6D10">
        <w:rPr>
          <w:sz w:val="16"/>
        </w:rPr>
        <w:t xml:space="preserve"> A word of caution here: reconciling the discourse of community-based research with the practical realities of conducting a project is far from easy. Romanticizing the local and glossing over the power dynamics that shape communities can be dangerous and self-deceptive(Markeyetal.2010).Without pushing these dynamics aside or ignoring their inﬂuence on collaborative research, the fact remains that ‘in order to gain something in research, we must give something ﬁrst... [W]e must earn the right to tell a story, and each time this will involve a di</w:t>
      </w:r>
      <w:r w:rsidRPr="000B6D10">
        <w:rPr>
          <w:rFonts w:ascii="Palatino" w:hAnsi="Palatino" w:cs="Palatino"/>
          <w:sz w:val="16"/>
        </w:rPr>
        <w:t>ﬀ</w:t>
      </w:r>
      <w:r w:rsidRPr="000B6D10">
        <w:rPr>
          <w:sz w:val="16"/>
        </w:rPr>
        <w:t>erent process of relationship-building’ (Anderson 2008, 11). A genuine commitment to that process means that researchers sometimes have to give up part of what traditionally makes up our identity: authority, certainty, a sense of control, and an ability to deliver</w:t>
      </w:r>
      <w:r w:rsidRPr="000B6D10">
        <w:rPr>
          <w:rStyle w:val="StyleBoldUnderline"/>
        </w:rPr>
        <w:t>. By helping to expand a critical framework of analysis for Northern studies, the development of a feminist methodology can help to reverse a trend that worries many researchers and communities, that is, the development of what could be regarded as an ‘academic industrial complex’, where scientiﬁc research helps to achieve larger economic, political, and, dare I say, neoliberal objectives in the Arctic.</w:t>
      </w:r>
      <w:r w:rsidRPr="000B6D10">
        <w:rPr>
          <w:sz w:val="16"/>
        </w:rPr>
        <w:t xml:space="preserve"> </w:t>
      </w:r>
      <w:r w:rsidRPr="000B6D10">
        <w:rPr>
          <w:rStyle w:val="StyleBoldUnderline"/>
        </w:rPr>
        <w:t>The functionalist research agenda</w:t>
      </w:r>
      <w:r w:rsidRPr="000B6D10">
        <w:rPr>
          <w:sz w:val="16"/>
        </w:rPr>
        <w:t xml:space="preserve"> that, in many cases, simply does not make sense from an Aboriginal perspective </w:t>
      </w:r>
      <w:r w:rsidRPr="000B6D10">
        <w:rPr>
          <w:rStyle w:val="StyleBoldUnderline"/>
        </w:rPr>
        <w:t>is not the only avenue for Northern and climate change research and it is increasingly being seen as untenable</w:t>
      </w:r>
      <w:r w:rsidRPr="000B6D10">
        <w:rPr>
          <w:sz w:val="16"/>
        </w:rPr>
        <w:t xml:space="preserve"> (Stern and Stevenson 2006). Envisioned as a form of co-operation that builds solidarity and reciprocity, research—whether in the physical or social sciences—can aspire to be socially transformative. In closing, I think Northern researchers would do well to momentarily take a pause on the well-worn trail of climate change research, long enough to think critically about how social environments are fragile too. </w:t>
      </w:r>
      <w:r w:rsidRPr="000B6D10">
        <w:rPr>
          <w:rStyle w:val="StyleBoldUnderline"/>
        </w:rPr>
        <w:t xml:space="preserve">Exploring feminist directions for Northern research may simply mean that we learn to watch our step and, in doing so, observe the ground of our ﬁeld work more carefully. </w:t>
      </w:r>
    </w:p>
    <w:p w14:paraId="18569FFC" w14:textId="77777777" w:rsidR="00302941" w:rsidRPr="000B6D10" w:rsidRDefault="00302941" w:rsidP="00302941">
      <w:pPr>
        <w:rPr>
          <w:sz w:val="16"/>
        </w:rPr>
      </w:pPr>
    </w:p>
    <w:p w14:paraId="4E443E38" w14:textId="77777777" w:rsidR="00302941" w:rsidRPr="000B6D10" w:rsidRDefault="00302941" w:rsidP="00302941">
      <w:pPr>
        <w:pStyle w:val="Heading4"/>
      </w:pPr>
      <w:r w:rsidRPr="000B6D10">
        <w:t>Arctic Link - Arctic research and exploration ignores women’s input and results in economic setbacks and extreme reductions in the standard of life for local communities</w:t>
      </w:r>
    </w:p>
    <w:p w14:paraId="2B13C29C" w14:textId="77777777" w:rsidR="00302941" w:rsidRPr="000B6D10" w:rsidRDefault="00302941" w:rsidP="00302941">
      <w:pPr>
        <w:rPr>
          <w:rStyle w:val="StyleBoldUnderline"/>
          <w:b/>
          <w:bCs/>
        </w:rPr>
      </w:pPr>
      <w:r w:rsidRPr="000B6D10">
        <w:rPr>
          <w:rStyle w:val="StyleStyleBold12pt"/>
        </w:rPr>
        <w:t>Kukarenko ‘11</w:t>
      </w:r>
      <w:r w:rsidRPr="000B6D10">
        <w:t xml:space="preserve"> [Natalia, Department of Social Sciences, Northern Research Institute (NORUT “Climate change effects on human health in a gender perspective: some trends in Arctic research,” CLUSTER: VULNERABLE POPULATIONS IN THE ARCTIC (2011.) 7–9]//SR</w:t>
      </w:r>
    </w:p>
    <w:p w14:paraId="301DB377" w14:textId="77777777" w:rsidR="00302941" w:rsidRPr="000B6D10" w:rsidRDefault="00302941" w:rsidP="00302941">
      <w:pPr>
        <w:rPr>
          <w:sz w:val="16"/>
        </w:rPr>
      </w:pPr>
      <w:r w:rsidRPr="000B6D10">
        <w:rPr>
          <w:sz w:val="16"/>
        </w:rPr>
        <w:t>Within social sciences and humanities it is acknowledged that climate change has an impact on well-being of people in local communities (1, 2, 32, 33</w:t>
      </w:r>
      <w:r w:rsidRPr="000B6D10">
        <w:rPr>
          <w:rStyle w:val="StyleBoldUnderline"/>
        </w:rPr>
        <w:t>). Indigenous people, elderly, women and children are considered particularly vulnerable groups in Arctic communities</w:t>
      </w:r>
      <w:r w:rsidRPr="000B6D10">
        <w:rPr>
          <w:sz w:val="16"/>
        </w:rPr>
        <w:t xml:space="preserve"> (4, 34</w:t>
      </w:r>
      <w:r w:rsidRPr="000B6D10">
        <w:rPr>
          <w:rStyle w:val="StyleBoldUnderline"/>
        </w:rPr>
        <w:t>). By focusing on cultural and social aspects of knowledge production in/on the Arctic, a number of researchers point to the fact that the Arctic has an image of a male worl</w:t>
      </w:r>
      <w:r w:rsidRPr="000B6D10">
        <w:rPr>
          <w:sz w:val="16"/>
        </w:rPr>
        <w:t>d (6, 35, 36) or, what is more</w:t>
      </w:r>
      <w:r w:rsidRPr="000B6D10">
        <w:rPr>
          <w:rStyle w:val="StyleBoldUnderline"/>
        </w:rPr>
        <w:t>, of masculinity and whiteness</w:t>
      </w:r>
      <w:r w:rsidRPr="000B6D10">
        <w:rPr>
          <w:sz w:val="16"/>
        </w:rPr>
        <w:t xml:space="preserve"> (37, 38). Researchers explain this (re)presentation of the Arctic by two major reasons. First, </w:t>
      </w:r>
      <w:r w:rsidRPr="000B6D10">
        <w:rPr>
          <w:rStyle w:val="StyleBoldUnderline"/>
        </w:rPr>
        <w:t>Arctic exploration was predominantly male-driven: expeditions; search of natural resources; search for the Northwest passages; fur-trading, whaling, hunting, mining and military activities were all male-centred activities.</w:t>
      </w:r>
      <w:r w:rsidRPr="000B6D10">
        <w:rPr>
          <w:sz w:val="16"/>
        </w:rPr>
        <w:t xml:space="preserve"> Women quite recently entered this area as paid workers (2). Second, </w:t>
      </w:r>
      <w:r w:rsidRPr="000B6D10">
        <w:rPr>
          <w:rStyle w:val="StyleBoldUnderline"/>
        </w:rPr>
        <w:t>most literature written on peoples of the Arctic was written by men (mostly white) and mostly about men, transmitting male values</w:t>
      </w:r>
      <w:r w:rsidRPr="000B6D10">
        <w:rPr>
          <w:sz w:val="16"/>
        </w:rPr>
        <w:t xml:space="preserve"> (35). </w:t>
      </w:r>
      <w:r w:rsidRPr="000B6D10">
        <w:rPr>
          <w:rStyle w:val="StyleBoldUnderline"/>
        </w:rPr>
        <w:t>The scientific language employed in the Arctic research is marked by masculinism, nationalism and colonialism</w:t>
      </w:r>
      <w:r w:rsidRPr="000B6D10">
        <w:rPr>
          <w:sz w:val="16"/>
        </w:rPr>
        <w:t xml:space="preserve"> (37). </w:t>
      </w:r>
      <w:r w:rsidRPr="000B6D10">
        <w:rPr>
          <w:rStyle w:val="StyleBoldUnderline"/>
        </w:rPr>
        <w:t>Women’s contribution to local communities’ survival, the decision-making, hunting/fishing economy and spirituality of relations has been underestimated (</w:t>
      </w:r>
      <w:r w:rsidRPr="000B6D10">
        <w:rPr>
          <w:sz w:val="16"/>
        </w:rPr>
        <w:t xml:space="preserve">39_41). In Russian Pomor traditional culture, in Canada and Greenland, we find evidence that women played a key role in household, family and local community life; women were the ones who distributed food, organised everyday routines, hold families together and raised strong leaders for their communities (1, 2). As some scholars have mentioned, among the indigenous populations, the Arctic was home for at least as many women as men. </w:t>
      </w:r>
      <w:r w:rsidRPr="000B6D10">
        <w:rPr>
          <w:rStyle w:val="StyleBoldUnderline"/>
        </w:rPr>
        <w:t>Dowsley et al. provide examples when Inuit women have dominant economic and governmental positions in their communities, territories and global political forums, and yet social sciences focus on observations by male Inuit hunters</w:t>
      </w:r>
      <w:r w:rsidRPr="000B6D10">
        <w:rPr>
          <w:sz w:val="16"/>
        </w:rPr>
        <w:t xml:space="preserve"> (6). Some scholars suggest that climate change affects women harder in the south, while in the north it is men who experience the effects of climate and environment change more dramatically (42). The disruption of tradi-tional roles for men has been identified in a number of studies as a reason for profound problems in male identity and loss of men’s self-esteem which, in turn, leads to a lot of psycho-social disorders among men, including higher suicide rates and alcoholism (1, 34, 43). Also, men’s loss of identity and self-worth, societal tension and issues of power and control have been identified in some studies as contributing factors to increased violence against women and children, increased human trafficking and prostitution (1, 2, 43). Another effect of climate and environment change on well-being of people in Arctic communities observed is a pattern of out-migration by young adult females in a number of northern regions, including Alaska, Green-land, the Faroe Islands, Iceland, Norway, Newfoundland and Russia (33, 34, 39, 44). Researchers point to education, marrying outsider men, access to services, including health care services, employment opportunities and search for security as the major reasons affecting women’s decision to move from small rural places and communities (2). Following consequences of female out-migration were highlighted in the studies: the lack of reproduction in the communities contributes to their stagnation. Development of ‘homosocial bachelor cul-tures’ as a result of men’s need for sustaining certain aspects of masculine identity is another feature (45). Ageing of population and increased poverty are also possible consequences (33). In many parts of the Arctic, </w:t>
      </w:r>
      <w:r w:rsidRPr="000B6D10">
        <w:rPr>
          <w:rStyle w:val="StyleBoldUnderline"/>
        </w:rPr>
        <w:t>economic cutbacks by national governments have often negative impact on small, rural and remote places, reducing the standard of living and the quality of life in these areas through limited employment opportunities, low wages and poor infrastructure and social services</w:t>
      </w:r>
      <w:r w:rsidRPr="000B6D10">
        <w:rPr>
          <w:sz w:val="16"/>
        </w:rPr>
        <w:t xml:space="preserve">. According to Hoogensen, </w:t>
      </w:r>
      <w:r w:rsidRPr="000B6D10">
        <w:rPr>
          <w:rStyle w:val="StyleBoldUnderline"/>
        </w:rPr>
        <w:t>this leads to increased feeling of insecurity among women for their own future and the future of their children in the current place of residence and becomes one of the factors forcing women to migrat</w:t>
      </w:r>
      <w:r w:rsidRPr="000B6D10">
        <w:rPr>
          <w:sz w:val="16"/>
        </w:rPr>
        <w:t>e (45). Thus, what social sciences and humanities mainly contribute with is proving to the fact that the picture of human development in the Arctic generally and the studies on climate and environment impacts on human health is to be understood in the light of gender approach</w:t>
      </w:r>
      <w:r w:rsidRPr="000B6D10">
        <w:rPr>
          <w:rStyle w:val="StyleBoldUnderline"/>
        </w:rPr>
        <w:t>. A gender approach in this respect contributes to knowledge building essential for human development of the Arctic</w:t>
      </w:r>
      <w:r w:rsidRPr="000B6D10">
        <w:rPr>
          <w:sz w:val="16"/>
        </w:rPr>
        <w:t xml:space="preserve"> (2). What is more inspired by the traditions of post-structuralism and post-colonialism, social sciences and humanities turned their attention to the complexity of phenomena as well as concepts, representa-tions and interpretations used to describe them. To grasp the complexity of human development in the Artic, analysis of intersections of gender, ethnicity and of nities’ and individuals’ psychosocial well-being and various processes that create differences between people in the Arctic brings very important perspectives into both research and policy agenda.</w:t>
      </w:r>
    </w:p>
    <w:p w14:paraId="7E7A9912" w14:textId="77777777" w:rsidR="00302941" w:rsidRPr="000B6D10" w:rsidRDefault="00302941" w:rsidP="00302941">
      <w:pPr>
        <w:rPr>
          <w:sz w:val="16"/>
        </w:rPr>
      </w:pPr>
    </w:p>
    <w:p w14:paraId="404F3443" w14:textId="77777777" w:rsidR="00302941" w:rsidRPr="000B6D10" w:rsidRDefault="00302941" w:rsidP="00302941">
      <w:pPr>
        <w:pStyle w:val="Heading4"/>
      </w:pPr>
      <w:r w:rsidRPr="000B6D10">
        <w:t>Arctic Medusa Link - The arctic is typified as the virgin waiting to be conquered, a characterization that allows the extreme exploitation of its resources</w:t>
      </w:r>
    </w:p>
    <w:p w14:paraId="3994B765" w14:textId="77777777" w:rsidR="00302941" w:rsidRPr="000B6D10" w:rsidRDefault="00302941" w:rsidP="00302941">
      <w:r w:rsidRPr="000B6D10">
        <w:rPr>
          <w:rStyle w:val="StyleStyleBold12pt"/>
        </w:rPr>
        <w:t>Ingólfsdóttir ‘12.</w:t>
      </w:r>
      <w:r w:rsidRPr="000B6D10">
        <w:t xml:space="preserve"> [Auður, Department Faculty of Social Science, University of Lapland &amp; University of Iceland “Go North, Young Man – Gendered discourses on climate change and security in the Arctic,” Nordia Geographical Publications (2012.) 87–88]//SR</w:t>
      </w:r>
    </w:p>
    <w:p w14:paraId="194C7B5B" w14:textId="77777777" w:rsidR="00302941" w:rsidRPr="000B6D10" w:rsidRDefault="00302941" w:rsidP="00302941">
      <w:pPr>
        <w:rPr>
          <w:rStyle w:val="StyleBoldUnderline"/>
        </w:rPr>
      </w:pPr>
      <w:r w:rsidRPr="000B6D10">
        <w:rPr>
          <w:sz w:val="16"/>
        </w:rPr>
        <w:t xml:space="preserve">In the past, </w:t>
      </w:r>
      <w:r w:rsidRPr="000B6D10">
        <w:rPr>
          <w:rStyle w:val="StyleBoldUnderline"/>
        </w:rPr>
        <w:t>the Arctic has often been presented as a pristine territory, waiting to be discovered.</w:t>
      </w:r>
      <w:r w:rsidRPr="000B6D10">
        <w:rPr>
          <w:sz w:val="16"/>
        </w:rPr>
        <w:t xml:space="preserve"> Arctic explorers´ travelogues created an image of a cold, dangerous, distant but mysterious region. </w:t>
      </w:r>
      <w:r w:rsidRPr="000B6D10">
        <w:rPr>
          <w:rStyle w:val="StyleBoldUnderline"/>
        </w:rPr>
        <w:t>Only the brave and heroic dared to travel to there. Whereas the image of the explorer is of the masculine hero, the Arctic as a region is feminized.</w:t>
      </w:r>
      <w:r w:rsidRPr="000B6D10">
        <w:rPr>
          <w:sz w:val="16"/>
        </w:rPr>
        <w:t xml:space="preserve"> </w:t>
      </w:r>
      <w:r w:rsidRPr="000B6D10">
        <w:rPr>
          <w:rStyle w:val="StyleBoldUnderline"/>
        </w:rPr>
        <w:t>The Arctic environment is pristine, untouched, and almost virgin like. It is to be conquered by the brave explorer</w:t>
      </w:r>
      <w:r w:rsidRPr="000B6D10">
        <w:rPr>
          <w:sz w:val="16"/>
        </w:rPr>
        <w:t xml:space="preserve">. Masculine values are also dominant in more recent times, when the Arctic became a playing field for superpowers to demonstrate their military power. Heininen (2010a) identifies three different stages of security in the Arctic in past decades. The first stage started during World War II when the Arctic was militarized. During this period open battle took place, e.g. bombings of the harbor of Kirkenes in Norway, and the harbor and town of Murmansk in the Soviet Union. The struggle between states about sovereignty had reached these northern regions and military tension was high. The second stage of security covers most of the Cold War and Heininen names this stage “military theatre”. During this period, political and military competition between the two superpowers, the USA and the Soviet Union, was a dominant factor and the arms race was at its heights. By the end of the Cold War, the Arctic was heavily militarized, the region was one of the most important platforms for nuclear weapons systems and there was a strong sense of the enemy state being a threat to national security on both sides of the conflict. The third stage is the transition stage, indicating the shift towards demilitarization of the region after the Cold War. The transition was inspired by the 1987 Murmansk speech of Mikhail Gorbachev, then the president of the Soviet Union, and included not only demilitarization but also an increase in civil cooperation in several fields such as economics, environmental protection and science (Heininen 2010a). While masculine values of competition and control over territory can easily be linked to the two first stages of security, the transition phase brings in some new elements, indicating a possible shift in values. Heininen and Southcott (2010) recognize this shift, pointing out that a new vision has emerged, where the Arctic is increasingly being viewed as homeland for indigenous peoples and as a platform for international and interregional cooperation. </w:t>
      </w:r>
      <w:r w:rsidRPr="000B6D10">
        <w:rPr>
          <w:rStyle w:val="StyleBoldUnderline"/>
        </w:rPr>
        <w:t>This emerging vision is not only challenging the vision of the Arctic as a military playing field, but also the more traditional view of the region as primarily frozen, extreme, and exotic; or as a sparsely populated frontier; or as an area rich in natural resources, waiting to be exploited for the benefit of the nation.</w:t>
      </w:r>
    </w:p>
    <w:p w14:paraId="511E3A63" w14:textId="77777777" w:rsidR="00302941" w:rsidRPr="000B6D10" w:rsidRDefault="00302941" w:rsidP="00302941"/>
    <w:p w14:paraId="02959EE4" w14:textId="14C8DD82" w:rsidR="00A82E9D" w:rsidRPr="000B6D10" w:rsidRDefault="00A82E9D" w:rsidP="00C01095">
      <w:pPr>
        <w:pStyle w:val="Heading2"/>
      </w:pPr>
      <w:bookmarkStart w:id="11" w:name="_Toc268447137"/>
      <w:r w:rsidRPr="000B6D10">
        <w:t>Link – Desal</w:t>
      </w:r>
      <w:bookmarkEnd w:id="11"/>
    </w:p>
    <w:p w14:paraId="78E682B7" w14:textId="77777777" w:rsidR="00A82E9D" w:rsidRPr="000B6D10" w:rsidRDefault="00A82E9D" w:rsidP="00A82E9D">
      <w:pPr>
        <w:pStyle w:val="Heading4"/>
      </w:pPr>
      <w:r w:rsidRPr="000B6D10">
        <w:t>Despite the aff intentions of increasing water justice, history proves that they can’t solve equitable distribution of water resources AND they displace already disenfranchised communities</w:t>
      </w:r>
    </w:p>
    <w:p w14:paraId="3E31930D" w14:textId="77777777" w:rsidR="00A82E9D" w:rsidRPr="000B6D10" w:rsidRDefault="00A82E9D" w:rsidP="00A82E9D">
      <w:pPr>
        <w:rPr>
          <w:rStyle w:val="StyleStyleBold12pt"/>
        </w:rPr>
      </w:pPr>
      <w:r w:rsidRPr="000B6D10">
        <w:rPr>
          <w:rStyle w:val="StyleStyleBold12pt"/>
        </w:rPr>
        <w:t>Chandler and Niemanas 13</w:t>
      </w:r>
    </w:p>
    <w:p w14:paraId="0EE33B35" w14:textId="77777777" w:rsidR="00A82E9D" w:rsidRPr="000B6D10" w:rsidRDefault="00A82E9D" w:rsidP="00A82E9D">
      <w:r w:rsidRPr="000B6D10">
        <w:t xml:space="preserve">Thinking Through Water Mielle Chandler and Astrida Neimanis (BA McGill, MSc London School of Economics, PhD York) </w:t>
      </w:r>
    </w:p>
    <w:p w14:paraId="756F78A4" w14:textId="3E631FCB" w:rsidR="00A82E9D" w:rsidRPr="000B6D10" w:rsidRDefault="00A82E9D" w:rsidP="00A82E9D">
      <w:pPr>
        <w:rPr>
          <w:sz w:val="16"/>
        </w:rPr>
      </w:pPr>
      <w:r w:rsidRPr="000B6D10">
        <w:rPr>
          <w:sz w:val="16"/>
        </w:rPr>
        <w:t xml:space="preserve">Water-related concerns are not the only sites where greater attention to such interconnection is needed. However, as a substance essential for life and for the generation of wealth and well-being, </w:t>
      </w:r>
      <w:r w:rsidRPr="000B6D10">
        <w:rPr>
          <w:rStyle w:val="StyleBoldUnderline"/>
        </w:rPr>
        <w:t>water is a crucial term in struggles for environmental justice</w:t>
      </w:r>
      <w:r w:rsidRPr="000B6D10">
        <w:rPr>
          <w:sz w:val="16"/>
        </w:rPr>
        <w:t xml:space="preserve">. As Donald Worster argues, </w:t>
      </w:r>
      <w:r w:rsidRPr="000B6D10">
        <w:rPr>
          <w:rStyle w:val="StyleBoldUnderline"/>
        </w:rPr>
        <w:t>water has a particularly intimate relationship with political and social power</w:t>
      </w:r>
      <w:r w:rsidRPr="000B6D10">
        <w:rPr>
          <w:sz w:val="16"/>
        </w:rPr>
        <w:t xml:space="preserve">. In many cases, </w:t>
      </w:r>
      <w:r w:rsidRPr="000B6D10">
        <w:rPr>
          <w:rStyle w:val="StyleBoldUnderline"/>
        </w:rPr>
        <w:t>the achievement of domination over watercourses (however temporary) coincides with an intensification of social domination</w:t>
      </w:r>
      <w:r w:rsidRPr="000B6D10">
        <w:rPr>
          <w:sz w:val="16"/>
        </w:rPr>
        <w:t xml:space="preserve">.8 </w:t>
      </w:r>
      <w:r w:rsidRPr="000B6D10">
        <w:rPr>
          <w:rStyle w:val="StyleBoldUnderline"/>
        </w:rPr>
        <w:t>The construction of th</w:t>
      </w:r>
      <w:r w:rsidRPr="000B6D10">
        <w:rPr>
          <w:sz w:val="16"/>
        </w:rPr>
        <w:t xml:space="preserve">e Sardar Sarovar </w:t>
      </w:r>
      <w:r w:rsidRPr="000B6D10">
        <w:rPr>
          <w:rStyle w:val="StyleBoldUnderline"/>
        </w:rPr>
        <w:t>mega-dam in India</w:t>
      </w:r>
      <w:r w:rsidRPr="000B6D10">
        <w:rPr>
          <w:sz w:val="16"/>
        </w:rPr>
        <w:t xml:space="preserve">'s Narmada Valley, </w:t>
      </w:r>
      <w:r w:rsidRPr="000B6D10">
        <w:rPr>
          <w:rStyle w:val="StyleBoldUnderline"/>
        </w:rPr>
        <w:t>for example, has displaced and disenfranchised approximately half a million people</w:t>
      </w:r>
      <w:r w:rsidRPr="000B6D10">
        <w:rPr>
          <w:sz w:val="16"/>
        </w:rPr>
        <w:t xml:space="preserve">.9 It has done </w:t>
      </w:r>
      <w:r w:rsidRPr="000B6D10">
        <w:rPr>
          <w:rStyle w:val="StyleBoldUnderline"/>
        </w:rPr>
        <w:t>so in order to provide water to large-scale growers of sugar and other cash crops, as well as to numerous politically powerful urban centres and industrial interests</w:t>
      </w:r>
      <w:r w:rsidRPr="000B6D10">
        <w:rPr>
          <w:sz w:val="16"/>
        </w:rPr>
        <w:t xml:space="preserve">. </w:t>
      </w:r>
      <w:r w:rsidRPr="000B6D10">
        <w:rPr>
          <w:rStyle w:val="StyleBoldUnderline"/>
          <w:b/>
        </w:rPr>
        <w:t>In spite of discourses promising a fair distribution of benefits</w:t>
      </w:r>
      <w:r w:rsidRPr="000B6D10">
        <w:rPr>
          <w:sz w:val="16"/>
        </w:rPr>
        <w:t xml:space="preserve">, </w:t>
      </w:r>
      <w:r w:rsidRPr="000B6D10">
        <w:rPr>
          <w:rStyle w:val="StyleBoldUnderline"/>
        </w:rPr>
        <w:t>the imposition of managerial control over the</w:t>
      </w:r>
      <w:r w:rsidRPr="000B6D10">
        <w:rPr>
          <w:sz w:val="16"/>
        </w:rPr>
        <w:t xml:space="preserve"> Narmada </w:t>
      </w:r>
      <w:r w:rsidRPr="000B6D10">
        <w:rPr>
          <w:rStyle w:val="StyleBoldUnderline"/>
        </w:rPr>
        <w:t>River has brought more water (and, therefore, economic wealth) to already-privileged constituencies, while radically disposessing the mostly tribal populations of the region</w:t>
      </w:r>
      <w:r w:rsidRPr="000B6D10">
        <w:rPr>
          <w:sz w:val="16"/>
        </w:rPr>
        <w:t xml:space="preserve">.10 In contexts like these, efforts to protect and restore the integrity of rivers become inseparable from efforts to bring about conditions of social justice and diffused political power. </w:t>
      </w:r>
      <w:r w:rsidRPr="000B6D10">
        <w:rPr>
          <w:rStyle w:val="StyleBoldUnderline"/>
        </w:rPr>
        <w:t>Even as water joins us in a political commons</w:t>
      </w:r>
      <w:r w:rsidRPr="000B6D10">
        <w:rPr>
          <w:rStyle w:val="StyleBoldUnderline"/>
          <w:b/>
        </w:rPr>
        <w:t>, it hardly follows that the political stakes are evenly distributed across this wide community.</w:t>
      </w:r>
      <w:r w:rsidRPr="000B6D10">
        <w:rPr>
          <w:rStyle w:val="StyleBoldUnderline"/>
        </w:rPr>
        <w:t xml:space="preserve"> </w:t>
      </w:r>
      <w:r w:rsidRPr="000B6D10">
        <w:rPr>
          <w:sz w:val="16"/>
        </w:rPr>
        <w:t xml:space="preserve">As outlined in more detail below, each body is oriented toward water and other watery bodies in specific ways - ways specific to our species, our biome, our watershed, our culture, our singular desires, and our fears. In such a political community, we are both common and different. </w:t>
      </w:r>
      <w:r w:rsidRPr="000B6D10">
        <w:rPr>
          <w:rStyle w:val="StyleBoldUnderline"/>
          <w:b/>
        </w:rPr>
        <w:t>We are called to the difficult but necessary work of</w:t>
      </w:r>
      <w:r w:rsidRPr="000B6D10">
        <w:rPr>
          <w:sz w:val="16"/>
        </w:rPr>
        <w:t xml:space="preserve"> holding tensions - even of </w:t>
      </w:r>
      <w:r w:rsidRPr="000B6D10">
        <w:rPr>
          <w:rStyle w:val="StyleBoldUnderline"/>
          <w:b/>
        </w:rPr>
        <w:t>cultivating dissent rather than ceding to the impulse toward neat resolution</w:t>
      </w:r>
      <w:r w:rsidRPr="000B6D10">
        <w:rPr>
          <w:sz w:val="16"/>
        </w:rPr>
        <w:t xml:space="preserve">. This is equally true in negotiating the concepts and frameworks of ecopolitics itself. We debate: Can ethics apply to the more-thanhuman world? Can political agency be attributed to the work of are both common and different. We are called to the difficult but necessary work of holding tensions - even of cultivating dissent rather than ceding to the impulse toward neat resolution. This is equally true in negotiating the concepts and frameworks of ecopolitics itself. We debate: Can ethics apply to the more-thanhuman world? </w:t>
      </w:r>
      <w:r w:rsidRPr="000B6D10">
        <w:rPr>
          <w:rStyle w:val="StyleBoldUnderline"/>
        </w:rPr>
        <w:t>Can political agency be attributed to the work of water? Upon what exclusions might the right to water be based?</w:t>
      </w:r>
      <w:r w:rsidRPr="000B6D10">
        <w:rPr>
          <w:sz w:val="16"/>
        </w:rPr>
        <w:t xml:space="preserve"> </w:t>
      </w:r>
      <w:r w:rsidRPr="000B6D10">
        <w:rPr>
          <w:rStyle w:val="StyleBoldUnderline"/>
        </w:rPr>
        <w:t xml:space="preserve">Attention to water as a matter of concern shared across our differences might invite more humility and careful listening - </w:t>
      </w:r>
      <w:r w:rsidRPr="000B6D10">
        <w:rPr>
          <w:rStyle w:val="StyleBoldUnderline"/>
          <w:b/>
        </w:rPr>
        <w:t>while annulling</w:t>
      </w:r>
      <w:r w:rsidRPr="000B6D10">
        <w:rPr>
          <w:rStyle w:val="StyleBoldUnderline"/>
        </w:rPr>
        <w:t xml:space="preserve"> </w:t>
      </w:r>
      <w:r w:rsidRPr="000B6D10">
        <w:rPr>
          <w:sz w:val="16"/>
        </w:rPr>
        <w:t xml:space="preserve">neither </w:t>
      </w:r>
      <w:r w:rsidRPr="000B6D10">
        <w:rPr>
          <w:rStyle w:val="StyleBoldUnderline"/>
          <w:b/>
        </w:rPr>
        <w:t xml:space="preserve">solidarity </w:t>
      </w:r>
      <w:r w:rsidRPr="000B6D10">
        <w:rPr>
          <w:sz w:val="16"/>
        </w:rPr>
        <w:t>nor decisive action.</w:t>
      </w:r>
    </w:p>
    <w:p w14:paraId="2A8974D8" w14:textId="77777777" w:rsidR="00A82E9D" w:rsidRPr="000B6D10" w:rsidRDefault="00A82E9D" w:rsidP="00A82E9D">
      <w:pPr>
        <w:rPr>
          <w:sz w:val="16"/>
        </w:rPr>
      </w:pPr>
    </w:p>
    <w:p w14:paraId="5DED1845" w14:textId="6A9CA8A6" w:rsidR="00A82E9D" w:rsidRPr="000B6D10" w:rsidRDefault="00A82E9D" w:rsidP="00A82E9D">
      <w:pPr>
        <w:pStyle w:val="Heading4"/>
      </w:pPr>
      <w:r w:rsidRPr="000B6D10">
        <w:t>Increasing the supply of water is insufficient to resolve problems of distribution – the aff’s technological solution is ultimately just increasing the commodification of water</w:t>
      </w:r>
    </w:p>
    <w:p w14:paraId="6BC8FF3B" w14:textId="77777777" w:rsidR="00A82E9D" w:rsidRPr="000B6D10" w:rsidRDefault="00A82E9D" w:rsidP="00A82E9D">
      <w:r w:rsidRPr="000B6D10">
        <w:rPr>
          <w:rStyle w:val="StyleStyleBold12pt"/>
        </w:rPr>
        <w:t>Neimanis 13</w:t>
      </w:r>
      <w:r w:rsidRPr="000B6D10">
        <w:t xml:space="preserve"> [Astrida, PhD York, “feminist subjectivity, watered”, Feminist Review (2013) 103, 23–41, http://www.palgrave-journals.com/fr/journal/v103/n1/full/fr201225a.html]</w:t>
      </w:r>
    </w:p>
    <w:p w14:paraId="18F4776B" w14:textId="77777777" w:rsidR="00A82E9D" w:rsidRPr="000B6D10" w:rsidRDefault="00A82E9D" w:rsidP="00A82E9D">
      <w:pPr>
        <w:rPr>
          <w:rStyle w:val="StyleBoldUnderline"/>
        </w:rPr>
      </w:pPr>
      <w:r w:rsidRPr="000B6D10">
        <w:rPr>
          <w:sz w:val="16"/>
        </w:rPr>
        <w:t xml:space="preserve">The body of water is thus not intended as a better figuration than the cyborg, the nomad or the companion species, but rather as one that responds to a particular problematic. </w:t>
      </w:r>
      <w:r w:rsidRPr="000B6D10">
        <w:rPr>
          <w:rStyle w:val="StyleBoldUnderline"/>
          <w:b/>
        </w:rPr>
        <w:t>In purely descriptive terms, we are bodies of water, but we also reside within and as part of a fragile global hydrocommons, where water—the lifeblood of humans and all other bodies on this planet—is increasingly contaminated, commodified and dangerously reorganised</w:t>
      </w:r>
      <w:r w:rsidRPr="000B6D10">
        <w:rPr>
          <w:sz w:val="16"/>
        </w:rPr>
        <w:t xml:space="preserve">. In some cases, </w:t>
      </w:r>
      <w:r w:rsidRPr="000B6D10">
        <w:rPr>
          <w:rStyle w:val="StyleBoldUnderline"/>
        </w:rPr>
        <w:t>water's capacity to sustain life is seriously imperilled</w:t>
      </w:r>
      <w:r w:rsidRPr="000B6D10">
        <w:rPr>
          <w:sz w:val="16"/>
        </w:rPr>
        <w:t xml:space="preserve">. It is this hydroecological context in which I am inextricably embedded that draws me, with a heightened sense of urgency, to the figuration of the body of water right now. I hope </w:t>
      </w:r>
      <w:r w:rsidRPr="000B6D10">
        <w:rPr>
          <w:rStyle w:val="StyleBoldUnderline"/>
        </w:rPr>
        <w:t>the body of water, as figuration, will not only denaturalise the cut we make between our human waters and ecological ones, but will also ask us to pay more attention to the waters that are too often relegated to the passive backdrop of our lives</w:t>
      </w:r>
      <w:r w:rsidRPr="000B6D10">
        <w:rPr>
          <w:sz w:val="16"/>
        </w:rPr>
        <w:t xml:space="preserve">. Perhaps </w:t>
      </w:r>
      <w:r w:rsidRPr="000B6D10">
        <w:rPr>
          <w:rStyle w:val="StyleBoldUnderline"/>
          <w:b/>
        </w:rPr>
        <w:t>by imagining ourselves as irreducibly watery, as literally part of a global hydrocommons, we might locate new creative resources</w:t>
      </w:r>
      <w:r w:rsidRPr="000B6D10">
        <w:rPr>
          <w:rStyle w:val="StyleBoldUnderline"/>
        </w:rPr>
        <w:t xml:space="preserve"> for engaging in more just and thoughtful relations with the myriad bodies of water with whom we share this planet. Even a cursory swim through the latest global environmental reports specifies the extent of threat to our planet's water resources</w:t>
      </w:r>
      <w:r w:rsidRPr="000B6D10">
        <w:rPr>
          <w:sz w:val="16"/>
        </w:rPr>
        <w:t>. According to the UN's Food and Agriculture Organization</w:t>
      </w:r>
      <w:r w:rsidRPr="000B6D10">
        <w:rPr>
          <w:rStyle w:val="StyleBoldUnderline"/>
        </w:rPr>
        <w:t>, ‘water use has been growing at more than twice the rate of population increase in the last century’. As a result, ‘by 2025, 1800 million people will be living in countries or regions with absolute water scarcity, and two-thirds of the world population could be under stress condition</w:t>
      </w:r>
      <w:r w:rsidRPr="000B6D10">
        <w:rPr>
          <w:sz w:val="16"/>
        </w:rPr>
        <w:t xml:space="preserve">s’.1 Not only does our thirst seem unquenchable, but we humans are doing little to protect the freshwater that we have. The so-called developing world, where 70 per cent of industrial waste is dumped, untreated, into the freshwater supply, is regularly reported as a major culprit. Yet </w:t>
      </w:r>
      <w:r w:rsidRPr="000B6D10">
        <w:rPr>
          <w:rStyle w:val="StyleBoldUnderline"/>
        </w:rPr>
        <w:t xml:space="preserve">industrialised countries are often just better at hiding their messes: in the United States, </w:t>
      </w:r>
      <w:r w:rsidRPr="000B6D10">
        <w:rPr>
          <w:rStyle w:val="StyleBoldUnderline"/>
          <w:b/>
        </w:rPr>
        <w:t>60 per cent of liquid hazardous waste is injected directly into the ground</w:t>
      </w:r>
      <w:r w:rsidRPr="000B6D10">
        <w:rPr>
          <w:sz w:val="16"/>
        </w:rPr>
        <w:t xml:space="preserve">. Although these injections occur below the drinking water table, </w:t>
      </w:r>
      <w:r w:rsidRPr="000B6D10">
        <w:rPr>
          <w:rStyle w:val="StyleBoldUnderline"/>
        </w:rPr>
        <w:t>contaminants nonetheless persistently surface in drinking water supplies</w:t>
      </w:r>
      <w:r w:rsidRPr="000B6D10">
        <w:rPr>
          <w:sz w:val="16"/>
        </w:rPr>
        <w:t xml:space="preserve"> (Miller and Spoolman, 2010: 261). In the Canadian Athabasca watershed—the third largest in the world, and home to one of the planet's largest staging areas for waterfowl—the Alberta Tar Sands megaproject irrevocably pollutes three barrels of freshwater for every barrel of oil that it produces. Tar sands tailings ponds, located along the Athabasca River, leak into the groundwater, and send their contaminants downstream to Fort Chipewayan, where </w:t>
      </w:r>
      <w:r w:rsidRPr="000B6D10">
        <w:rPr>
          <w:rStyle w:val="StyleBoldUnderline"/>
        </w:rPr>
        <w:t>indigenous communities report record numbers of rare cancers in the last decade</w:t>
      </w:r>
      <w:r w:rsidRPr="000B6D10">
        <w:rPr>
          <w:sz w:val="16"/>
        </w:rPr>
        <w:t xml:space="preserve"> (Nikiforuk, 2010</w:t>
      </w:r>
      <w:r w:rsidRPr="000B6D10">
        <w:rPr>
          <w:rStyle w:val="StyleBoldUnderline"/>
        </w:rPr>
        <w:t>). In addition to these slow-motion disasters, we can also expect an intensification of catastrophic storms, floods and droughts over the next decades,2 exacerbated by anthropogenic intervention</w:t>
      </w:r>
      <w:r w:rsidRPr="000B6D10">
        <w:rPr>
          <w:sz w:val="16"/>
        </w:rPr>
        <w:t xml:space="preserve"> (Protevi, 2006; Tuana, 2008). </w:t>
      </w:r>
      <w:r w:rsidRPr="000B6D10">
        <w:rPr>
          <w:rStyle w:val="StyleBoldUnderline"/>
        </w:rPr>
        <w:t>Weather events, water scarcity, pollution and contamination are interconnected</w:t>
      </w:r>
      <w:r w:rsidRPr="000B6D10">
        <w:rPr>
          <w:sz w:val="16"/>
        </w:rPr>
        <w:t xml:space="preserve">. But more to the point, </w:t>
      </w:r>
      <w:r w:rsidRPr="000B6D10">
        <w:rPr>
          <w:rStyle w:val="StyleBoldUnderline"/>
          <w:b/>
        </w:rPr>
        <w:t>they are never ‘only’ about the environment</w:t>
      </w:r>
      <w:r w:rsidRPr="000B6D10">
        <w:rPr>
          <w:sz w:val="16"/>
        </w:rPr>
        <w:t>. Human and wildlife health are also at stake. As Alanna Mitchell points out in her book-length diagnosis of the health of the oceans</w:t>
      </w:r>
      <w:r w:rsidRPr="000B6D10">
        <w:rPr>
          <w:rStyle w:val="StyleBoldUnderline"/>
        </w:rPr>
        <w:t>, changes in ocean chemistry are massively impacting the health of plankton—and plankton produce the oxygen necessary for every second breath inhaled by human</w:t>
      </w:r>
      <w:r w:rsidRPr="000B6D10">
        <w:rPr>
          <w:sz w:val="16"/>
        </w:rPr>
        <w:t xml:space="preserve">s (Mitchell, 2009: 12). But the connections reach further still. </w:t>
      </w:r>
      <w:r w:rsidRPr="000B6D10">
        <w:rPr>
          <w:rStyle w:val="StyleBoldUnderline"/>
        </w:rPr>
        <w:t>Military tensions, particularly in drought-prone regions such as the Middle East, all have their eye on freshwater access</w:t>
      </w:r>
      <w:r w:rsidRPr="000B6D10">
        <w:rPr>
          <w:sz w:val="16"/>
        </w:rPr>
        <w:t xml:space="preserve">. </w:t>
      </w:r>
      <w:r w:rsidRPr="000B6D10">
        <w:rPr>
          <w:rStyle w:val="StyleBoldUnderline"/>
        </w:rPr>
        <w:t xml:space="preserve">New ways to colonise human and other ecological bodies are also constantly emerging. </w:t>
      </w:r>
      <w:r w:rsidRPr="000B6D10">
        <w:rPr>
          <w:rStyle w:val="StyleBoldUnderline"/>
          <w:b/>
        </w:rPr>
        <w:t>Rights to water are bought and sold</w:t>
      </w:r>
      <w:r w:rsidRPr="000B6D10">
        <w:rPr>
          <w:sz w:val="16"/>
        </w:rPr>
        <w:t xml:space="preserve">, ancient aquifer resources are commodified, </w:t>
      </w:r>
      <w:r w:rsidRPr="000B6D10">
        <w:rPr>
          <w:rStyle w:val="StyleBoldUnderline"/>
          <w:b/>
        </w:rPr>
        <w:t xml:space="preserve">and </w:t>
      </w:r>
      <w:r w:rsidRPr="000B6D10">
        <w:rPr>
          <w:rStyle w:val="Emphasis"/>
          <w:b/>
        </w:rPr>
        <w:t>major investments are</w:t>
      </w:r>
      <w:r w:rsidRPr="000B6D10">
        <w:rPr>
          <w:rStyle w:val="StyleBoldUnderline"/>
          <w:b/>
        </w:rPr>
        <w:t xml:space="preserve"> </w:t>
      </w:r>
      <w:r w:rsidRPr="000B6D10">
        <w:rPr>
          <w:rStyle w:val="Emphasis"/>
          <w:b/>
        </w:rPr>
        <w:t>diverted to fund complex technological schemes to address the problem by increasing supply.</w:t>
      </w:r>
      <w:r w:rsidRPr="000B6D10">
        <w:rPr>
          <w:sz w:val="16"/>
        </w:rPr>
        <w:t xml:space="preserve"> </w:t>
      </w:r>
      <w:r w:rsidRPr="000B6D10">
        <w:rPr>
          <w:rStyle w:val="StyleBoldUnderline"/>
        </w:rPr>
        <w:t>The transcorporeal transit of toxins through watercourses</w:t>
      </w:r>
      <w:r w:rsidRPr="000B6D10">
        <w:rPr>
          <w:sz w:val="16"/>
        </w:rPr>
        <w:t xml:space="preserve"> and weather patterns </w:t>
      </w:r>
      <w:r w:rsidRPr="000B6D10">
        <w:rPr>
          <w:rStyle w:val="StyleBoldUnderline"/>
        </w:rPr>
        <w:t>exhibits,</w:t>
      </w:r>
      <w:r w:rsidRPr="000B6D10">
        <w:rPr>
          <w:sz w:val="16"/>
        </w:rPr>
        <w:t xml:space="preserve"> moreover, </w:t>
      </w:r>
      <w:r w:rsidRPr="000B6D10">
        <w:rPr>
          <w:rStyle w:val="StyleBoldUnderline"/>
        </w:rPr>
        <w:t xml:space="preserve">a specific biopolitics, where </w:t>
      </w:r>
      <w:r w:rsidRPr="000B6D10">
        <w:rPr>
          <w:rStyle w:val="StyleBoldUnderline"/>
          <w:b/>
        </w:rPr>
        <w:t>pollutions generated for the profits of corporations are most devastating to already marginalised communities</w:t>
      </w:r>
      <w:r w:rsidRPr="000B6D10">
        <w:rPr>
          <w:sz w:val="16"/>
        </w:rPr>
        <w:t xml:space="preserve">—the Canadian tar sands project mentioned above is just one example. Meanwhile, </w:t>
      </w:r>
      <w:r w:rsidRPr="000B6D10">
        <w:rPr>
          <w:rStyle w:val="StyleBoldUnderline"/>
        </w:rPr>
        <w:t>new biocolonial territory is staked in expanding markets in bodily fluids such as semen and blood, and their amniotic rental within colonised uteruses, in the context of gestational and other biotourisms. In these ways and others, the means by which profits and power can be siphoned from water's myriad ecobodily forms complexify and proliferate.</w:t>
      </w:r>
      <w:r w:rsidRPr="000B6D10">
        <w:rPr>
          <w:sz w:val="16"/>
        </w:rPr>
        <w:t xml:space="preserve"> </w:t>
      </w:r>
      <w:r w:rsidRPr="000B6D10">
        <w:rPr>
          <w:rStyle w:val="StyleBoldUnderline"/>
          <w:b/>
        </w:rPr>
        <w:t>The body of water as feminist figuration is thus firmly embedded in the urgent but diverse water-related concerns of our twenty-first century.</w:t>
      </w:r>
      <w:r w:rsidRPr="000B6D10">
        <w:rPr>
          <w:sz w:val="16"/>
        </w:rPr>
        <w:t xml:space="preserve"> While resonant with other feminist terms (such as companion species and transcorporeality), </w:t>
      </w:r>
      <w:r w:rsidRPr="000B6D10">
        <w:rPr>
          <w:rStyle w:val="StyleBoldUnderline"/>
        </w:rPr>
        <w:t>its critical force comes from retaining this specificity, and a debt to the actual (widely imperilled) waters from which it sources its figurative power</w:t>
      </w:r>
      <w:r w:rsidRPr="000B6D10">
        <w:rPr>
          <w:sz w:val="16"/>
        </w:rPr>
        <w:t xml:space="preserve">. </w:t>
      </w:r>
      <w:r w:rsidRPr="000B6D10">
        <w:rPr>
          <w:rStyle w:val="StyleBoldUnderline"/>
        </w:rPr>
        <w:t>The body of water is not simply the ‘fluid’ subject, and indeed, we should be wary of the ubiquity of fluid metaphors within contemporary theory, and ask constantly after their motivations and effects.</w:t>
      </w:r>
      <w:r w:rsidRPr="000B6D10">
        <w:rPr>
          <w:sz w:val="16"/>
        </w:rPr>
        <w:t xml:space="preserve">3 We do not have to care about fluidity as a conceptual trope, and invocations of fluidity can be indifferent to water. </w:t>
      </w:r>
      <w:r w:rsidRPr="000B6D10">
        <w:rPr>
          <w:rStyle w:val="StyleBoldUnderline"/>
        </w:rPr>
        <w:t xml:space="preserve">Fluidity is an abstracted quality, but </w:t>
      </w:r>
      <w:r w:rsidRPr="000B6D10">
        <w:rPr>
          <w:rStyle w:val="StyleBoldUnderline"/>
          <w:b/>
        </w:rPr>
        <w:t>water is a living substance that sustains this earth</w:t>
      </w:r>
      <w:r w:rsidRPr="000B6D10">
        <w:rPr>
          <w:b/>
          <w:sz w:val="16"/>
        </w:rPr>
        <w:t xml:space="preserve">, </w:t>
      </w:r>
      <w:r w:rsidRPr="000B6D10">
        <w:rPr>
          <w:rStyle w:val="StyleBoldUnderline"/>
          <w:b/>
        </w:rPr>
        <w:t>to which we have obligations. It belongs to specific places</w:t>
      </w:r>
      <w:r w:rsidRPr="000B6D10">
        <w:rPr>
          <w:rStyle w:val="StyleBoldUnderline"/>
        </w:rPr>
        <w:t>, and transforms in specific ways across various membranes</w:t>
      </w:r>
      <w:r w:rsidRPr="000B6D10">
        <w:rPr>
          <w:sz w:val="16"/>
        </w:rPr>
        <w:t xml:space="preserve">. Water has phase states (only one of which is dominantly fluid), a specific chemistry and physical rules that apply to it uniquely. </w:t>
      </w:r>
      <w:r w:rsidRPr="000B6D10">
        <w:rPr>
          <w:rStyle w:val="StyleBoldUnderline"/>
        </w:rPr>
        <w:t>Water is vulnerable in specific ways to anthropogenic assault, but can still wipe out hundreds of thousands of humans with a single rogue wave</w:t>
      </w:r>
      <w:r w:rsidRPr="000B6D10">
        <w:rPr>
          <w:sz w:val="16"/>
        </w:rPr>
        <w:t>. For these reasons, ‘</w:t>
      </w:r>
      <w:r w:rsidRPr="000B6D10">
        <w:rPr>
          <w:rStyle w:val="StyleBoldUnderline"/>
        </w:rPr>
        <w:t>water’ and ‘fluidity’ are not simply interchangeable terms</w:t>
      </w:r>
      <w:r w:rsidRPr="000B6D10">
        <w:rPr>
          <w:sz w:val="16"/>
        </w:rPr>
        <w:t xml:space="preserve">. It is such specificity to which I now turn to examine in more detail. Close attention to the scientifically informed logics of water reveals a series of ways, beyond the abstractly ‘fluid’, in </w:t>
      </w:r>
      <w:r w:rsidRPr="000B6D10">
        <w:rPr>
          <w:rStyle w:val="StyleBoldUnderline"/>
        </w:rPr>
        <w:t>which thinking with water can open possibilities for thinking about—and embodying—feminist subjectivity.</w:t>
      </w:r>
    </w:p>
    <w:p w14:paraId="0E62B9E8" w14:textId="77777777" w:rsidR="002F4520" w:rsidRPr="000B6D10" w:rsidRDefault="002F4520" w:rsidP="00A82E9D">
      <w:pPr>
        <w:rPr>
          <w:rStyle w:val="StyleBoldUnderline"/>
        </w:rPr>
      </w:pPr>
    </w:p>
    <w:p w14:paraId="6609B9A3" w14:textId="77777777" w:rsidR="00302941" w:rsidRPr="000B6D10" w:rsidRDefault="00302941" w:rsidP="00302941">
      <w:pPr>
        <w:pStyle w:val="Heading4"/>
      </w:pPr>
      <w:r w:rsidRPr="000B6D10">
        <w:t>Desalination Link - The aff’s interpretation of “water justice” doesn’t weave the rights of nature into the achievement of water justice. Only taking into account biological integrity can we protect the rights of indigenous people, culture, and ecological limits.</w:t>
      </w:r>
    </w:p>
    <w:p w14:paraId="1E237CCE" w14:textId="77777777" w:rsidR="00302941" w:rsidRPr="000B6D10" w:rsidRDefault="00302941" w:rsidP="00302941">
      <w:pPr>
        <w:rPr>
          <w:rStyle w:val="StyleStyleBold12pt"/>
        </w:rPr>
      </w:pPr>
      <w:r w:rsidRPr="000B6D10">
        <w:rPr>
          <w:rStyle w:val="StyleStyleBold12pt"/>
        </w:rPr>
        <w:t>Neimanis, Researcher at Linkoping University, No Date</w:t>
      </w:r>
    </w:p>
    <w:p w14:paraId="5277B577" w14:textId="77777777" w:rsidR="00302941" w:rsidRPr="000B6D10" w:rsidRDefault="00302941" w:rsidP="00302941">
      <w:pPr>
        <w:rPr>
          <w:szCs w:val="22"/>
        </w:rPr>
      </w:pPr>
      <w:r w:rsidRPr="000B6D10">
        <w:rPr>
          <w:szCs w:val="22"/>
        </w:rPr>
        <w:t xml:space="preserve">(Astrida Neimanis [Posthumanities Hub TEMA Gender, Linkoping University], “Alongside the right to water, a posthumanist feminist imaginary,” Accessed 7/29/14. Online: http://www.academia.edu/5128724/Alongside_the_right_to_water_a_posthumanist_feminist_imaginary) </w:t>
      </w:r>
    </w:p>
    <w:p w14:paraId="55796CC6" w14:textId="77777777" w:rsidR="00302941" w:rsidRPr="000B6D10" w:rsidRDefault="00302941" w:rsidP="00302941">
      <w:pPr>
        <w:rPr>
          <w:sz w:val="16"/>
          <w:szCs w:val="20"/>
        </w:rPr>
      </w:pPr>
      <w:r w:rsidRPr="000B6D10">
        <w:rPr>
          <w:sz w:val="16"/>
        </w:rPr>
        <w:t>Questions about the anthropocentrism and individualism of human rights have been</w:t>
      </w:r>
      <w:r w:rsidRPr="000B6D10">
        <w:rPr>
          <w:sz w:val="12"/>
        </w:rPr>
        <w:t>¶</w:t>
      </w:r>
      <w:r w:rsidRPr="000B6D10">
        <w:rPr>
          <w:sz w:val="16"/>
        </w:rPr>
        <w:t xml:space="preserve"> widely debated and nuanced elsewhere,</w:t>
      </w:r>
      <w:r w:rsidRPr="000B6D10">
        <w:rPr>
          <w:sz w:val="16"/>
          <w:szCs w:val="16"/>
        </w:rPr>
        <w:t xml:space="preserve">18 </w:t>
      </w:r>
      <w:r w:rsidRPr="000B6D10">
        <w:rPr>
          <w:sz w:val="16"/>
        </w:rPr>
        <w:t>and have arguably led to a notable recent shift in rightto-</w:t>
      </w:r>
      <w:r w:rsidRPr="000B6D10">
        <w:rPr>
          <w:sz w:val="12"/>
        </w:rPr>
        <w:t>¶</w:t>
      </w:r>
      <w:r w:rsidRPr="000B6D10">
        <w:rPr>
          <w:sz w:val="16"/>
        </w:rPr>
        <w:t xml:space="preserve"> water activist discourse—namely, toward increasing recognition of the concomitant rights of</w:t>
      </w:r>
      <w:r w:rsidRPr="000B6D10">
        <w:rPr>
          <w:sz w:val="12"/>
        </w:rPr>
        <w:t>¶</w:t>
      </w:r>
      <w:r w:rsidRPr="000B6D10">
        <w:rPr>
          <w:sz w:val="16"/>
        </w:rPr>
        <w:t xml:space="preserve"> other-than-human entities and a problematization of individualism</w:t>
      </w:r>
      <w:r w:rsidRPr="000B6D10">
        <w:rPr>
          <w:rStyle w:val="StyleBoldUnderline"/>
        </w:rPr>
        <w:t>. Maude Barlow has recently written</w:t>
      </w:r>
      <w:r w:rsidRPr="000B6D10">
        <w:rPr>
          <w:sz w:val="16"/>
        </w:rPr>
        <w:t xml:space="preserve">, for example, </w:t>
      </w:r>
      <w:r w:rsidRPr="000B6D10">
        <w:rPr>
          <w:rStyle w:val="StyleBoldUnderline"/>
        </w:rPr>
        <w:t xml:space="preserve">that </w:t>
      </w:r>
      <w:r w:rsidRPr="000B6D10">
        <w:rPr>
          <w:rStyle w:val="Emphasis"/>
        </w:rPr>
        <w:t>‘[w]eaving the rights of nature into the interpretation of the “right to water” is essential for the achievement of genuine water justice</w:t>
      </w:r>
      <w:r w:rsidRPr="000B6D10">
        <w:rPr>
          <w:sz w:val="16"/>
        </w:rPr>
        <w:t xml:space="preserve">. Similarly, the realization of these new rights will require recognizing and honouring that some cultures place responsibility and relationship of community over the more “western” notion of individual rights’.19 Such calls are certainly welcome. Yet, </w:t>
      </w:r>
      <w:r w:rsidRPr="000B6D10">
        <w:rPr>
          <w:rStyle w:val="StyleBoldUnderline"/>
        </w:rPr>
        <w:t>while suggestions for recognizing ‘third generation’ rights of solidarity in some cases help move us beyond the frame of individualism,20 the tethering of human rights to human need or use-value to humans seems more difficult to shake.</w:t>
      </w:r>
      <w:r w:rsidRPr="000B6D10">
        <w:rPr>
          <w:sz w:val="12"/>
        </w:rPr>
        <w:t>¶</w:t>
      </w:r>
      <w:r w:rsidRPr="000B6D10">
        <w:rPr>
          <w:sz w:val="16"/>
        </w:rPr>
        <w:t xml:space="preserve"> </w:t>
      </w:r>
      <w:r w:rsidRPr="000B6D10">
        <w:rPr>
          <w:sz w:val="16"/>
          <w:szCs w:val="13"/>
        </w:rPr>
        <w:t>16</w:t>
      </w:r>
      <w:r w:rsidRPr="000B6D10">
        <w:rPr>
          <w:sz w:val="12"/>
          <w:szCs w:val="20"/>
        </w:rPr>
        <w:t>¶</w:t>
      </w:r>
      <w:r w:rsidRPr="000B6D10">
        <w:rPr>
          <w:sz w:val="16"/>
          <w:szCs w:val="20"/>
        </w:rPr>
        <w:t xml:space="preserve"> </w:t>
      </w:r>
      <w:r w:rsidRPr="000B6D10">
        <w:rPr>
          <w:sz w:val="16"/>
        </w:rPr>
        <w:t xml:space="preserve">For example, Laura Westra powerfully argues </w:t>
      </w:r>
      <w:r w:rsidRPr="000B6D10">
        <w:rPr>
          <w:rStyle w:val="StyleBoldUnderline"/>
        </w:rPr>
        <w:t>that the concept of biological integrity can be drawn on as a way of promoting and protecting the rights of indigenous people not to have to suffer the effects of water rendered deadly—in the form of floods, desertification, or water contamination.21 In environmental scientific terms, biological</w:t>
      </w:r>
      <w:r w:rsidRPr="000B6D10">
        <w:rPr>
          <w:sz w:val="16"/>
        </w:rPr>
        <w:t xml:space="preserve"> (also called ecological) </w:t>
      </w:r>
      <w:r w:rsidRPr="000B6D10">
        <w:rPr>
          <w:rStyle w:val="StyleBoldUnderline"/>
        </w:rPr>
        <w:t>integrity refers to ecological balance and to the need to respect ecological limits, yet as Westra points out, it can also be understood as the sacredness of water espoused by many cultures.</w:t>
      </w:r>
      <w:r w:rsidRPr="000B6D10">
        <w:rPr>
          <w:sz w:val="16"/>
          <w:szCs w:val="16"/>
        </w:rPr>
        <w:t xml:space="preserve">22 </w:t>
      </w:r>
      <w:r w:rsidRPr="000B6D10">
        <w:rPr>
          <w:sz w:val="16"/>
        </w:rPr>
        <w:t>One might</w:t>
      </w:r>
      <w:r w:rsidRPr="000B6D10">
        <w:rPr>
          <w:sz w:val="12"/>
        </w:rPr>
        <w:t>¶</w:t>
      </w:r>
      <w:r w:rsidRPr="000B6D10">
        <w:rPr>
          <w:sz w:val="16"/>
        </w:rPr>
        <w:t xml:space="preserve"> also, then, </w:t>
      </w:r>
      <w:r w:rsidRPr="000B6D10">
        <w:rPr>
          <w:rStyle w:val="StyleBoldUnderline"/>
        </w:rPr>
        <w:t>interpret biological integrity as an acknowledgment of the rights or needs of nonhuman nature.</w:t>
      </w:r>
      <w:r w:rsidRPr="000B6D10">
        <w:rPr>
          <w:sz w:val="16"/>
        </w:rPr>
        <w:t xml:space="preserve"> Westra persuasively asserts that biological integrity can be used not only to</w:t>
      </w:r>
      <w:r w:rsidRPr="000B6D10">
        <w:rPr>
          <w:sz w:val="12"/>
        </w:rPr>
        <w:t>¶</w:t>
      </w:r>
      <w:r w:rsidRPr="000B6D10">
        <w:rPr>
          <w:sz w:val="16"/>
        </w:rPr>
        <w:t xml:space="preserve"> protect ‘the immediate and obvious human need for clean drinking water’</w:t>
      </w:r>
      <w:r w:rsidRPr="000B6D10">
        <w:rPr>
          <w:sz w:val="12"/>
        </w:rPr>
        <w:t>¶</w:t>
      </w:r>
      <w:r w:rsidRPr="000B6D10">
        <w:rPr>
          <w:sz w:val="16"/>
        </w:rPr>
        <w:t xml:space="preserve"> </w:t>
      </w:r>
      <w:r w:rsidRPr="000B6D10">
        <w:rPr>
          <w:sz w:val="16"/>
          <w:szCs w:val="16"/>
        </w:rPr>
        <w:t xml:space="preserve">23 </w:t>
      </w:r>
      <w:r w:rsidRPr="000B6D10">
        <w:rPr>
          <w:sz w:val="16"/>
        </w:rPr>
        <w:t>but explicitly to</w:t>
      </w:r>
      <w:r w:rsidRPr="000B6D10">
        <w:rPr>
          <w:sz w:val="12"/>
        </w:rPr>
        <w:t>¶</w:t>
      </w:r>
      <w:r w:rsidRPr="000B6D10">
        <w:rPr>
          <w:sz w:val="16"/>
        </w:rPr>
        <w:t xml:space="preserve"> ‘protect water, understood as our common heritage’.</w:t>
      </w:r>
      <w:r w:rsidRPr="000B6D10">
        <w:rPr>
          <w:sz w:val="16"/>
          <w:szCs w:val="16"/>
        </w:rPr>
        <w:t xml:space="preserve">24 </w:t>
      </w:r>
      <w:r w:rsidRPr="000B6D10">
        <w:rPr>
          <w:sz w:val="16"/>
        </w:rPr>
        <w:t>Yet ultimately, the point for Westra is that</w:t>
      </w:r>
      <w:r w:rsidRPr="000B6D10">
        <w:rPr>
          <w:rStyle w:val="StyleBoldUnderline"/>
          <w:sz w:val="12"/>
        </w:rPr>
        <w:t>¶</w:t>
      </w:r>
      <w:r w:rsidRPr="000B6D10">
        <w:rPr>
          <w:rStyle w:val="StyleBoldUnderline"/>
        </w:rPr>
        <w:t xml:space="preserve"> without such protection, waters are rendered ‘unusable’ and land unliveable for people. The ‘our’</w:t>
      </w:r>
      <w:r w:rsidRPr="000B6D10">
        <w:rPr>
          <w:rStyle w:val="StyleBoldUnderline"/>
          <w:sz w:val="12"/>
        </w:rPr>
        <w:t>¶</w:t>
      </w:r>
      <w:r w:rsidRPr="000B6D10">
        <w:rPr>
          <w:rStyle w:val="StyleBoldUnderline"/>
        </w:rPr>
        <w:t xml:space="preserve"> she invokes in terms of a common heritage remains an implicitly human one. Even while emphasizing water’s own vulnerability to forward this argument, the question of what water needs is</w:t>
      </w:r>
      <w:r w:rsidRPr="000B6D10">
        <w:rPr>
          <w:rStyle w:val="Emphasis"/>
        </w:rPr>
        <w:t xml:space="preserve"> ultimately forgotten</w:t>
      </w:r>
      <w:r w:rsidRPr="000B6D10">
        <w:rPr>
          <w:sz w:val="16"/>
        </w:rPr>
        <w:t>. Here, anthropocentrism plays out as a prioritization of human need.</w:t>
      </w:r>
      <w:r w:rsidRPr="000B6D10">
        <w:rPr>
          <w:sz w:val="12"/>
        </w:rPr>
        <w:t>¶</w:t>
      </w:r>
      <w:r w:rsidRPr="000B6D10">
        <w:rPr>
          <w:sz w:val="16"/>
        </w:rPr>
        <w:t xml:space="preserve"> But anthropocentrism enters Westra’s arguments in a less obvious guise as well. The common</w:t>
      </w:r>
      <w:r w:rsidRPr="000B6D10">
        <w:rPr>
          <w:sz w:val="12"/>
        </w:rPr>
        <w:t>¶</w:t>
      </w:r>
      <w:r w:rsidRPr="000B6D10">
        <w:rPr>
          <w:sz w:val="16"/>
        </w:rPr>
        <w:t xml:space="preserve"> thread in the three kinds of danger that Westra discusses—an overabundance of water in</w:t>
      </w:r>
      <w:r w:rsidRPr="000B6D10">
        <w:rPr>
          <w:sz w:val="12"/>
        </w:rPr>
        <w:t>¶</w:t>
      </w:r>
      <w:r w:rsidRPr="000B6D10">
        <w:rPr>
          <w:sz w:val="16"/>
        </w:rPr>
        <w:t xml:space="preserve"> catastrophic weather events; desertification; and contamination and disease connected to</w:t>
      </w:r>
      <w:r w:rsidRPr="000B6D10">
        <w:rPr>
          <w:sz w:val="12"/>
        </w:rPr>
        <w:t>¶</w:t>
      </w:r>
      <w:r w:rsidRPr="000B6D10">
        <w:rPr>
          <w:sz w:val="16"/>
        </w:rPr>
        <w:t xml:space="preserve"> industrial activities—is specifically that water is ‘rendered deadly’ or ‘turn[ed] into a deadly</w:t>
      </w:r>
      <w:r w:rsidRPr="000B6D10">
        <w:rPr>
          <w:sz w:val="12"/>
        </w:rPr>
        <w:t>¶</w:t>
      </w:r>
      <w:r w:rsidRPr="000B6D10">
        <w:rPr>
          <w:sz w:val="16"/>
        </w:rPr>
        <w:t xml:space="preserve"> threat’ through anthropogenic intervention.</w:t>
      </w:r>
      <w:r w:rsidRPr="000B6D10">
        <w:rPr>
          <w:sz w:val="16"/>
          <w:szCs w:val="16"/>
        </w:rPr>
        <w:t xml:space="preserve">25 </w:t>
      </w:r>
      <w:r w:rsidRPr="000B6D10">
        <w:rPr>
          <w:sz w:val="16"/>
        </w:rPr>
        <w:t xml:space="preserve">In other words, </w:t>
      </w:r>
      <w:r w:rsidRPr="000B6D10">
        <w:rPr>
          <w:rStyle w:val="StyleBoldUnderline"/>
        </w:rPr>
        <w:t>not only are humans the prioritized</w:t>
      </w:r>
      <w:r w:rsidRPr="000B6D10">
        <w:rPr>
          <w:rStyle w:val="StyleBoldUnderline"/>
          <w:sz w:val="12"/>
        </w:rPr>
        <w:t>¶</w:t>
      </w:r>
      <w:r w:rsidRPr="000B6D10">
        <w:rPr>
          <w:rStyle w:val="StyleBoldUnderline"/>
        </w:rPr>
        <w:t xml:space="preserve"> victim, but they are also the exceptionalized perpetrator</w:t>
      </w:r>
      <w:r w:rsidRPr="000B6D10">
        <w:rPr>
          <w:sz w:val="16"/>
        </w:rPr>
        <w:t>. Please do not misunderstand: my</w:t>
      </w:r>
      <w:r w:rsidRPr="000B6D10">
        <w:rPr>
          <w:sz w:val="12"/>
          <w:szCs w:val="20"/>
        </w:rPr>
        <w:t>¶</w:t>
      </w:r>
      <w:r w:rsidRPr="000B6D10">
        <w:rPr>
          <w:sz w:val="16"/>
          <w:szCs w:val="20"/>
        </w:rPr>
        <w:t xml:space="preserve"> </w:t>
      </w:r>
      <w:r w:rsidRPr="000B6D10">
        <w:rPr>
          <w:sz w:val="16"/>
        </w:rPr>
        <w:t>argument is in no way aligned with climate change scepticism that denies human responsibility</w:t>
      </w:r>
      <w:r w:rsidRPr="000B6D10">
        <w:rPr>
          <w:sz w:val="12"/>
        </w:rPr>
        <w:t>¶</w:t>
      </w:r>
      <w:r w:rsidRPr="000B6D10">
        <w:rPr>
          <w:sz w:val="16"/>
        </w:rPr>
        <w:t xml:space="preserve"> for the exacerbation of environmental crisis. We humans certainly have much to answer for. At</w:t>
      </w:r>
      <w:r w:rsidRPr="000B6D10">
        <w:rPr>
          <w:sz w:val="12"/>
        </w:rPr>
        <w:t>¶</w:t>
      </w:r>
      <w:r w:rsidRPr="000B6D10">
        <w:rPr>
          <w:sz w:val="16"/>
        </w:rPr>
        <w:t xml:space="preserve"> the same time, </w:t>
      </w:r>
      <w:r w:rsidRPr="000B6D10">
        <w:rPr>
          <w:rStyle w:val="StyleBoldUnderline"/>
        </w:rPr>
        <w:t>the claim that water’s deadliness is a human achievement</w:t>
      </w:r>
      <w:r w:rsidRPr="000B6D10">
        <w:rPr>
          <w:sz w:val="16"/>
        </w:rPr>
        <w:t xml:space="preserve"> (referred to by Westra</w:t>
      </w:r>
      <w:r w:rsidRPr="000B6D10">
        <w:rPr>
          <w:sz w:val="12"/>
        </w:rPr>
        <w:t>¶</w:t>
      </w:r>
      <w:r w:rsidRPr="000B6D10">
        <w:rPr>
          <w:sz w:val="16"/>
        </w:rPr>
        <w:t xml:space="preserve"> in explicit terms of causality)</w:t>
      </w:r>
      <w:r w:rsidRPr="000B6D10">
        <w:rPr>
          <w:sz w:val="16"/>
          <w:szCs w:val="16"/>
        </w:rPr>
        <w:t xml:space="preserve">26 </w:t>
      </w:r>
      <w:r w:rsidRPr="000B6D10">
        <w:rPr>
          <w:rStyle w:val="StyleBoldUnderline"/>
        </w:rPr>
        <w:t xml:space="preserve">reveals anthropocentrism in a more insidious form. </w:t>
      </w:r>
      <w:r w:rsidRPr="000B6D10">
        <w:rPr>
          <w:rStyle w:val="Emphasis"/>
        </w:rPr>
        <w:t>In this aqueous imaginary, water is denied the liveliness and agency that animates it as a life—and yes, also death—force</w:t>
      </w:r>
      <w:r w:rsidRPr="000B6D10">
        <w:rPr>
          <w:sz w:val="16"/>
        </w:rPr>
        <w:t>. As we shall see below, the point is not to imbue water with human agency</w:t>
      </w:r>
      <w:r w:rsidRPr="000B6D10">
        <w:rPr>
          <w:sz w:val="12"/>
        </w:rPr>
        <w:t>¶</w:t>
      </w:r>
      <w:r w:rsidRPr="000B6D10">
        <w:rPr>
          <w:sz w:val="16"/>
        </w:rPr>
        <w:t xml:space="preserve"> (which would be anthropocentrism in yet another guise), but to </w:t>
      </w:r>
      <w:r w:rsidRPr="000B6D10">
        <w:rPr>
          <w:i/>
          <w:iCs/>
          <w:sz w:val="16"/>
        </w:rPr>
        <w:t xml:space="preserve">rethink agency </w:t>
      </w:r>
      <w:r w:rsidRPr="000B6D10">
        <w:rPr>
          <w:sz w:val="16"/>
        </w:rPr>
        <w:t>in a way that does</w:t>
      </w:r>
      <w:r w:rsidRPr="000B6D10">
        <w:rPr>
          <w:sz w:val="12"/>
        </w:rPr>
        <w:t>¶</w:t>
      </w:r>
      <w:r w:rsidRPr="000B6D10">
        <w:rPr>
          <w:sz w:val="16"/>
        </w:rPr>
        <w:t xml:space="preserve"> not begin (or end) with the human.</w:t>
      </w:r>
    </w:p>
    <w:p w14:paraId="2E4EB9E7" w14:textId="77777777" w:rsidR="00302941" w:rsidRPr="000B6D10" w:rsidRDefault="00302941" w:rsidP="00302941"/>
    <w:p w14:paraId="1D3EA1D2" w14:textId="77777777" w:rsidR="00302941" w:rsidRPr="000B6D10" w:rsidRDefault="00302941" w:rsidP="00302941">
      <w:pPr>
        <w:pStyle w:val="Heading4"/>
      </w:pPr>
      <w:r w:rsidRPr="000B6D10">
        <w:t>Desalination Link - Foreign water technology usurps power from the local women and makes them more dependent on others</w:t>
      </w:r>
    </w:p>
    <w:p w14:paraId="06D2B309" w14:textId="77777777" w:rsidR="00302941" w:rsidRPr="000B6D10" w:rsidRDefault="00302941" w:rsidP="00302941">
      <w:pPr>
        <w:rPr>
          <w:rStyle w:val="StyleStyleBold12pt"/>
        </w:rPr>
      </w:pPr>
      <w:r w:rsidRPr="000B6D10">
        <w:rPr>
          <w:rStyle w:val="StyleStyleBold12pt"/>
        </w:rPr>
        <w:t>Arisaka 01</w:t>
      </w:r>
    </w:p>
    <w:p w14:paraId="5C2B0728" w14:textId="77777777" w:rsidR="00302941" w:rsidRPr="000B6D10" w:rsidRDefault="00302941" w:rsidP="00302941">
      <w:r w:rsidRPr="000B6D10">
        <w:t>Yoka Arisoka. “Women Carrying Water: At the Crossroads of Technology and Critical Theory”. New Critical Theory: Essays on Liberation. 2001. http://books.google.com/books?hl=en&amp;lr=&amp;id=sSbcqNyYPYEC&amp;oi=fnd&amp;pg=PA155&amp;dq=water+purification+feminism&amp;ots=or10hawXmA&amp;sig=kmVqEHzjdJYAx3EKn8oMmLnEYOo#v=onepage&amp;q&amp;f=false</w:t>
      </w:r>
    </w:p>
    <w:p w14:paraId="79BE6DC8" w14:textId="77777777" w:rsidR="00302941" w:rsidRPr="000B6D10" w:rsidRDefault="00302941" w:rsidP="00302941">
      <w:pPr>
        <w:rPr>
          <w:sz w:val="16"/>
        </w:rPr>
      </w:pPr>
      <w:r w:rsidRPr="000B6D10">
        <w:rPr>
          <w:sz w:val="16"/>
        </w:rPr>
        <w:t xml:space="preserve">Second, </w:t>
      </w:r>
      <w:r w:rsidRPr="000B6D10">
        <w:rPr>
          <w:rStyle w:val="StyleBoldUnderline"/>
        </w:rPr>
        <w:t xml:space="preserve">despite the fact that these women's lives revolve around water, they are "not empowered to make important decisions about water" </w:t>
      </w:r>
      <w:r w:rsidRPr="000B6D10">
        <w:rPr>
          <w:sz w:val="16"/>
        </w:rPr>
        <w:t xml:space="preserve">(Murcott 1998, 1). Decisions, especially </w:t>
      </w:r>
      <w:r w:rsidRPr="000B6D10">
        <w:rPr>
          <w:rStyle w:val="StyleBoldUnderline"/>
        </w:rPr>
        <w:t>technical decisions about water management, are often made by men who are politically in charge.</w:t>
      </w:r>
      <w:r w:rsidRPr="000B6D10">
        <w:rPr>
          <w:sz w:val="16"/>
        </w:rPr>
        <w:t xml:space="preserve"> Murcott notes: "Sometimes these decisions by the male-dominated engineering and water management professions are in the best interest of all. But other times, </w:t>
      </w:r>
      <w:r w:rsidRPr="000B6D10">
        <w:rPr>
          <w:rStyle w:val="StyleBoldUnderline"/>
        </w:rPr>
        <w:t xml:space="preserve">there are serious oversights that are the result of women's nonrepresentation. </w:t>
      </w:r>
      <w:r w:rsidRPr="000B6D10">
        <w:rPr>
          <w:sz w:val="16"/>
        </w:rPr>
        <w:t>These decisions might be as simple as the design of a latrine or repair of a pump handle or as major as a decision to build a multi-million dollar hydro-electric dam or water treatment plant" (1). Often</w:t>
      </w:r>
      <w:r w:rsidRPr="000B6D10">
        <w:rPr>
          <w:rStyle w:val="StyleBoldUnderline"/>
        </w:rPr>
        <w:t>, local women must fight to gain some control over decisions about water, but this is often a path practically unavailable because of already heavy domestic responsibilities as well as a cultural setting in which women do not normally participate in such decision-making processes.</w:t>
      </w:r>
      <w:r w:rsidRPr="000B6D10">
        <w:rPr>
          <w:sz w:val="16"/>
        </w:rPr>
        <w:t xml:space="preserve"> About 80 percent of Nepal's population is rural, and only 23 percent of Nepalese women are literate. For most Nepalese women, though they control much of day-to-day domestic life, </w:t>
      </w:r>
      <w:r w:rsidRPr="000B6D10">
        <w:rPr>
          <w:rStyle w:val="StyleBoldUnderline"/>
        </w:rPr>
        <w:t>access to political power is virtually nonexistent</w:t>
      </w:r>
      <w:r w:rsidRPr="000B6D10">
        <w:rPr>
          <w:sz w:val="16"/>
        </w:rPr>
        <w:t>. Murcott's third reason is symbolic: "</w:t>
      </w:r>
      <w:r w:rsidRPr="000B6D10">
        <w:rPr>
          <w:rStyle w:val="StyleBoldUnderline"/>
        </w:rPr>
        <w:t>What women and water have in common is that both are the source of life.</w:t>
      </w:r>
      <w:r w:rsidRPr="000B6D10">
        <w:rPr>
          <w:sz w:val="16"/>
        </w:rPr>
        <w:t>" The Bagmati River in Nepal as well as the Ganges in India are both revered as goddesses that give life, and this mythic-spiritual symbolism that connects women and water explains why women have been assigned throughout history as the caretakers of water in many traditional cultural settings, including Nepal where the majority of the people are Hindu and the rest Buddhists. The division of labor is not simply pragmatic; it is embedded with deep spiritual significance and the women often view themselves in this role. In much of Hindu and Buddhist traditions, domestic work is a form of spiritual exercise. As a former Buddhist scholar and practitioner predating her engineering work, Murcott is acutely aware of these women's spiritual self-understanding, which places them in domestic contexts that are very different from those of Western women. These reasons show clearly that "</w:t>
      </w:r>
      <w:r w:rsidRPr="000B6D10">
        <w:rPr>
          <w:rStyle w:val="StyleBoldUnderline"/>
        </w:rPr>
        <w:t>women and water" is indeed a globally significant problem not only of politics and technology, but also involving cultural significance and most importantly, survival.</w:t>
      </w:r>
      <w:r w:rsidRPr="000B6D10">
        <w:rPr>
          <w:sz w:val="16"/>
        </w:rPr>
        <w:t xml:space="preserve"> In phenomenological-ontological terms, water is one of the most, if not the most, significant factor in the lifeworld of these women. One’s daily routine begins with fetching water and the entire social life of the women surrounds water-related activities-gathering at the water source, exchanging conversation, washing, bathing, and caring for the animals. </w:t>
      </w:r>
      <w:r w:rsidRPr="000B6D10">
        <w:rPr>
          <w:rStyle w:val="StyleBoldUnderline"/>
        </w:rPr>
        <w:t>Carrying heavy loads of water is not merely an act of necessity; it also materializes a woman’s wish for the survival and well-being of her family members, or her despair that she no choice but to carry out an endless and repetitious duty she resents. Through this daily activity, she may understand herself as a carrier of life of her own people. Or she may experience frustration in her inability to transcend to a better way of life.</w:t>
      </w:r>
      <w:r w:rsidRPr="000B6D10">
        <w:rPr>
          <w:sz w:val="16"/>
        </w:rPr>
        <w:t xml:space="preserve"> The pitchers and water pots are not merely containers; they are the very vessels of life, the extension of a way of being. Their particular shape and size affect the body and posture of the women over many years. AS a girl grows up, her bodily being-in-the-world adapts to carrying water and becomes a part of who she is. The particular setup of the wells and springs is more than accidental geographical configuration; it is a gathering place, a place of solidarity as well as conflict that crosses over generations. The location of the water source also determines where they live and how they live. It is not an exaggeration to say that their very existence , self-understanding in the cosmic scheme of things, and the continual day-to-day struggles are defined in terms of their lived experiences that surround water in short, relation to water is their being-in-the-world and expresses their mythic-spiritual worldview. </w:t>
      </w:r>
      <w:r w:rsidRPr="000B6D10">
        <w:rPr>
          <w:rStyle w:val="StyleBoldUnderline"/>
        </w:rPr>
        <w:t xml:space="preserve">The geographical and the cultural are ontologically codependent in the lifeworld. The everydayness of their existence in relation to water is decidedly different from those of us who turn on a faucet for clean hot water every day, and this difference involves the totality of the lifeworld of the women. </w:t>
      </w:r>
      <w:r w:rsidRPr="000B6D10">
        <w:rPr>
          <w:sz w:val="16"/>
        </w:rPr>
        <w:t xml:space="preserve">But if so, </w:t>
      </w:r>
      <w:r w:rsidRPr="000B6D10">
        <w:rPr>
          <w:rStyle w:val="StyleBoldUnderline"/>
        </w:rPr>
        <w:t>changing their relations to water could fundamentally change not only their lives in the practical sense, but also their very sense of cultural selfhood.</w:t>
      </w:r>
      <w:r w:rsidRPr="000B6D10">
        <w:rPr>
          <w:sz w:val="16"/>
        </w:rPr>
        <w:t xml:space="preserve"> Thus, any </w:t>
      </w:r>
      <w:r w:rsidRPr="000B6D10">
        <w:rPr>
          <w:rStyle w:val="StyleBoldUnderline"/>
        </w:rPr>
        <w:t>intervention would have to pay attention to this level of understanding, as there is a good possibility that changing an aspect of their relation to water could have unforeseen consequences and trigger a dynamic change in the lives of these women.</w:t>
      </w:r>
      <w:r w:rsidRPr="000B6D10">
        <w:rPr>
          <w:sz w:val="16"/>
        </w:rPr>
        <w:t xml:space="preserve"> Murcott is in a unique position in both the Burmese and Nepalese case the usual model based on development economics might have suggested building a modern, centralized system modeled after designs that maximize efficiency. In fact, this is very much a standard model used in civil engineering based on the general conception of technical progress and rationality, fueled also by global capital exchange. Had such a method of development been applied in the Burmese and Nepalese situations (not that anyone was ever interested in such an intervention), it would have disrupted the lives of these women significantly. There would have been too much of an incongruity between the “system” and the “lifeworld”. </w:t>
      </w:r>
      <w:r w:rsidRPr="000B6D10">
        <w:rPr>
          <w:rStyle w:val="StyleBoldUnderline"/>
        </w:rPr>
        <w:t>The women would have been disempowered in the midst of foreign devices that would have made them even more dependent on those who controlled the technology.</w:t>
      </w:r>
      <w:r w:rsidRPr="000B6D10">
        <w:rPr>
          <w:sz w:val="16"/>
        </w:rPr>
        <w:t xml:space="preserve"> In fact, in India and elsewhere, the construction of dams has displaced thousands of people and created hundreds of semi-permanent refugee camps. As an activist, Murcott explicitly opposes such a model in favor the self-sustainability of the local residents. In addition, as someone who understands Buddhist as well as feminist concerns, Murcott is acutely sensitive to both the political and spiritual significance of women's existential involvement with domestic work in Nepal, as well as its consequence regarding empowerment and what it for these women's lives to "improve." At the same time, she is a civil engineer who can provide them with water treatment technology, as modern or as simple as the residents would like. Because of the uncomplicated and easy-to-operate systems she sets up, the children and the elderly are less sick, and because her systems are a cocreation with the local women, these women gain control over the actual manipulation and maintenance of the system, rather than relying on some outside power disconnected from their lives. She notes, "The challenge to me was how to give women, especially rural women, direct control over their water quality. Just as we in the West want our personal computers and private automobiles, the Nepalese village </w:t>
      </w:r>
      <w:r w:rsidRPr="000B6D10">
        <w:rPr>
          <w:rStyle w:val="StyleBoldUnderline"/>
        </w:rPr>
        <w:t>women want to have control in their own hands, personally, instead of being controlled by outside forces-upstream villages, local, state, or national government agencies,</w:t>
      </w:r>
      <w:r w:rsidRPr="000B6D10">
        <w:rPr>
          <w:sz w:val="16"/>
        </w:rPr>
        <w:t xml:space="preserve"> whatever” (Murcott 1998, 3). Though important, the point is not simply that Murcott is able to facilitate the transfer of technology into a new cultural setting in a women-friendly manner. The more important point is that she adopts a democratic procedure in doing so, and in this process the local women gain a new sense of awareness and control regarding their own lives. This is a form of empowerment that comes from working together, and because Murcott works on behalf of these women, listening to their stories, needs, and wised, rather than simply giving them Western told, the system becomes integrated into their local practices with minimum sense of cultural disruption. It may be a small step, but the women come to feel that not only are they the owners of the system, but also that by being in charge they are actually enhancing even their spiritual lives as well.</w:t>
      </w:r>
    </w:p>
    <w:p w14:paraId="19869336" w14:textId="77777777" w:rsidR="00302941" w:rsidRPr="000B6D10" w:rsidRDefault="00302941" w:rsidP="00302941"/>
    <w:p w14:paraId="5ACA3457" w14:textId="77777777" w:rsidR="00302941" w:rsidRPr="000B6D10" w:rsidRDefault="00302941" w:rsidP="00302941">
      <w:pPr>
        <w:pStyle w:val="Heading4"/>
      </w:pPr>
      <w:r w:rsidRPr="000B6D10">
        <w:t>Desalination Link - The affirmative’s technocentric water management efforts are locked into unsustainable patriarchal ideologies</w:t>
      </w:r>
    </w:p>
    <w:p w14:paraId="1A46D083" w14:textId="77777777" w:rsidR="00302941" w:rsidRPr="000B6D10" w:rsidRDefault="00302941" w:rsidP="00302941">
      <w:r w:rsidRPr="000B6D10">
        <w:t xml:space="preserve">Hans 2001 [Asha, School of Women’s Studies, Utkal University, India. “Locating Women’s Rights in the Blue Revolution,” </w:t>
      </w:r>
      <w:r w:rsidRPr="000B6D10">
        <w:rPr>
          <w:i/>
        </w:rPr>
        <w:t>Futures</w:t>
      </w:r>
      <w:r w:rsidRPr="000B6D10">
        <w:t xml:space="preserve"> 33 (2001) 753–768]//MM</w:t>
      </w:r>
    </w:p>
    <w:p w14:paraId="29BA0270" w14:textId="77777777" w:rsidR="00302941" w:rsidRPr="000B6D10" w:rsidRDefault="00302941" w:rsidP="00302941">
      <w:pPr>
        <w:rPr>
          <w:sz w:val="8"/>
        </w:rPr>
      </w:pPr>
      <w:r w:rsidRPr="000B6D10">
        <w:rPr>
          <w:rStyle w:val="StyleBoldUnderline"/>
        </w:rPr>
        <w:t>Water</w:t>
      </w:r>
      <w:r w:rsidRPr="000B6D10">
        <w:rPr>
          <w:sz w:val="8"/>
        </w:rPr>
        <w:t xml:space="preserve">, as a natural resource, </w:t>
      </w:r>
      <w:r w:rsidRPr="000B6D10">
        <w:rPr>
          <w:rStyle w:val="StyleBoldUnderline"/>
        </w:rPr>
        <w:t>has always been free and accessible. Though women’s work related to this natural resource has been heavy</w:t>
      </w:r>
      <w:r w:rsidRPr="000B6D10">
        <w:rPr>
          <w:sz w:val="8"/>
        </w:rPr>
        <w:t xml:space="preserve">, its access except for general class, </w:t>
      </w:r>
      <w:r w:rsidRPr="000B6D10">
        <w:rPr>
          <w:rStyle w:val="StyleBoldUnderline"/>
        </w:rPr>
        <w:t>caste barriers has been free.</w:t>
      </w:r>
      <w:r w:rsidRPr="000B6D10">
        <w:rPr>
          <w:sz w:val="8"/>
        </w:rPr>
        <w:t xml:space="preserve"> </w:t>
      </w:r>
      <w:r w:rsidRPr="000B6D10">
        <w:rPr>
          <w:rStyle w:val="StyleBoldUnderline"/>
        </w:rPr>
        <w:t>Within the modern paradigm there are changes and work is computed according to measurement systems.</w:t>
      </w:r>
      <w:r w:rsidRPr="000B6D10">
        <w:rPr>
          <w:sz w:val="8"/>
        </w:rPr>
        <w:t xml:space="preserve"> In this new defining of work there is a large proportion of people whose labour is not considered as work. For instance, </w:t>
      </w:r>
      <w:r w:rsidRPr="000B6D10">
        <w:rPr>
          <w:rStyle w:val="StyleBoldUnderline"/>
        </w:rPr>
        <w:t>though women work more than men in subsistence economies their work is not computed in monetary terms</w:t>
      </w:r>
      <w:r w:rsidRPr="000B6D10">
        <w:rPr>
          <w:sz w:val="8"/>
        </w:rPr>
        <w:t xml:space="preserve">, and Jacobson argues that while growing scarcity of resources within subsistence </w:t>
      </w:r>
      <w:r w:rsidRPr="000B6D10">
        <w:rPr>
          <w:rStyle w:val="StyleBoldUnderline"/>
        </w:rPr>
        <w:t>economies increases the burden on women and erodes their productivity</w:t>
      </w:r>
      <w:r w:rsidRPr="000B6D10">
        <w:rPr>
          <w:sz w:val="8"/>
        </w:rPr>
        <w:t xml:space="preserve">, little is being done to reverse the cycle [42]. The agencies of women as a force for change have been neglected and continue to be so. In rural areas from where the bulk of global population comes, the participation of the voiceless majority, which is vulnerable to change in the development process of most nations, is neither sought nor expected. </w:t>
      </w:r>
      <w:r w:rsidRPr="000B6D10">
        <w:rPr>
          <w:rStyle w:val="StyleBoldUnderline"/>
        </w:rPr>
        <w:t>The reality is that women, because of the gendered division of work, have maintained their links to nature which man has not.</w:t>
      </w:r>
      <w:r w:rsidRPr="000B6D10">
        <w:rPr>
          <w:sz w:val="8"/>
        </w:rPr>
        <w:t xml:space="preserve"> This path which promotes efficient biomass regeneration would pave the way for an equitable distribution of water and land and vice versa [43]. But </w:t>
      </w:r>
      <w:r w:rsidRPr="000B6D10">
        <w:rPr>
          <w:rStyle w:val="StyleBoldUnderline"/>
        </w:rPr>
        <w:t>the relationship of women with nature, it has been argued, will help provide an alternative paradigm to development</w:t>
      </w:r>
      <w:r w:rsidRPr="000B6D10">
        <w:rPr>
          <w:sz w:val="8"/>
        </w:rPr>
        <w:t xml:space="preserve">. </w:t>
      </w:r>
      <w:r w:rsidRPr="000B6D10">
        <w:rPr>
          <w:rStyle w:val="StyleBoldUnderline"/>
        </w:rPr>
        <w:t>Feminists facing the differing development paradigmatic choices of the western model of industrialisation and an alternative one that brings them close to nature,</w:t>
      </w:r>
      <w:r w:rsidRPr="000B6D10">
        <w:rPr>
          <w:sz w:val="8"/>
        </w:rPr>
        <w:t xml:space="preserve"> argues Chhaya Dattar, </w:t>
      </w:r>
      <w:r w:rsidRPr="000B6D10">
        <w:rPr>
          <w:rStyle w:val="StyleBoldUnderline"/>
        </w:rPr>
        <w:t>would</w:t>
      </w:r>
      <w:r w:rsidRPr="000B6D10">
        <w:rPr>
          <w:sz w:val="8"/>
        </w:rPr>
        <w:t xml:space="preserve"> </w:t>
      </w:r>
      <w:r w:rsidRPr="000B6D10">
        <w:rPr>
          <w:rStyle w:val="StyleBoldUnderline"/>
        </w:rPr>
        <w:t>choose</w:t>
      </w:r>
      <w:r w:rsidRPr="000B6D10">
        <w:rPr>
          <w:sz w:val="8"/>
        </w:rPr>
        <w:t xml:space="preserve"> </w:t>
      </w:r>
      <w:r w:rsidRPr="000B6D10">
        <w:rPr>
          <w:rStyle w:val="StyleBoldUnderline"/>
        </w:rPr>
        <w:t>the</w:t>
      </w:r>
      <w:r w:rsidRPr="000B6D10">
        <w:rPr>
          <w:sz w:val="8"/>
        </w:rPr>
        <w:t xml:space="preserve"> </w:t>
      </w:r>
      <w:r w:rsidRPr="000B6D10">
        <w:rPr>
          <w:rStyle w:val="StyleBoldUnderline"/>
        </w:rPr>
        <w:t>second</w:t>
      </w:r>
      <w:r w:rsidRPr="000B6D10">
        <w:rPr>
          <w:sz w:val="8"/>
        </w:rPr>
        <w:t xml:space="preserve">. A model of sustainability and equity which puts women in the middle. At the same time we must pay heed to the caution indicated by Bina Agarwal that women’s and men’s relationship with nature needs to be understood as rooted in their material reality, in their specific forms of interaction with the environment ([33, p. 211]; see also Agarwal [44]). By defining nature as part of women we do not forget the lower social status of women vis-a-vis men built across centuries. We look at Ganga as constrained by Shiva’s hair and Ganga as constrained and ill used by masculinized technologies. So a return to the old is not the answer. </w:t>
      </w:r>
      <w:r w:rsidRPr="000B6D10">
        <w:rPr>
          <w:rStyle w:val="StyleBoldUnderline"/>
        </w:rPr>
        <w:t xml:space="preserve">The agencies for modern women have to be recognised and strengthened and if possible by women themselves on a new level. </w:t>
      </w:r>
      <w:r w:rsidRPr="000B6D10">
        <w:rPr>
          <w:sz w:val="8"/>
        </w:rPr>
        <w:t xml:space="preserve">3.2. Locating women’s role in providing solutions to the water crisis </w:t>
      </w:r>
      <w:r w:rsidRPr="000B6D10">
        <w:rPr>
          <w:rStyle w:val="StyleBoldUnderline"/>
        </w:rPr>
        <w:t>The history of international response to the water crisis has been</w:t>
      </w:r>
      <w:r w:rsidRPr="000B6D10">
        <w:rPr>
          <w:sz w:val="8"/>
        </w:rPr>
        <w:t xml:space="preserve"> diverse and one could argue even </w:t>
      </w:r>
      <w:r w:rsidRPr="000B6D10">
        <w:rPr>
          <w:rStyle w:val="StyleBoldUnderline"/>
        </w:rPr>
        <w:t>exclusive</w:t>
      </w:r>
      <w:r w:rsidRPr="000B6D10">
        <w:rPr>
          <w:sz w:val="8"/>
        </w:rPr>
        <w:t xml:space="preserve">. Besides regional and country wise variations, for instance, </w:t>
      </w:r>
      <w:r w:rsidRPr="000B6D10">
        <w:rPr>
          <w:rStyle w:val="StyleBoldUnderline"/>
        </w:rPr>
        <w:t>the issue has been addressed by treating it as being of scientific and technological concern alone.</w:t>
      </w:r>
      <w:r w:rsidRPr="000B6D10">
        <w:rPr>
          <w:sz w:val="8"/>
        </w:rPr>
        <w:t xml:space="preserve"> It is thus not surprising that </w:t>
      </w:r>
      <w:r w:rsidRPr="000B6D10">
        <w:rPr>
          <w:rStyle w:val="StyleBoldUnderline"/>
        </w:rPr>
        <w:t>modern institutes dealing with water studies keep women out.</w:t>
      </w:r>
      <w:r w:rsidRPr="000B6D10">
        <w:rPr>
          <w:sz w:val="8"/>
        </w:rPr>
        <w:t xml:space="preserve"> However this </w:t>
      </w:r>
      <w:r w:rsidRPr="000B6D10">
        <w:rPr>
          <w:rStyle w:val="StyleBoldUnderline"/>
        </w:rPr>
        <w:t>preoccupation with technology excludes the marginalised rural poor from benefits</w:t>
      </w:r>
      <w:r w:rsidRPr="000B6D10">
        <w:rPr>
          <w:sz w:val="8"/>
        </w:rPr>
        <w:t xml:space="preserve">. At a conference in Latin America in May 1998, participants, recalls Tortajada, agreed that water resource management is not only a technical issue but also includes political and social issues [45]. </w:t>
      </w:r>
      <w:r w:rsidRPr="000B6D10">
        <w:rPr>
          <w:rStyle w:val="StyleBoldUnderline"/>
        </w:rPr>
        <w:t xml:space="preserve">The conventional development framework as we have perceived it is patriarchal and has marginalised women in the development process even when it keeps women in their agendas as women’s agencies remain the same. </w:t>
      </w:r>
      <w:r w:rsidRPr="000B6D10">
        <w:rPr>
          <w:sz w:val="8"/>
        </w:rPr>
        <w:t xml:space="preserve">A major reason for this outcome has been that the </w:t>
      </w:r>
      <w:r w:rsidRPr="000B6D10">
        <w:rPr>
          <w:rStyle w:val="StyleBoldUnderline"/>
        </w:rPr>
        <w:t>water development process in developing countries has been built by persons trained in the west</w:t>
      </w:r>
      <w:r w:rsidRPr="000B6D10">
        <w:rPr>
          <w:sz w:val="8"/>
        </w:rPr>
        <w:t xml:space="preserve"> [46]. In addition, </w:t>
      </w:r>
      <w:r w:rsidRPr="000B6D10">
        <w:rPr>
          <w:rStyle w:val="StyleBoldUnderline"/>
        </w:rPr>
        <w:t>planning involved in the construction of water-distribution systems has always been with men.</w:t>
      </w:r>
      <w:r w:rsidRPr="000B6D10">
        <w:rPr>
          <w:sz w:val="8"/>
        </w:rPr>
        <w:t xml:space="preserve"> They are also in charge of siting and digging of wells. Men determine the design and supervise construction, whereas women are credited with determining water usage [47]. Water problems are not related to scarcity or quality alone, argues Michael, the primary error in water planning and management begins when male needs and standards provide a standard against which female interests are measured and often minimized [48]. </w:t>
      </w:r>
      <w:r w:rsidRPr="000B6D10">
        <w:rPr>
          <w:rStyle w:val="StyleBoldUnderline"/>
        </w:rPr>
        <w:t xml:space="preserve">To put the emphasis on women as water providers and users alone without providing them a space in the planning process, would further confine them in the private and obstruct their access to the general benefits attained in the public. </w:t>
      </w:r>
      <w:r w:rsidRPr="000B6D10">
        <w:rPr>
          <w:sz w:val="8"/>
        </w:rPr>
        <w:t xml:space="preserve">Women with a special knowledge and dependence on nature, being the primary storers and so the primary conservators of water were sidelined in the new development paradigm. From day to day collection and usage of water carried out by women to large-scale storage, large-scale irrigation and industrialisation has resulted, as noted, in scarcity. Shiva argues that </w:t>
      </w:r>
      <w:r w:rsidRPr="000B6D10">
        <w:rPr>
          <w:rStyle w:val="StyleBoldUnderline"/>
        </w:rPr>
        <w:t xml:space="preserve">dominant approaches to water utilisation and management are reductionist and that this new system of development is turning out to be a patriarchal project, which has excluded women as experts </w:t>
      </w:r>
      <w:r w:rsidRPr="000B6D10">
        <w:rPr>
          <w:sz w:val="8"/>
        </w:rPr>
        <w:t xml:space="preserve">[19, p. 183]. </w:t>
      </w:r>
      <w:r w:rsidRPr="000B6D10">
        <w:rPr>
          <w:rStyle w:val="StyleBoldUnderline"/>
        </w:rPr>
        <w:t>It has marginalised them to the extent that they have become dispensable.</w:t>
      </w:r>
      <w:r w:rsidRPr="000B6D10">
        <w:rPr>
          <w:sz w:val="8"/>
        </w:rPr>
        <w:t xml:space="preserve"> Even minor developmental techniques such as repair and maintenance of water and sanitation facilities has been traditionally a male domain [47, p. 43]. This has meant that when these systems break down the women have to work harder to bring water home. With industrialisation and excessive usage</w:t>
      </w:r>
      <w:r w:rsidRPr="000B6D10">
        <w:rPr>
          <w:rStyle w:val="StyleBoldUnderline"/>
        </w:rPr>
        <w:t>, water no longer remains a common resource</w:t>
      </w:r>
      <w:r w:rsidRPr="000B6D10">
        <w:rPr>
          <w:sz w:val="8"/>
        </w:rPr>
        <w:t xml:space="preserve">, which was once utilised and managed by the community. </w:t>
      </w:r>
      <w:r w:rsidRPr="000B6D10">
        <w:rPr>
          <w:rStyle w:val="StyleBoldUnderline"/>
        </w:rPr>
        <w:t>It has now a technology of its own which falls outside the parameters of female management.</w:t>
      </w:r>
      <w:r w:rsidRPr="000B6D10">
        <w:rPr>
          <w:sz w:val="8"/>
        </w:rPr>
        <w:t xml:space="preserve"> It is being increasingly observed that woman, the </w:t>
      </w:r>
      <w:r w:rsidRPr="000B6D10">
        <w:rPr>
          <w:rStyle w:val="StyleBoldUnderline"/>
        </w:rPr>
        <w:t>primary global water collector carrier and manager in whose life both the place given to water and space provided by the resource throughout history, is not finding a place in existing and future solutions.</w:t>
      </w:r>
      <w:r w:rsidRPr="000B6D10">
        <w:rPr>
          <w:sz w:val="8"/>
        </w:rPr>
        <w:t xml:space="preserve"> Women’s role has been fundamental historically in household, community and agricultural sectors. Today as the crisis looms over humanity their role in preserving nature and its resources becomes fundamental to survival, but historical experiences are being disrupted by new technologies that do not consider these experiences as being of any use.</w:t>
      </w:r>
      <w:r w:rsidRPr="000B6D10">
        <w:rPr>
          <w:rStyle w:val="StyleBoldUnderline"/>
        </w:rPr>
        <w:t xml:space="preserve"> The hydrological culture has established women’s arduous duties in the water sector while reducing decision-making power.</w:t>
      </w:r>
      <w:r w:rsidRPr="000B6D10">
        <w:rPr>
          <w:sz w:val="8"/>
        </w:rPr>
        <w:t xml:space="preserve"> 4. A gendered Blue Revolution The water crisis did not assume importance until recently, even though the environmental issues have been highlighted since 1972. It was in response to this neglect that in 1988 the International Water Resource Association (IWRA) drew international attention to the next global crisis. The focus on women came only with the International Drinking Water Supply and Sanitation Decade (1981–1990) whose aim it was to provide sufficient clean drinking water and adequate sanitary facilities to all people in the world. Though the women’s perspective was recognised, water itself was seen as a technical issue [49]. Of the three billion contributed to the developing countries annually by the developed countries, towards water systems, only 4% of it was targeted to projects with appropriate local specific technology [13, p. 16]. The trend continues, as the 1998 Population Report of the John Hopkins School of Public Health maintains that the world needs a Blue Revolution to conserve and manage freshwater supplies in the face of growing demand from population growth, irrigated agriculture, industries, and cities just as the Green Revolution transformed agriculture in the 1960s [5, p. 2]. It would mean a call for centralised policy making on water, and regarding water as an economic good with a value reflecting its most valuable potential use, as declared by the Nordic Fresh Water Initiative in 1991 and the International Conference on Water and Environment in Dublin 1992. It would also mean decentralised management, which without the availability of an infrastructure for distribution as envisaged would not be possible, and remain an unfulfilled convention. It would finally, if it is to be like the Green Revolution, mean the introduction of high productive technologies in the field of management and usage of water which would affect adversely women’s role in development.12 </w:t>
      </w:r>
      <w:r w:rsidRPr="000B6D10">
        <w:rPr>
          <w:rStyle w:val="StyleBoldUnderline"/>
        </w:rPr>
        <w:t>As globalisation becomes the new key word to development, decision making shifts to the hands of multi-national corporations. These agencies serve the needs of the market and take resources such as water out of the reach of women.</w:t>
      </w:r>
      <w:r w:rsidRPr="000B6D10">
        <w:rPr>
          <w:sz w:val="8"/>
        </w:rPr>
        <w:t xml:space="preserve"> </w:t>
      </w:r>
      <w:r w:rsidRPr="000B6D10">
        <w:rPr>
          <w:rStyle w:val="StyleBoldUnderline"/>
        </w:rPr>
        <w:t xml:space="preserve">Large-scale technologies go against the very marginalised and against resource conservation. </w:t>
      </w:r>
      <w:r w:rsidRPr="000B6D10">
        <w:rPr>
          <w:sz w:val="8"/>
        </w:rPr>
        <w:t xml:space="preserve">The survival economy of the large marginalised sectors are affected the most. Women who collect water would be most affected by any centralised mode of policy making and large and expensive technologies. Gender bias, argues Jacobson, is compounded by class, caste, or race which is especially pervasive in Africa, Asia, and Latin America [42]. </w:t>
      </w:r>
      <w:r w:rsidRPr="000B6D10">
        <w:rPr>
          <w:rStyle w:val="StyleBoldUnderline"/>
        </w:rPr>
        <w:t>Marginalised groups, especially women would suffer most</w:t>
      </w:r>
      <w:r w:rsidRPr="000B6D10">
        <w:rPr>
          <w:sz w:val="8"/>
        </w:rPr>
        <w:t xml:space="preserve">. </w:t>
      </w:r>
      <w:r w:rsidRPr="000B6D10">
        <w:rPr>
          <w:rStyle w:val="StyleBoldUnderline"/>
        </w:rPr>
        <w:t>We have to guard</w:t>
      </w:r>
      <w:r w:rsidRPr="000B6D10">
        <w:rPr>
          <w:sz w:val="8"/>
        </w:rPr>
        <w:t xml:space="preserve">, warns Jocelyn Dow of WEDO, </w:t>
      </w:r>
      <w:r w:rsidRPr="000B6D10">
        <w:rPr>
          <w:rStyle w:val="StyleBoldUnderline"/>
        </w:rPr>
        <w:t>against being romanced by the market that seeks to price water as another global commodity called an economic good</w:t>
      </w:r>
      <w:r w:rsidRPr="000B6D10">
        <w:rPr>
          <w:sz w:val="8"/>
        </w:rPr>
        <w:t xml:space="preserve"> [51].</w:t>
      </w:r>
    </w:p>
    <w:p w14:paraId="5FFC5C26" w14:textId="77777777" w:rsidR="00302941" w:rsidRPr="000B6D10" w:rsidRDefault="00302941" w:rsidP="00302941"/>
    <w:p w14:paraId="6F68195C" w14:textId="77777777" w:rsidR="00302941" w:rsidRPr="000B6D10" w:rsidRDefault="00302941" w:rsidP="00302941">
      <w:pPr>
        <w:pStyle w:val="Heading4"/>
      </w:pPr>
      <w:r w:rsidRPr="000B6D10">
        <w:t>Desalination Link - Desalination only increases the strain on poor communities and depletes the world’s water systems</w:t>
      </w:r>
    </w:p>
    <w:p w14:paraId="07A1CC6C" w14:textId="77777777" w:rsidR="00302941" w:rsidRPr="000B6D10" w:rsidRDefault="00302941" w:rsidP="00302941">
      <w:pPr>
        <w:rPr>
          <w:szCs w:val="12"/>
        </w:rPr>
      </w:pPr>
      <w:r w:rsidRPr="000B6D10">
        <w:rPr>
          <w:rStyle w:val="StyleStyleBold12pt"/>
        </w:rPr>
        <w:t>Crow 1</w:t>
      </w:r>
      <w:r w:rsidRPr="000B6D10">
        <w:rPr>
          <w:szCs w:val="12"/>
        </w:rPr>
        <w:t xml:space="preserve"> (Ben Crow, Center for Global, International, and Regional Studies and the Department of Sociology in UC Santa Cruz, “Water: Gender and Inequalities in the Global South”, </w:t>
      </w:r>
      <w:hyperlink r:id="rId11" w:anchor="page-3" w:history="1">
        <w:r w:rsidRPr="000B6D10">
          <w:rPr>
            <w:rStyle w:val="Hyperlink"/>
            <w:szCs w:val="12"/>
          </w:rPr>
          <w:t>http://escholarship.org/uc/item/0rq308jc#page-3</w:t>
        </w:r>
      </w:hyperlink>
      <w:r w:rsidRPr="000B6D10">
        <w:rPr>
          <w:szCs w:val="12"/>
        </w:rPr>
        <w:t>, TB)</w:t>
      </w:r>
    </w:p>
    <w:p w14:paraId="652BF139" w14:textId="77777777" w:rsidR="00302941" w:rsidRPr="000B6D10" w:rsidRDefault="00302941" w:rsidP="00302941">
      <w:pPr>
        <w:rPr>
          <w:rStyle w:val="StyleBoldUnderline"/>
        </w:rPr>
      </w:pPr>
      <w:r w:rsidRPr="000B6D10">
        <w:rPr>
          <w:sz w:val="12"/>
          <w:szCs w:val="12"/>
        </w:rPr>
        <w:t>How people get access to water is surprisingly complex and varied. That access involves¶ natural conditions, human tools and social practices. This section of the course is intended to¶ help you think about modes of access to water (see Box 2.1), the main social and technical¶ conditions through which people gain command over water</w:t>
      </w:r>
      <w:r w:rsidRPr="000B6D10">
        <w:rPr>
          <w:rStyle w:val="StyleBoldUnderline"/>
        </w:rPr>
        <w:t>. Modes of access have particular¶ characteristics. Some are free, others cost money. Some, like well-water, require work on the¶ part of the water consumer, while other modes of access, like piped water, may entail little¶ work. The potential for change and for sustainable use of water may also vary according to¶ the mode of access.¶ Differences in access to water also create inequality and poverty. The water security of rich¶ and poor, and women and men, varies significantly, and we can begin to understand these¶ inequalities by exploring each mode of access to water</w:t>
      </w:r>
      <w:r w:rsidRPr="000B6D10">
        <w:t xml:space="preserve">. </w:t>
      </w:r>
      <w:r w:rsidRPr="000B6D10">
        <w:rPr>
          <w:sz w:val="12"/>
          <w:szCs w:val="12"/>
        </w:rPr>
        <w:t>The focus of this paper is on¶ inequalities in access to water in rural areas of the global South. Urban areas are referred to¶ (as in Figure 2.1) but problems of water access in cities are not tackled here. As we shall see in the next section, water deprivation is widespread. At the beginning of the¶ twenty-first century it has to be tackled under unpromising conditions.</w:t>
      </w:r>
      <w:r w:rsidRPr="000B6D10">
        <w:t xml:space="preserve"> </w:t>
      </w:r>
      <w:r w:rsidRPr="000B6D10">
        <w:rPr>
          <w:rStyle w:val="StyleBoldUnderline"/>
        </w:rPr>
        <w:t>Fresh water appears to¶ be becoming more scarce in many parts of the world and governments across the globe are¶ cutting back on their spending on water. There is plenty of salt water in the world’s oceans.¶ But it is estimated</w:t>
      </w:r>
      <w:r w:rsidRPr="000B6D10">
        <w:t xml:space="preserve"> </w:t>
      </w:r>
      <w:r w:rsidRPr="000B6D10">
        <w:rPr>
          <w:sz w:val="12"/>
          <w:szCs w:val="12"/>
        </w:rPr>
        <w:t>(Richards 2001: 4)</w:t>
      </w:r>
      <w:r w:rsidRPr="000B6D10">
        <w:t xml:space="preserve"> </w:t>
      </w:r>
      <w:r w:rsidRPr="000B6D10">
        <w:rPr>
          <w:rStyle w:val="StyleBoldUnderline"/>
        </w:rPr>
        <w:t>that we are currently using 50% of available runoff, that¶ is water falling as rain and snow.</w:t>
      </w:r>
      <w:r w:rsidRPr="000B6D10">
        <w:t xml:space="preserve"> </w:t>
      </w:r>
      <w:r w:rsidRPr="000B6D10">
        <w:rPr>
          <w:rStyle w:val="StyleBoldUnderline"/>
        </w:rPr>
        <w:t>A recent editorial</w:t>
      </w:r>
      <w:r w:rsidRPr="000B6D10">
        <w:t xml:space="preserve"> </w:t>
      </w:r>
      <w:r w:rsidRPr="000B6D10">
        <w:rPr>
          <w:sz w:val="12"/>
          <w:szCs w:val="12"/>
        </w:rPr>
        <w:t>(Somerville and Briscoe 2001) in the¶ influential journal Science</w:t>
      </w:r>
      <w:r w:rsidRPr="000B6D10">
        <w:t xml:space="preserve"> </w:t>
      </w:r>
      <w:r w:rsidRPr="000B6D10">
        <w:rPr>
          <w:rStyle w:val="StyleBoldUnderline"/>
        </w:rPr>
        <w:t>described the severe strain on many of the world’s water systems</w:t>
      </w:r>
      <w:r w:rsidRPr="000B6D10">
        <w:rPr>
          <w:sz w:val="12"/>
        </w:rPr>
        <w:t xml:space="preserve">¶ </w:t>
      </w:r>
      <w:r w:rsidRPr="000B6D10">
        <w:rPr>
          <w:sz w:val="12"/>
          <w:szCs w:val="12"/>
        </w:rPr>
        <w:t>in these terms: ‘Many rivers no longer flow all the way to the sea; 50% of the world’s¶ wetlands have disappeared; and many major groundwater aquifers are being mined¶ unsustainably, with water tables in parts of Mexico, India, China and North Africa declining¶ by as much as 1 m per year’.</w:t>
      </w:r>
      <w:r w:rsidRPr="000B6D10">
        <w:t xml:space="preserve"> </w:t>
      </w:r>
      <w:r w:rsidRPr="000B6D10">
        <w:rPr>
          <w:rStyle w:val="StyleBoldUnderline"/>
        </w:rPr>
        <w:t>The desalination of sea water is still too expensive to provide a¶ widely-useable alternative source of fresh water, and in many, perhaps most, parts of the¶ world, ancient stores of water found underground are being depleted faster than they can be¶ replaced by seepage from rainfall, river flows and snow melt</w:t>
      </w:r>
    </w:p>
    <w:p w14:paraId="40004953" w14:textId="77777777" w:rsidR="00302941" w:rsidRPr="000B6D10" w:rsidRDefault="00302941" w:rsidP="00A82E9D">
      <w:pPr>
        <w:rPr>
          <w:rStyle w:val="StyleBoldUnderline"/>
        </w:rPr>
      </w:pPr>
    </w:p>
    <w:p w14:paraId="6DA2E31B" w14:textId="1FA2D852" w:rsidR="00A03B89" w:rsidRPr="000B6D10" w:rsidRDefault="00A03B89" w:rsidP="002F4520">
      <w:pPr>
        <w:pStyle w:val="Heading2"/>
      </w:pPr>
      <w:bookmarkStart w:id="12" w:name="_Toc268447138"/>
      <w:r w:rsidRPr="000B6D10">
        <w:t>Link – OOO</w:t>
      </w:r>
      <w:bookmarkEnd w:id="12"/>
    </w:p>
    <w:p w14:paraId="45517377" w14:textId="77777777" w:rsidR="00A03B89" w:rsidRPr="000B6D10" w:rsidRDefault="00A03B89" w:rsidP="00A03B89">
      <w:pPr>
        <w:pStyle w:val="Heading4"/>
      </w:pPr>
      <w:r w:rsidRPr="000B6D10">
        <w:t>OOO Link - OOO reinstalls a humanist and masculinist perspective—their aff is divorced from concrete political action—only the alternative solves, we must imagine ourselves as interconnected with the world</w:t>
      </w:r>
    </w:p>
    <w:p w14:paraId="60C7867A" w14:textId="77777777" w:rsidR="00A03B89" w:rsidRPr="000B6D10" w:rsidRDefault="00A03B89" w:rsidP="00A03B89">
      <w:r w:rsidRPr="000B6D10">
        <w:rPr>
          <w:rStyle w:val="StyleStyleBold12pt"/>
        </w:rPr>
        <w:t>Alaimo 2014</w:t>
      </w:r>
      <w:r w:rsidRPr="000B6D10">
        <w:t xml:space="preserve"> [Stacy, Prof. English at UT Arlington. “Thinking as the Stuff of the World,” O-Zone: A Journal of Object-Oriented Studies Issue 1 :: Object/Ecology :: 2014]//MM</w:t>
      </w:r>
    </w:p>
    <w:p w14:paraId="617EE5E3" w14:textId="77777777" w:rsidR="00A03B89" w:rsidRPr="000B6D10" w:rsidRDefault="00A03B89" w:rsidP="00A03B89">
      <w:pPr>
        <w:rPr>
          <w:sz w:val="8"/>
        </w:rPr>
      </w:pPr>
      <w:r w:rsidRPr="000B6D10">
        <w:rPr>
          <w:sz w:val="8"/>
        </w:rPr>
        <w:t xml:space="preserve">I confess here, on the inaugural pages of O-Zone: </w:t>
      </w:r>
      <w:r w:rsidRPr="000B6D10">
        <w:rPr>
          <w:rStyle w:val="Emphasis"/>
        </w:rPr>
        <w:t>I am baffled by object-oriented ontologies</w:t>
      </w:r>
      <w:r w:rsidRPr="000B6D10">
        <w:rPr>
          <w:rStyle w:val="StyleBoldUnderline"/>
        </w:rPr>
        <w:t>.</w:t>
      </w:r>
      <w:r w:rsidRPr="000B6D10">
        <w:rPr>
          <w:sz w:val="8"/>
        </w:rPr>
        <w:t xml:space="preserve"> As a new materialist theorist who has been developing the concept of “</w:t>
      </w:r>
      <w:r w:rsidRPr="000B6D10">
        <w:rPr>
          <w:rStyle w:val="StyleBoldUnderline"/>
        </w:rPr>
        <w:t>trans-corporeality</w:t>
      </w:r>
      <w:r w:rsidRPr="000B6D10">
        <w:rPr>
          <w:sz w:val="8"/>
        </w:rPr>
        <w:t xml:space="preserve">,” which </w:t>
      </w:r>
      <w:r w:rsidRPr="000B6D10">
        <w:rPr>
          <w:rStyle w:val="StyleBoldUnderline"/>
        </w:rPr>
        <w:t>foregrounds material agencies</w:t>
      </w:r>
      <w:r w:rsidRPr="000B6D10">
        <w:rPr>
          <w:sz w:val="8"/>
        </w:rPr>
        <w:t xml:space="preserve">, I understand the necessity for theory and cultural criticism to forge new ways of accounting for the significance of material substances, forces, and systems (more on that later.) But as an eco-cultural and animal studies theorist I bristle at the first word of </w:t>
      </w:r>
      <w:r w:rsidRPr="000B6D10">
        <w:rPr>
          <w:rStyle w:val="StyleBoldUnderline"/>
        </w:rPr>
        <w:t>OOO</w:t>
      </w:r>
      <w:r w:rsidRPr="000B6D10">
        <w:rPr>
          <w:sz w:val="8"/>
        </w:rPr>
        <w:t xml:space="preserve">—“object”—which </w:t>
      </w:r>
      <w:r w:rsidRPr="000B6D10">
        <w:rPr>
          <w:rStyle w:val="StyleBoldUnderline"/>
        </w:rPr>
        <w:t>erases all distinctions between consumer products and living creatures.</w:t>
      </w:r>
      <w:r w:rsidRPr="000B6D10">
        <w:rPr>
          <w:sz w:val="8"/>
        </w:rPr>
        <w:t xml:space="preserve"> Yet, I interrogate my own response: haven’t the last few decades of science studies, feminist theory, and other fields reconfigured the established divides between subject and object, nature and culture, in such a way so as to prepare the ground for one concept, that of “objects” to emerge? Are the objects of OOO fundamentally different from Haraway’s oncomouse or Latour’s ozone? And yet, </w:t>
      </w:r>
      <w:r w:rsidRPr="000B6D10">
        <w:rPr>
          <w:rStyle w:val="StyleBoldUnderline"/>
        </w:rPr>
        <w:t>as a feminist and cultural studies scholar I cannot imagine what the ethical or political impetus would be to endorse “the equality of objects.”</w:t>
      </w:r>
      <w:r w:rsidRPr="000B6D10">
        <w:rPr>
          <w:sz w:val="8"/>
        </w:rPr>
        <w:t xml:space="preserve"> </w:t>
      </w:r>
      <w:r w:rsidRPr="000B6D10">
        <w:rPr>
          <w:rStyle w:val="StyleBoldUnderline"/>
        </w:rPr>
        <w:t>This is supposed to be an ontological leveling,</w:t>
      </w:r>
      <w:r w:rsidRPr="000B6D10">
        <w:rPr>
          <w:sz w:val="8"/>
        </w:rPr>
        <w:t xml:space="preserve"> I understand, </w:t>
      </w:r>
      <w:r w:rsidRPr="000B6D10">
        <w:rPr>
          <w:rStyle w:val="StyleBoldUnderline"/>
        </w:rPr>
        <w:t>but “equality” is such a loaded term that it cannot but evoke political struggles</w:t>
      </w:r>
      <w:r w:rsidRPr="000B6D10">
        <w:rPr>
          <w:sz w:val="8"/>
        </w:rPr>
        <w:t xml:space="preserve">.1 When Ian Bogost contends that “nothing has special status, but that everything exists equally—plumbers, cotton, bonobos, DVD players, and sandstone, for example” (2012, 6), my reactions to this provocation are predictable, alas. </w:t>
      </w:r>
      <w:r w:rsidRPr="000B6D10">
        <w:rPr>
          <w:rStyle w:val="StyleBoldUnderline"/>
        </w:rPr>
        <w:t>Why place bonobos and DVD players and plumbers on an equal plane?</w:t>
      </w:r>
      <w:r w:rsidRPr="000B6D10">
        <w:rPr>
          <w:sz w:val="8"/>
        </w:rPr>
        <w:t xml:space="preserve"> </w:t>
      </w:r>
      <w:r w:rsidRPr="000B6D10">
        <w:rPr>
          <w:rStyle w:val="StyleBoldUnderline"/>
        </w:rPr>
        <w:t>Doesn’t this flat plane quash the animal studies arguments for animal minds, animal cultures, animal communications?</w:t>
      </w:r>
      <w:r w:rsidRPr="000B6D10">
        <w:rPr>
          <w:sz w:val="8"/>
        </w:rPr>
        <w:t xml:space="preserve"> (Sure, there is a plumber on that list but there is little danger that his position adjacent to cotton will dismantle sturdy humanist presumptions.) Is the focus on objects too posthumanist or not posthumanist enough? </w:t>
      </w:r>
      <w:r w:rsidRPr="000B6D10">
        <w:rPr>
          <w:rStyle w:val="StyleBoldUnderline"/>
        </w:rPr>
        <w:t>How would (how do) the philosophical interventions of OOO play out in popular culture, politics, activism, and daily life?</w:t>
      </w:r>
      <w:r w:rsidRPr="000B6D10">
        <w:rPr>
          <w:sz w:val="8"/>
        </w:rPr>
        <w:t xml:space="preserve"> What is the relation between the objects of OOO and consumer products? </w:t>
      </w:r>
      <w:r w:rsidRPr="000B6D10">
        <w:rPr>
          <w:rStyle w:val="StyleBoldUnderline"/>
        </w:rPr>
        <w:t>And what are the relations between emerging trans-disciplinary fields and movements such as the nonhuman turn, thing theory, the new vitalism, speculative realism, affect theory, new materialism, material feminisms, posthumanism, animal studies, and OOO?</w:t>
      </w:r>
      <w:r w:rsidRPr="000B6D10">
        <w:rPr>
          <w:sz w:val="8"/>
        </w:rPr>
        <w:t xml:space="preserve"> </w:t>
      </w:r>
      <w:r w:rsidRPr="000B6D10">
        <w:rPr>
          <w:rStyle w:val="StyleBoldUnderline"/>
        </w:rPr>
        <w:t>It is not possible to address all of these questions in this small space, of course, nor even to address the range of perspectives within the work of different theorists associated with OOO</w:t>
      </w:r>
      <w:r w:rsidRPr="000B6D10">
        <w:rPr>
          <w:sz w:val="8"/>
        </w:rPr>
        <w:t xml:space="preserve"> (though I would like to point out that the work of Levi Bryant, Graham Harman, Timothy Morton, and Ian Bogost resonates quite differently to my ears). I will restrict my discussion to Ian Bogost’s Alien Phenomenology, which was published as part of the University of Minnesota’s important Posthumanities Series edited by Cary Wolfe. </w:t>
      </w:r>
      <w:r w:rsidRPr="000B6D10">
        <w:rPr>
          <w:rStyle w:val="StyleBoldUnderline"/>
        </w:rPr>
        <w:t xml:space="preserve">I will argue for a posthumanist new materialism that does not begin with discrete objects, separated from the human subject, but instead begins from a material feminist sense of the subject as already part of the substances, systems, and becomings of the world. </w:t>
      </w:r>
      <w:r w:rsidRPr="000B6D10">
        <w:rPr>
          <w:sz w:val="8"/>
        </w:rPr>
        <w:t xml:space="preserve">In Alien Phenomenology, or What It’s Like to Be a Thing, Bogost dismisses environmental studies, animal studies, science studies, and posthumanism, within a mere two pages, for not being posthumanist enough. But he cites very few examples, claiming, mistakenly, that “posthuman approaches still preserve humanity as a primary actor” and science studies “retains some human agent at the center of analysis.” He also charges, correctly, but oddly, that environmentalism limits its concern to “living creatures” (Bogost 2012, 10, 7). By ignoring the work of feminist science studies and feminist new materialist scholars such as Donna Haraway, Karen Barad, and Rosi Braidotti, he positions OOO as the only escape route from the “tiny prison of our own devising,” in which “all existence is drawn through the sieve of humanity” (Bogost 2012, 3). Karen </w:t>
      </w:r>
      <w:r w:rsidRPr="000B6D10">
        <w:rPr>
          <w:rStyle w:val="StyleBoldUnderline"/>
        </w:rPr>
        <w:t>Barad’s theory of agential realism,</w:t>
      </w:r>
      <w:r w:rsidRPr="000B6D10">
        <w:rPr>
          <w:sz w:val="8"/>
        </w:rPr>
        <w:t xml:space="preserve"> for example, </w:t>
      </w:r>
      <w:r w:rsidRPr="000B6D10">
        <w:rPr>
          <w:rStyle w:val="StyleBoldUnderline"/>
        </w:rPr>
        <w:t>offers a robust conception of material agency that does not privilege the human.</w:t>
      </w:r>
      <w:r w:rsidRPr="000B6D10">
        <w:rPr>
          <w:sz w:val="8"/>
        </w:rPr>
        <w:t xml:space="preserve"> Moreover</w:t>
      </w:r>
      <w:r w:rsidRPr="000B6D10">
        <w:rPr>
          <w:rStyle w:val="StyleBoldUnderline"/>
        </w:rPr>
        <w:t xml:space="preserve">, Barad challenges the very notion of “objects” themselves. </w:t>
      </w:r>
      <w:r w:rsidRPr="000B6D10">
        <w:rPr>
          <w:sz w:val="8"/>
        </w:rPr>
        <w:t xml:space="preserve">Bogost’s many lists of things—which mix types of humans with animals, household appliances, banal consumer products, and anything else one could think of—circumscribe each thing as a separate entity. </w:t>
      </w:r>
      <w:r w:rsidRPr="000B6D10">
        <w:rPr>
          <w:rStyle w:val="StyleBoldUnderline"/>
        </w:rPr>
        <w:t>Barad</w:t>
      </w:r>
      <w:r w:rsidRPr="000B6D10">
        <w:rPr>
          <w:sz w:val="8"/>
        </w:rPr>
        <w:t xml:space="preserve">, on the other hand, drawing on Bohr, in Meeting the Universe Halfway, </w:t>
      </w:r>
      <w:r w:rsidRPr="000B6D10">
        <w:rPr>
          <w:rStyle w:val="StyleBoldUnderline"/>
        </w:rPr>
        <w:t>takes “the primary ontological unit to be phenomena, rather than independent objects with inherent boundaries and properties</w:t>
      </w:r>
      <w:r w:rsidRPr="000B6D10">
        <w:rPr>
          <w:sz w:val="8"/>
        </w:rPr>
        <w:t xml:space="preserve">. . . [P]henomena are the ontological inseparability of intra-acting ‘agencies.” That is, “phenomena are ontological entanglements” (Barad 2007, 333; her emphasis). Inhabiting Barad’s theory, contemplating the utterly counter-intuitive sense of the world as made up of intra-acting agencies, rather than separate objects, is to me, more dizzying and generative than contemplating objects as distinct, alien beings. </w:t>
      </w:r>
      <w:r w:rsidRPr="000B6D10">
        <w:rPr>
          <w:rStyle w:val="StyleBoldUnderline"/>
        </w:rPr>
        <w:t xml:space="preserve">Tracing intra-actions and other modes of entanglement between substances and systems enables political critique and the development of ethical and political modes that do not separate the human from the material world. </w:t>
      </w:r>
      <w:r w:rsidRPr="000B6D10">
        <w:rPr>
          <w:sz w:val="8"/>
        </w:rPr>
        <w:t xml:space="preserve">Although </w:t>
      </w:r>
      <w:r w:rsidRPr="000B6D10">
        <w:rPr>
          <w:rStyle w:val="StyleBoldUnderline"/>
        </w:rPr>
        <w:t>Bogost</w:t>
      </w:r>
      <w:r w:rsidRPr="000B6D10">
        <w:rPr>
          <w:sz w:val="8"/>
        </w:rPr>
        <w:t xml:space="preserve"> puts forth an ostensibly posthumanist ontology, I would contend that he </w:t>
      </w:r>
      <w:r w:rsidRPr="000B6D10">
        <w:rPr>
          <w:rStyle w:val="StyleBoldUnderline"/>
        </w:rPr>
        <w:t xml:space="preserve">reinstalls a </w:t>
      </w:r>
      <w:r w:rsidRPr="000B6D10">
        <w:rPr>
          <w:rStyle w:val="Emphasis"/>
        </w:rPr>
        <w:t>humanist and masculinist sense of a disembodied subject</w:t>
      </w:r>
      <w:r w:rsidRPr="000B6D10">
        <w:rPr>
          <w:rStyle w:val="StyleBoldUnderline"/>
        </w:rPr>
        <w:t xml:space="preserve">. </w:t>
      </w:r>
      <w:r w:rsidRPr="000B6D10">
        <w:rPr>
          <w:sz w:val="8"/>
        </w:rPr>
        <w:t xml:space="preserve">The philosopher asks, “What is it like to be a computer or a microprocessor, or a ribbon cable? . . . As operators or engineers we may be able to describe how they work? But what do they experience? What’s their proper phenomenology? In short, what is it like to be a thing?” (Bogost 2012, 9–10). I just can’t drink the KoolAid here and believe that a cable experiences anything at all; </w:t>
      </w:r>
      <w:r w:rsidRPr="000B6D10">
        <w:rPr>
          <w:rStyle w:val="StyleBoldUnderline"/>
        </w:rPr>
        <w:t>nor do I find it useful—personally, intellectually, ethically, politically, or in any other way—to imagine what it is like to “be” a cable.</w:t>
      </w:r>
      <w:r w:rsidRPr="000B6D10">
        <w:rPr>
          <w:sz w:val="8"/>
        </w:rPr>
        <w:t xml:space="preserve"> I do wonder, however, albeit rather anthropocentrically, what it is like to be a human imagining what it is like to be a thing. In this case, </w:t>
      </w:r>
      <w:r w:rsidRPr="000B6D10">
        <w:rPr>
          <w:rStyle w:val="StyleBoldUnderline"/>
        </w:rPr>
        <w:t>Bogost’s speculations on what it means to be a particular object emerge from a sovereign, enclosed, rational, speculative, mind.</w:t>
      </w:r>
      <w:r w:rsidRPr="000B6D10">
        <w:rPr>
          <w:sz w:val="8"/>
        </w:rPr>
        <w:t xml:space="preserve"> </w:t>
      </w:r>
      <w:r w:rsidRPr="000B6D10">
        <w:rPr>
          <w:rStyle w:val="StyleBoldUnderline"/>
        </w:rPr>
        <w:t>There is no sense of embodied, interactive, intra-active, situated, or scientifically-mediated knowledges here.</w:t>
      </w:r>
      <w:r w:rsidRPr="000B6D10">
        <w:rPr>
          <w:sz w:val="8"/>
        </w:rPr>
        <w:t xml:space="preserve"> </w:t>
      </w:r>
      <w:r w:rsidRPr="000B6D10">
        <w:rPr>
          <w:rStyle w:val="StyleBoldUnderline"/>
        </w:rPr>
        <w:t>Feminist, postcolonial, and environmental epistemologies have long critiqued modes of knowing that install a gap between the subject and the object of knowledge</w:t>
      </w:r>
      <w:r w:rsidRPr="000B6D10">
        <w:rPr>
          <w:sz w:val="8"/>
        </w:rPr>
        <w:t xml:space="preserve">; but those theories are overlooked. Instead, the knower who undertakes the phenomenological explorations of the aliens that surround him is radically removed from these objects. There is an abyss between the philosophical, speculative, disembodied mind and the strange objects he imaginatively pursues. Although this abyss may remind us of Jacques Derrida’s “abyss” of animal being he encounters when his cat looks at him, Derrida critiques the conceptual violence—and asininity—that would enclose myriad living creatures within one conceptual cage—“the animal.” The collection that I edited with Susan J. Hekman, Material Feminisms, included theories that were generated from embodied positionalities of gender, race, disability, and environmentalism. </w:t>
      </w:r>
      <w:r w:rsidRPr="000B6D10">
        <w:rPr>
          <w:rStyle w:val="StyleBoldUnderline"/>
        </w:rPr>
        <w:t>The critical practices, the epistemologies and ontologies of Material Feminisms are entangled with their politics.</w:t>
      </w:r>
      <w:r w:rsidRPr="000B6D10">
        <w:rPr>
          <w:sz w:val="8"/>
        </w:rPr>
        <w:t xml:space="preserve"> </w:t>
      </w:r>
      <w:r w:rsidRPr="000B6D10">
        <w:rPr>
          <w:rStyle w:val="StyleBoldUnderline"/>
        </w:rPr>
        <w:t>Even though many of the theories within Material Feminism hardly seem distinctly feminist, in that they often do not speak directly to the questions of sex or gender, they still have their roots in feminism as a social movement, via their insistence that the human body is, simultaneously, a political, ontological, and epistemological site.</w:t>
      </w:r>
      <w:r w:rsidRPr="000B6D10">
        <w:rPr>
          <w:sz w:val="8"/>
        </w:rPr>
        <w:t xml:space="preserve"> As Susan Hekman puts it, </w:t>
      </w:r>
      <w:r w:rsidRPr="000B6D10">
        <w:rPr>
          <w:rStyle w:val="StyleBoldUnderline"/>
        </w:rPr>
        <w:t>“women have never been allowed to jettison the body and the biological; they have not been allowed to become the disembodied knowers of the Cartesian tradition”</w:t>
      </w:r>
      <w:r w:rsidRPr="000B6D10">
        <w:rPr>
          <w:sz w:val="8"/>
        </w:rPr>
        <w:t xml:space="preserve"> (Hekman 2010, 25). When poststructuralist and postmodern feminist theories held sway in the 1990s, the extremely productive—but also prohibitive—theory of social construction allowed us to understand how bodies were shaped by social, political, and discursive forces but it did not encourage the analysis of the material agencies of bodies, substances, or environments. Material Feminisms seek to maintain modes of incisive and necessary discursive critique while also accounting for the many material forces that may interact with the discursive. For feminists, LGBT people, persons with disabilities, and others thinking through how corporeal processes, desires, orientations, and harms are in accordance with or divergent from social categories, norms, and discourses is a necessary epistemological and political process. For some people this is a matter of survival. </w:t>
      </w:r>
      <w:r w:rsidRPr="000B6D10">
        <w:rPr>
          <w:rStyle w:val="StyleBoldUnderline"/>
        </w:rPr>
        <w:t xml:space="preserve">Even when material feminisms seem to have little to do with explicitly feminist concerns, the fact that they proceed from the recognition that the knower is simultaneously the “subject” and the “object” of inquiry, reveals their feminist roots. </w:t>
      </w:r>
      <w:r w:rsidRPr="000B6D10">
        <w:rPr>
          <w:sz w:val="8"/>
        </w:rPr>
        <w:t xml:space="preserve">This onto-epistemology pervades feminist politics and feminist theory. Take, for example, the emblematic text, Our Bodies, Ourselves, by the Boston Women’s Health Collective, and Barbara Kruger’s iconic artwork that declares, “our bodies are battlegrounds.” </w:t>
      </w:r>
      <w:r w:rsidRPr="000B6D10">
        <w:rPr>
          <w:rStyle w:val="StyleBoldUnderline"/>
        </w:rPr>
        <w:t xml:space="preserve">Whereas various forms of feminism conceptualized how social and political forces, structures, inequities, and ideologies had material effects upon bodies, material feminisms theorize how the social and the material interact, and how bodies (and substances, and environments) have their own forces. </w:t>
      </w:r>
      <w:r w:rsidRPr="000B6D10">
        <w:rPr>
          <w:sz w:val="8"/>
        </w:rPr>
        <w:t xml:space="preserve">Material feminisms, especially as they overlap with science studies’ models of material agency, emphasize interaction and viscous porosity (Nancy Tuana), intra-action (Barad) and trans-corporeality (Alaimo). These models scramble conventional notions of subjectivity that separate the rational human from an external environment. Instead, the posthuman being is entangled with the very stuff of the world. In Bodily Natures, I analyze how activists, writers, and photographers in the environmental health and environmental justice movements must make sense of themselves by grappling with the strange agencies of the material world, a world that is coextensive with themselves. To think, not in the formulaic Cartesian cogito ergo sum, in which rationality bounces back as a selfcongratulatory recognition of one’s very existence—but to think as a body—indeed as a body that is part of the substantial interchanges, flows, and substances of the co-extensive world—is an entangled, provisional, highly mediated, but also potentially ethical and political endeavor. The posthumanist concept of transcorporeality that I propose in Bodily Natures means that we are entangled with multiple material agencies, flows and processes that connect human bodies, animal bodies, ecosystems, technologies, and the wider world. As the material self cannot be disentangled from networks that are simultaneously environmental, economic, political, cultural, scientific, technological, and substantial, what was once the ostensibly bounded human subject finds herself in a swirling landscape of uncertainty where practices and actions that were once not even remotely ethical or political matters suddenly become so. Eva Hayward’s compelling work demonstrates how the long history of feminist and queer epistemologies that insist upon writing from an embodied perspective may flourish as a newly transfigured posthumanism. Her work, in my view, rises to the formidable challenge that Cary Wolfe poses in What is Posthumanism? when he states that “the nature of thought itself must change if it is to be posthumanist” (Wolfe 2010, xvi). In “More Lessons from a Starfish: Prefixial Flesh and Transpeciated Selves,” Hayward writes of transsexuality as a “mutuality,” a “shared ontology,” with the starfish, as they both regenerate “as an act of healing”: Trans-morphic as zoomorphic—if we can understand the cut as an act of love, then can we not imagine that “like a starfish” it is an enactment of trans-speciating? We, transsexuals and starfish, are animate bodies; our bodies are experienced and come to be known through encounters with other animate bodies. These epistemological moves describe a shared phenomenological ontology. This is sensate intertwining-intercorporeal zones between these bodies in language and in experience. Starfish and transsexuals share worldhood both semiotic (as metonymic kinds) and phenomenological enactments—is this not some form of intercorporeality? (Hayward 2008, 81–82) Hayward, by thinking her own body across the regenerations of the starfish, “fundamentally unsettle[s] and reconfigure[s] the question of the knowing subject” (in Cary Wolfe’s terms), as the starfish—and the human self—are known through a kind of intercorporeality. This is a palpable, dazzling, posthumanist figuration, as the shared ontology with the starfish, culminates in a “transspeciated self,” a self who is, who knows, through an encounter with another species. Hayward describes her method as a “critical enmeshment rather than a personal account,” arguing that the “material, the literal matter, of being, surfaces and resurfaces as a constitutive force that cannot be digested in the acid fluids of anthropic concerns” (Hayward 2008, 65, 82). Hayward’s work exemplifies the possibilities for new materialist thought to emerge from lived genders, sexualities, and other embodied knowledges. But it also exemplifies how thinking with a multitude of living creatures may enrich new materialist theory, and thus how fruitful the alliances may be between new materialisms, posthumanisms, and animal studies. It is also important to point out, however, that as speculative and creative and intrepid as Hayward’s work is, she draws upon scientific disclosures about starfish rather than simply imagining their being. Hekman argues that the concept of disclosure “avoids the problem of representationalism” and relativism, offering us a model, such as that of Andrew Pickering’s mangle, in which “multiple elements interact, or intra-act, to produce an understanding of the reality we share” (2010, 93). Although that reality is shared, animal studies scholarship insists that particular species experience and understand the world in significantly different ways. Hayward, for example, explores how although “many echinoderms do not do not have many well-defined sensory inputs, they are sensitive to touch, light, temperature, orientation, and the status of water around them: “their very being is a visual-haptic-sensory apparatus” (Hayward 2008, 70). One chapter in Alien Phenemenology is entitled “Revealing the Rich Variety of Being,” but there are no creatures akin to Hayward’s starfish dwelling there, nor any mention of the current environmental conditions that are radically diminishing the rich variety of being. In the midst of the 6th great extinction, where a million species are expected to be rendered extinct by 2050, the threats to biodiversity are not something to overlook. This may be another predictable response, but I worry that </w:t>
      </w:r>
      <w:r w:rsidRPr="000B6D10">
        <w:rPr>
          <w:rStyle w:val="StyleBoldUnderline"/>
        </w:rPr>
        <w:t>the celebration of consumer objects as fascinatingly alien functions as another diversion from, if not denial of, environmental apocalypse and mass extinction.</w:t>
      </w:r>
      <w:r w:rsidRPr="000B6D10">
        <w:rPr>
          <w:sz w:val="8"/>
        </w:rPr>
        <w:t xml:space="preserve"> </w:t>
      </w:r>
      <w:r w:rsidRPr="000B6D10">
        <w:rPr>
          <w:rStyle w:val="StyleBoldUnderline"/>
        </w:rPr>
        <w:t>Another sort of attention to consumer objects</w:t>
      </w:r>
      <w:r w:rsidRPr="000B6D10">
        <w:rPr>
          <w:sz w:val="8"/>
        </w:rPr>
        <w:t xml:space="preserve">, which is percolating through environmental activism and new materialism, </w:t>
      </w:r>
      <w:r w:rsidRPr="000B6D10">
        <w:rPr>
          <w:rStyle w:val="StyleBoldUnderline"/>
        </w:rPr>
        <w:t>traces and reckons with the often invisible systems and networks that produce ordinary objects,</w:t>
      </w:r>
      <w:r w:rsidRPr="000B6D10">
        <w:rPr>
          <w:sz w:val="8"/>
        </w:rPr>
        <w:t xml:space="preserve"> </w:t>
      </w:r>
      <w:r w:rsidRPr="000B6D10">
        <w:rPr>
          <w:rStyle w:val="StyleBoldUnderline"/>
        </w:rPr>
        <w:t>discloses the often unintended consequences of the material agencies of those objects, and forges new ethical and political practices that arise from the material-semiotic entanglements of the world.</w:t>
      </w:r>
      <w:r w:rsidRPr="000B6D10">
        <w:rPr>
          <w:sz w:val="8"/>
        </w:rPr>
        <w:t xml:space="preserve"> It is how objects are entangled—economically, politically, and substantially across bodies, ecosystems, and built environments—that matters, not how each object exists in isolation. But I do share Bogost’s contention that “wonder has been all but eviscerated in modern thought.” And the mundane-sublime of alien phenomenology, in which we celebrate “the awesome plenitude of the everyday” (Bogost 2012, 124, 134) offers a zen-like appreciation for what is, which offers a respite from anguished worries about what (or who) will no longer be. Bogost’s lively, engaging, cool yet captivating prose style succeeds in seducing us into a blissful recognition of the wondrous strangeness of commonplace objects. To object to this vision makes one feel a bit like an environmentalist version of the feminist killjoy.2 Who could resist this lusty invitation (?): “The density of being makes it promiscuous, always touching everything else, unconcerned with differentiation. Anything is enough to party” (Bogost 2012, 24). This pro-sex feminist can’t help but be hailed by this enticement, yet the environmentalist in me warns that consumerist orgies produce particularly toxic hangovers. </w:t>
      </w:r>
      <w:r w:rsidRPr="000B6D10">
        <w:rPr>
          <w:rStyle w:val="StyleBoldUnderline"/>
        </w:rPr>
        <w:t>This awesome plentitude looks different from the perspectives of postcolonial ecologies, environmental health and environmental justice movements, climate refugees, Bhopal survivors, ocean conservation movements, and, moreover, from the perspectives of myriad nonhuman creatures.</w:t>
      </w:r>
      <w:r w:rsidRPr="000B6D10">
        <w:rPr>
          <w:sz w:val="8"/>
        </w:rPr>
        <w:t xml:space="preserve"> We could, as alien phenomenologists, wonder what it would be like to “be” a plastic bag or a plastic bottle cap. Or, </w:t>
      </w:r>
      <w:r w:rsidRPr="000B6D10">
        <w:rPr>
          <w:rStyle w:val="StyleBoldUnderline"/>
        </w:rPr>
        <w:t>we could consider the networks of chemistry, capitalist consumer-ism, inland waterways, ocean currents, and addiction to high fructose corn syrup that have created the Great Pacific Garbage patch. Rather than seeing the world as comprised as inert resources or as stable, discrete objects that do what we want them to do, new materialist theories and new political movements, focused on stuff, stress the strange agencies of everyday things.</w:t>
      </w:r>
      <w:r w:rsidRPr="000B6D10">
        <w:rPr>
          <w:sz w:val="8"/>
        </w:rPr>
        <w:t xml:space="preserve"> The recognition that banal objects, such as toothbrushes, razors, plastic bottles, plastic bags, food containers, DVD packaging, children’s toys, etc. intended for momentary human use, pollute for eternity, renders them weirdly malevolent. Greenpeace, The Plastic Pollution Coalition, Captain Charles Moore, and several filmmakers and artists dramatize the strange agencies of plastics, which absorb toxins in the seas, enter the ocean food chain, and harm birds, mammals, reptiles, and fishes through causing disease, obstructing airways, or clogging digestive tracks.3 The artist Pam Longobardi, who collects plastic ocean debris and uses it as her primary material, explains how the everyday objects that surround terrestrial humans become something quite different when understood from the perspective of ocean ecologies: “</w:t>
      </w:r>
      <w:r w:rsidRPr="000B6D10">
        <w:rPr>
          <w:rStyle w:val="StyleBoldUnderline"/>
        </w:rPr>
        <w:t>The plastic elements initially seem attractive and innocuous, like toys, some with an eerie familiarity and some totally alien. At first, the plastic seems innocent and fun, but it is not. It is dangerous. In our eagerness for the new, we are remaking the world in plastic, in our own image, this toxic legacy, this surrogate, this imposter</w:t>
      </w:r>
      <w:r w:rsidRPr="000B6D10">
        <w:rPr>
          <w:sz w:val="8"/>
        </w:rPr>
        <w:t>” (Longobardi 2013). The short film “Plastic Seduction,” by Katrin Peters, features a romantic seafood dinner on a secluded beach. The man lovingly feeds the woman an oyster, and as she opens her mouth rather suggestively, we notice that the oyster sports a blue plastic bottle cap—which the woman crunches in delight. While it is unlikely anyone will be served a plate of oysters topped with colorful plastic bottle caps, there is evidence to suggest that nearly all “seafood” humans consume has been contaminated by the staggering amount of plastics that have invaded the oceanic food webs. The voiceover explains, “Every year thousands of tons of plastic ends upin our oceans. Plastic doesn’t biodegrade in the sea. Over time it breaks up into tiny particles. Like sponges, these attract pollutants from the surrounding waters, accumulating a highly toxic chemical load before they contaminate the marine food chain.” “Plastic Seduction” dramatizes a trans-corporeality in which humans ultimately consume the surprisingly dangerous objects they have produced and discarded. The crunchy, colorful plastic pieces become metonyms of—not foils for—the actual seafood on the plate, which already harbors plastics and other toxins. While Bogost wonders “what is it like to be a thing,” such as the “udon noodle or the nuclear warhead” (Bogost 2012, 10, 30), “</w:t>
      </w:r>
      <w:r w:rsidRPr="000B6D10">
        <w:rPr>
          <w:rStyle w:val="StyleBoldUnderline"/>
        </w:rPr>
        <w:t xml:space="preserve">Plastic Seduction” suggests something that may be equally weird but more significant: that ostensibly discrete entities such as plastic bottle caps, are, in a sense, already part of who we are, as human diets ontologically entangle us with the plastic seas. </w:t>
      </w:r>
      <w:r w:rsidRPr="000B6D10">
        <w:rPr>
          <w:sz w:val="8"/>
        </w:rPr>
        <w:t>Nancy Tuana, in her important essay, “Viscous Porosity: Witnessing Katrina,” traces another way in which plastic becomes part of human flesh. Describing herself breathing air polluted by plastic incineration, she states “components of the bottle have an agency that transforms the naturally occurring flesh of my body into a different material structure than what occurs in nature” (Tuana 2008, 202). She stresses that although, “</w:t>
      </w:r>
      <w:r w:rsidRPr="000B6D10">
        <w:rPr>
          <w:rStyle w:val="StyleBoldUnderline"/>
        </w:rPr>
        <w:t>plastics have left their signature on the flesh of many bodies</w:t>
      </w:r>
      <w:r w:rsidRPr="000B6D10">
        <w:rPr>
          <w:sz w:val="8"/>
        </w:rPr>
        <w:t xml:space="preserve">, “ </w:t>
      </w:r>
      <w:r w:rsidRPr="000B6D10">
        <w:rPr>
          <w:rStyle w:val="StyleBoldUnderline"/>
        </w:rPr>
        <w:t>it is the “bodies of industry workers who toil in the plastic factories or the garbage incinerators and the bodies of those who live in the path of their pollutants” who “have disproportionately suffered the negative effects of this material-semiotic interaction”</w:t>
      </w:r>
      <w:r w:rsidRPr="000B6D10">
        <w:rPr>
          <w:sz w:val="8"/>
        </w:rPr>
        <w:t xml:space="preserve"> (Tuana 2008, 203). </w:t>
      </w:r>
      <w:r w:rsidRPr="000B6D10">
        <w:rPr>
          <w:rStyle w:val="StyleBoldUnderline"/>
        </w:rPr>
        <w:t>Although my concept of trans-corporeality emerges from environmental health and environmental justice movements, which tend to be anthropocentric, transcorporeality can be extended in such a way as to imagine all creatures existing within their own corporeal crossroads of body and place.</w:t>
      </w:r>
      <w:r w:rsidRPr="000B6D10">
        <w:rPr>
          <w:sz w:val="8"/>
        </w:rPr>
        <w:t xml:space="preserve"> Even such an anthropocentric concept as Ulrich Beck’s “risk society,” which stresses the necessity for scientifically mediated knowledge, can descend to the bottom of the sea, where benthic worms, sea cucumbers and krill ingest “toxin-laden microplastics” (Kaiser 2010, 1506). Not unlike ordinary humans navigating the bewildering risks we cannot properly assess, the benthic creatures can no longer rely upon their own sensory organs to detect danger. </w:t>
      </w:r>
      <w:r w:rsidRPr="000B6D10">
        <w:rPr>
          <w:rStyle w:val="StyleBoldUnderline"/>
        </w:rPr>
        <w:t>Recognizing how all living creatures intra-act with place—with the perpetual flow of water, air, nutrients, toxicants, and other substances—makes it imperative that we be accountable for the many material-semiotic systems we always already inhabit. The practice of thinking from within and as part of the material world swirls together ontology, epistemology, scientific disclosures, political perspectives, posthuman ethics, and environ-mental activism.</w:t>
      </w:r>
      <w:r w:rsidRPr="000B6D10">
        <w:rPr>
          <w:sz w:val="8"/>
        </w:rPr>
        <w:t xml:space="preserve"> A posthumanist new materialism, emerging from feminist body politics and environmental activism, may wish to begin with Barad’s contention that “</w:t>
      </w:r>
      <w:r w:rsidRPr="000B6D10">
        <w:rPr>
          <w:rStyle w:val="StyleBoldUnderline"/>
        </w:rPr>
        <w:t>there is no ‘I’ separate from the intra-active becoming of the world</w:t>
      </w:r>
      <w:r w:rsidRPr="000B6D10">
        <w:rPr>
          <w:sz w:val="8"/>
        </w:rPr>
        <w:t>” (Barad 2007, 394).</w:t>
      </w:r>
    </w:p>
    <w:p w14:paraId="7925590A" w14:textId="77777777" w:rsidR="00A03B89" w:rsidRPr="000B6D10" w:rsidRDefault="00A03B89" w:rsidP="00A03B89">
      <w:pPr>
        <w:rPr>
          <w:sz w:val="8"/>
        </w:rPr>
      </w:pPr>
    </w:p>
    <w:p w14:paraId="28D5CB79" w14:textId="5F58A2B0" w:rsidR="00A03B89" w:rsidRPr="000B6D10" w:rsidRDefault="00A03B89" w:rsidP="00A03B89">
      <w:pPr>
        <w:pStyle w:val="Heading2"/>
      </w:pPr>
      <w:bookmarkStart w:id="13" w:name="_Toc268447139"/>
      <w:r w:rsidRPr="000B6D10">
        <w:t>Link – sublime</w:t>
      </w:r>
      <w:bookmarkEnd w:id="13"/>
    </w:p>
    <w:p w14:paraId="618AA14A" w14:textId="77777777" w:rsidR="00A03B89" w:rsidRPr="000B6D10" w:rsidRDefault="00A03B89" w:rsidP="00A03B89">
      <w:pPr>
        <w:rPr>
          <w:b/>
          <w:bCs/>
          <w:iCs/>
        </w:rPr>
      </w:pPr>
      <w:r w:rsidRPr="000B6D10">
        <w:rPr>
          <w:b/>
          <w:bCs/>
          <w:iCs/>
        </w:rPr>
        <w:t xml:space="preserve">The sublime is based on the domination of nature- a gendered notion. The imagination’s indebtedness to the natural world allows us to achieve an experience of domination over the natural world. </w:t>
      </w:r>
    </w:p>
    <w:p w14:paraId="1E5A8062" w14:textId="77777777" w:rsidR="00A03B89" w:rsidRPr="000B6D10" w:rsidRDefault="00A03B89" w:rsidP="00A03B89">
      <w:pPr>
        <w:rPr>
          <w:b/>
        </w:rPr>
      </w:pPr>
      <w:r w:rsidRPr="000B6D10">
        <w:rPr>
          <w:b/>
        </w:rPr>
        <w:t>Mann, PhD in Philosophy, 2005</w:t>
      </w:r>
    </w:p>
    <w:p w14:paraId="10FBE3AE" w14:textId="77777777" w:rsidR="00A03B89" w:rsidRPr="000B6D10" w:rsidRDefault="00A03B89" w:rsidP="00A03B89">
      <w:pPr>
        <w:rPr>
          <w:b/>
          <w:u w:val="single"/>
        </w:rPr>
      </w:pPr>
      <w:r w:rsidRPr="000B6D10">
        <w:t>(Bonnie Mann [PhD in Philosophy-University of New York at Stony Brook], “Word Alienation in Feminist Thought: The Sublime Epistemology of Emphatic Anti-Essentialism,” Accessed: 7/28/14.Online:http://muse.jhu.edu/login?auth=0&amp;type=summary&amp;url=/journals/ethics_and_the_environment/v010/10.2mann.html. //es)</w:t>
      </w:r>
    </w:p>
    <w:p w14:paraId="6528B24E" w14:textId="2A5A46E8" w:rsidR="00A03B89" w:rsidRPr="000B6D10" w:rsidRDefault="00A03B89" w:rsidP="00A03B89">
      <w:pPr>
        <w:rPr>
          <w:b/>
          <w:u w:val="single"/>
        </w:rPr>
      </w:pPr>
      <w:r w:rsidRPr="000B6D10">
        <w:rPr>
          <w:sz w:val="16"/>
        </w:rPr>
        <w:t xml:space="preserve">One notion that has become popular in postmodern theory crystallizes more than any other the experience of emancipation from the realm of necessity that Western philosophers have fantasized. Jean François Lyotard’s recuperation of the notion of “the Sublime” from Kantian aesthetics has sparked a flurry of interest in this seemingly anachronistic aesthetic category.27 </w:t>
      </w:r>
      <w:r w:rsidRPr="000B6D10">
        <w:rPr>
          <w:b/>
          <w:u w:val="single"/>
        </w:rPr>
        <w:t>The Sublime was, for Kant, that aesthetic experience that resolved the philosophical paradox of freedom and necessity</w:t>
      </w:r>
      <w:r w:rsidRPr="000B6D10">
        <w:rPr>
          <w:sz w:val="16"/>
        </w:rPr>
        <w:t xml:space="preserve">. </w:t>
      </w:r>
      <w:r w:rsidRPr="000B6D10">
        <w:rPr>
          <w:b/>
          <w:u w:val="single"/>
        </w:rPr>
        <w:t xml:space="preserve">The Kantian sublime describes the quintessential moment of Euro-masculine emancipation from and </w:t>
      </w:r>
      <w:r w:rsidRPr="000B6D10">
        <w:rPr>
          <w:b/>
          <w:iCs/>
          <w:u w:val="single"/>
        </w:rPr>
        <w:t>domination of nature</w:t>
      </w:r>
      <w:r w:rsidRPr="000B6D10">
        <w:rPr>
          <w:b/>
          <w:u w:val="single"/>
        </w:rPr>
        <w:t>.</w:t>
      </w:r>
      <w:r w:rsidRPr="000B6D10">
        <w:rPr>
          <w:sz w:val="16"/>
        </w:rPr>
        <w:t xml:space="preserve"> </w:t>
      </w:r>
      <w:r w:rsidRPr="000B6D10">
        <w:rPr>
          <w:b/>
          <w:u w:val="single"/>
        </w:rPr>
        <w:t>In its postmodern rendition, this “emancipation” is retained, but is an experience that now, like everything else, takes place in discourse</w:t>
      </w:r>
      <w:r w:rsidRPr="000B6D10">
        <w:rPr>
          <w:sz w:val="16"/>
        </w:rPr>
        <w:t xml:space="preserve">. </w:t>
      </w:r>
      <w:r w:rsidRPr="000B6D10">
        <w:rPr>
          <w:b/>
          <w:u w:val="single"/>
        </w:rPr>
        <w:t xml:space="preserve">Sublime experience for Kant was occasioned by the realization of the infinite superiority of man’s reason over nature, but </w:t>
      </w:r>
      <w:r w:rsidRPr="000B6D10">
        <w:rPr>
          <w:b/>
          <w:iCs/>
          <w:u w:val="single"/>
        </w:rPr>
        <w:t>the sublime was also a gendered notion</w:t>
      </w:r>
      <w:r w:rsidRPr="000B6D10">
        <w:rPr>
          <w:sz w:val="16"/>
        </w:rPr>
        <w:t>.</w:t>
      </w:r>
      <w:r w:rsidRPr="000B6D10">
        <w:rPr>
          <w:b/>
          <w:u w:val="single"/>
        </w:rPr>
        <w:t>28 The feeling of the sublime resulted from a violent encounter between the imagination (gendered female) and reason (gendered male).</w:t>
      </w:r>
      <w:r w:rsidRPr="000B6D10">
        <w:rPr>
          <w:sz w:val="16"/>
        </w:rPr>
        <w:t xml:space="preserve"> Lyotard neither misses, nor questions, the persistently¶ gendered structure of this encounter. In his reading of the Kantian sublime,¶ which he refers to as a novel, he recounts the “scene” between¶ imagination as the “mother” and reason as “the father,” as an act of rape.¶ “The only thing he (reason) demands imperatively is a raped, overpowered¶ and exhausted imagination. Giving birth to the sublime she dies. . .Violence, force is necessarily linked to the sublime, that breaks free and¶ rises</w:t>
      </w:r>
      <w:r w:rsidRPr="000B6D10">
        <w:rPr>
          <w:b/>
          <w:u w:val="single"/>
        </w:rPr>
        <w:t>. Imagination must be violated for it is from her pain, through her¶ rape that the pleasure to envision or almost envision the law is obtained</w:t>
      </w:r>
      <w:r w:rsidRPr="000B6D10">
        <w:rPr>
          <w:sz w:val="16"/>
        </w:rPr>
        <w:t xml:space="preserve">”¶ (Lyotard 1989, cited in Klinger 1997, 202). </w:t>
      </w:r>
      <w:r w:rsidRPr="000B6D10">
        <w:rPr>
          <w:b/>
          <w:iCs/>
          <w:u w:val="single"/>
        </w:rPr>
        <w:t>This internal gendered battle is necessitated by the imagination’s continued indebtedness to the natural world, to the world of sense experience. It is the mode through which the subject achieves an experience of domination over and (fantasized) emancipation from the natural world</w:t>
      </w:r>
      <w:r w:rsidRPr="000B6D10">
        <w:rPr>
          <w:sz w:val="16"/>
        </w:rPr>
        <w:t xml:space="preserve">.¶ The Kantian subject uses what most approximates the sublime in¶ nature as the occasion which instantiates the internal conquest of the¶ imagination by reason. Nature is a mirror which allows the subject, in the¶ end, to recognize </w:t>
      </w:r>
      <w:r w:rsidRPr="000B6D10">
        <w:rPr>
          <w:i/>
          <w:iCs/>
          <w:sz w:val="16"/>
        </w:rPr>
        <w:t xml:space="preserve">himself </w:t>
      </w:r>
      <w:r w:rsidRPr="000B6D10">
        <w:rPr>
          <w:sz w:val="16"/>
        </w:rPr>
        <w:t xml:space="preserve">as sublime. That in nature which occasions this¶ recognition takes the form of “bold, overhanging . . . threatening thunderclouds¶ piled up in the vault of heaven, borne along in flashes and peals,¶ volcanoes in all their violence and destruction, hurricanes leaving desolation¶ in their track, the boundless ocean rising with rebellious force, the¶ high waterfall of some mighty river” (261). This confrontation with wild¶ nature causes a feeling of “astonishment mounting almost to terror, the¶ awe and thrill of devout feeling,” a realization of our awesome dependence¶ on an earth that is more powerful than we are. The crucial Kantian¶ move is to attribute these feelings to a kind of mistake the subject makes.¶ </w:t>
      </w:r>
      <w:r w:rsidRPr="000B6D10">
        <w:rPr>
          <w:b/>
          <w:u w:val="single"/>
        </w:rPr>
        <w:t>True sublime experience comes when the subject realizes nature is a mirror, when “all that is great,” in nature becomes small and reason’s “superiority over nature within and thus also over nature without,” is established. A misplaced reverence for wild nature is replaced by selfreverence, and this move enables the subject to know his destiny.</w:t>
      </w:r>
    </w:p>
    <w:p w14:paraId="44E8A263" w14:textId="77777777" w:rsidR="00A03B89" w:rsidRPr="000B6D10" w:rsidRDefault="00A03B89" w:rsidP="00A03B89">
      <w:pPr>
        <w:rPr>
          <w:b/>
          <w:u w:val="single"/>
        </w:rPr>
      </w:pPr>
    </w:p>
    <w:p w14:paraId="2BAA793F" w14:textId="71D34910" w:rsidR="00A03B89" w:rsidRPr="000B6D10" w:rsidRDefault="00A03B89" w:rsidP="00A03B89">
      <w:pPr>
        <w:pStyle w:val="Heading2"/>
      </w:pPr>
      <w:bookmarkStart w:id="14" w:name="_Toc268447140"/>
      <w:r w:rsidRPr="000B6D10">
        <w:t>Link – PoMo</w:t>
      </w:r>
      <w:bookmarkEnd w:id="14"/>
    </w:p>
    <w:p w14:paraId="51A6EDDD" w14:textId="77777777" w:rsidR="00A03B89" w:rsidRPr="000B6D10" w:rsidRDefault="00A03B89" w:rsidP="00A03B89">
      <w:pPr>
        <w:pStyle w:val="Heading4"/>
      </w:pPr>
      <w:r w:rsidRPr="000B6D10">
        <w:t xml:space="preserve">Post modern understandings of feminism rely on a euro-masculine model of domination because of their emphasis on a subjective reality. </w:t>
      </w:r>
    </w:p>
    <w:p w14:paraId="0C00054A" w14:textId="77777777" w:rsidR="00A03B89" w:rsidRPr="000B6D10" w:rsidRDefault="00A03B89" w:rsidP="00A03B89">
      <w:pPr>
        <w:widowControl w:val="0"/>
        <w:autoSpaceDE w:val="0"/>
        <w:autoSpaceDN w:val="0"/>
        <w:adjustRightInd w:val="0"/>
        <w:rPr>
          <w:rStyle w:val="StyleStyleBold12pt"/>
        </w:rPr>
      </w:pPr>
      <w:r w:rsidRPr="000B6D10">
        <w:rPr>
          <w:rStyle w:val="StyleStyleBold12pt"/>
        </w:rPr>
        <w:t>Mann, PhD in Philosophy, 2005</w:t>
      </w:r>
    </w:p>
    <w:p w14:paraId="77D79EBA" w14:textId="77777777" w:rsidR="00A03B89" w:rsidRPr="000B6D10" w:rsidRDefault="00A03B89" w:rsidP="00A03B89">
      <w:pPr>
        <w:rPr>
          <w:szCs w:val="22"/>
        </w:rPr>
      </w:pPr>
      <w:r w:rsidRPr="000B6D10">
        <w:rPr>
          <w:szCs w:val="22"/>
        </w:rPr>
        <w:t>(</w:t>
      </w:r>
      <w:r w:rsidRPr="000B6D10">
        <w:rPr>
          <w:rFonts w:cs="Helvetica"/>
          <w:szCs w:val="22"/>
        </w:rPr>
        <w:t>Bonnie Mann [PhD in Philosophy-University of New York at Stony Brook], “Word Alienation in Feminist Thought: The Sublime Epistemology of Emphatic Anti-Essentialism,” Accessed: 7/28/14.Online:http://muse.jhu.edu/login?auth=0&amp;type=summary&amp;url=/journals/ethics_and_the_environment/v010/10.2mann.html. //es)</w:t>
      </w:r>
    </w:p>
    <w:p w14:paraId="25F14447" w14:textId="77777777" w:rsidR="00A03B89" w:rsidRPr="000B6D10" w:rsidRDefault="00A03B89" w:rsidP="00A03B89">
      <w:pPr>
        <w:rPr>
          <w:sz w:val="16"/>
        </w:rPr>
      </w:pPr>
      <w:r w:rsidRPr="000B6D10">
        <w:rPr>
          <w:sz w:val="16"/>
        </w:rPr>
        <w:t xml:space="preserve">Though the </w:t>
      </w:r>
      <w:r w:rsidRPr="000B6D10">
        <w:rPr>
          <w:sz w:val="16"/>
          <w:szCs w:val="22"/>
        </w:rPr>
        <w:t>Sublime</w:t>
      </w:r>
      <w:r w:rsidRPr="000B6D10">
        <w:rPr>
          <w:sz w:val="16"/>
        </w:rPr>
        <w:t xml:space="preserve"> has not emerged as an explicit category of feminist¶ theory in any significant way, it is the Sublime that names the¶ implicit new “good” toward which the new feminist epistemology is¶ directed (see Mann 2000)—that is, the deconstruction of category after¶ category to show that there is no “real” behind the signs we employ.</w:t>
      </w:r>
      <w:r w:rsidRPr="000B6D10">
        <w:rPr>
          <w:sz w:val="16"/>
          <w:szCs w:val="12"/>
        </w:rPr>
        <w:t xml:space="preserve">30¶ </w:t>
      </w:r>
      <w:r w:rsidRPr="000B6D10">
        <w:rPr>
          <w:sz w:val="16"/>
        </w:rPr>
        <w:t xml:space="preserve">Now </w:t>
      </w:r>
      <w:r w:rsidRPr="000B6D10">
        <w:rPr>
          <w:rStyle w:val="StyleBoldUnderline"/>
        </w:rPr>
        <w:t>words like “women,” “gender,” “feminist,” or “liberation” are</w:t>
      </w:r>
      <w:r w:rsidRPr="000B6D10">
        <w:rPr>
          <w:rStyle w:val="StyleBoldUnderline"/>
          <w:sz w:val="12"/>
        </w:rPr>
        <w:t>¶</w:t>
      </w:r>
      <w:r w:rsidRPr="000B6D10">
        <w:rPr>
          <w:rStyle w:val="StyleBoldUnderline"/>
        </w:rPr>
        <w:t xml:space="preserve"> shown to have no determinate meaning. Feminist epistemology will no</w:t>
      </w:r>
      <w:r w:rsidRPr="000B6D10">
        <w:rPr>
          <w:rStyle w:val="StyleBoldUnderline"/>
          <w:sz w:val="12"/>
        </w:rPr>
        <w:t>¶</w:t>
      </w:r>
      <w:r w:rsidRPr="000B6D10">
        <w:rPr>
          <w:rStyle w:val="StyleBoldUnderline"/>
        </w:rPr>
        <w:t xml:space="preserve"> longer result in knowledge, except in a negative sense—rather the goal of feminist inquiry will be the aesthetic experience of the dissolution of the</w:t>
      </w:r>
      <w:r w:rsidRPr="000B6D10">
        <w:rPr>
          <w:rStyle w:val="StyleBoldUnderline"/>
          <w:sz w:val="12"/>
        </w:rPr>
        <w:t>¶</w:t>
      </w:r>
      <w:r w:rsidRPr="000B6D10">
        <w:rPr>
          <w:rStyle w:val="StyleBoldUnderline"/>
        </w:rPr>
        <w:t xml:space="preserve"> real</w:t>
      </w:r>
      <w:r w:rsidRPr="000B6D10">
        <w:rPr>
          <w:sz w:val="16"/>
        </w:rPr>
        <w:t xml:space="preserve">. The </w:t>
      </w:r>
      <w:r w:rsidRPr="000B6D10">
        <w:rPr>
          <w:rStyle w:val="StyleBoldUnderline"/>
        </w:rPr>
        <w:t>new feminist epistemology is no longer concerned with knowing,</w:t>
      </w:r>
      <w:r w:rsidRPr="000B6D10">
        <w:rPr>
          <w:rStyle w:val="StyleBoldUnderline"/>
          <w:sz w:val="12"/>
        </w:rPr>
        <w:t>¶</w:t>
      </w:r>
      <w:r w:rsidRPr="000B6D10">
        <w:rPr>
          <w:rStyle w:val="StyleBoldUnderline"/>
        </w:rPr>
        <w:t xml:space="preserve"> but with producing this powerful aesthetic experience, an experience</w:t>
      </w:r>
      <w:r w:rsidRPr="000B6D10">
        <w:rPr>
          <w:rStyle w:val="StyleBoldUnderline"/>
          <w:sz w:val="12"/>
        </w:rPr>
        <w:t>¶</w:t>
      </w:r>
      <w:r w:rsidRPr="000B6D10">
        <w:rPr>
          <w:rStyle w:val="StyleBoldUnderline"/>
        </w:rPr>
        <w:t xml:space="preserve"> of “freedom” which is now equated with mere contingency</w:t>
      </w:r>
      <w:r w:rsidRPr="000B6D10">
        <w:rPr>
          <w:sz w:val="16"/>
        </w:rPr>
        <w:t>.</w:t>
      </w:r>
      <w:r w:rsidRPr="000B6D10">
        <w:rPr>
          <w:sz w:val="16"/>
          <w:szCs w:val="12"/>
        </w:rPr>
        <w:t>31</w:t>
      </w:r>
      <w:r w:rsidRPr="000B6D10">
        <w:rPr>
          <w:sz w:val="16"/>
        </w:rPr>
        <w:t xml:space="preserve">¶ Subjective agency, on this view, takes place only in the iterative gaps¶ that open up in the chain of signifiers. It has been very difficult for postmodernist¶ feminists to give an adequate account of this “freedom,”¶ because the “chains of signification” start to look like chains indeed. The¶ discursive constitution of subjects starts to look like a new realm of necessity.¶ But </w:t>
      </w:r>
      <w:r w:rsidRPr="000B6D10">
        <w:rPr>
          <w:rStyle w:val="StyleBoldUnderline"/>
        </w:rPr>
        <w:t>the chain of signification is not to be understood as a mere</w:t>
      </w:r>
      <w:r w:rsidRPr="000B6D10">
        <w:rPr>
          <w:rStyle w:val="StyleBoldUnderline"/>
          <w:sz w:val="12"/>
        </w:rPr>
        <w:t>¶</w:t>
      </w:r>
      <w:r w:rsidRPr="000B6D10">
        <w:rPr>
          <w:rStyle w:val="StyleBoldUnderline"/>
        </w:rPr>
        <w:t xml:space="preserve"> subjection of the subject, and here is the key postmodern turn, because</w:t>
      </w:r>
      <w:r w:rsidRPr="000B6D10">
        <w:rPr>
          <w:rStyle w:val="StyleBoldUnderline"/>
          <w:sz w:val="12"/>
        </w:rPr>
        <w:t>¶</w:t>
      </w:r>
      <w:r w:rsidRPr="000B6D10">
        <w:rPr>
          <w:rStyle w:val="StyleBoldUnderline"/>
        </w:rPr>
        <w:t xml:space="preserve"> these chains produce the subject. There is no real authentic subject before</w:t>
      </w:r>
      <w:r w:rsidRPr="000B6D10">
        <w:rPr>
          <w:rStyle w:val="StyleBoldUnderline"/>
          <w:sz w:val="12"/>
        </w:rPr>
        <w:t>¶</w:t>
      </w:r>
      <w:r w:rsidRPr="000B6D10">
        <w:rPr>
          <w:rStyle w:val="StyleBoldUnderline"/>
        </w:rPr>
        <w:t xml:space="preserve"> discursive constitution who is somehow oppressed or bound by this constitution,</w:t>
      </w:r>
      <w:r w:rsidRPr="000B6D10">
        <w:rPr>
          <w:rStyle w:val="StyleBoldUnderline"/>
          <w:sz w:val="12"/>
        </w:rPr>
        <w:t>¶</w:t>
      </w:r>
      <w:r w:rsidRPr="000B6D10">
        <w:rPr>
          <w:rStyle w:val="StyleBoldUnderline"/>
        </w:rPr>
        <w:t xml:space="preserve"> rather the discourse subjects the subject in the double sense; it</w:t>
      </w:r>
      <w:r w:rsidRPr="000B6D10">
        <w:rPr>
          <w:rStyle w:val="StyleBoldUnderline"/>
          <w:sz w:val="12"/>
        </w:rPr>
        <w:t>¶</w:t>
      </w:r>
      <w:r w:rsidRPr="000B6D10">
        <w:rPr>
          <w:rStyle w:val="StyleBoldUnderline"/>
        </w:rPr>
        <w:t xml:space="preserve"> both oppresses and makes</w:t>
      </w:r>
      <w:r w:rsidRPr="000B6D10">
        <w:rPr>
          <w:sz w:val="16"/>
        </w:rPr>
        <w:t xml:space="preserve">. Somehow, almost magically, the </w:t>
      </w:r>
      <w:r w:rsidRPr="000B6D10">
        <w:rPr>
          <w:i/>
          <w:iCs/>
          <w:sz w:val="16"/>
        </w:rPr>
        <w:t xml:space="preserve">productive¶ </w:t>
      </w:r>
      <w:r w:rsidRPr="000B6D10">
        <w:rPr>
          <w:sz w:val="16"/>
        </w:rPr>
        <w:t xml:space="preserve">function of discourse disappears the realm of “necessity” in the old sense,¶ and sets the subject “free” in the process. This is sublime transcendence in¶ a postmodern register.¶ </w:t>
      </w:r>
      <w:r w:rsidRPr="000B6D10">
        <w:rPr>
          <w:rStyle w:val="StyleBoldUnderline"/>
        </w:rPr>
        <w:t>The sublime flight from the earth and nature that is involved in this</w:t>
      </w:r>
      <w:r w:rsidRPr="000B6D10">
        <w:rPr>
          <w:rStyle w:val="StyleBoldUnderline"/>
          <w:sz w:val="12"/>
        </w:rPr>
        <w:t>¶</w:t>
      </w:r>
      <w:r w:rsidRPr="000B6D10">
        <w:rPr>
          <w:rStyle w:val="StyleBoldUnderline"/>
        </w:rPr>
        <w:t xml:space="preserve"> discursive turn has historically been premised on a Euro-masculine model</w:t>
      </w:r>
      <w:r w:rsidRPr="000B6D10">
        <w:rPr>
          <w:rStyle w:val="StyleBoldUnderline"/>
          <w:sz w:val="12"/>
        </w:rPr>
        <w:t>¶</w:t>
      </w:r>
      <w:r w:rsidRPr="000B6D10">
        <w:rPr>
          <w:rStyle w:val="StyleBoldUnderline"/>
        </w:rPr>
        <w:t xml:space="preserve"> of freedom as domination, as shown above. In postmodern discourse, the</w:t>
      </w:r>
      <w:r w:rsidRPr="000B6D10">
        <w:rPr>
          <w:rStyle w:val="StyleBoldUnderline"/>
          <w:sz w:val="12"/>
        </w:rPr>
        <w:t>¶</w:t>
      </w:r>
      <w:r w:rsidRPr="000B6D10">
        <w:rPr>
          <w:rStyle w:val="StyleBoldUnderline"/>
        </w:rPr>
        <w:t xml:space="preserve"> model of freedom is supposed to be more like play in the chain of iteration,</w:t>
      </w:r>
      <w:r w:rsidRPr="000B6D10">
        <w:rPr>
          <w:rStyle w:val="StyleBoldUnderline"/>
          <w:sz w:val="12"/>
        </w:rPr>
        <w:t>¶</w:t>
      </w:r>
      <w:r w:rsidRPr="000B6D10">
        <w:rPr>
          <w:rStyle w:val="StyleBoldUnderline"/>
        </w:rPr>
        <w:t xml:space="preserve"> yet what we are free from seems to remain the same—from necessity,</w:t>
      </w:r>
      <w:r w:rsidRPr="000B6D10">
        <w:rPr>
          <w:rStyle w:val="StyleBoldUnderline"/>
          <w:sz w:val="12"/>
        </w:rPr>
        <w:t>¶</w:t>
      </w:r>
      <w:r w:rsidRPr="000B6D10">
        <w:rPr>
          <w:rStyle w:val="StyleBoldUnderline"/>
        </w:rPr>
        <w:t xml:space="preserve"> though now broadly defined as biology, ontology, intransigent social</w:t>
      </w:r>
      <w:r w:rsidRPr="000B6D10">
        <w:rPr>
          <w:rStyle w:val="StyleBoldUnderline"/>
          <w:sz w:val="12"/>
        </w:rPr>
        <w:t>¶</w:t>
      </w:r>
      <w:r w:rsidRPr="000B6D10">
        <w:rPr>
          <w:rStyle w:val="StyleBoldUnderline"/>
        </w:rPr>
        <w:t xml:space="preserve"> structures, and the referentiality of language.</w:t>
      </w:r>
    </w:p>
    <w:p w14:paraId="27EBC54D" w14:textId="77777777" w:rsidR="00A03B89" w:rsidRPr="000B6D10" w:rsidRDefault="00A03B89" w:rsidP="00A03B89"/>
    <w:p w14:paraId="0B7937EB" w14:textId="77777777" w:rsidR="00A03B89" w:rsidRPr="000B6D10" w:rsidRDefault="00A03B89" w:rsidP="00A03B89"/>
    <w:p w14:paraId="7C82A243" w14:textId="7432F415" w:rsidR="002F4520" w:rsidRPr="000B6D10" w:rsidRDefault="002F4520" w:rsidP="002F4520">
      <w:pPr>
        <w:pStyle w:val="Heading2"/>
      </w:pPr>
      <w:bookmarkStart w:id="15" w:name="_Toc268447141"/>
      <w:r w:rsidRPr="000B6D10">
        <w:t>Link – Latour</w:t>
      </w:r>
      <w:bookmarkEnd w:id="15"/>
    </w:p>
    <w:p w14:paraId="61CACC4D" w14:textId="77777777" w:rsidR="002F4520" w:rsidRPr="000B6D10" w:rsidRDefault="002F4520" w:rsidP="002F4520">
      <w:pPr>
        <w:pStyle w:val="Heading4"/>
      </w:pPr>
      <w:r w:rsidRPr="000B6D10">
        <w:t>Latour’s actor-network theory is incompatible with an ethical relationship with the ocean</w:t>
      </w:r>
    </w:p>
    <w:p w14:paraId="3C0C9DC9" w14:textId="77777777" w:rsidR="002F4520" w:rsidRPr="000B6D10" w:rsidRDefault="002F4520" w:rsidP="002F4520">
      <w:r w:rsidRPr="000B6D10">
        <w:rPr>
          <w:rStyle w:val="StyleStyleBold12pt"/>
        </w:rPr>
        <w:t>Chandler and Neimanis 13</w:t>
      </w:r>
      <w:r w:rsidRPr="000B6D10">
        <w:t xml:space="preserve"> [Mielle Chandler and Astrida Neimanis BA McGill, MSc London School of Economics, PhD York, “Water and Gestationality: What Flows beneath Ethics”]</w:t>
      </w:r>
    </w:p>
    <w:p w14:paraId="405C735A" w14:textId="4B0DEC81" w:rsidR="002F4520" w:rsidRPr="000B6D10" w:rsidRDefault="002F4520" w:rsidP="002F4520">
      <w:pPr>
        <w:rPr>
          <w:rStyle w:val="StyleStyleBold12pt"/>
        </w:rPr>
      </w:pPr>
      <w:r w:rsidRPr="000B6D10">
        <w:rPr>
          <w:sz w:val="16"/>
        </w:rPr>
        <w:t xml:space="preserve">While Levinas inspires our conception that sociality iterates the gestational elements of water, his anthropocentrism disallows the possibility. Levinas explicitly posits human reproduction as paradigmatic of ethical relations; however, he stops short of evoking reproduction broadly conceived, or, as we are suggesting, the material more-than-human preconditions of reproduction, as also paradigmatic of ethics. </w:t>
      </w:r>
      <w:r w:rsidRPr="000B6D10">
        <w:rPr>
          <w:rStyle w:val="StyleBoldUnderline"/>
        </w:rPr>
        <w:t>Among the features of Levinas's conceptualization of ethics that we wish to retain, is the location of ethics in the body, in corporeal sensibility, in feeling rather than in thought and decision</w:t>
      </w:r>
      <w:r w:rsidRPr="000B6D10">
        <w:rPr>
          <w:sz w:val="16"/>
        </w:rPr>
        <w:t xml:space="preserve">.x° Al-though Levinas insists that ethical compulsion is only experienced by anatomically human entities, and only felt when faced with suffering tied to human morphology, </w:t>
      </w:r>
      <w:r w:rsidRPr="000B6D10">
        <w:rPr>
          <w:rStyle w:val="StyleBoldUnderline"/>
        </w:rPr>
        <w:t xml:space="preserve">if ethics is fundamentally a bodily compulsion, it follows that similar compulsions are potentially shared by other, non-human, bodies – potentially by any material entity with a capacity for corporeal response. </w:t>
      </w:r>
      <w:r w:rsidRPr="000B6D10">
        <w:rPr>
          <w:sz w:val="16"/>
        </w:rPr>
        <w:t xml:space="preserve">Levinas ascribes to ethics a morphological requirement – a human face. This ascrip-tion has fostered much discussion about what constitutes a face, cross-species facial experiences, and so on.2T Delving beneath Levinas's morphological requirement exposes that the ethically privileged position of the human face issues out of a monotheistic con-ceptualization of creation. For Levinas the human differs from animals and all other matter in that the human is called forth into existence by the divine; when one human looks into the face of another, she or he feels the call of God.22 Although felt in the body, and fundamentally sensorial, Levinas's ethics originates beyond manifestation, in divine interpellation. </w:t>
      </w:r>
      <w:r w:rsidRPr="000B6D10">
        <w:rPr>
          <w:rStyle w:val="StyleBoldUnderline"/>
        </w:rPr>
        <w:t>Our analysis seeks to posit the (proto-)origins of ethics beneath manifestation, in the cycling of water through all processes of life</w:t>
      </w:r>
      <w:r w:rsidRPr="000B6D10">
        <w:rPr>
          <w:sz w:val="16"/>
        </w:rPr>
        <w:t xml:space="preserve">. </w:t>
      </w:r>
      <w:r w:rsidRPr="000B6D10">
        <w:rPr>
          <w:rStyle w:val="StyleBoldUnderline"/>
        </w:rPr>
        <w:t>What we see' (or otherwise sense) in the body of another is also water. Water, in its gestational and facilita-tive capacity, is not beyond; it is not a divine creator itself unfettered by corporeal existence</w:t>
      </w:r>
      <w:r w:rsidRPr="000B6D10">
        <w:rPr>
          <w:sz w:val="16"/>
        </w:rPr>
        <w:t xml:space="preserve">. </w:t>
      </w:r>
      <w:r w:rsidRPr="000B6D10">
        <w:rPr>
          <w:rStyle w:val="StyleBoldUnderline"/>
        </w:rPr>
        <w:t>Water is</w:t>
      </w:r>
      <w:r w:rsidRPr="000B6D10">
        <w:rPr>
          <w:sz w:val="16"/>
        </w:rPr>
        <w:t xml:space="preserve"> rather </w:t>
      </w:r>
      <w:r w:rsidRPr="000B6D10">
        <w:rPr>
          <w:rStyle w:val="StyleBoldUnderline"/>
          <w:b/>
        </w:rPr>
        <w:t>beneath, the very material precondition of infinite biological life</w:t>
      </w:r>
      <w:r w:rsidRPr="000B6D10">
        <w:rPr>
          <w:rStyle w:val="StyleBoldUnderline"/>
        </w:rPr>
        <w:t>. In its capacity to gestate others into corporeal existence, water is evidenced as the matter of potential par excellence.</w:t>
      </w:r>
      <w:r w:rsidRPr="000B6D10">
        <w:rPr>
          <w:sz w:val="16"/>
        </w:rPr>
        <w:t xml:space="preserve"> beneath the seemingly stagnant surface, entire worlds are teeming Here it is also important to underscore the distinction that Levinas draws between ontology, which is tied to self-interested sovereign identity, and ethics as other-orienta-tion. In Levinas's understanding (which runs counter to modernist conceptions of the "political" decidedly breaking from the "natural"), "nature" is ontological – that is, fundamentally at war.z3 But is war what we really encounter when we turn to the nat-ural world that Levinas so readily excludes from the realm of ethics? Yes, we find vio-lence, quite plentifully. Bound up in this violence we also find a material world replete with sociality and responsivity – with assistance, facilitation, and gestation that give rise to plurality. By emptying the material world of divinity, by desacralizing matter, Levinas forecloses the possibility of thinking the ethical or proto-ethical significance of the material world. This poses a problem for the development of a Levinasian ecologi-cal or biosphere ethics. The oil, I am told, is mostly gone – this means we no longer see it at the surface. Particulate matter, sinking in slow motion, now blankets the broken sea floor. Levinas offers us a way of thinking about modes of relation that are not predicated on instrumentalization and the forms of exploitation that instrumentalization makes possible, if not probable. His conviction that the natural world is necessarily both instru-mentalizable and driven by an all-pervading self-interest reinvokes, however, a danger-ous and destructive privileging of the interhuman over all other interactions in the living world. Levinas's theorization cgn only recognize ethics in the self-erasing-for-the-other as elicited in face-to-face interhuman contact. This thinking precludes him from paying heed to facilitative sociality at the level of matter. On the other hand, </w:t>
      </w:r>
      <w:r w:rsidRPr="000B6D10">
        <w:rPr>
          <w:rStyle w:val="StyleBoldUnderline"/>
        </w:rPr>
        <w:t>critical theories that attempt to undo the person/thing hierarchy, such as Latour's, reinvoke the privi-leging of the ontological characteristics of personhood</w:t>
      </w:r>
      <w:r w:rsidRPr="000B6D10">
        <w:rPr>
          <w:sz w:val="16"/>
        </w:rPr>
        <w:t xml:space="preserve"> (that is, acting, rather than facil-itating) that Levinas's ethics contests. </w:t>
      </w:r>
      <w:r w:rsidRPr="000B6D10">
        <w:rPr>
          <w:rStyle w:val="StyleBoldUnderline"/>
        </w:rPr>
        <w:t>The gestational capacity of water manifests</w:t>
      </w:r>
      <w:r w:rsidRPr="000B6D10">
        <w:rPr>
          <w:sz w:val="16"/>
        </w:rPr>
        <w:t xml:space="preserve"> Levinas's </w:t>
      </w:r>
      <w:r w:rsidRPr="000B6D10">
        <w:rPr>
          <w:rStyle w:val="StyleBoldUnderline"/>
        </w:rPr>
        <w:t>deprivileging of action</w:t>
      </w:r>
      <w:r w:rsidRPr="000B6D10">
        <w:rPr>
          <w:sz w:val="16"/>
        </w:rPr>
        <w:t xml:space="preserve">: </w:t>
      </w:r>
      <w:r w:rsidRPr="000B6D10">
        <w:rPr>
          <w:rStyle w:val="StyleBoldUnderline"/>
        </w:rPr>
        <w:t>by effecting possibility through modes of responsivity and facilitation, water disrupts a privileging of political action and agency</w:t>
      </w:r>
      <w:r w:rsidRPr="000B6D10">
        <w:rPr>
          <w:sz w:val="16"/>
        </w:rPr>
        <w:t xml:space="preserve">. </w:t>
      </w:r>
      <w:r w:rsidRPr="000B6D10">
        <w:rPr>
          <w:rStyle w:val="StyleBoldUnderline"/>
        </w:rPr>
        <w:t>And,</w:t>
      </w:r>
      <w:r w:rsidRPr="000B6D10">
        <w:rPr>
          <w:sz w:val="16"/>
        </w:rPr>
        <w:t xml:space="preserve"> as we shall explain</w:t>
      </w:r>
      <w:r w:rsidRPr="000B6D10">
        <w:rPr>
          <w:rStyle w:val="StyleBoldUnderline"/>
          <w:b/>
        </w:rPr>
        <w:t>, as milieu, rather than as Latourian "actor" in a "network," water defies the confines of Latour's conceptual apparatus as well</w:t>
      </w:r>
      <w:r w:rsidRPr="000B6D10">
        <w:rPr>
          <w:sz w:val="16"/>
        </w:rPr>
        <w:t xml:space="preserve">. Water asks us to contemplate modes of existence beyond the binary paradigms of person/thing, subject/object, active/ passive. We return to these points below. Water, in a sense, flows between Levinas and Latour, suggesting a proto-ethics at the material level that also challenges what it can mean to be a material entity. Leaving ontology to the realm of politics, and instead approaching the real through water's material capacities, the next two sections of this chapter locate the precondition of ethics in watery gestationality. </w:t>
      </w:r>
      <w:r w:rsidRPr="000B6D10">
        <w:rPr>
          <w:rStyle w:val="StyleBoldUnderline"/>
        </w:rPr>
        <w:t>If we, as human subjects, can cultivate corporeally felt ethical sensibilities toward bodies of water</w:t>
      </w:r>
      <w:r w:rsidRPr="000B6D10">
        <w:rPr>
          <w:sz w:val="16"/>
        </w:rPr>
        <w:t xml:space="preserve"> (human, animal, geophysical, and other), </w:t>
      </w:r>
      <w:r w:rsidRPr="000B6D10">
        <w:rPr>
          <w:rStyle w:val="StyleBoldUnderline"/>
        </w:rPr>
        <w:t>we do so as bodies of water</w:t>
      </w:r>
      <w:r w:rsidRPr="000B6D10">
        <w:rPr>
          <w:sz w:val="16"/>
        </w:rPr>
        <w:t xml:space="preserve">. This is not to say, contra Levinas, that we are responsive only to those beings that are "like" us. </w:t>
      </w:r>
      <w:r w:rsidRPr="000B6D10">
        <w:rPr>
          <w:rStyle w:val="StyleBoldUnderline"/>
        </w:rPr>
        <w:t>It is</w:t>
      </w:r>
      <w:r w:rsidRPr="000B6D10">
        <w:rPr>
          <w:sz w:val="16"/>
        </w:rPr>
        <w:t xml:space="preserve">, rather, </w:t>
      </w:r>
      <w:r w:rsidRPr="000B6D10">
        <w:rPr>
          <w:rStyle w:val="StyleBoldUnderline"/>
        </w:rPr>
        <w:t>to recognize the fundamental alter-ity of other bodies to whom we are nonetheless connected, in and as watery milieux</w:t>
      </w:r>
      <w:r w:rsidRPr="000B6D10">
        <w:rPr>
          <w:sz w:val="16"/>
        </w:rPr>
        <w:t xml:space="preserve">. If what we feel in response to the oil leak in the Gulf cannot be properly termed "ethics," it can certainly be understood as belonging to a more broadly shared compulsion to respond which flows beneath ethics – to sociality broadly understood. This conceptual reorientation allows us to see the ethical gestures that ground environmental and social justice, including our relations to our watery others, as made possible by gestational sociality in the material realm. Water's gestational capacity – that is, a more-than-human proto-ethics – is repeated both in and as ethics in the interhuman realm. Thinking the Real with Water: Material Sociality The work of philosopher Gilles Deleuze (often in conjunction with Felix Guattari) also presents a significant break from dominant Western ontological schemata. Like Lev-inas, Deleuze rejects sovereign ontology. But Deleuze does not posit an "otherwise-than-being." Rather, he eschews the term "ontology" in favour of reconceptualizing the "real." The resulting schema provides helpful conceptual tools for unfolding a theory of material sociality. At the same time, even Deleuze's work cannot quite accommodate the logic of gestationality that water evidences. Careful phenomenological attunement to water itself helps us to nuance Deleuze's conceptual categories, and develop our understanding of water as the material prototype for the phenomenology of ethics that Levinas describes. The real, or "what is," in Deleuze's view, is inseparable from how it is, how it might have been, and how it might be. Deleuze sets up a tripartite schema here: (x) "the actual" – or "what is," at least provisionally; (a) "the virtual" – what might be or could have been, or what he calls an immaterial cloud of potentiality out of which "actuals" emerge; and (3) "the intensive" – "how" something is, or the morphogenetic processes of becoming and the movements of relation that continually compose "what is." Deleuze's "real" is both what is already assembled or stratified and the cloud of inde-terminate potentiality that hovers around this stratification,z4 as well as operations of relation that enact these sedimentations or manifestations.z5 For Deleuze, the actual, the virtual, and the intensive are all real. This schema echoes Levinas's distinction between ontology and ethics in some sub¬tle and surprising ways. Both philosophers seek to elucidate modes of existence that facilitate the being of entities. Levinas, as we have seen, associates this facilitative engagement with ethics; for Deleuze, the key term is "becoming." Processes of becom-ing – schematized as the intensive – are what allow one being to affect another, and through such affecting, to bring about a transformation.26 Through the work of the intensive, new beings come into being. Yet, despite their shared concern for the prolif-eration of plurality, there is also a significant divergence between Levinas and Deleuze. Being and the facilitation of becoming are not, for Deleuze, distinct planes, as is the case in Levinas's formulation of the realms of ontology and ethics. Nor does Deleuze separate the human from the more-than-human world. The capacity to affect and be affected, and to bring other bodies into being, belongs to all bodies. Hence, Deleuze implicitly challenges not only Levinas's separation of ethics from ontology (and Lev-inas's placement of ethics as prior to and the precondition of ontology), but also his privileging of the interhuman. Perhaps the oil is a distraction: this watery body has been casually assaulted for generations. A critical mass of mangrove swamps and wetlands in the Mississippi Delta was destroyed long ago to facilitate wider and straighter shipping lanes. The deadzone off the coast of Louisiana caused by fertilizer run-off was the size of Labrador last year. Water, a universal solvent. They say oil is "like butter" to hungry, crude munching oceanic bacteria. Recovery will come. As an erudite philosopher optimistically quipped over three centuries ago, we do not yet know what a body can do. Nor do we know what a body can take. "Sociality" refers to qualities of relating, or modes of existence, that are neither active nor passive, neither purely intentional nor mechanical, but rather fundamentally respon¬sive. While "sociality" may connote a particularly interhuman mode of being–and this is.Levinas's conceptualization or sociality – Deleuze's refusal to hierarchize human and more-than-human entities enables us to understand sociality as more-than-human, which in turn enables a reconceptualization of our own human modes of sociality. We are responsive as part of a much broader lifeworld of responsivity between material phenomena. Material sociality thus refers fo the ways in which bodies are necessarily materially implicated in one another's corporeal existence. Processes of porosity, fluid-ity, and absorption evidence water as the medium of material sociality par excellence. Indeed, we might say that </w:t>
      </w:r>
      <w:r w:rsidRPr="000B6D10">
        <w:rPr>
          <w:rStyle w:val="StyleBoldUnderline"/>
        </w:rPr>
        <w:t>all bodies – human, other animal, vegetable, meteorological, geophysical, or otherwise – necessarily "water" one another in key co-constitutive ways</w:t>
      </w:r>
      <w:r w:rsidRPr="000B6D10">
        <w:rPr>
          <w:sz w:val="16"/>
        </w:rPr>
        <w:t xml:space="preserve">. </w:t>
      </w:r>
      <w:r w:rsidRPr="000B6D10">
        <w:rPr>
          <w:rStyle w:val="StyleBoldUnderline"/>
        </w:rPr>
        <w:t>Human bodies ingest reservoir bodies to keep themselves alive, while reservoir bodies are slaked by rain bodies, rain bodies absorb ocean bodies, ocean bodies permeate fish bodies, fish bodies are consumed by whale bodies, and so fort</w:t>
      </w:r>
      <w:r w:rsidRPr="000B6D10">
        <w:rPr>
          <w:sz w:val="16"/>
        </w:rPr>
        <w:t xml:space="preserve">h. To borrow the termi-nology of Nancy Tuana, </w:t>
      </w:r>
      <w:r w:rsidRPr="000B6D10">
        <w:rPr>
          <w:rStyle w:val="StyleBoldUnderline"/>
        </w:rPr>
        <w:t>these flows and exchanges are best understood as "viscous</w:t>
      </w:r>
      <w:r w:rsidRPr="000B6D10">
        <w:rPr>
          <w:sz w:val="16"/>
        </w:rPr>
        <w:t xml:space="preserve">."27 </w:t>
      </w:r>
      <w:r w:rsidRPr="000B6D10">
        <w:rPr>
          <w:rStyle w:val="StyleBoldUnderline"/>
        </w:rPr>
        <w:t xml:space="preserve">Viscosity as a mode of sociality highlights the fact that bodies also have their own thresholds of resistance. We do not all melt into an amorphous mass of aqueous mate-riality, but rather we differentiate ourselves. The membranes that distinguish and sepa-rate us make us multiple and, as plural, imbricate us in social relations. </w:t>
      </w:r>
      <w:r w:rsidRPr="000B6D10">
        <w:rPr>
          <w:sz w:val="16"/>
        </w:rPr>
        <w:t xml:space="preserve">As these various operations of material sociality make evident, our aqueous gifts and debts to one another are an intrinsic and inextricable dimension of our existence. Recent scholarship under the broad rubric of new materialism challenges human ontological privilege, while also seeking to extend a version of relationality or sociality into the more-than-human world. </w:t>
      </w:r>
      <w:r w:rsidRPr="000B6D10">
        <w:rPr>
          <w:rStyle w:val="StyleBoldUnderline"/>
        </w:rPr>
        <w:t>Latour,</w:t>
      </w:r>
      <w:r w:rsidRPr="000B6D10">
        <w:rPr>
          <w:sz w:val="16"/>
        </w:rPr>
        <w:t xml:space="preserve"> for example, </w:t>
      </w:r>
      <w:r w:rsidRPr="000B6D10">
        <w:rPr>
          <w:rStyle w:val="StyleBoldUnderline"/>
        </w:rPr>
        <w:t>argues that entities only come into being through their relations within actor-networks. To reiterate our concern with such a project,</w:t>
      </w:r>
      <w:r w:rsidRPr="000B6D10">
        <w:rPr>
          <w:sz w:val="16"/>
        </w:rPr>
        <w:t xml:space="preserve"> </w:t>
      </w:r>
      <w:r w:rsidRPr="000B6D10">
        <w:rPr>
          <w:rStyle w:val="StyleBoldUnderline"/>
        </w:rPr>
        <w:t>a privileging of action ties material sociality to a framework of sovereign ontology that privileges self-sustaining action</w:t>
      </w:r>
      <w:r w:rsidRPr="000B6D10">
        <w:rPr>
          <w:sz w:val="16"/>
        </w:rPr>
        <w:t xml:space="preserve">. The concept of "network" does not wholly undo the prerequisite for a bounded entity whose political standing is tied to influencing an other while retaining its own perdurance. BP assures the public that it remains committed to paying all necessary cleanup costs and any other legitimate claims for loss and damages caused by the spill – a liability estimated to run to $14 billion. Earning $17 billion in 2010, BP can certainly withstand the hit. </w:t>
      </w:r>
      <w:r w:rsidRPr="000B6D10">
        <w:rPr>
          <w:rStyle w:val="StyleBoldUnderline"/>
        </w:rPr>
        <w:t>The challenge, then, is to conceptualize material sociality as untied from the framework of sovereign ontology and "political entities." Our aim is not to make water an actant</w:t>
      </w:r>
      <w:r w:rsidRPr="000B6D10">
        <w:rPr>
          <w:sz w:val="16"/>
        </w:rPr>
        <w:t xml:space="preserve"> or political entity; </w:t>
      </w:r>
      <w:r w:rsidRPr="000B6D10">
        <w:rPr>
          <w:rStyle w:val="StyleBoldUnderline"/>
        </w:rPr>
        <w:t>we are troubled by the "outside" that inevitably remains when the oppressed are brought into the space of the privileged (here, the actors)</w:t>
      </w:r>
      <w:r w:rsidRPr="000B6D10">
        <w:rPr>
          <w:sz w:val="16"/>
        </w:rPr>
        <w:t xml:space="preserve">. </w:t>
      </w:r>
      <w:r w:rsidRPr="000B6D10">
        <w:rPr>
          <w:rStyle w:val="StyleBoldUnderline"/>
        </w:rPr>
        <w:t>Nor are we calling for a complete relinquishment of intentionality</w:t>
      </w:r>
      <w:r w:rsidRPr="000B6D10">
        <w:rPr>
          <w:sz w:val="16"/>
        </w:rPr>
        <w:t xml:space="preserve"> or orientation – for a dissolving, or a washing away of one's boundedness as an entity. One cannot "de-commit" entirely. Rather, the challenge here is to discern what flows beneath a commitment to ourselves as sovereign, acting individuals, to bring to the fore the modes of sociality that make such commitments possible in the first place. In other words, </w:t>
      </w:r>
      <w:r w:rsidRPr="000B6D10">
        <w:rPr>
          <w:rStyle w:val="StyleBoldUnderline"/>
        </w:rPr>
        <w:t>we are seeking a concep-tual schema that recognizes that even as a hounded subject, one can engage in a partial dissolution of this boundedness</w:t>
      </w:r>
      <w:r w:rsidRPr="000B6D10">
        <w:rPr>
          <w:sz w:val="16"/>
        </w:rPr>
        <w:t xml:space="preserve">. Such a mode of subjectivity would eschew the instru-mentalization of slavery or servitude, and be better understood in terms of a generative generosity. Deleuze's schema of the real provides, in part, a conceptual corrective to the tendency to preserve the sovereignty of the entity or the actant. For even though Deleuze offers a tripartite schema whereby "the actual" is seemingly distinct from the "intensive," his insistence that becomings are real suggests that no decisive distinction between these two categories of the real can be made. Responsivity, a process of affecting and being affected, must be intrinsically part of any entity, human or more-than-human. For exam-ple, the concept of the "actual" could be applied to bodies of water themselves – aquifer, storm cloud, booklice, magnolia – and the "intensive" to the various morphogenetic processes that bring watery bodies into co-constitutive relation. Our planet's hydrolog-ical cycles of precipitation, transpiration, evaporation, and condensation can be under-stood as examples of water's intensive operations.18 Yet close attention to water's materiality reveals that all kinds of aqueous "actuals" literally incorporate these hydrological cycles into their own inter- and intra-corporeal operations. A puddle is becoming cloud, while a raindrop is becoming river. </w:t>
      </w:r>
      <w:r w:rsidRPr="000B6D10">
        <w:rPr>
          <w:rStyle w:val="StyleBoldUnderline"/>
        </w:rPr>
        <w:t>We might think</w:t>
      </w:r>
      <w:r w:rsidRPr="000B6D10">
        <w:rPr>
          <w:sz w:val="16"/>
        </w:rPr>
        <w:t xml:space="preserve">, also, </w:t>
      </w:r>
      <w:r w:rsidRPr="000B6D10">
        <w:rPr>
          <w:rStyle w:val="StyleBoldUnderline"/>
        </w:rPr>
        <w:t>of water's metamorphosis in and through our human bodies: our bodies of water transport nutrients, cushion our organs</w:t>
      </w:r>
      <w:r w:rsidRPr="000B6D10">
        <w:rPr>
          <w:sz w:val="16"/>
        </w:rPr>
        <w:t xml:space="preserve"> so that they may safely stretch and expand, bring about </w:t>
      </w:r>
      <w:r w:rsidRPr="000B6D10">
        <w:rPr>
          <w:rStyle w:val="StyleBoldUnderline"/>
        </w:rPr>
        <w:t>a flushing of blood in menstruation</w:t>
      </w:r>
      <w:r w:rsidRPr="000B6D10">
        <w:rPr>
          <w:sz w:val="16"/>
        </w:rPr>
        <w:t xml:space="preserve">, </w:t>
      </w:r>
      <w:r w:rsidRPr="000B6D10">
        <w:rPr>
          <w:rStyle w:val="StyleBoldUnderline"/>
        </w:rPr>
        <w:t>or produce the amniotic fluid that gestates another.</w:t>
      </w:r>
      <w:r w:rsidRPr="000B6D10">
        <w:rPr>
          <w:sz w:val="16"/>
        </w:rPr>
        <w:t xml:space="preserve"> </w:t>
      </w:r>
      <w:r w:rsidRPr="000B6D10">
        <w:rPr>
          <w:rStyle w:val="StyleBoldUnderline"/>
        </w:rPr>
        <w:t>Water facilitates our transformation as subjects, as our infant-body becomes our child-body, our girl-body becomes our woman-body, and so on.</w:t>
      </w:r>
      <w:r w:rsidRPr="000B6D10">
        <w:rPr>
          <w:sz w:val="16"/>
        </w:rPr>
        <w:t xml:space="preserve"> Our changing bodies are still watery, but water also facilitates these changes. Water's mate-riality thus also nuances Deleuze's schematization of the real. The double articulation of water here as both "the transformed" – that is, the actualized, the "what" – and the process of transformation – that is, the intensive, the "how" – reveals a mode of exis tence whereby </w:t>
      </w:r>
      <w:r w:rsidRPr="000B6D10">
        <w:rPr>
          <w:rStyle w:val="StyleBoldUnderline"/>
        </w:rPr>
        <w:t>water is not "thing" or "force," "cause" or "effect," "the doer" or "the deed" but rather both actual and intensive</w:t>
      </w:r>
      <w:r w:rsidRPr="000B6D10">
        <w:rPr>
          <w:sz w:val="16"/>
        </w:rPr>
        <w:t xml:space="preserve">. As such, </w:t>
      </w:r>
      <w:r w:rsidRPr="000B6D10">
        <w:rPr>
          <w:rStyle w:val="StyleBoldUnderline"/>
        </w:rPr>
        <w:t>water blurs the discrete compart-mentalization of "entity" and "responsiveness."</w:t>
      </w:r>
      <w:r w:rsidRPr="000B6D10">
        <w:rPr>
          <w:sz w:val="16"/>
        </w:rPr>
        <w:t xml:space="preserve"> Such facilitation is not coextensive with sovereign subjectivity, as it requires a de-commitment to sovereign ontology. But nor is it a third term, distinct from our relative coherence as a subject. Watery sociality flows beneath our subjectivity, facilitating it but also dissolving it. Thinking Futurity with Water; Repetition and Milieu Thinking along with Deleuze allows us to conceptualize material sociality as a mode of relation and response in both the human and more-than-human realms. We, like all other entities, leak into and siphon from one another in response to our environment – that is, in response to all the other bodies that affect us. As corporeal entitities, we man-ifest in forms that are provisionally sedimented – as nodes of pattern in development." But thinking with water suggests a particular kind of material sociality whereby we not only respond to others but also in turn comprise the fluid social gestational condition of possibilities beyond oUrselves. </w:t>
      </w:r>
      <w:r w:rsidRPr="000B6D10">
        <w:rPr>
          <w:rStyle w:val="StyleBoldUnderline"/>
        </w:rPr>
        <w:t>We respond as entities, at the same time de-commit-ting to our sovereign subjectivity as entity.</w:t>
      </w:r>
      <w:r w:rsidRPr="000B6D10">
        <w:rPr>
          <w:sz w:val="16"/>
        </w:rPr>
        <w:t xml:space="preserve"> In its provision of conditions for new possi-bilities, </w:t>
      </w:r>
      <w:r w:rsidRPr="000B6D10">
        <w:rPr>
          <w:rStyle w:val="StyleBoldUnderline"/>
        </w:rPr>
        <w:t>watery sociality is gestational, and this gestationality entails the facilitation of futurity, the plurality of the "not yet," through becoming-milieu</w:t>
      </w:r>
      <w:r w:rsidRPr="000B6D10">
        <w:rPr>
          <w:sz w:val="16"/>
        </w:rPr>
        <w:t xml:space="preserve">. Again, </w:t>
      </w:r>
      <w:r w:rsidRPr="000B6D10">
        <w:rPr>
          <w:rStyle w:val="StyleBoldUnderline"/>
        </w:rPr>
        <w:t>this is true not only of maternal bodies but of all living entities, which are all mostly water</w:t>
      </w:r>
      <w:r w:rsidRPr="000B6D10">
        <w:rPr>
          <w:sz w:val="16"/>
        </w:rPr>
        <w:t>. Unfolding the question of how we become – and must become – watery milieu is the task to which we now turn.</w:t>
      </w:r>
    </w:p>
    <w:p w14:paraId="06DCC137" w14:textId="77777777" w:rsidR="00A82E9D" w:rsidRPr="000B6D10" w:rsidRDefault="00A82E9D" w:rsidP="00A82E9D"/>
    <w:p w14:paraId="019A6226" w14:textId="6F475638" w:rsidR="00594D0F" w:rsidRPr="000B6D10" w:rsidRDefault="00594D0F" w:rsidP="00594D0F">
      <w:pPr>
        <w:pStyle w:val="Heading2"/>
      </w:pPr>
      <w:bookmarkStart w:id="16" w:name="_Toc268447142"/>
      <w:r w:rsidRPr="000B6D10">
        <w:t>Link – Surveillance</w:t>
      </w:r>
      <w:bookmarkEnd w:id="16"/>
    </w:p>
    <w:p w14:paraId="1EC384BA" w14:textId="77777777" w:rsidR="00594D0F" w:rsidRPr="000B6D10" w:rsidRDefault="00594D0F" w:rsidP="00594D0F">
      <w:pPr>
        <w:pStyle w:val="Heading4"/>
      </w:pPr>
      <w:r w:rsidRPr="000B6D10">
        <w:t xml:space="preserve">Surveillance link - Surveillance of the body is a manipulation and shows the inevitability of power relations. </w:t>
      </w:r>
    </w:p>
    <w:p w14:paraId="4DC79A14" w14:textId="77777777" w:rsidR="00594D0F" w:rsidRPr="000B6D10" w:rsidRDefault="00594D0F" w:rsidP="00594D0F">
      <w:pPr>
        <w:rPr>
          <w:rStyle w:val="StyleStyleBold12pt"/>
        </w:rPr>
      </w:pPr>
      <w:r w:rsidRPr="000B6D10">
        <w:rPr>
          <w:rStyle w:val="StyleStyleBold12pt"/>
        </w:rPr>
        <w:t>Ball, Reader in Surveillance and Organization, 2004</w:t>
      </w:r>
    </w:p>
    <w:p w14:paraId="7D6EC82E" w14:textId="77777777" w:rsidR="00594D0F" w:rsidRPr="000B6D10" w:rsidRDefault="00594D0F" w:rsidP="00594D0F">
      <w:pPr>
        <w:widowControl w:val="0"/>
        <w:autoSpaceDE w:val="0"/>
        <w:autoSpaceDN w:val="0"/>
        <w:adjustRightInd w:val="0"/>
        <w:rPr>
          <w:rFonts w:cs="Helvetica"/>
          <w:szCs w:val="22"/>
        </w:rPr>
      </w:pPr>
      <w:r w:rsidRPr="000B6D10">
        <w:rPr>
          <w:sz w:val="16"/>
        </w:rPr>
        <w:t>(</w:t>
      </w:r>
      <w:r w:rsidRPr="000B6D10">
        <w:rPr>
          <w:rFonts w:cs="Helvetica"/>
          <w:szCs w:val="22"/>
        </w:rPr>
        <w:t>Kirstie Ball, “</w:t>
      </w:r>
      <w:r w:rsidRPr="000B6D10">
        <w:rPr>
          <w:rFonts w:cs="Helvetica"/>
          <w:bCs/>
          <w:szCs w:val="22"/>
        </w:rPr>
        <w:t xml:space="preserve">Organization, Surveillance and the Body: Towards a Politics of Resistance,” Accessed: 7/29/14. Online: http://org.sagepub.com/content/12/1/89.abstract) </w:t>
      </w:r>
    </w:p>
    <w:p w14:paraId="1E028187" w14:textId="77777777" w:rsidR="00594D0F" w:rsidRPr="000B6D10" w:rsidRDefault="00594D0F" w:rsidP="00594D0F">
      <w:pPr>
        <w:rPr>
          <w:rFonts w:cs="Melior"/>
          <w:sz w:val="16"/>
          <w:szCs w:val="20"/>
        </w:rPr>
      </w:pPr>
      <w:r w:rsidRPr="000B6D10">
        <w:rPr>
          <w:sz w:val="16"/>
        </w:rPr>
        <w:t>Ball (2002) begins to address this point. In a paper entitled ‘Elements of</w:t>
      </w:r>
      <w:r w:rsidRPr="000B6D10">
        <w:rPr>
          <w:sz w:val="12"/>
        </w:rPr>
        <w:t>¶</w:t>
      </w:r>
      <w:r w:rsidRPr="000B6D10">
        <w:rPr>
          <w:sz w:val="16"/>
        </w:rPr>
        <w:t xml:space="preserve"> Surveillance’, she describes four elements in a surveillance domain. ‘</w:t>
      </w:r>
      <w:r w:rsidRPr="000B6D10">
        <w:rPr>
          <w:rStyle w:val="StyleBoldUnderline"/>
        </w:rPr>
        <w:t>Representation’ refers to the technological element, acknowledging how surveillance technologies can re-present data that are collected at source or gathered from another technological medium</w:t>
      </w:r>
      <w:r w:rsidRPr="000B6D10">
        <w:rPr>
          <w:sz w:val="16"/>
        </w:rPr>
        <w:t>. ‘Meaning’ refers to the</w:t>
      </w:r>
      <w:r w:rsidRPr="000B6D10">
        <w:rPr>
          <w:sz w:val="12"/>
        </w:rPr>
        <w:t>¶</w:t>
      </w:r>
      <w:r w:rsidRPr="000B6D10">
        <w:rPr>
          <w:sz w:val="16"/>
        </w:rPr>
        <w:t xml:space="preserve"> potential of new surveillance technologies to enable different interpretations</w:t>
      </w:r>
      <w:r w:rsidRPr="000B6D10">
        <w:rPr>
          <w:sz w:val="12"/>
        </w:rPr>
        <w:t>¶</w:t>
      </w:r>
      <w:r w:rsidRPr="000B6D10">
        <w:rPr>
          <w:sz w:val="16"/>
        </w:rPr>
        <w:t xml:space="preserve"> of life to be made, as well as interpretations of surveillance</w:t>
      </w:r>
      <w:r w:rsidRPr="000B6D10">
        <w:rPr>
          <w:sz w:val="12"/>
        </w:rPr>
        <w:t>¶</w:t>
      </w:r>
      <w:r w:rsidRPr="000B6D10">
        <w:rPr>
          <w:sz w:val="16"/>
        </w:rPr>
        <w:t xml:space="preserve"> itself. </w:t>
      </w:r>
      <w:r w:rsidRPr="000B6D10">
        <w:rPr>
          <w:rStyle w:val="StyleBoldUnderline"/>
        </w:rPr>
        <w:t xml:space="preserve">At least three common meanings are attributed to surveillance practice: surveillance as knowledge; surveillance as information; and surveillance as protection from threat. ‘Manipulation’ refers to the </w:t>
      </w:r>
      <w:r w:rsidRPr="000B6D10">
        <w:rPr>
          <w:rStyle w:val="Emphasis"/>
        </w:rPr>
        <w:t>inevitability of power relations under surveillance, not least because surveillance practices capture and create different versions of life as lived by surveilled subjects.</w:t>
      </w:r>
      <w:r w:rsidRPr="000B6D10">
        <w:rPr>
          <w:sz w:val="16"/>
        </w:rPr>
        <w:t xml:space="preserve"> Power relations are evident in the way in which</w:t>
      </w:r>
      <w:r w:rsidRPr="000B6D10">
        <w:rPr>
          <w:sz w:val="12"/>
        </w:rPr>
        <w:t>¶</w:t>
      </w:r>
      <w:r w:rsidRPr="000B6D10">
        <w:rPr>
          <w:sz w:val="16"/>
        </w:rPr>
        <w:t xml:space="preserve"> watching institutions or groups are able to regulate the flow of information</w:t>
      </w:r>
      <w:r w:rsidRPr="000B6D10">
        <w:rPr>
          <w:sz w:val="12"/>
        </w:rPr>
        <w:t>¶</w:t>
      </w:r>
      <w:r w:rsidRPr="000B6D10">
        <w:rPr>
          <w:sz w:val="16"/>
        </w:rPr>
        <w:t xml:space="preserve"> and knowledge about the surveilled domain between various parties;</w:t>
      </w:r>
      <w:r w:rsidRPr="000B6D10">
        <w:rPr>
          <w:sz w:val="12"/>
        </w:rPr>
        <w:t>¶</w:t>
      </w:r>
      <w:r w:rsidRPr="000B6D10">
        <w:rPr>
          <w:sz w:val="16"/>
        </w:rPr>
        <w:t xml:space="preserve"> resistance strategies concern breaking or disrupting those flows and creating spatio-temporal gaps between watcher and watched. Finally, Ball refers to actors within a surveilled domain as ‘intermediaries’— where meaning is inscribed, where technologies re-present information, where power/resistance operates, and where networks are bound together. Each party, at each level of analysis, assumes a role in a surveillance network and becomes inscribed as such through embodied compliance, the exchange of money, the inscription of text and the use of artefacts (Michael, 1996). Ball argues that intermediation is an important socio-technical process in the perpetuation of surveillance practices. Using Deleuze and Guatarri’s (1987) concept of the assemblage, Haggerty and Ericson (2000) also describe the convergence and spread of data-gathering systems between different social domains and at multiple levels. Their argument centres on the notion that </w:t>
      </w:r>
      <w:r w:rsidRPr="000B6D10">
        <w:rPr>
          <w:rStyle w:val="Emphasis"/>
        </w:rPr>
        <w:t>the target of the generic ‘surveillance assemblage’ is the human body</w:t>
      </w:r>
      <w:r w:rsidRPr="000B6D10">
        <w:rPr>
          <w:sz w:val="16"/>
        </w:rPr>
        <w:t xml:space="preserve">, </w:t>
      </w:r>
      <w:r w:rsidRPr="000B6D10">
        <w:rPr>
          <w:rStyle w:val="StyleBoldUnderline"/>
        </w:rPr>
        <w:t>which is broken into a series of data flows to the end of feeding the information categories on which the surveillance process is based</w:t>
      </w:r>
      <w:r w:rsidRPr="000B6D10">
        <w:rPr>
          <w:sz w:val="16"/>
        </w:rPr>
        <w:t xml:space="preserve"> (Hier, 2003). Thus, it is not the identity or subjectivity of individuals that is of interest, but rather the data individuals can yield and the categories to which they can contribute; these are then reapplied to the body as part of the ‘influencing and managing’ process to which Lyon refers. Accordingly Haggerty and Ericson argue that surveillance has a rhizomatic character: it has many and diverse instances connected to an underlying, invisible infrastructure, which concerns interconnected technologies in multiple contexts.</w:t>
      </w:r>
    </w:p>
    <w:p w14:paraId="612FD269" w14:textId="77777777" w:rsidR="00594D0F" w:rsidRPr="000B6D10" w:rsidRDefault="00594D0F" w:rsidP="00594D0F"/>
    <w:p w14:paraId="02A7F318" w14:textId="77777777" w:rsidR="00594D0F" w:rsidRPr="000B6D10" w:rsidRDefault="00594D0F" w:rsidP="00594D0F">
      <w:pPr>
        <w:pStyle w:val="Heading4"/>
      </w:pPr>
      <w:r w:rsidRPr="000B6D10">
        <w:t xml:space="preserve">Surveillance Link - Surveillance of the body is a manipulation and shows the inevitability of power relations. </w:t>
      </w:r>
    </w:p>
    <w:p w14:paraId="0025973F" w14:textId="77777777" w:rsidR="00594D0F" w:rsidRPr="000B6D10" w:rsidRDefault="00594D0F" w:rsidP="00594D0F">
      <w:pPr>
        <w:rPr>
          <w:rStyle w:val="StyleStyleBold12pt"/>
        </w:rPr>
      </w:pPr>
      <w:r w:rsidRPr="000B6D10">
        <w:rPr>
          <w:rStyle w:val="StyleStyleBold12pt"/>
        </w:rPr>
        <w:t>Ball, Reader in Surveillance and Organization, 2004</w:t>
      </w:r>
    </w:p>
    <w:p w14:paraId="3D27EFDB" w14:textId="77777777" w:rsidR="00594D0F" w:rsidRPr="000B6D10" w:rsidRDefault="00594D0F" w:rsidP="00594D0F">
      <w:pPr>
        <w:widowControl w:val="0"/>
        <w:autoSpaceDE w:val="0"/>
        <w:autoSpaceDN w:val="0"/>
        <w:adjustRightInd w:val="0"/>
        <w:rPr>
          <w:rFonts w:cs="Helvetica"/>
        </w:rPr>
      </w:pPr>
      <w:r w:rsidRPr="000B6D10">
        <w:t>(</w:t>
      </w:r>
      <w:r w:rsidRPr="000B6D10">
        <w:rPr>
          <w:rFonts w:cs="Helvetica"/>
        </w:rPr>
        <w:t>Kirstie Ball, “</w:t>
      </w:r>
      <w:r w:rsidRPr="000B6D10">
        <w:rPr>
          <w:rFonts w:cs="Helvetica"/>
          <w:bCs/>
        </w:rPr>
        <w:t xml:space="preserve">Organization, Surveillance and the Body: Towards a Politics of Resistance,” Accessed: 7/29/14. Online: http://org.sagepub.com/content/12/1/89.abstract) </w:t>
      </w:r>
    </w:p>
    <w:p w14:paraId="0838291B" w14:textId="4029763A" w:rsidR="00594D0F" w:rsidRPr="000B6D10" w:rsidRDefault="00594D0F" w:rsidP="00594D0F">
      <w:pPr>
        <w:rPr>
          <w:sz w:val="16"/>
        </w:rPr>
      </w:pPr>
      <w:r w:rsidRPr="000B6D10">
        <w:rPr>
          <w:sz w:val="16"/>
        </w:rPr>
        <w:t>Ball (2002) begins to address this point. In a paper entitled ‘Elements of</w:t>
      </w:r>
      <w:r w:rsidRPr="000B6D10">
        <w:rPr>
          <w:sz w:val="12"/>
        </w:rPr>
        <w:t>¶</w:t>
      </w:r>
      <w:r w:rsidRPr="000B6D10">
        <w:rPr>
          <w:sz w:val="16"/>
        </w:rPr>
        <w:t xml:space="preserve"> Surveillance’, she describes four elements in a surveillance domain. ‘</w:t>
      </w:r>
      <w:r w:rsidRPr="000B6D10">
        <w:rPr>
          <w:rStyle w:val="StyleBoldUnderline"/>
        </w:rPr>
        <w:t>Representation’ refers to the technological element, acknowledging how surveillance technologies can re-present data that are collected at source or gathered from another technological medium</w:t>
      </w:r>
      <w:r w:rsidRPr="000B6D10">
        <w:rPr>
          <w:sz w:val="16"/>
        </w:rPr>
        <w:t>. ‘Meaning’ refers to the</w:t>
      </w:r>
      <w:r w:rsidRPr="000B6D10">
        <w:rPr>
          <w:sz w:val="12"/>
        </w:rPr>
        <w:t>¶</w:t>
      </w:r>
      <w:r w:rsidRPr="000B6D10">
        <w:rPr>
          <w:sz w:val="16"/>
        </w:rPr>
        <w:t xml:space="preserve"> potential of new surveillance technologies to enable different interpretations</w:t>
      </w:r>
      <w:r w:rsidRPr="000B6D10">
        <w:rPr>
          <w:sz w:val="12"/>
        </w:rPr>
        <w:t>¶</w:t>
      </w:r>
      <w:r w:rsidRPr="000B6D10">
        <w:rPr>
          <w:sz w:val="16"/>
        </w:rPr>
        <w:t xml:space="preserve"> of life to be made, as well as interpretations of surveillance</w:t>
      </w:r>
      <w:r w:rsidRPr="000B6D10">
        <w:rPr>
          <w:sz w:val="12"/>
        </w:rPr>
        <w:t>¶</w:t>
      </w:r>
      <w:r w:rsidRPr="000B6D10">
        <w:rPr>
          <w:sz w:val="16"/>
        </w:rPr>
        <w:t xml:space="preserve"> itself. </w:t>
      </w:r>
      <w:r w:rsidRPr="000B6D10">
        <w:rPr>
          <w:rStyle w:val="StyleBoldUnderline"/>
        </w:rPr>
        <w:t xml:space="preserve">At least three common meanings are attributed to surveillance practice: surveillance as knowledge; surveillance as information; and surveillance as protection from threat. ‘Manipulation’ refers to the </w:t>
      </w:r>
      <w:r w:rsidRPr="000B6D10">
        <w:rPr>
          <w:rStyle w:val="Emphasis"/>
        </w:rPr>
        <w:t>inevitability of power relations under surveillance, not least because surveillance practices capture and create different versions of life as lived by surveilled subjects.</w:t>
      </w:r>
      <w:r w:rsidRPr="000B6D10">
        <w:rPr>
          <w:sz w:val="16"/>
        </w:rPr>
        <w:t xml:space="preserve"> Power relations are evident in the way in which</w:t>
      </w:r>
      <w:r w:rsidRPr="000B6D10">
        <w:rPr>
          <w:sz w:val="12"/>
        </w:rPr>
        <w:t>¶</w:t>
      </w:r>
      <w:r w:rsidRPr="000B6D10">
        <w:rPr>
          <w:sz w:val="16"/>
        </w:rPr>
        <w:t xml:space="preserve"> watching institutions or groups are able to regulate the flow of information</w:t>
      </w:r>
      <w:r w:rsidRPr="000B6D10">
        <w:rPr>
          <w:sz w:val="12"/>
        </w:rPr>
        <w:t>¶</w:t>
      </w:r>
      <w:r w:rsidRPr="000B6D10">
        <w:rPr>
          <w:sz w:val="16"/>
        </w:rPr>
        <w:t xml:space="preserve"> and knowledge about the surveilled domain between various parties;</w:t>
      </w:r>
      <w:r w:rsidRPr="000B6D10">
        <w:rPr>
          <w:sz w:val="12"/>
        </w:rPr>
        <w:t>¶</w:t>
      </w:r>
      <w:r w:rsidRPr="000B6D10">
        <w:rPr>
          <w:sz w:val="16"/>
        </w:rPr>
        <w:t xml:space="preserve"> resistance strategies concern breaking or disrupting those flows and creating spatio-temporal gaps between watcher and watched. Finally, Ball refers to actors within a surveilled domain as ‘intermediaries’— where meaning is inscribed, where technologies re-present information, where power/resistance operates, and where networks are bound together. Each party, at each level of analysis, assumes a role in a surveillance network and becomes inscribed as such through embodied compliance, the exchange of money, the inscription of text and the use of artefacts (Michael, 1996). Ball argues that intermediation is an important socio-technical process in the perpetuation of surveillance practices. Using Deleuze and Guatarri’s (1987) concept of the assemblage, Haggerty and Ericson (2000) also describe the convergence and spread of data-gathering systems between different social domains and at multiple levels. Their argument centres on the notion that </w:t>
      </w:r>
      <w:r w:rsidRPr="000B6D10">
        <w:rPr>
          <w:rStyle w:val="Emphasis"/>
        </w:rPr>
        <w:t>the target of the generic ‘surveillance assemblage’ is the human body</w:t>
      </w:r>
      <w:r w:rsidRPr="000B6D10">
        <w:rPr>
          <w:sz w:val="16"/>
        </w:rPr>
        <w:t xml:space="preserve">, </w:t>
      </w:r>
      <w:r w:rsidRPr="000B6D10">
        <w:rPr>
          <w:rStyle w:val="StyleBoldUnderline"/>
        </w:rPr>
        <w:t>which is broken into a series of data flows to the end of feeding the information categories on which the surveillance process is based</w:t>
      </w:r>
      <w:r w:rsidRPr="000B6D10">
        <w:rPr>
          <w:sz w:val="16"/>
        </w:rPr>
        <w:t xml:space="preserve"> (Hier, 2003). Thus, it is not the identity or subjectivity of individuals that is of interest, but rather the data individuals can yield and the categories to which they can contribute; these are then reapplied to the body as part of the ‘influencing and managing’ process to which Lyon refers. Accordingly Haggerty and Ericson argue that surveillance has a rhizomatic character: it has many and diverse instances connected to an underlying, invisible infrastructure, which concerns interconnected technologies in multiple contexts.</w:t>
      </w:r>
    </w:p>
    <w:p w14:paraId="11A95834" w14:textId="77777777" w:rsidR="00594D0F" w:rsidRPr="000B6D10" w:rsidRDefault="00594D0F" w:rsidP="00594D0F">
      <w:pPr>
        <w:rPr>
          <w:sz w:val="16"/>
        </w:rPr>
      </w:pPr>
    </w:p>
    <w:p w14:paraId="28A98128" w14:textId="6F442402" w:rsidR="00594D0F" w:rsidRPr="000B6D10" w:rsidRDefault="00594D0F" w:rsidP="00594D0F">
      <w:pPr>
        <w:pStyle w:val="Heading2"/>
      </w:pPr>
      <w:bookmarkStart w:id="17" w:name="_Toc268447143"/>
      <w:r w:rsidRPr="000B6D10">
        <w:t>Link – Monitoring</w:t>
      </w:r>
      <w:bookmarkEnd w:id="17"/>
    </w:p>
    <w:p w14:paraId="24265205" w14:textId="77777777" w:rsidR="00594D0F" w:rsidRPr="000B6D10" w:rsidRDefault="00594D0F" w:rsidP="00594D0F">
      <w:pPr>
        <w:pStyle w:val="Heading4"/>
      </w:pPr>
      <w:r w:rsidRPr="000B6D10">
        <w:t xml:space="preserve">Monitoring Link – Dualistic gendered constructs determine maritime narratives. The value of mapping, monitoring and knowing the sea represents the masculine obsession with conquering the unknown. </w:t>
      </w:r>
    </w:p>
    <w:p w14:paraId="6D2555DE" w14:textId="77777777" w:rsidR="00594D0F" w:rsidRPr="000B6D10" w:rsidRDefault="00594D0F" w:rsidP="00594D0F">
      <w:r w:rsidRPr="000B6D10">
        <w:rPr>
          <w:rStyle w:val="StyleStyleBold12pt"/>
        </w:rPr>
        <w:t>Ransley 2005</w:t>
      </w:r>
      <w:r w:rsidRPr="000B6D10">
        <w:t xml:space="preserve"> (Jesse, Prof @ Univ. of Southampton, “Boats are for Boys: Queering Maritime Archaeology”, World Archaeology, 37:4)</w:t>
      </w:r>
    </w:p>
    <w:p w14:paraId="4C5C0D80" w14:textId="77777777" w:rsidR="00594D0F" w:rsidRPr="000B6D10" w:rsidRDefault="00594D0F" w:rsidP="00594D0F">
      <w:pPr>
        <w:rPr>
          <w:sz w:val="16"/>
        </w:rPr>
      </w:pPr>
      <w:r w:rsidRPr="000B6D10">
        <w:rPr>
          <w:rStyle w:val="StyleBoldUnderline"/>
        </w:rPr>
        <w:t>Maritime archaeology was born of this dualistic gendered construct. It grew out of a</w:t>
      </w:r>
      <w:r w:rsidRPr="000B6D10">
        <w:rPr>
          <w:rStyle w:val="StyleBoldUnderline"/>
          <w:b/>
          <w:sz w:val="12"/>
          <w:u w:val="none"/>
        </w:rPr>
        <w:t>¶</w:t>
      </w:r>
      <w:r w:rsidRPr="000B6D10">
        <w:rPr>
          <w:rStyle w:val="StyleBoldUnderline"/>
        </w:rPr>
        <w:t xml:space="preserve"> murky past of treasure-hunting and salvage, and through a rapidly developing adventure sport following the invention of the aqua-lung. It is the original Boys' Own field of archaeology, filtered through 1950s masculinity.</w:t>
      </w:r>
      <w:r w:rsidRPr="000B6D10">
        <w:rPr>
          <w:sz w:val="16"/>
        </w:rPr>
        <w:t xml:space="preserve"> At a conference in the autumn of 2004,</w:t>
      </w:r>
      <w:r w:rsidRPr="000B6D10">
        <w:rPr>
          <w:sz w:val="12"/>
        </w:rPr>
        <w:t>¶</w:t>
      </w:r>
      <w:r w:rsidRPr="000B6D10">
        <w:rPr>
          <w:sz w:val="16"/>
        </w:rPr>
        <w:t xml:space="preserve"> </w:t>
      </w:r>
      <w:r w:rsidRPr="000B6D10">
        <w:rPr>
          <w:rStyle w:val="StyleBoldUnderline"/>
        </w:rPr>
        <w:t>maritime archaeology was described as</w:t>
      </w:r>
      <w:r w:rsidRPr="000B6D10">
        <w:rPr>
          <w:sz w:val="16"/>
        </w:rPr>
        <w:t xml:space="preserve"> real Indiana Jones archaeology (Wijkander2004), as </w:t>
      </w:r>
      <w:r w:rsidRPr="000B6D10">
        <w:rPr>
          <w:rStyle w:val="StyleBoldUnderline"/>
        </w:rPr>
        <w:t>adventurous romanticism</w:t>
      </w:r>
      <w:r w:rsidRPr="000B6D10">
        <w:rPr>
          <w:sz w:val="16"/>
        </w:rPr>
        <w:t>. It is certainly physically demanding; maritime archaeologists work in an essentially hostile environment (Plate 2). Yet the truth is we fall for our own</w:t>
      </w:r>
      <w:r w:rsidRPr="000B6D10">
        <w:rPr>
          <w:sz w:val="12"/>
        </w:rPr>
        <w:t>¶</w:t>
      </w:r>
      <w:r w:rsidRPr="000B6D10">
        <w:rPr>
          <w:sz w:val="16"/>
        </w:rPr>
        <w:t xml:space="preserve"> myth: finding(salvaging) the lost- shipwrecks and drowned settlements – in a dangerous,</w:t>
      </w:r>
      <w:r w:rsidRPr="000B6D10">
        <w:rPr>
          <w:sz w:val="12"/>
        </w:rPr>
        <w:t>¶</w:t>
      </w:r>
      <w:r w:rsidRPr="000B6D10">
        <w:rPr>
          <w:sz w:val="16"/>
        </w:rPr>
        <w:t xml:space="preserve"> unknown world. If you are looking for adventure and discovery, for action-man</w:t>
      </w:r>
      <w:r w:rsidRPr="000B6D10">
        <w:rPr>
          <w:sz w:val="12"/>
        </w:rPr>
        <w:t>¶</w:t>
      </w:r>
      <w:r w:rsidRPr="000B6D10">
        <w:rPr>
          <w:sz w:val="16"/>
        </w:rPr>
        <w:t xml:space="preserve"> archaeology, maritime archaeology is certainly the branch of archaeology for you. In addition, the field has an undeniably methodological and technical focus. The 'how' often overrides the 'why' in publications, and 'doing' often overrides 'publishing' itself. </w:t>
      </w:r>
      <w:r w:rsidRPr="000B6D10">
        <w:rPr>
          <w:rStyle w:val="StyleBoldUnderline"/>
        </w:rPr>
        <w:t>The specifications and science of remote sensing equipment are often means to ends in themselves. We love marine survey toys: the pingers, the boomers and the CHIRP, the</w:t>
      </w:r>
      <w:r w:rsidRPr="000B6D10">
        <w:rPr>
          <w:rStyle w:val="StyleBoldUnderline"/>
          <w:b/>
          <w:sz w:val="12"/>
          <w:u w:val="none"/>
        </w:rPr>
        <w:t>¶</w:t>
      </w:r>
      <w:r w:rsidRPr="000B6D10">
        <w:rPr>
          <w:rStyle w:val="StyleBoldUnderline"/>
        </w:rPr>
        <w:t xml:space="preserve"> ROVs and the subs. We are in the thrall of scientific practice – it self decidedly masculist-</w:t>
      </w:r>
      <w:r w:rsidRPr="000B6D10">
        <w:rPr>
          <w:rStyle w:val="StyleBoldUnderline"/>
          <w:b/>
          <w:sz w:val="12"/>
          <w:u w:val="none"/>
        </w:rPr>
        <w:t>¶</w:t>
      </w:r>
      <w:r w:rsidRPr="000B6D10">
        <w:rPr>
          <w:rStyle w:val="StyleBoldUnderline"/>
        </w:rPr>
        <w:t xml:space="preserve"> the apparent objectivity and the legitimating 'fact' that the 'scientific' label provides</w:t>
      </w:r>
      <w:r w:rsidRPr="000B6D10">
        <w:rPr>
          <w:sz w:val="16"/>
        </w:rPr>
        <w:t xml:space="preserve"> (Haraway 1991: 188-9). </w:t>
      </w:r>
      <w:r w:rsidRPr="000B6D10">
        <w:rPr>
          <w:rStyle w:val="StyleBoldUnderline"/>
        </w:rPr>
        <w:t>Even our prevailing interests are Boys' Own obsessions</w:t>
      </w:r>
      <w:r w:rsidRPr="000B6D10">
        <w:rPr>
          <w:sz w:val="16"/>
        </w:rPr>
        <w:t>:</w:t>
      </w:r>
      <w:r w:rsidRPr="000B6D10">
        <w:rPr>
          <w:sz w:val="12"/>
        </w:rPr>
        <w:t>¶</w:t>
      </w:r>
      <w:r w:rsidRPr="000B6D10">
        <w:rPr>
          <w:sz w:val="16"/>
        </w:rPr>
        <w:t xml:space="preserve"> shipwrecks and cannon; warships, navies and military sea battles, exploration and colonization; Empire, trade and East Indiamen.</w:t>
      </w:r>
      <w:r w:rsidRPr="000B6D10">
        <w:rPr>
          <w:sz w:val="12"/>
        </w:rPr>
        <w:t>¶</w:t>
      </w:r>
      <w:r w:rsidRPr="000B6D10">
        <w:rPr>
          <w:sz w:val="16"/>
        </w:rPr>
        <w:t xml:space="preserve"> In fact, two of maritime archaeology's most high-profile projects, both bound up with</w:t>
      </w:r>
      <w:r w:rsidRPr="000B6D10">
        <w:rPr>
          <w:sz w:val="12"/>
        </w:rPr>
        <w:t>¶</w:t>
      </w:r>
      <w:r w:rsidRPr="000B6D10">
        <w:rPr>
          <w:sz w:val="16"/>
        </w:rPr>
        <w:t xml:space="preserve"> contemporary politics and national identity, are perfect examples of the masculist character of maritime archaeology - Sweden's Vasa and the United Kingdom's Mary</w:t>
      </w:r>
      <w:r w:rsidRPr="000B6D10">
        <w:rPr>
          <w:sz w:val="12"/>
        </w:rPr>
        <w:t>¶</w:t>
      </w:r>
      <w:r w:rsidRPr="000B6D10">
        <w:rPr>
          <w:sz w:val="16"/>
        </w:rPr>
        <w:t xml:space="preserve"> Rose. Both of these projects have the magic ingredients for male fantasy: the lost vessel,</w:t>
      </w:r>
      <w:r w:rsidRPr="000B6D10">
        <w:rPr>
          <w:sz w:val="12"/>
        </w:rPr>
        <w:t>¶</w:t>
      </w:r>
      <w:r w:rsidRPr="000B6D10">
        <w:rPr>
          <w:sz w:val="16"/>
        </w:rPr>
        <w:t xml:space="preserve"> pride of a legendary king, the warship with all the power dynamics associated and the big engineering project, science and technique that beat nature. The way they were excavated</w:t>
      </w:r>
      <w:r w:rsidRPr="000B6D10">
        <w:rPr>
          <w:sz w:val="12"/>
        </w:rPr>
        <w:t>¶</w:t>
      </w:r>
      <w:r w:rsidRPr="000B6D10">
        <w:rPr>
          <w:sz w:val="16"/>
        </w:rPr>
        <w:t xml:space="preserve"> and investigated, the way they are presented to the public today, all continue to re-produce the masculist narrative of maritime archaeology.</w:t>
      </w:r>
    </w:p>
    <w:p w14:paraId="027EB80D" w14:textId="77777777" w:rsidR="00594D0F" w:rsidRPr="000B6D10" w:rsidRDefault="00594D0F" w:rsidP="00594D0F"/>
    <w:p w14:paraId="52678850" w14:textId="77777777" w:rsidR="00594D0F" w:rsidRPr="000B6D10" w:rsidRDefault="00594D0F" w:rsidP="00594D0F">
      <w:pPr>
        <w:pStyle w:val="Heading4"/>
      </w:pPr>
      <w:r w:rsidRPr="000B6D10">
        <w:t>Monitoring Link - Scientific monitoring is biased towards the white male elite and is rationalized on the premise of controlling the planet</w:t>
      </w:r>
    </w:p>
    <w:p w14:paraId="68E54ABE" w14:textId="77777777" w:rsidR="00594D0F" w:rsidRPr="000B6D10" w:rsidRDefault="00594D0F" w:rsidP="00594D0F">
      <w:r w:rsidRPr="000B6D10">
        <w:rPr>
          <w:rStyle w:val="StyleStyleBold12pt"/>
        </w:rPr>
        <w:t>Litfin ‘97</w:t>
      </w:r>
      <w:r w:rsidRPr="000B6D10">
        <w:t xml:space="preserve"> [Karen, professor of political science, PhD Washington. “The Gendered Eye in the Sky: A Feminist Perspective on Earth Observation Satellites,” Frontiers: A Journal of Women Studies (1997) pp. 26-47]//SR</w:t>
      </w:r>
    </w:p>
    <w:p w14:paraId="3F713829" w14:textId="77777777" w:rsidR="00594D0F" w:rsidRPr="000B6D10" w:rsidRDefault="00594D0F" w:rsidP="00594D0F">
      <w:pPr>
        <w:rPr>
          <w:sz w:val="16"/>
        </w:rPr>
      </w:pPr>
      <w:r w:rsidRPr="000B6D10">
        <w:rPr>
          <w:sz w:val="16"/>
        </w:rPr>
        <w:t>Critical approaches to science and technology, including</w:t>
      </w:r>
      <w:r w:rsidRPr="000B6D10">
        <w:rPr>
          <w:rStyle w:val="StyleBoldUnderline"/>
        </w:rPr>
        <w:t xml:space="preserve"> feminist critiques, begin with the premise that these bastions of neutrality are not neutral, but rather originate from, express, and reinforce certain sets of power relations.</w:t>
      </w:r>
      <w:r w:rsidRPr="000B6D10">
        <w:rPr>
          <w:sz w:val="16"/>
        </w:rPr>
        <w:t xml:space="preserve"> A critical approach to remote sensing reveals some of the unquestioned assumptions that undergird the celebratory discourse surrounding earth remote sensing, giving preference to those voices that are least likely to be heard. Because programs like EOS and EOSDIS, relying as they do upon aerospace and electronics technologies, </w:t>
      </w:r>
      <w:r w:rsidRPr="000B6D10">
        <w:rPr>
          <w:rStyle w:val="StyleBoldUnderline"/>
        </w:rPr>
        <w:t>are primarily the domain of white men in the wealthiest countries, that means looking at the matter from the perspectives of women and the disempowered</w:t>
      </w:r>
      <w:r w:rsidRPr="000B6D10">
        <w:rPr>
          <w:sz w:val="16"/>
        </w:rPr>
        <w:t xml:space="preserve">. From those perspectives, six assumptions embedded in most discussions of satellite monitoring may be uncovered. First, </w:t>
      </w:r>
      <w:r w:rsidRPr="000B6D10">
        <w:rPr>
          <w:rStyle w:val="StyleBoldUnderline"/>
        </w:rPr>
        <w:t>the scientists are assumed to be the neutral architects of this global view, despite the fact that they are drawn from a rather narrow segment of the global population. Second, science, taken as a source of neutral information, is taken as a basis for rational policy making</w:t>
      </w:r>
      <w:r w:rsidRPr="000B6D10">
        <w:rPr>
          <w:sz w:val="16"/>
        </w:rPr>
        <w:t>. Third, science is believed to generate the kind of certainty needed to guide action</w:t>
      </w:r>
      <w:r w:rsidRPr="000B6D10">
        <w:rPr>
          <w:rStyle w:val="StyleBoldUnderline"/>
        </w:rPr>
        <w:t>. Fourth, the same scientific and technological paradigms that have caused environmental problems on a global scale are thought to be capable of solving them</w:t>
      </w:r>
      <w:r w:rsidRPr="000B6D10">
        <w:rPr>
          <w:sz w:val="16"/>
        </w:rPr>
        <w:t xml:space="preserve">. Fifth, a "global view" is assumed to be necessary, both scientifically and politically. Sixth, </w:t>
      </w:r>
      <w:r w:rsidRPr="000B6D10">
        <w:rPr>
          <w:rStyle w:val="StyleBoldUnderline"/>
        </w:rPr>
        <w:t xml:space="preserve">once scientists have an understanding of the "earth system," policymakers will have the capacity to "manage" the planet. </w:t>
      </w:r>
      <w:r w:rsidRPr="000B6D10">
        <w:rPr>
          <w:sz w:val="16"/>
        </w:rPr>
        <w:t>All of these assumptions are rooted in a paradigm of rationality</w:t>
      </w:r>
    </w:p>
    <w:p w14:paraId="75844E44" w14:textId="77777777" w:rsidR="00594D0F" w:rsidRPr="000B6D10" w:rsidRDefault="00594D0F" w:rsidP="00594D0F"/>
    <w:p w14:paraId="6FBB6A94" w14:textId="77777777" w:rsidR="00594D0F" w:rsidRPr="000B6D10" w:rsidRDefault="00594D0F" w:rsidP="00594D0F">
      <w:pPr>
        <w:pStyle w:val="Heading4"/>
      </w:pPr>
      <w:r w:rsidRPr="000B6D10">
        <w:t>Monitoring Link - The aff’s use of surveillance reinforces patriarchy in the logic of its disembodiment which can only be manipulated from a position of power</w:t>
      </w:r>
    </w:p>
    <w:p w14:paraId="03F4B4EB" w14:textId="77777777" w:rsidR="00594D0F" w:rsidRPr="000B6D10" w:rsidRDefault="00594D0F" w:rsidP="00594D0F">
      <w:r w:rsidRPr="000B6D10">
        <w:rPr>
          <w:rStyle w:val="StyleStyleBold12pt"/>
        </w:rPr>
        <w:t xml:space="preserve">Monahan 9 </w:t>
      </w:r>
      <w:r w:rsidRPr="000B6D10">
        <w:rPr>
          <w:sz w:val="16"/>
          <w:szCs w:val="16"/>
        </w:rPr>
        <w:t xml:space="preserve">[Torin Monahan Vanderbilt University, associate professor of human and organizational development and associate professor of medicine, April 2009, “Dreams of Control at a Distance: Gender, Surveillance, and Social Control”, </w:t>
      </w:r>
      <w:hyperlink r:id="rId12" w:history="1">
        <w:r w:rsidRPr="000B6D10">
          <w:rPr>
            <w:rStyle w:val="Hyperlink"/>
            <w:sz w:val="16"/>
            <w:szCs w:val="16"/>
          </w:rPr>
          <w:t>http://torinmonahan.com/papers/Dreams_of_control.pdf</w:t>
        </w:r>
      </w:hyperlink>
      <w:r w:rsidRPr="000B6D10">
        <w:rPr>
          <w:sz w:val="16"/>
          <w:szCs w:val="16"/>
        </w:rPr>
        <w:t>] //duff</w:t>
      </w:r>
    </w:p>
    <w:p w14:paraId="0321BE6F" w14:textId="5DCD464E" w:rsidR="00594D0F" w:rsidRPr="000B6D10" w:rsidRDefault="00594D0F" w:rsidP="00594D0F">
      <w:pPr>
        <w:rPr>
          <w:rStyle w:val="StyleBoldUnderline"/>
        </w:rPr>
      </w:pPr>
      <w:r w:rsidRPr="000B6D10">
        <w:rPr>
          <w:sz w:val="16"/>
        </w:rPr>
        <w:t xml:space="preserve">This article has analyzed </w:t>
      </w:r>
      <w:r w:rsidRPr="000B6D10">
        <w:rPr>
          <w:rStyle w:val="StyleBoldUnderline"/>
        </w:rPr>
        <w:t>the gender implications of surveillance</w:t>
      </w:r>
      <w:r w:rsidRPr="000B6D10">
        <w:rPr>
          <w:sz w:val="16"/>
        </w:rPr>
        <w:t xml:space="preserve"> in the domains of welfare, healthcare, and transportation. Although their primary intended purposes may not be surveillance, each of the technological systems in these domains </w:t>
      </w:r>
      <w:r w:rsidRPr="000B6D10">
        <w:rPr>
          <w:rStyle w:val="StyleBoldUnderline"/>
        </w:rPr>
        <w:t>imposes degrees of social control by means of their automated functions</w:t>
      </w:r>
      <w:r w:rsidRPr="000B6D10">
        <w:rPr>
          <w:sz w:val="16"/>
        </w:rPr>
        <w:t xml:space="preserve">. The effects are those of surveillance. The argument has been </w:t>
      </w:r>
      <w:r w:rsidRPr="000B6D10">
        <w:rPr>
          <w:rStyle w:val="StyleBoldUnderline"/>
        </w:rPr>
        <w:t>that these systems operate on ideals of masculine control at a distance and as a result enforce a masculinization of space and practic</w:t>
      </w:r>
      <w:r w:rsidRPr="000B6D10">
        <w:rPr>
          <w:sz w:val="16"/>
        </w:rPr>
        <w:t xml:space="preserve">e. They do this </w:t>
      </w:r>
      <w:r w:rsidRPr="000B6D10">
        <w:rPr>
          <w:rStyle w:val="StyleBoldUnderline"/>
        </w:rPr>
        <w:t>by reducing social space and practice to abstract representations or data and then imposing those representations back on their contexts of derivation</w:t>
      </w:r>
      <w:r w:rsidRPr="000B6D10">
        <w:rPr>
          <w:sz w:val="16"/>
        </w:rPr>
        <w:t xml:space="preserve">. Of course, individuals and groups resist and have agency, but the power relations are vastly asymmetrical and the </w:t>
      </w:r>
      <w:r w:rsidRPr="000B6D10">
        <w:rPr>
          <w:rStyle w:val="StyleBoldUnderline"/>
        </w:rPr>
        <w:t>technological systems have a normalizing effect that masks their inherent politics</w:t>
      </w:r>
      <w:r w:rsidRPr="000B6D10">
        <w:rPr>
          <w:sz w:val="16"/>
        </w:rPr>
        <w:t xml:space="preserve"> (Winner, 1986). I introduced </w:t>
      </w:r>
      <w:r w:rsidRPr="000B6D10">
        <w:rPr>
          <w:rStyle w:val="StyleBoldUnderline"/>
        </w:rPr>
        <w:t>three</w:t>
      </w:r>
      <w:r w:rsidRPr="000B6D10">
        <w:rPr>
          <w:sz w:val="16"/>
        </w:rPr>
        <w:t xml:space="preserve"> conceptual </w:t>
      </w:r>
      <w:r w:rsidRPr="000B6D10">
        <w:rPr>
          <w:rStyle w:val="StyleBoldUnderline"/>
        </w:rPr>
        <w:t>categories</w:t>
      </w:r>
      <w:r w:rsidRPr="000B6D10">
        <w:rPr>
          <w:sz w:val="16"/>
        </w:rPr>
        <w:t xml:space="preserve"> for analyzing gender and technology: </w:t>
      </w:r>
      <w:r w:rsidRPr="000B6D10">
        <w:rPr>
          <w:rStyle w:val="StyleBoldUnderline"/>
        </w:rPr>
        <w:t>body discrimination, context or use discrimination, and discrimination by abstraction.</w:t>
      </w:r>
      <w:r w:rsidRPr="000B6D10">
        <w:rPr>
          <w:sz w:val="16"/>
        </w:rPr>
        <w:t xml:space="preserve"> Of these categories, scholarly attention to context or use discrimination with surveillance has been the most documented and theorized to date. Because most institutions, workplaces, and public and private </w:t>
      </w:r>
      <w:r w:rsidRPr="000B6D10">
        <w:rPr>
          <w:rStyle w:val="StyleBoldUnderline"/>
        </w:rPr>
        <w:t>spheres are already deeply patriarchal, new</w:t>
      </w:r>
      <w:r w:rsidRPr="000B6D10">
        <w:rPr>
          <w:sz w:val="16"/>
        </w:rPr>
        <w:t xml:space="preserve"> technological </w:t>
      </w:r>
      <w:r w:rsidRPr="000B6D10">
        <w:rPr>
          <w:rStyle w:val="StyleBoldUnderline"/>
        </w:rPr>
        <w:t>systems</w:t>
      </w:r>
      <w:r w:rsidRPr="000B6D10">
        <w:rPr>
          <w:sz w:val="16"/>
        </w:rPr>
        <w:t xml:space="preserve"> that are introduced into those arenas </w:t>
      </w:r>
      <w:r w:rsidRPr="000B6D10">
        <w:rPr>
          <w:rStyle w:val="StyleBoldUnderline"/>
        </w:rPr>
        <w:t>take on those values and reinforce those relations</w:t>
      </w:r>
      <w:r w:rsidRPr="000B6D10">
        <w:rPr>
          <w:sz w:val="16"/>
        </w:rPr>
        <w:t xml:space="preserve">. This is why </w:t>
      </w:r>
      <w:r w:rsidRPr="000B6D10">
        <w:rPr>
          <w:rStyle w:val="StyleBoldUnderline"/>
        </w:rPr>
        <w:t>the finding of men scrutinizing women with surveillance systems is so prevalent and so unsurprising.</w:t>
      </w:r>
      <w:r w:rsidRPr="000B6D10">
        <w:rPr>
          <w:sz w:val="16"/>
        </w:rPr>
        <w:t xml:space="preserve"> What I have tried to develop here, however, is a line of inquiry into discrimination by abstraction. In the spirit of feminist critiques of the scientific revolution, the Enlightenment project, and the rational planning of cities, I have delved into the potential of new technological systems not only to survey people but also to simultaneously represent and control people in very partial, discriminatory ways. Rather than simply deconstruct surveillance as a form of masculine control, a valuable next step would be to identify and theorize conditions that lend themselves to power equalization along the lines of gender as well as race and class. Each of </w:t>
      </w:r>
      <w:r w:rsidRPr="000B6D10">
        <w:rPr>
          <w:rStyle w:val="StyleBoldUnderline"/>
        </w:rPr>
        <w:t>the three cases</w:t>
      </w:r>
      <w:r w:rsidRPr="000B6D10">
        <w:rPr>
          <w:sz w:val="16"/>
        </w:rPr>
        <w:t xml:space="preserve"> of discrimination by abstraction discussed in this article </w:t>
      </w:r>
      <w:r w:rsidRPr="000B6D10">
        <w:rPr>
          <w:rStyle w:val="StyleBoldUnderline"/>
        </w:rPr>
        <w:t>could be responded to with a reconstructive feminist approach</w:t>
      </w:r>
      <w:r w:rsidRPr="000B6D10">
        <w:rPr>
          <w:sz w:val="16"/>
        </w:rPr>
        <w:t xml:space="preserve">. </w:t>
      </w:r>
      <w:r w:rsidRPr="000B6D10">
        <w:rPr>
          <w:rStyle w:val="StyleBoldUnderline"/>
        </w:rPr>
        <w:t>Such an approach would ground the technologies in social context, embodiment, and place. The concept of situated knowledges captures well this alternative epistemological orientation because it insists on the placement or “marking” of knowledge within its particular political, economic, and cultural contexts</w:t>
      </w:r>
      <w:r w:rsidRPr="000B6D10">
        <w:rPr>
          <w:sz w:val="16"/>
        </w:rPr>
        <w:t xml:space="preserve"> (Haraway, 1991). By contrast, </w:t>
      </w:r>
      <w:r w:rsidRPr="000B6D10">
        <w:rPr>
          <w:rStyle w:val="StyleBoldUnderline"/>
        </w:rPr>
        <w:t>the masculine tradition of science typically depends on “unmarked” knowledges, which “are those characterized by a presumption of objectivity that usually obfuscates their social embeddedness in white, male, or other dominant cultural perspectives”</w:t>
      </w:r>
      <w:r w:rsidRPr="000B6D10">
        <w:rPr>
          <w:sz w:val="16"/>
        </w:rPr>
        <w:t xml:space="preserve"> (Hess, 1997, p. 46). If situated knowledges were given more voice, value, and influence, then it is likely that spaces, systems, and social relations could be reconfigured in more just ways. EBT systems for welfare and food-stamp distribution could be responded to, for instance, by questioning the foundational, discriminatory assumptions of the increasingly privatized welfare system. Social responsibility for the needs of everyone could be addressed through guaranteed wages, healthcare, childcare, and so on without falling back on an individualizing system of management and control Monahan that presumes deviance. As Virginia Eubanks (2006) related, women on welfare are made to feel isolated and responsible for the failures of the welfare system to meet basic human needs. When they come together as a group to share their experiences, in a social context of self-conscious situated knowledge—as opposed to the presumed unmarked and objective knowledge of EBT databases—then their experiences are validated and their collective knowledge is expanded. Welfare could be grounded in context to emphasize rights over benefits, social over individual responsibility, and public over private management of the systems. RFID tags in hospitals could be implemented as well, in a way that stressed social context, collective needs, and stakeholder participation. Jill Fisher (2006) wrote of one example where the decision to adopt an RFID system was made by nursing staff, instead of by hospital administrators; as a result, there was far greater buy in from hospital staff. A focus on embodiment would also highlight and legitimize any feelings of discomfort felt by hospital personnel about potential surveillance or labor intensification, which could lead to solutions that allowed for greater privacy or control over one’s workplace. It may be the case, of course, that a situated, contextual approach to hospital technologies could lead to a decision that RFID systems were unacceptable in these environments. Finally, ITS could be reconfigured to support multimodal transportation and perhaps even introduce degrees of friction for private automobiles so that streets could begin to be reclaimed as social places. The hegemony of the automobile could be disrupted so that transportation opportunities were equalized for all members of society, probably through a robust mass-transit system and disincentives for automobile use. London offers an example of such productive disincentives by limiting entry into the city by car and then using a surveillance system to assess fines if entry restrictions are violated (Glancy, 2004). Ultimately, reducing and slowing down vehicular throughput on streets could alter experiences of them, from spaces of transit to places of social exchange (Milun, 2007). Although </w:t>
      </w:r>
      <w:r w:rsidRPr="000B6D10">
        <w:rPr>
          <w:rStyle w:val="StyleBoldUnderline"/>
        </w:rPr>
        <w:t>voyeurism of women by men may be the most obvious point for feminist critique of technological surveillance</w:t>
      </w:r>
      <w:r w:rsidRPr="000B6D10">
        <w:rPr>
          <w:sz w:val="16"/>
        </w:rPr>
        <w:t>, the emptying out of social context through abstract representations may be far more damaging in the long run. Technologies of control at a distance exert a surveillant force on social practices and relations and now extend to almost all spheres of public life (e.g., streets, workplaces, schools, hospitals, etc.). T</w:t>
      </w:r>
      <w:r w:rsidRPr="000B6D10">
        <w:rPr>
          <w:rStyle w:val="StyleBoldUnderline"/>
        </w:rPr>
        <w:t>he logics of technological, disembodied control are inscribed in infrastructures and institutions, facilitating the governance of people and the naturalization of inequalities. The reduction of people and social practices to data that can be easily manipulated is an exercise of power that demands feminist critique and intervention.</w:t>
      </w:r>
    </w:p>
    <w:p w14:paraId="270EFB40" w14:textId="77777777" w:rsidR="00594D0F" w:rsidRPr="000B6D10" w:rsidRDefault="00594D0F" w:rsidP="00594D0F">
      <w:pPr>
        <w:rPr>
          <w:rStyle w:val="StyleBoldUnderline"/>
        </w:rPr>
      </w:pPr>
    </w:p>
    <w:p w14:paraId="04C982B9" w14:textId="1ABDEAF2" w:rsidR="00594D0F" w:rsidRPr="000B6D10" w:rsidRDefault="00594D0F" w:rsidP="00594D0F">
      <w:pPr>
        <w:pStyle w:val="Heading2"/>
      </w:pPr>
      <w:bookmarkStart w:id="18" w:name="_Toc268447144"/>
      <w:r w:rsidRPr="000B6D10">
        <w:t>Link – technology</w:t>
      </w:r>
      <w:bookmarkEnd w:id="18"/>
    </w:p>
    <w:p w14:paraId="02EAFA4B" w14:textId="77777777" w:rsidR="00594D0F" w:rsidRPr="000B6D10" w:rsidRDefault="00594D0F" w:rsidP="00594D0F">
      <w:pPr>
        <w:pStyle w:val="Heading4"/>
      </w:pPr>
      <w:r w:rsidRPr="000B6D10">
        <w:t>Technology link – Technological development is a smokescreen for insulating male power and maintaining the sexual division of labor.</w:t>
      </w:r>
    </w:p>
    <w:p w14:paraId="0B90C174" w14:textId="77777777" w:rsidR="00594D0F" w:rsidRPr="000B6D10" w:rsidRDefault="00594D0F" w:rsidP="00594D0F">
      <w:pPr>
        <w:rPr>
          <w:rStyle w:val="StyleStyleBold12pt"/>
        </w:rPr>
      </w:pPr>
      <w:r w:rsidRPr="000B6D10">
        <w:rPr>
          <w:rStyle w:val="StyleStyleBold12pt"/>
        </w:rPr>
        <w:t>Johnson, 2010</w:t>
      </w:r>
    </w:p>
    <w:p w14:paraId="4B5A2714" w14:textId="77777777" w:rsidR="00594D0F" w:rsidRPr="000B6D10" w:rsidRDefault="00594D0F" w:rsidP="00594D0F">
      <w:pPr>
        <w:rPr>
          <w:sz w:val="16"/>
          <w:szCs w:val="16"/>
        </w:rPr>
      </w:pPr>
      <w:r w:rsidRPr="000B6D10">
        <w:rPr>
          <w:sz w:val="16"/>
          <w:szCs w:val="16"/>
        </w:rPr>
        <w:t>[Deborah G. "Sorting out the question of feminist technology."In Linda L. Layne, Sharra Louise Vostral &amp; Kate Boyer (eds.), Feminist Technology. University of Illinois Press. 21--58 (2010).]CV</w:t>
      </w:r>
    </w:p>
    <w:p w14:paraId="5C9A13FB" w14:textId="77777777" w:rsidR="00594D0F" w:rsidRPr="000B6D10" w:rsidRDefault="00594D0F" w:rsidP="00594D0F">
      <w:pPr>
        <w:rPr>
          <w:sz w:val="16"/>
        </w:rPr>
      </w:pPr>
      <w:r w:rsidRPr="000B6D10">
        <w:rPr>
          <w:sz w:val="16"/>
        </w:rPr>
        <w:t xml:space="preserve">Associations of Gender and Technology As much of the scholarship on gender and technology indicates, the starting place for thinking about the intertwining is with the cultural associations between gender and technology. These provide an important backdrop for approaching the feminist technology question. The association relationship is far from simple But in Euro-American culture there are several important and conﬂicting associations worth mentioning. First, </w:t>
      </w:r>
      <w:r w:rsidRPr="000B6D10">
        <w:rPr>
          <w:rStyle w:val="StyleBoldUnderline"/>
        </w:rPr>
        <w:t xml:space="preserve">technology is often associated with masculinity. Technology is thought to be masculine — the domain of the male, while women are often thought to be inept with technology, ignorant and unskilled with regard to how artifacts work, and simply less interested in it. Woman — the feminine — is associated with nature, and technology is just the opposite; it is the realm of the human-made, the artificial. </w:t>
      </w:r>
      <w:r w:rsidRPr="000B6D10">
        <w:rPr>
          <w:sz w:val="16"/>
        </w:rPr>
        <w:t xml:space="preserve">Despite social programs and policies aimed at increasing the number of women who enter the field of engineering — </w:t>
      </w:r>
      <w:r w:rsidRPr="000B6D10">
        <w:rPr>
          <w:rStyle w:val="StyleBoldUnderline"/>
        </w:rPr>
        <w:t>the domain of expertise with regard to technology — engineering is still associated with men. The gender composition of the ﬁeld continues to support this association in that there are still relatively small numbers of women pursuing careers in engineering</w:t>
      </w:r>
      <w:r w:rsidRPr="000B6D10">
        <w:rPr>
          <w:rStyle w:val="Emphasis"/>
        </w:rPr>
        <w:t>. Part of the association between technology and masculinity is, of course, constructed through selective use of the term ‘technology’</w:t>
      </w:r>
      <w:r w:rsidRPr="000B6D10">
        <w:rPr>
          <w:sz w:val="16"/>
        </w:rPr>
        <w:t xml:space="preserve"> (Stanley I998). </w:t>
      </w:r>
      <w:r w:rsidRPr="000B6D10">
        <w:rPr>
          <w:rStyle w:val="StyleBoldUnderline"/>
        </w:rPr>
        <w:t xml:space="preserve">Human-made, material objects used by men are called technology; human-made, material objects used by women are referred to as tools or utensils or appliances. </w:t>
      </w:r>
      <w:r w:rsidRPr="000B6D10">
        <w:rPr>
          <w:rStyle w:val="Emphasis"/>
        </w:rPr>
        <w:t>Domains of knowledge and skill mastered by men are called technical or technological while those mastered by women are considered crafts</w:t>
      </w:r>
      <w:r w:rsidRPr="000B6D10">
        <w:rPr>
          <w:rStyle w:val="StyleBoldUnderline"/>
        </w:rPr>
        <w:t>. In this respect, while the cultural association of technology with masculinity is undeniable, it is important to remember that associations are cultural constructions with complex histories. Current notions of what technology is can be traced back to the late nineteenth century when engineers, as part of the process of professionalization, were claiming special expertise As engineers deﬁned technology, the signiﬁcance of both artifacts and forms of knowledge associated with women were left out</w:t>
      </w:r>
      <w:r w:rsidRPr="000B6D10">
        <w:rPr>
          <w:sz w:val="16"/>
        </w:rPr>
        <w:t xml:space="preserve"> (Wajcman 2004). Thus, the feminist technology question must take into account that while associations are real (e.g., people actually do associate technology with masculinity), the things associated can be understood and constructed in other  ways.</w:t>
      </w:r>
    </w:p>
    <w:p w14:paraId="1DFD5A0E" w14:textId="77777777" w:rsidR="00594D0F" w:rsidRPr="000B6D10" w:rsidRDefault="00594D0F" w:rsidP="00594D0F">
      <w:pPr>
        <w:pStyle w:val="Heading4"/>
      </w:pPr>
      <w:r w:rsidRPr="000B6D10">
        <w:t>Technology link – Gendered technological development results in pollution and environmental degradation.</w:t>
      </w:r>
    </w:p>
    <w:p w14:paraId="1B7484B5" w14:textId="77777777" w:rsidR="00594D0F" w:rsidRPr="000B6D10" w:rsidRDefault="00594D0F" w:rsidP="00594D0F">
      <w:pPr>
        <w:rPr>
          <w:rStyle w:val="StyleStyleBold12pt"/>
        </w:rPr>
      </w:pPr>
      <w:r w:rsidRPr="000B6D10">
        <w:rPr>
          <w:rStyle w:val="StyleStyleBold12pt"/>
        </w:rPr>
        <w:t>Nhanenge 7</w:t>
      </w:r>
    </w:p>
    <w:p w14:paraId="6013E161" w14:textId="77777777" w:rsidR="00594D0F" w:rsidRPr="000B6D10" w:rsidRDefault="00594D0F" w:rsidP="00594D0F">
      <w:pPr>
        <w:rPr>
          <w:sz w:val="16"/>
          <w:szCs w:val="16"/>
        </w:rPr>
      </w:pPr>
      <w:r w:rsidRPr="000B6D10">
        <w:rPr>
          <w:sz w:val="16"/>
          <w:szCs w:val="16"/>
        </w:rPr>
        <w:t>[Jytte “Ecofeminism: Towards Integrating the concerns of women,, poor people and nature into development” http://uir.unisa.ac.za/bitstream/handle/10500/570/dissertation.pdf?sequence=1]CV</w:t>
      </w:r>
    </w:p>
    <w:p w14:paraId="75BA26F8" w14:textId="77777777" w:rsidR="00594D0F" w:rsidRPr="000B6D10" w:rsidRDefault="00594D0F" w:rsidP="00594D0F">
      <w:pPr>
        <w:rPr>
          <w:rStyle w:val="StyleBoldUnderline"/>
        </w:rPr>
      </w:pPr>
      <w:r w:rsidRPr="000B6D10">
        <w:rPr>
          <w:rStyle w:val="StyleBoldUnderline"/>
        </w:rPr>
        <w:t>Modem technology is the means to generate economic profit.</w:t>
      </w:r>
      <w:r w:rsidRPr="000B6D10">
        <w:rPr>
          <w:sz w:val="16"/>
        </w:rPr>
        <w:t xml:space="preserve"> Since the greed of the Ups is pressing, </w:t>
      </w:r>
      <w:r w:rsidRPr="000B6D10">
        <w:rPr>
          <w:rStyle w:val="StyleBoldUnderline"/>
        </w:rPr>
        <w:t>the need to generate more wealth is urgent. This means that technologies commonly are developed in a rush, without careful consideration about the effects from its application. The result is that modem technology often causes pollution of both society and nature.</w:t>
      </w:r>
      <w:r w:rsidRPr="000B6D10">
        <w:rPr>
          <w:sz w:val="16"/>
        </w:rPr>
        <w:t xml:space="preserve"> This leads to serious suffering on the part of women, Others and nature. The rational individuals may notice these effects but since the priority is of economic profit making and the Downs anyway are considered of a lower value, </w:t>
      </w:r>
      <w:r w:rsidRPr="000B6D10">
        <w:rPr>
          <w:rStyle w:val="StyleBoldUnderline"/>
        </w:rPr>
        <w:t>the polluting activities are rationalized away as being necessary for the benefit of all. The rational individual has consequently no human empathy for the pain</w:t>
      </w:r>
      <w:r w:rsidRPr="000B6D10">
        <w:rPr>
          <w:sz w:val="16"/>
        </w:rPr>
        <w:t xml:space="preserve"> and suffering his activities are causing the dualised other. The reason for this is straightforward and simple: </w:t>
      </w:r>
      <w:r w:rsidRPr="000B6D10">
        <w:rPr>
          <w:rStyle w:val="StyleBoldUnderline"/>
        </w:rPr>
        <w:t>Human emotions of empathy, care and concern are feminine values, which are seen as being soft, naive, unimportant and disgraceful in the hard, rational, masculine, competitive, individual world.</w:t>
      </w:r>
    </w:p>
    <w:p w14:paraId="0175E50B" w14:textId="77777777" w:rsidR="00594D0F" w:rsidRPr="000B6D10" w:rsidRDefault="00594D0F" w:rsidP="00594D0F">
      <w:pPr>
        <w:rPr>
          <w:b/>
          <w:u w:val="single"/>
        </w:rPr>
      </w:pPr>
    </w:p>
    <w:p w14:paraId="22E08EAB" w14:textId="77777777" w:rsidR="00594D0F" w:rsidRPr="000B6D10" w:rsidRDefault="00594D0F" w:rsidP="00594D0F">
      <w:pPr>
        <w:pStyle w:val="Heading4"/>
      </w:pPr>
      <w:r w:rsidRPr="000B6D10">
        <w:t>Technology link – Tech presents traits of masculinity through power, science, emotional detachment</w:t>
      </w:r>
    </w:p>
    <w:p w14:paraId="1BCE0E64" w14:textId="77777777" w:rsidR="00594D0F" w:rsidRPr="000B6D10" w:rsidRDefault="00594D0F" w:rsidP="00594D0F">
      <w:pPr>
        <w:rPr>
          <w:rStyle w:val="StyleStyleBold12pt"/>
        </w:rPr>
      </w:pPr>
      <w:r w:rsidRPr="000B6D10">
        <w:rPr>
          <w:rStyle w:val="StyleStyleBold12pt"/>
        </w:rPr>
        <w:t>Faulkner 2000</w:t>
      </w:r>
    </w:p>
    <w:p w14:paraId="4B0AD042" w14:textId="77777777" w:rsidR="00594D0F" w:rsidRPr="000B6D10" w:rsidRDefault="00594D0F" w:rsidP="00594D0F">
      <w:pPr>
        <w:rPr>
          <w:sz w:val="16"/>
          <w:szCs w:val="16"/>
        </w:rPr>
      </w:pPr>
      <w:r w:rsidRPr="000B6D10">
        <w:rPr>
          <w:sz w:val="16"/>
          <w:szCs w:val="16"/>
        </w:rPr>
        <w:t>Science Studies Unit, Universtiy of Edinburgh[Wendy. “The Technology Question in Feminism” a paper for publication in Women’s Studies International Forum, June 2000] CV</w:t>
      </w:r>
    </w:p>
    <w:p w14:paraId="78E43F77" w14:textId="77777777" w:rsidR="00594D0F" w:rsidRPr="000B6D10" w:rsidRDefault="00594D0F" w:rsidP="00594D0F">
      <w:pPr>
        <w:rPr>
          <w:rStyle w:val="StyleBoldUnderline"/>
        </w:rPr>
      </w:pPr>
      <w:r w:rsidRPr="000B6D10">
        <w:rPr>
          <w:rStyle w:val="StyleBoldUnderline"/>
        </w:rPr>
        <w:t>Early efforts to theorize gender-technology relations took differing stances about, crudely put, whether technology is male dominated because it demands some essentially masculine traits, or 'simply' because technology is where the power is.</w:t>
      </w:r>
      <w:r w:rsidRPr="000B6D10">
        <w:rPr>
          <w:sz w:val="12"/>
        </w:rPr>
        <w:t xml:space="preserve">  </w:t>
      </w:r>
      <w:r w:rsidRPr="000B6D10">
        <w:rPr>
          <w:rStyle w:val="StyleBoldUnderline"/>
        </w:rPr>
        <w:t>On the more gender essentialist end of this debate</w:t>
      </w:r>
      <w:r w:rsidRPr="000B6D10">
        <w:rPr>
          <w:sz w:val="12"/>
        </w:rPr>
        <w:t xml:space="preserve">, Brian Easlea (1981 and 1983) </w:t>
      </w:r>
      <w:r w:rsidRPr="000B6D10">
        <w:rPr>
          <w:rStyle w:val="StyleBoldUnderline"/>
        </w:rPr>
        <w:t>argued that men gravitate to science and technology to compensate for a shared 'womb envy'; ecofeminists emphasized men's emotional detachment from the natural world</w:t>
      </w:r>
      <w:r w:rsidRPr="000B6D10">
        <w:rPr>
          <w:sz w:val="12"/>
        </w:rPr>
        <w:t xml:space="preserve"> (e.g., Cox, 1992; Merchant, 1992); while others have drawn on psychoanalytical theory to explain the tenacious links between masculinity, abstraction and objectivity (Keller, 1990; Turkle &amp; Papert, 1990).  The alternative 'power' position in the gender-technology debate appealed instead to an understanding of the social context within which particular gender constructions and particular technologies appear.  Thus, Cynthia Cockburn demonstrated how groups of men have positioned themselves in key technological roles historically: </w:t>
      </w:r>
      <w:r w:rsidRPr="000B6D10">
        <w:rPr>
          <w:rStyle w:val="StyleBoldUnderline"/>
        </w:rPr>
        <w:t>metal working in feudal times, and machine tooling in industrial times</w:t>
      </w:r>
      <w:r w:rsidRPr="000B6D10">
        <w:rPr>
          <w:sz w:val="12"/>
        </w:rPr>
        <w:t xml:space="preserve"> (1985, ch 1).  And Judy Wajcman (1991, ch 7</w:t>
      </w:r>
      <w:r w:rsidRPr="000B6D10">
        <w:rPr>
          <w:rStyle w:val="StyleBoldUnderline"/>
        </w:rPr>
        <w:t xml:space="preserve">) reminded us that modern technology is supported and directed by powerful institutions and interests.  </w:t>
      </w:r>
    </w:p>
    <w:p w14:paraId="62B06A2A" w14:textId="77777777" w:rsidR="00594D0F" w:rsidRPr="000B6D10" w:rsidRDefault="00594D0F" w:rsidP="00594D0F"/>
    <w:p w14:paraId="6763A553" w14:textId="3B21C2F8" w:rsidR="00594D0F" w:rsidRPr="000B6D10" w:rsidRDefault="00594D0F" w:rsidP="00594D0F">
      <w:pPr>
        <w:pStyle w:val="Heading2"/>
      </w:pPr>
      <w:bookmarkStart w:id="19" w:name="_Toc268447145"/>
      <w:r w:rsidRPr="000B6D10">
        <w:t>Link – Energy</w:t>
      </w:r>
      <w:bookmarkEnd w:id="19"/>
    </w:p>
    <w:p w14:paraId="733A09AC" w14:textId="77777777" w:rsidR="00594D0F" w:rsidRPr="000B6D10" w:rsidRDefault="00594D0F" w:rsidP="00594D0F">
      <w:pPr>
        <w:pStyle w:val="Heading4"/>
      </w:pPr>
      <w:r w:rsidRPr="000B6D10">
        <w:t>Energy Link - The aff’s use of energy only furthers the environmental degradation for people around the world and perpetuates the violation of human rights</w:t>
      </w:r>
    </w:p>
    <w:p w14:paraId="1491FDD4" w14:textId="77777777" w:rsidR="00594D0F" w:rsidRPr="000B6D10" w:rsidRDefault="00594D0F" w:rsidP="00594D0F">
      <w:pPr>
        <w:rPr>
          <w:szCs w:val="12"/>
        </w:rPr>
      </w:pPr>
      <w:r w:rsidRPr="000B6D10">
        <w:rPr>
          <w:rStyle w:val="StyleStyleBold12pt"/>
          <w:sz w:val="22"/>
        </w:rPr>
        <w:t>Martinez-Alier 7</w:t>
      </w:r>
      <w:r w:rsidRPr="000B6D10">
        <w:rPr>
          <w:sz w:val="18"/>
          <w:szCs w:val="12"/>
        </w:rPr>
        <w:t xml:space="preserve"> </w:t>
      </w:r>
      <w:r w:rsidRPr="000B6D10">
        <w:rPr>
          <w:szCs w:val="12"/>
        </w:rPr>
        <w:t xml:space="preserve">(Joan Martinez-Alier, Universitat Autonoma de Barcelona, Department of Economics and Economic History, “Identity and Power in Ecological Conflicts”, </w:t>
      </w:r>
      <w:hyperlink r:id="rId13" w:history="1">
        <w:r w:rsidRPr="000B6D10">
          <w:rPr>
            <w:rStyle w:val="Hyperlink"/>
            <w:szCs w:val="12"/>
          </w:rPr>
          <w:t>http://www.ijtr.org/MARTINEZ-ALIER_IJTR_Vol2_Issue1.pdf</w:t>
        </w:r>
      </w:hyperlink>
      <w:r w:rsidRPr="000B6D10">
        <w:rPr>
          <w:szCs w:val="12"/>
        </w:rPr>
        <w:t>, International Journal of Transdisciplinary Research Vol. 2. No. 1, p17-41, accessed 7/28/14, TB)</w:t>
      </w:r>
    </w:p>
    <w:p w14:paraId="3FC368AF" w14:textId="77777777" w:rsidR="00594D0F" w:rsidRPr="000B6D10" w:rsidRDefault="00594D0F" w:rsidP="00594D0F">
      <w:pPr>
        <w:rPr>
          <w:rStyle w:val="StyleBoldUnderline"/>
        </w:rPr>
      </w:pPr>
      <w:r w:rsidRPr="000B6D10">
        <w:rPr>
          <w:sz w:val="12"/>
          <w:szCs w:val="12"/>
        </w:rPr>
        <w:t>The</w:t>
      </w:r>
      <w:r w:rsidRPr="000B6D10">
        <w:t xml:space="preserve"> </w:t>
      </w:r>
      <w:r w:rsidRPr="000B6D10">
        <w:rPr>
          <w:rStyle w:val="Emphasis"/>
        </w:rPr>
        <w:t>increased use of energy and materials in the world economy means that tribal areas around the world (though not only tribal areas) become “commodity frontiers”</w:t>
      </w:r>
      <w:r w:rsidRPr="000B6D10">
        <w:rPr>
          <w:rStyle w:val="StyleBoldUnderline"/>
        </w:rPr>
        <w:t xml:space="preserve"> where bulk commodities essential to the metabolism of the rich economies</w:t>
      </w:r>
      <w:r w:rsidRPr="000B6D10">
        <w:t xml:space="preserve"> </w:t>
      </w:r>
      <w:r w:rsidRPr="000B6D10">
        <w:rPr>
          <w:sz w:val="12"/>
          <w:szCs w:val="12"/>
        </w:rPr>
        <w:t>(oil, coal, gas, bauxite, copper, timber, hydroelectricity)</w:t>
      </w:r>
      <w:r w:rsidRPr="000B6D10">
        <w:t xml:space="preserve"> </w:t>
      </w:r>
      <w:r w:rsidRPr="000B6D10">
        <w:rPr>
          <w:rStyle w:val="StyleBoldUnderline"/>
        </w:rPr>
        <w:t>or preciosities</w:t>
      </w:r>
      <w:r w:rsidRPr="000B6D10">
        <w:t xml:space="preserve"> </w:t>
      </w:r>
      <w:r w:rsidRPr="000B6D10">
        <w:rPr>
          <w:sz w:val="12"/>
          <w:szCs w:val="12"/>
        </w:rPr>
        <w:t>(diamonds, gold, mahogany, aquaculture shrimp)</w:t>
      </w:r>
      <w:r w:rsidRPr="000B6D10">
        <w:t xml:space="preserve"> </w:t>
      </w:r>
      <w:r w:rsidRPr="000B6D10">
        <w:rPr>
          <w:rStyle w:val="StyleBoldUnderline"/>
        </w:rPr>
        <w:t>are supplied</w:t>
      </w:r>
      <w:r w:rsidRPr="000B6D10">
        <w:t>.</w:t>
      </w:r>
      <w:r w:rsidRPr="000B6D10">
        <w:rPr>
          <w:sz w:val="12"/>
        </w:rPr>
        <w:t xml:space="preserve">¶ </w:t>
      </w:r>
      <w:r w:rsidRPr="000B6D10">
        <w:rPr>
          <w:rStyle w:val="StyleBoldUnderline"/>
        </w:rPr>
        <w:t>We are certainly not in a “post-material” age. Activists of the Environmental Justice movement have emphasized the links between the globalization of the economy, the increasing flows of energy and materials, and the environmental degradation of habitats for many of the world’s peoples</w:t>
      </w:r>
      <w:r w:rsidRPr="000B6D10">
        <w:t xml:space="preserve">: </w:t>
      </w:r>
      <w:r w:rsidRPr="000B6D10">
        <w:rPr>
          <w:rStyle w:val="StyleBoldUnderline"/>
        </w:rPr>
        <w:t>“In many places where Black, minority, poor or Indigenous peoples live, oil, timber and minerals are extracted in such a way as to devastate eco-systems and destroy their culture and livelihood. Waste from both high- and low-tech industries, much of it toxic, has polluted groundwater, soil and the atmosphere. Environmental degradation such as this, and its concomitant impact on</w:t>
      </w:r>
      <w:r w:rsidRPr="000B6D10">
        <w:t xml:space="preserve"> </w:t>
      </w:r>
      <w:r w:rsidRPr="000B6D10">
        <w:rPr>
          <w:rStyle w:val="StyleBoldUnderline"/>
        </w:rPr>
        <w:t xml:space="preserve">human wealth and welfare, is </w:t>
      </w:r>
      <w:r w:rsidRPr="000B6D10">
        <w:rPr>
          <w:rStyle w:val="Emphasis"/>
        </w:rPr>
        <w:t xml:space="preserve">increasingly seen as violation of human rights.” </w:t>
      </w:r>
      <w:r w:rsidRPr="000B6D10">
        <w:rPr>
          <w:sz w:val="12"/>
          <w:szCs w:val="12"/>
        </w:rPr>
        <w:t>1¶ Several UNRISD reports (Ghai and Vivian, 1992, Friedman and Rangan, 1993, Gadgil and Guha, 1995) and other authors (Taylor, 1995, Rocheleau, 1995, Peet and Watts, 1996, Bryant and Bailey, 1997, Goldman, 1998) described over ten years ago</w:t>
      </w:r>
      <w:r w:rsidRPr="000B6D10">
        <w:t xml:space="preserve"> </w:t>
      </w:r>
      <w:r w:rsidRPr="000B6D10">
        <w:rPr>
          <w:rStyle w:val="StyleBoldUnderline"/>
        </w:rPr>
        <w:t>the new tide of global environmentalism born from conflicts on the burdens of pollution, on the sharing of uncertain environmental risks, on the loss of access to natural resources and environmental services. In such conflicts, the poor (whether indigenous peoples or not, whether women or men) are often on the side of resource conservation and a clean environment even when they do not call themselves “environmentalists.”</w:t>
      </w:r>
    </w:p>
    <w:p w14:paraId="4693E408" w14:textId="77777777" w:rsidR="00594D0F" w:rsidRPr="000B6D10" w:rsidRDefault="00594D0F" w:rsidP="00594D0F">
      <w:pPr>
        <w:rPr>
          <w:rStyle w:val="StyleBoldUnderline"/>
        </w:rPr>
      </w:pPr>
    </w:p>
    <w:p w14:paraId="329FD44F" w14:textId="72EDE75B" w:rsidR="00594D0F" w:rsidRPr="000B6D10" w:rsidRDefault="00594D0F" w:rsidP="00594D0F">
      <w:pPr>
        <w:pStyle w:val="Heading2"/>
      </w:pPr>
      <w:bookmarkStart w:id="20" w:name="_Toc268447146"/>
      <w:r w:rsidRPr="000B6D10">
        <w:t>Link – ocean purification</w:t>
      </w:r>
      <w:bookmarkEnd w:id="20"/>
    </w:p>
    <w:p w14:paraId="700ABC68" w14:textId="77777777" w:rsidR="00594D0F" w:rsidRPr="000B6D10" w:rsidRDefault="00594D0F" w:rsidP="00594D0F">
      <w:pPr>
        <w:pStyle w:val="Heading4"/>
        <w:rPr>
          <w:rFonts w:cs="Times New Roman"/>
        </w:rPr>
      </w:pPr>
      <w:r w:rsidRPr="000B6D10">
        <w:rPr>
          <w:rFonts w:cs="Times New Roman"/>
        </w:rPr>
        <w:t xml:space="preserve">Purification Link - The 1AC’s attempts at oceanic purification are grounded in a gendered logic that ensures subjugation of the feminine </w:t>
      </w:r>
    </w:p>
    <w:p w14:paraId="66EAC968" w14:textId="77777777" w:rsidR="00594D0F" w:rsidRPr="000B6D10" w:rsidRDefault="00594D0F" w:rsidP="00594D0F">
      <w:pPr>
        <w:rPr>
          <w:rFonts w:eastAsia="Calibri"/>
          <w:sz w:val="24"/>
        </w:rPr>
      </w:pPr>
      <w:r w:rsidRPr="000B6D10">
        <w:rPr>
          <w:rFonts w:eastAsia="Calibri"/>
          <w:b/>
          <w:sz w:val="24"/>
        </w:rPr>
        <w:t xml:space="preserve">Seyfried, 11 </w:t>
      </w:r>
      <w:r w:rsidRPr="000B6D10">
        <w:rPr>
          <w:rFonts w:eastAsia="Calibri"/>
          <w:sz w:val="24"/>
        </w:rPr>
        <w:t>– BS, Psychology, Philadelphia University (Lisa, “‘When it comes to water, we are all equal’: Establishing the Relationship between Women and Water,” Columbian School of Arts and Sciences, George Washington University, 5/15, 47-51)//SY</w:t>
      </w:r>
    </w:p>
    <w:p w14:paraId="583D7CB6" w14:textId="77777777" w:rsidR="00594D0F" w:rsidRPr="000B6D10" w:rsidRDefault="00594D0F" w:rsidP="00594D0F">
      <w:pPr>
        <w:rPr>
          <w:rStyle w:val="StyleBoldUnderline"/>
        </w:rPr>
      </w:pPr>
      <w:r w:rsidRPr="000B6D10">
        <w:rPr>
          <w:sz w:val="12"/>
        </w:rPr>
        <w:t xml:space="preserve">However, this paper is not about the ways in which religions have evolved, nor it is about the role of women in religions. Rather, the goal of this chapter is to discuss how </w:t>
      </w:r>
      <w:r w:rsidRPr="000B6D10">
        <w:rPr>
          <w:rStyle w:val="StyleBoldUnderline"/>
        </w:rPr>
        <w:t>water is used</w:t>
      </w:r>
      <w:r w:rsidRPr="000B6D10">
        <w:rPr>
          <w:sz w:val="12"/>
        </w:rPr>
        <w:t xml:space="preserve"> in religions </w:t>
      </w:r>
      <w:r w:rsidRPr="000B6D10">
        <w:rPr>
          <w:rStyle w:val="StyleBoldUnderline"/>
        </w:rPr>
        <w:t>to justify</w:t>
      </w:r>
      <w:r w:rsidRPr="000B6D10">
        <w:rPr>
          <w:sz w:val="12"/>
        </w:rPr>
        <w:t xml:space="preserve"> the </w:t>
      </w:r>
      <w:r w:rsidRPr="000B6D10">
        <w:rPr>
          <w:rStyle w:val="StyleBoldUnderline"/>
        </w:rPr>
        <w:t>domination of women.</w:t>
      </w:r>
      <w:r w:rsidRPr="000B6D10">
        <w:rPr>
          <w:sz w:val="12"/>
        </w:rPr>
        <w:t xml:space="preserve"> Different from the ways in which women and water are tied in developmentalism and the management of water, the relationship between women and water as depicted in religions is much more complicated. Instead of being two objects under a shared domination, </w:t>
      </w:r>
      <w:r w:rsidRPr="000B6D10">
        <w:rPr>
          <w:rStyle w:val="StyleBoldUnderline"/>
        </w:rPr>
        <w:t>water is used to illustrate</w:t>
      </w:r>
      <w:r w:rsidRPr="000B6D10">
        <w:rPr>
          <w:sz w:val="12"/>
        </w:rPr>
        <w:t xml:space="preserve"> both the </w:t>
      </w:r>
      <w:r w:rsidRPr="000B6D10">
        <w:rPr>
          <w:rStyle w:val="StyleBoldUnderline"/>
        </w:rPr>
        <w:t>purifying and polluting properties of women,</w:t>
      </w:r>
      <w:r w:rsidRPr="000B6D10">
        <w:rPr>
          <w:sz w:val="12"/>
        </w:rPr>
        <w:t xml:space="preserve"> which are then used as </w:t>
      </w:r>
      <w:r w:rsidRPr="000B6D10">
        <w:rPr>
          <w:rStyle w:val="StyleBoldUnderline"/>
        </w:rPr>
        <w:t>justifications for</w:t>
      </w:r>
      <w:r w:rsidRPr="000B6D10">
        <w:rPr>
          <w:sz w:val="12"/>
        </w:rPr>
        <w:t xml:space="preserve"> the </w:t>
      </w:r>
      <w:r w:rsidRPr="000B6D10">
        <w:rPr>
          <w:rStyle w:val="StyleBoldUnderline"/>
        </w:rPr>
        <w:t>domination and subordination of women.</w:t>
      </w:r>
      <w:r w:rsidRPr="000B6D10">
        <w:rPr>
          <w:sz w:val="12"/>
        </w:rPr>
        <w:t xml:space="preserve"> Because of the ways that religions use water to dominate women, the </w:t>
      </w:r>
      <w:r w:rsidRPr="000B6D10">
        <w:rPr>
          <w:rStyle w:val="StyleBoldUnderline"/>
        </w:rPr>
        <w:t>feminization of water and</w:t>
      </w:r>
      <w:r w:rsidRPr="000B6D10">
        <w:rPr>
          <w:sz w:val="12"/>
        </w:rPr>
        <w:t xml:space="preserve"> the </w:t>
      </w:r>
      <w:r w:rsidRPr="000B6D10">
        <w:rPr>
          <w:rStyle w:val="StyleBoldUnderline"/>
        </w:rPr>
        <w:t>gendering of water</w:t>
      </w:r>
      <w:r w:rsidRPr="000B6D10">
        <w:rPr>
          <w:sz w:val="12"/>
        </w:rPr>
        <w:t xml:space="preserve"> management </w:t>
      </w:r>
      <w:r w:rsidRPr="000B6D10">
        <w:rPr>
          <w:rStyle w:val="StyleBoldUnderline"/>
        </w:rPr>
        <w:t>are made possible</w:t>
      </w:r>
      <w:r w:rsidRPr="000B6D10">
        <w:rPr>
          <w:sz w:val="12"/>
        </w:rPr>
        <w:t xml:space="preserve"> – the </w:t>
      </w:r>
      <w:r w:rsidRPr="000B6D10">
        <w:rPr>
          <w:rStyle w:val="StyleBoldUnderline"/>
        </w:rPr>
        <w:t>inferiority</w:t>
      </w:r>
      <w:r w:rsidRPr="000B6D10">
        <w:rPr>
          <w:sz w:val="12"/>
        </w:rPr>
        <w:t xml:space="preserve"> that is </w:t>
      </w:r>
      <w:r w:rsidRPr="000B6D10">
        <w:rPr>
          <w:rStyle w:val="StyleBoldUnderline"/>
        </w:rPr>
        <w:t>attached to women’s uses of water is made possible</w:t>
      </w:r>
      <w:r w:rsidRPr="000B6D10">
        <w:rPr>
          <w:sz w:val="12"/>
        </w:rPr>
        <w:t xml:space="preserve"> by the inferiority that women are attributed with through their association with water. In this chapter, I will discuss the ways that world religions promote the image of water as a tool in the domination of women. The theme of water as purification is present in almost all world religions. Even as far back as the text of the Illiad, the </w:t>
      </w:r>
      <w:r w:rsidRPr="000B6D10">
        <w:rPr>
          <w:rStyle w:val="Emphasis"/>
        </w:rPr>
        <w:t>sea in particular is used as a mean of purification</w:t>
      </w:r>
      <w:r w:rsidRPr="000B6D10">
        <w:rPr>
          <w:rStyle w:val="StyleBoldUnderline"/>
        </w:rPr>
        <w:t>.</w:t>
      </w:r>
      <w:r w:rsidRPr="000B6D10">
        <w:rPr>
          <w:sz w:val="12"/>
        </w:rPr>
        <w:t xml:space="preserve"> Achilles tells his soldiers to wash in the sea to remove the defilement of the act of stealing a priestess (Patton, 2007). </w:t>
      </w:r>
      <w:r w:rsidRPr="000B6D10">
        <w:rPr>
          <w:rStyle w:val="StyleBoldUnderline"/>
        </w:rPr>
        <w:t>Purification is about metamorphoses,</w:t>
      </w:r>
      <w:r w:rsidRPr="000B6D10">
        <w:rPr>
          <w:sz w:val="12"/>
        </w:rPr>
        <w:t xml:space="preserve"> moving from one condition (the condition of impurity) to another condition (purity). Kimberly Patton writes that </w:t>
      </w:r>
      <w:r w:rsidRPr="000B6D10">
        <w:rPr>
          <w:rStyle w:val="StyleBoldUnderline"/>
        </w:rPr>
        <w:t>‘water seems to be a primary signifier for metamorphosis</w:t>
      </w:r>
      <w:r w:rsidRPr="000B6D10">
        <w:rPr>
          <w:sz w:val="12"/>
        </w:rPr>
        <w:t xml:space="preserve"> and metamorphic potential, itself somehow not subject to change because </w:t>
      </w:r>
      <w:r w:rsidRPr="000B6D10">
        <w:rPr>
          <w:rStyle w:val="StyleBoldUnderline"/>
        </w:rPr>
        <w:t>it is the essence of change,’</w:t>
      </w:r>
      <w:r w:rsidRPr="000B6D10">
        <w:rPr>
          <w:sz w:val="12"/>
        </w:rPr>
        <w:t xml:space="preserve"> (Patton, 2007, p. 43). Water itself changes easily from one form to another, and </w:t>
      </w:r>
      <w:r w:rsidRPr="000B6D10">
        <w:rPr>
          <w:rStyle w:val="StyleBoldUnderline"/>
        </w:rPr>
        <w:t>it changes from pure to impure as it goes through the hydrologic cycle.</w:t>
      </w:r>
      <w:r w:rsidRPr="000B6D10">
        <w:rPr>
          <w:sz w:val="12"/>
        </w:rPr>
        <w:t xml:space="preserve"> It is influenced by what is around it, by pollution and human impact. And it </w:t>
      </w:r>
      <w:r w:rsidRPr="000B6D10">
        <w:rPr>
          <w:rStyle w:val="StyleBoldUnderline"/>
        </w:rPr>
        <w:t>has the power to change the environment around it,</w:t>
      </w:r>
      <w:r w:rsidRPr="000B6D10">
        <w:rPr>
          <w:sz w:val="12"/>
        </w:rPr>
        <w:t xml:space="preserve"> carving out new and deeper riverbeds, wearing away at the earth’s surface. As something so easily recognized as having the power of change, it is the </w:t>
      </w:r>
      <w:r w:rsidRPr="000B6D10">
        <w:rPr>
          <w:rStyle w:val="StyleBoldUnderline"/>
        </w:rPr>
        <w:t>perfect agent of change for people wishing to make changes themselves.</w:t>
      </w:r>
      <w:r w:rsidRPr="000B6D10">
        <w:rPr>
          <w:sz w:val="12"/>
        </w:rPr>
        <w:t xml:space="preserve"> Water can wash away any kind of sin, and it can erase any ownership. </w:t>
      </w:r>
      <w:r w:rsidRPr="000B6D10">
        <w:rPr>
          <w:rStyle w:val="StyleBoldUnderline"/>
        </w:rPr>
        <w:t>Casting something into water erases any previous marks, whether of ownership or of sin</w:t>
      </w:r>
      <w:r w:rsidRPr="000B6D10">
        <w:rPr>
          <w:sz w:val="12"/>
        </w:rPr>
        <w:t xml:space="preserve"> (Patton, 2007). Thus the ability of water to transform anything put into it has been transferred to the religious ability to transform a human from impure to pure. </w:t>
      </w:r>
      <w:r w:rsidRPr="000B6D10">
        <w:rPr>
          <w:rStyle w:val="StyleBoldUnderline"/>
        </w:rPr>
        <w:t>Purification is central to many religions,</w:t>
      </w:r>
      <w:r w:rsidRPr="000B6D10">
        <w:rPr>
          <w:sz w:val="12"/>
        </w:rPr>
        <w:t xml:space="preserve"> including Christianity. In the teachings of Christianity, water plays a central role; it is involved in many of the miracles that Jesus performs.6  Of these rituals and miracles, the act of baptism emerges as a marker of the beginning of faith. It is </w:t>
      </w:r>
      <w:r w:rsidRPr="000B6D10">
        <w:rPr>
          <w:rStyle w:val="StyleBoldUnderline"/>
        </w:rPr>
        <w:t>one of the central tenets of Christianity – as the act of ritual purification of sins, baptism marks the moment when a person commits to living a life worthy of God’s love.</w:t>
      </w:r>
      <w:r w:rsidRPr="000B6D10">
        <w:rPr>
          <w:sz w:val="12"/>
        </w:rPr>
        <w:t xml:space="preserve"> According to the site Africanwater.org, which details the use of water in several religions, </w:t>
      </w:r>
      <w:r w:rsidRPr="000B6D10">
        <w:rPr>
          <w:rStyle w:val="StyleBoldUnderline"/>
        </w:rPr>
        <w:t>baptism is ‘a symbol of liberation from the oppression of sin that separates us from God,’</w:t>
      </w:r>
      <w:r w:rsidRPr="000B6D10">
        <w:rPr>
          <w:sz w:val="12"/>
        </w:rPr>
        <w:t xml:space="preserve"> (Abrams, 2010). I find </w:t>
      </w:r>
      <w:r w:rsidRPr="000B6D10">
        <w:rPr>
          <w:rStyle w:val="StyleBoldUnderline"/>
        </w:rPr>
        <w:t>this phrasing</w:t>
      </w:r>
      <w:r w:rsidRPr="000B6D10">
        <w:rPr>
          <w:sz w:val="12"/>
        </w:rPr>
        <w:t xml:space="preserve"> of the importance of the ritual </w:t>
      </w:r>
      <w:r w:rsidRPr="000B6D10">
        <w:rPr>
          <w:rStyle w:val="StyleBoldUnderline"/>
        </w:rPr>
        <w:t>extremely relevant to</w:t>
      </w:r>
      <w:r w:rsidRPr="000B6D10">
        <w:rPr>
          <w:sz w:val="12"/>
        </w:rPr>
        <w:t xml:space="preserve"> the </w:t>
      </w:r>
      <w:r w:rsidRPr="000B6D10">
        <w:rPr>
          <w:rStyle w:val="StyleBoldUnderline"/>
        </w:rPr>
        <w:t>discussion of women and water. It uses the language of liberation to imply</w:t>
      </w:r>
      <w:r w:rsidRPr="000B6D10">
        <w:rPr>
          <w:sz w:val="12"/>
        </w:rPr>
        <w:t xml:space="preserve"> that </w:t>
      </w:r>
      <w:r w:rsidRPr="000B6D10">
        <w:rPr>
          <w:rStyle w:val="StyleBoldUnderline"/>
        </w:rPr>
        <w:t>mankind has been the victim of sin. Parallels to</w:t>
      </w:r>
      <w:r w:rsidRPr="000B6D10">
        <w:rPr>
          <w:sz w:val="12"/>
        </w:rPr>
        <w:t xml:space="preserve"> the liberation </w:t>
      </w:r>
      <w:r w:rsidRPr="000B6D10">
        <w:rPr>
          <w:rStyle w:val="StyleBoldUnderline"/>
        </w:rPr>
        <w:t>language of feminism are obvious, yet there is much more at work</w:t>
      </w:r>
      <w:r w:rsidRPr="000B6D10">
        <w:rPr>
          <w:sz w:val="12"/>
        </w:rPr>
        <w:t xml:space="preserve"> here. </w:t>
      </w:r>
      <w:r w:rsidRPr="000B6D10">
        <w:rPr>
          <w:rStyle w:val="StyleBoldUnderline"/>
        </w:rPr>
        <w:t>Men must be liberated from the pollution of sin. That sin originates with women.</w:t>
      </w:r>
      <w:r w:rsidRPr="000B6D10">
        <w:rPr>
          <w:sz w:val="12"/>
        </w:rPr>
        <w:t xml:space="preserve"> According to the book of Genesis, God creates the earth, separates the land from the water, makes day and night, and creates man. He then gives man, who he names Adam, dominion over all of nature. When God sees that Adam is lonely he creates Eve to be his companion. God gives the pair the explicit warning to not eat fruit from the tree of knowledge. The serpent tempts Eve into eating the fruit, and she gives it to Adam. Because of their disobedience, Adam and Eve are cast out of the Garden of Eden (Genesis 1-3, New International Version). Sin originates with Eve disobeying God and eating the fruit from the tree – this is original sin, which is carried by women and passed from generation to generation. Women brought sin into the world, and because we are born of women, sin is passed onto every human being. </w:t>
      </w:r>
      <w:r w:rsidRPr="000B6D10">
        <w:rPr>
          <w:rStyle w:val="StyleBoldUnderline"/>
        </w:rPr>
        <w:t>So in the example of baptism, men are being liberated from the oppression that women have brought upon them,</w:t>
      </w:r>
      <w:r w:rsidRPr="000B6D10">
        <w:rPr>
          <w:sz w:val="12"/>
        </w:rPr>
        <w:t xml:space="preserve"> and water is the liberator here. This is an entirely different view of women and water than what we have seen previously – rather than being linked under a shared domination, </w:t>
      </w:r>
      <w:r w:rsidRPr="000B6D10">
        <w:rPr>
          <w:rStyle w:val="StyleBoldUnderline"/>
        </w:rPr>
        <w:t>water is used to separate men from women and to cast women (sin) out;</w:t>
      </w:r>
      <w:r w:rsidRPr="000B6D10">
        <w:rPr>
          <w:sz w:val="12"/>
        </w:rPr>
        <w:t xml:space="preserve"> baptismal water is used to remove the traces of femininity or of women. </w:t>
      </w:r>
      <w:r w:rsidRPr="000B6D10">
        <w:rPr>
          <w:rStyle w:val="StyleBoldUnderline"/>
        </w:rPr>
        <w:t>Water</w:t>
      </w:r>
      <w:r w:rsidRPr="000B6D10">
        <w:rPr>
          <w:sz w:val="12"/>
        </w:rPr>
        <w:t xml:space="preserve">, then, </w:t>
      </w:r>
      <w:r w:rsidRPr="000B6D10">
        <w:rPr>
          <w:rStyle w:val="StyleBoldUnderline"/>
        </w:rPr>
        <w:t>has the power of purification to remove the pollution created by women.</w:t>
      </w:r>
      <w:r w:rsidRPr="000B6D10">
        <w:rPr>
          <w:sz w:val="12"/>
        </w:rPr>
        <w:t xml:space="preserve"> Water is </w:t>
      </w:r>
      <w:r w:rsidRPr="000B6D10">
        <w:rPr>
          <w:rStyle w:val="StyleBoldUnderline"/>
        </w:rPr>
        <w:t>used to remove the feminine temptations from humans—to remove the link between humans and impurity.</w:t>
      </w:r>
      <w:r w:rsidRPr="000B6D10">
        <w:rPr>
          <w:sz w:val="12"/>
        </w:rPr>
        <w:t xml:space="preserve"> When both women and men elect to be baptized, they do so under the understanding that they are renouncing their formal selves in order to uphold the purity of the Christian path, and to fulfill the gender roles prescribed for them on that path. This is even more apparent when people are baptized into the Christian faith of their own volition, and not as a baby or a small child. At an older age, people must have a greater understanding of what baptism means in order to go through with the ceremony. In traditional Christian teaching, women are to be subservient to men who are subservient to Christ (Ephesians 5:22-27). Not only does water purify the sin that women represent (both the sexual sin and the original sin), but </w:t>
      </w:r>
      <w:r w:rsidRPr="000B6D10">
        <w:rPr>
          <w:rStyle w:val="StyleBoldUnderline"/>
        </w:rPr>
        <w:t>it also becomes a means of control of women’s lives by way of policing their actions.</w:t>
      </w:r>
      <w:r w:rsidRPr="000B6D10">
        <w:rPr>
          <w:sz w:val="12"/>
        </w:rPr>
        <w:t xml:space="preserve"> By erasing the link to sin (women as temptresses) women can become righteous in the eyes of men and God. The use of </w:t>
      </w:r>
      <w:r w:rsidRPr="000B6D10">
        <w:rPr>
          <w:rStyle w:val="StyleBoldUnderline"/>
        </w:rPr>
        <w:t>water as</w:t>
      </w:r>
      <w:r w:rsidRPr="000B6D10">
        <w:rPr>
          <w:sz w:val="12"/>
        </w:rPr>
        <w:t xml:space="preserve"> a </w:t>
      </w:r>
      <w:r w:rsidRPr="000B6D10">
        <w:rPr>
          <w:rStyle w:val="StyleBoldUnderline"/>
        </w:rPr>
        <w:t>purification for</w:t>
      </w:r>
      <w:r w:rsidRPr="000B6D10">
        <w:rPr>
          <w:sz w:val="12"/>
        </w:rPr>
        <w:t xml:space="preserve"> the </w:t>
      </w:r>
      <w:r w:rsidRPr="000B6D10">
        <w:rPr>
          <w:rStyle w:val="StyleBoldUnderline"/>
        </w:rPr>
        <w:t>pollution of women is not restricted to Christianity.</w:t>
      </w:r>
      <w:r w:rsidRPr="000B6D10">
        <w:rPr>
          <w:sz w:val="12"/>
        </w:rPr>
        <w:t xml:space="preserve"> The </w:t>
      </w:r>
      <w:r w:rsidRPr="000B6D10">
        <w:rPr>
          <w:rStyle w:val="StyleBoldUnderline"/>
        </w:rPr>
        <w:t>origin story of the Ganges River from Hinduism also uses this theme.</w:t>
      </w:r>
      <w:r w:rsidRPr="000B6D10">
        <w:rPr>
          <w:sz w:val="12"/>
        </w:rPr>
        <w:t xml:space="preserve"> To quickly recap that story: the goddess Ganga angered the Rishi Durvasa and was sentenced to take the form of a river with thick banks and come to earth to purify the ashes of men. To pay for her sins in heaven, Ganga is made to work at the purification of men forever. Previously this story was used to show the control and restraint of women in water form. However the story of the Ganges is more than just a story of a goddess controlled and restrained. The story uses the theme of purification – </w:t>
      </w:r>
      <w:r w:rsidRPr="000B6D10">
        <w:rPr>
          <w:rStyle w:val="StyleBoldUnderline"/>
        </w:rPr>
        <w:t>washing in</w:t>
      </w:r>
      <w:r w:rsidRPr="000B6D10">
        <w:rPr>
          <w:sz w:val="12"/>
        </w:rPr>
        <w:t xml:space="preserve"> this </w:t>
      </w:r>
      <w:r w:rsidRPr="000B6D10">
        <w:rPr>
          <w:rStyle w:val="StyleBoldUnderline"/>
        </w:rPr>
        <w:t>river removes the sin of the person doing the washing</w:t>
      </w:r>
      <w:r w:rsidRPr="000B6D10">
        <w:rPr>
          <w:sz w:val="12"/>
        </w:rPr>
        <w:t xml:space="preserve"> (Abrams, 2010) – and ties women to that purification in a very different way from Christianity. For example, the Ganges River is more than just the incarnation of the </w:t>
      </w:r>
      <w:r w:rsidRPr="000B6D10">
        <w:rPr>
          <w:rStyle w:val="StyleBoldUnderline"/>
        </w:rPr>
        <w:t>goddess Ganga</w:t>
      </w:r>
      <w:r w:rsidRPr="000B6D10">
        <w:rPr>
          <w:sz w:val="12"/>
        </w:rPr>
        <w:t xml:space="preserve">, she is the river, and as such she </w:t>
      </w:r>
      <w:r w:rsidRPr="000B6D10">
        <w:rPr>
          <w:rStyle w:val="StyleBoldUnderline"/>
        </w:rPr>
        <w:t>is</w:t>
      </w:r>
      <w:r w:rsidRPr="000B6D10">
        <w:rPr>
          <w:sz w:val="12"/>
        </w:rPr>
        <w:t xml:space="preserve"> the </w:t>
      </w:r>
      <w:r w:rsidRPr="000B6D10">
        <w:rPr>
          <w:rStyle w:val="StyleBoldUnderline"/>
        </w:rPr>
        <w:t>embodiment of purification</w:t>
      </w:r>
      <w:r w:rsidRPr="000B6D10">
        <w:rPr>
          <w:sz w:val="12"/>
        </w:rPr>
        <w:t xml:space="preserve"> (Patton, 2007). Quite literally, people of the Hindu faith who wash in the river are experiencing the tie between women and water. The means of purification is not only meant to erase sin, but it is also done through women. In Christianity, purification means using water to wash away the sins of women, but here a woman washes away the sins of humans. As in Christianity, water is given the role of purification. The contrast between the two religions is that in the case of the Ganges River, </w:t>
      </w:r>
      <w:r w:rsidRPr="000B6D10">
        <w:rPr>
          <w:rStyle w:val="StyleBoldUnderline"/>
        </w:rPr>
        <w:t>water is woman.</w:t>
      </w:r>
      <w:r w:rsidRPr="000B6D10">
        <w:rPr>
          <w:sz w:val="12"/>
        </w:rPr>
        <w:t xml:space="preserve"> Following this assumption, women are given the role of purification in Hinduism. Ganga is given this role of purifier to atone for her own disobedience and sin (Marchand, 2010) – </w:t>
      </w:r>
      <w:r w:rsidRPr="000B6D10">
        <w:rPr>
          <w:rStyle w:val="StyleBoldUnderline"/>
        </w:rPr>
        <w:t xml:space="preserve">each ritual cleansing is a ritual cleansing of her sin as well. </w:t>
      </w:r>
      <w:r w:rsidRPr="000B6D10">
        <w:rPr>
          <w:sz w:val="12"/>
        </w:rPr>
        <w:t xml:space="preserve">Thus </w:t>
      </w:r>
      <w:r w:rsidRPr="000B6D10">
        <w:rPr>
          <w:rStyle w:val="Emphasis"/>
        </w:rPr>
        <w:t>women are tied to water through the need for purification</w:t>
      </w:r>
      <w:r w:rsidRPr="000B6D10">
        <w:rPr>
          <w:rStyle w:val="StyleBoldUnderline"/>
        </w:rPr>
        <w:t>.</w:t>
      </w:r>
      <w:r w:rsidRPr="000B6D10">
        <w:rPr>
          <w:sz w:val="12"/>
        </w:rPr>
        <w:t xml:space="preserve"> As in the example from Christianity, </w:t>
      </w:r>
      <w:r w:rsidRPr="000B6D10">
        <w:rPr>
          <w:rStyle w:val="StyleBoldUnderline"/>
        </w:rPr>
        <w:t>water is used to serve as a reminder of women’s transgressions.</w:t>
      </w:r>
      <w:r w:rsidRPr="000B6D10">
        <w:rPr>
          <w:sz w:val="12"/>
        </w:rPr>
        <w:t xml:space="preserve"> In the case of the Ganges, </w:t>
      </w:r>
      <w:r w:rsidRPr="000B6D10">
        <w:rPr>
          <w:rStyle w:val="StyleBoldUnderline"/>
        </w:rPr>
        <w:t>women are the pollution and the means of cleansing.</w:t>
      </w:r>
      <w:r w:rsidRPr="000B6D10">
        <w:rPr>
          <w:sz w:val="12"/>
        </w:rPr>
        <w:t xml:space="preserve"> The idea that it is a woman who must continue to purify is interesting as well. Whereas in the Christian religion pollution is carried through women, in Hinduism purification is carried through women, who cleanse the sins of men. This contrast between the view of women’s role in pollution and purification is interesting; it both cases the </w:t>
      </w:r>
      <w:r w:rsidRPr="000B6D10">
        <w:rPr>
          <w:rStyle w:val="StyleBoldUnderline"/>
        </w:rPr>
        <w:t>role of women in these stories is meant to support the social structure.</w:t>
      </w:r>
      <w:r w:rsidRPr="000B6D10">
        <w:rPr>
          <w:sz w:val="12"/>
        </w:rPr>
        <w:t xml:space="preserve"> In Christianity the use of purification/pollution means that women must work hard to cleanse the sin from their bodies. In Hinduism, it means that women must work to purify the sins of men. This </w:t>
      </w:r>
      <w:r w:rsidRPr="000B6D10">
        <w:rPr>
          <w:rStyle w:val="StyleBoldUnderline"/>
        </w:rPr>
        <w:t>contrast adds a complexity to</w:t>
      </w:r>
      <w:r w:rsidRPr="000B6D10">
        <w:rPr>
          <w:sz w:val="12"/>
        </w:rPr>
        <w:t xml:space="preserve"> the </w:t>
      </w:r>
      <w:r w:rsidRPr="000B6D10">
        <w:rPr>
          <w:rStyle w:val="StyleBoldUnderline"/>
        </w:rPr>
        <w:t xml:space="preserve">discussion of the imagery of women and water. How can women be associated ‘universally’ with water if their association with the resource differs so greatly </w:t>
      </w:r>
      <w:r w:rsidRPr="000B6D10">
        <w:rPr>
          <w:sz w:val="12"/>
        </w:rPr>
        <w:t xml:space="preserve">from place to place? In Christianity, the ritual of baptism, while it serves </w:t>
      </w:r>
      <w:r w:rsidRPr="000B6D10">
        <w:rPr>
          <w:rStyle w:val="StyleBoldUnderline"/>
        </w:rPr>
        <w:t>to cleanse both men and women, also serves to demonize women through their role in original sin.</w:t>
      </w:r>
      <w:r w:rsidRPr="000B6D10">
        <w:rPr>
          <w:sz w:val="12"/>
        </w:rPr>
        <w:t xml:space="preserve"> Because women carry and continue the temptation of original sin, </w:t>
      </w:r>
      <w:r w:rsidRPr="000B6D10">
        <w:rPr>
          <w:rStyle w:val="StyleBoldUnderline"/>
        </w:rPr>
        <w:t>women must be subordinated to keep them on a righteous path.</w:t>
      </w:r>
      <w:r w:rsidRPr="000B6D10">
        <w:rPr>
          <w:sz w:val="12"/>
        </w:rPr>
        <w:t xml:space="preserve"> According to the language of baptism, men are oppressed by women (sin), </w:t>
      </w:r>
      <w:r w:rsidRPr="000B6D10">
        <w:rPr>
          <w:rStyle w:val="StyleBoldUnderline"/>
        </w:rPr>
        <w:t>justifying</w:t>
      </w:r>
      <w:r w:rsidRPr="000B6D10">
        <w:rPr>
          <w:sz w:val="12"/>
        </w:rPr>
        <w:t xml:space="preserve"> the </w:t>
      </w:r>
      <w:r w:rsidRPr="000B6D10">
        <w:rPr>
          <w:rStyle w:val="StyleBoldUnderline"/>
        </w:rPr>
        <w:t>removal of women from power and the subsequent subordination of them.</w:t>
      </w:r>
      <w:r w:rsidRPr="000B6D10">
        <w:rPr>
          <w:sz w:val="12"/>
        </w:rPr>
        <w:t xml:space="preserve"> In Hinduism, the </w:t>
      </w:r>
      <w:r w:rsidRPr="000B6D10">
        <w:rPr>
          <w:rStyle w:val="StyleBoldUnderline"/>
        </w:rPr>
        <w:t>link between women and water is made to punish women for their godly transgressions; Ganga is made to work to purify men forever because of her misdeeds.</w:t>
      </w:r>
      <w:r w:rsidRPr="000B6D10">
        <w:rPr>
          <w:sz w:val="12"/>
        </w:rPr>
        <w:t xml:space="preserve"> This is using religion to support the mentality of the logic of domination. </w:t>
      </w:r>
      <w:r w:rsidRPr="000B6D10">
        <w:rPr>
          <w:rStyle w:val="StyleBoldUnderline"/>
        </w:rPr>
        <w:t>There must be a justification for the domination of women, and religion is used as that justification.</w:t>
      </w:r>
      <w:r w:rsidRPr="000B6D10">
        <w:rPr>
          <w:sz w:val="12"/>
        </w:rPr>
        <w:t xml:space="preserve"> Religion provides a way to structure society so that women are held in subservient positions, and it provides a </w:t>
      </w:r>
      <w:r w:rsidRPr="000B6D10">
        <w:rPr>
          <w:rStyle w:val="StyleBoldUnderline"/>
        </w:rPr>
        <w:t>way to condemn and police women’s moral behavior using the metaphors of water, thus keeping them in gendered roles.</w:t>
      </w:r>
    </w:p>
    <w:p w14:paraId="49E63B77" w14:textId="77777777" w:rsidR="00594D0F" w:rsidRPr="000B6D10" w:rsidRDefault="00594D0F" w:rsidP="00594D0F"/>
    <w:p w14:paraId="20842CE8" w14:textId="77777777" w:rsidR="00594D0F" w:rsidRPr="000B6D10" w:rsidRDefault="00594D0F" w:rsidP="00594D0F">
      <w:pPr>
        <w:pStyle w:val="Heading4"/>
      </w:pPr>
      <w:r w:rsidRPr="000B6D10">
        <w:t>Purification Link - IN ATTEMPTING TO PROMOTE ‘PURITY’, THE STATE IMPLEMENTS POLICIES THAT EXPLOIT WOMEN BY STRONGHOLDING THEIR SEXUALITY; SAME IDEOLOGY JUSTIFIES BUREAUCRATIC CONTROL OF OCEAN PURIFICATION</w:t>
      </w:r>
    </w:p>
    <w:p w14:paraId="09BB909C" w14:textId="77777777" w:rsidR="00594D0F" w:rsidRPr="000B6D10" w:rsidRDefault="00594D0F" w:rsidP="00594D0F">
      <w:pPr>
        <w:rPr>
          <w:rStyle w:val="StyleStyleBold12pt"/>
        </w:rPr>
      </w:pPr>
      <w:r w:rsidRPr="000B6D10">
        <w:rPr>
          <w:rStyle w:val="StyleStyleBold12pt"/>
        </w:rPr>
        <w:t>Doezma ‘99</w:t>
      </w:r>
    </w:p>
    <w:p w14:paraId="7BA7595B" w14:textId="77777777" w:rsidR="00594D0F" w:rsidRPr="000B6D10" w:rsidRDefault="00594D0F" w:rsidP="00594D0F">
      <w:r w:rsidRPr="000B6D10">
        <w:t xml:space="preserve">Jo Doezema Ph.D. Candiate at the Institute of Development Studies, University of Sussex; “Loose women or lost women? The re-emergence of the myth of white slavery in contemporary discourses of trafficking in women”; </w:t>
      </w:r>
      <w:r w:rsidRPr="000B6D10">
        <w:rPr>
          <w:i/>
        </w:rPr>
        <w:t>Gender Issues</w:t>
      </w:r>
      <w:r w:rsidRPr="000B6D10">
        <w:t>; December 1999, Volume 18, Issue 1, pp 23-50; 10.1007/s12147-999-0021-9</w:t>
      </w:r>
    </w:p>
    <w:p w14:paraId="5E1BEA19" w14:textId="77777777" w:rsidR="00594D0F" w:rsidRPr="000B6D10" w:rsidRDefault="00594D0F" w:rsidP="00594D0F">
      <w:pPr>
        <w:rPr>
          <w:sz w:val="16"/>
        </w:rPr>
      </w:pPr>
      <w:r w:rsidRPr="000B6D10">
        <w:rPr>
          <w:sz w:val="16"/>
        </w:rPr>
        <w:t>Regulation, Abolition, and Feminism</w:t>
      </w:r>
      <w:r w:rsidRPr="000B6D10">
        <w:rPr>
          <w:sz w:val="12"/>
        </w:rPr>
        <w:t>¶</w:t>
      </w:r>
      <w:r w:rsidRPr="000B6D10">
        <w:rPr>
          <w:sz w:val="16"/>
        </w:rPr>
        <w:t xml:space="preserve"> The campaign against "white slavery" needs to be seen in the context of the European and American nineteenth century discourses on prostitution. Two com- peting views can be distinguished: that of the "regulationists" and that of the "abo- litionists." "Regulation" refers to the state system of licensed brothels, in which prostitutes were subjected to various forms of regulation, such as forced medical examinations and restrictions on mobility. The ideology behind "regulation" was that of prostitution as a "necessary evil." Pre-Victorian regulation of prostitution was based on the religious/moral notion of the prostitute as a "fallen woman" (Guy, 1991, p. 13). In the Victorian age, new rationale was found for regulation </w:t>
      </w:r>
      <w:r w:rsidRPr="000B6D10">
        <w:rPr>
          <w:rStyle w:val="StyleBoldUnderline"/>
        </w:rPr>
        <w:t xml:space="preserve">in the "science of sexuality" </w:t>
      </w:r>
      <w:r w:rsidRPr="000B6D10">
        <w:rPr>
          <w:sz w:val="16"/>
        </w:rPr>
        <w:t xml:space="preserve">(Foucault cited in Walkowitz, 1980, p. 40) in which </w:t>
      </w:r>
      <w:r w:rsidRPr="000B6D10">
        <w:rPr>
          <w:rStyle w:val="StyleBoldUnderline"/>
        </w:rPr>
        <w:t xml:space="preserve">the prostitute was constructed as a sexual deviant and spreader of disease </w:t>
      </w:r>
      <w:r w:rsidRPr="000B6D10">
        <w:rPr>
          <w:sz w:val="16"/>
        </w:rPr>
        <w:t>(Walkowitz, 1980, p. 40).</w:t>
      </w:r>
      <w:r w:rsidRPr="000B6D10">
        <w:rPr>
          <w:sz w:val="12"/>
        </w:rPr>
        <w:t>¶</w:t>
      </w:r>
      <w:r w:rsidRPr="000B6D10">
        <w:rPr>
          <w:sz w:val="16"/>
        </w:rPr>
        <w:t xml:space="preserve"> "</w:t>
      </w:r>
      <w:r w:rsidRPr="000B6D10">
        <w:rPr>
          <w:rStyle w:val="StyleBoldUnderline"/>
        </w:rPr>
        <w:t xml:space="preserve">Abolitionism" </w:t>
      </w:r>
      <w:r w:rsidRPr="000B6D10">
        <w:rPr>
          <w:sz w:val="16"/>
        </w:rPr>
        <w:t xml:space="preserve">arose as a specific response to the Contagious Diseases (CD) Acts enacted in England in 1864, 1866, and 1869, which </w:t>
      </w:r>
      <w:r w:rsidRPr="000B6D10">
        <w:rPr>
          <w:rStyle w:val="StyleBoldUnderline"/>
        </w:rPr>
        <w:t>epitomised the regulationist</w:t>
      </w:r>
      <w:r w:rsidRPr="000B6D10">
        <w:rPr>
          <w:rStyle w:val="StyleBoldUnderline"/>
          <w:b/>
          <w:sz w:val="12"/>
          <w:u w:val="none"/>
        </w:rPr>
        <w:t>¶</w:t>
      </w:r>
      <w:r w:rsidRPr="000B6D10">
        <w:rPr>
          <w:rStyle w:val="StyleBoldUnderline"/>
          <w:sz w:val="12"/>
        </w:rPr>
        <w:t xml:space="preserve"> </w:t>
      </w:r>
      <w:r w:rsidRPr="000B6D10">
        <w:rPr>
          <w:rStyle w:val="StyleBoldUnderline"/>
        </w:rPr>
        <w:t>approach to the control of prostitution through medical supervision.</w:t>
      </w:r>
      <w:r w:rsidRPr="000B6D10">
        <w:rPr>
          <w:sz w:val="16"/>
        </w:rPr>
        <w:t xml:space="preserve">6Under the acts, </w:t>
      </w:r>
      <w:r w:rsidRPr="000B6D10">
        <w:rPr>
          <w:rStyle w:val="StyleBoldUnderline"/>
        </w:rPr>
        <w:t xml:space="preserve">any woman who was suspected of prostitution could be detained by the police and forced to undergo an internal examination. </w:t>
      </w:r>
      <w:r w:rsidRPr="000B6D10">
        <w:rPr>
          <w:sz w:val="16"/>
        </w:rPr>
        <w:t xml:space="preserve">Josephine Butler famously led a femi- nist campaign to abolish the acts, which were repealed in 1886. Butlerite feminists opposed the then-current views of the prostitute as "fallen woman" or "sexual devi- ant"; placing the blame for prostitution squarely on the shoulders of unbridled male lust. Prostitutes were seen as victims who should be rescued or rehabilitated, rather than policed and punished. </w:t>
      </w:r>
      <w:r w:rsidRPr="000B6D10">
        <w:rPr>
          <w:rStyle w:val="StyleBoldUnderline"/>
        </w:rPr>
        <w:t xml:space="preserve">Feminists in Butler's repeal movement objected to the CD Acts for </w:t>
      </w:r>
      <w:r w:rsidRPr="000B6D10">
        <w:rPr>
          <w:sz w:val="16"/>
        </w:rPr>
        <w:t xml:space="preserve">what they saw as </w:t>
      </w:r>
      <w:r w:rsidRPr="000B6D10">
        <w:rPr>
          <w:rStyle w:val="StyleBoldUnderline"/>
        </w:rPr>
        <w:t>official state recognition of the "double standard" of sexual behaviour for men and women</w:t>
      </w:r>
      <w:r w:rsidRPr="000B6D10">
        <w:rPr>
          <w:sz w:val="16"/>
        </w:rPr>
        <w:t xml:space="preserve">. They also objected to the way </w:t>
      </w:r>
      <w:r w:rsidRPr="000B6D10">
        <w:rPr>
          <w:rStyle w:val="StyleBoldUnderline"/>
        </w:rPr>
        <w:t>the CD Acts gave the state additional powers to police and control the lives of women, especially working class women</w:t>
      </w:r>
      <w:r w:rsidRPr="000B6D10">
        <w:rPr>
          <w:sz w:val="16"/>
        </w:rPr>
        <w:t>5 The feminist abolitionist campaigners were joined in the campaign against the CD Acts by "social purity" reformers. Social purity reform- ers, many of them male, wanted not only to abolish prostitution, but also aimed to</w:t>
      </w:r>
      <w:r w:rsidRPr="000B6D10">
        <w:rPr>
          <w:sz w:val="12"/>
        </w:rPr>
        <w:t>¶</w:t>
      </w:r>
      <w:r w:rsidRPr="000B6D10">
        <w:rPr>
          <w:sz w:val="16"/>
        </w:rPr>
        <w:t xml:space="preserve"> cleanse society of vice through a repressive programme focusing on, in particular, the sexual behaviour of young people (Coote 1910, 5).</w:t>
      </w:r>
    </w:p>
    <w:p w14:paraId="2BD19142" w14:textId="77777777" w:rsidR="00594D0F" w:rsidRPr="000B6D10" w:rsidRDefault="00594D0F" w:rsidP="00594D0F"/>
    <w:p w14:paraId="0FF7D4E9" w14:textId="77777777" w:rsidR="00594D0F" w:rsidRPr="000B6D10" w:rsidRDefault="00594D0F" w:rsidP="00594D0F"/>
    <w:p w14:paraId="335B5DD6" w14:textId="7C27417D" w:rsidR="00302941" w:rsidRPr="000B6D10" w:rsidRDefault="00302941" w:rsidP="00302941">
      <w:pPr>
        <w:pStyle w:val="Heading2"/>
      </w:pPr>
      <w:bookmarkStart w:id="21" w:name="_Toc268447147"/>
      <w:r w:rsidRPr="000B6D10">
        <w:t>Link – water justice</w:t>
      </w:r>
      <w:bookmarkEnd w:id="21"/>
    </w:p>
    <w:p w14:paraId="21110737" w14:textId="77777777" w:rsidR="00302941" w:rsidRPr="000B6D10" w:rsidRDefault="00302941" w:rsidP="00302941">
      <w:pPr>
        <w:pStyle w:val="Heading4"/>
      </w:pPr>
      <w:r w:rsidRPr="000B6D10">
        <w:t xml:space="preserve">Water access link - The treatment of water as a passive instrument propagates the problematic anthropocentric view of agency. Imagining water as continuous with human allows us to properly react to problems. </w:t>
      </w:r>
    </w:p>
    <w:p w14:paraId="254E84ED" w14:textId="77777777" w:rsidR="00302941" w:rsidRPr="000B6D10" w:rsidRDefault="00302941" w:rsidP="00302941">
      <w:pPr>
        <w:rPr>
          <w:rStyle w:val="StyleStyleBold12pt"/>
        </w:rPr>
      </w:pPr>
      <w:r w:rsidRPr="000B6D10">
        <w:rPr>
          <w:rStyle w:val="StyleStyleBold12pt"/>
        </w:rPr>
        <w:t>Neimanis, Researcher at Linkoping University, 2014</w:t>
      </w:r>
    </w:p>
    <w:p w14:paraId="504E3790" w14:textId="77777777" w:rsidR="00302941" w:rsidRPr="000B6D10" w:rsidRDefault="00302941" w:rsidP="00302941">
      <w:pPr>
        <w:rPr>
          <w:szCs w:val="22"/>
        </w:rPr>
      </w:pPr>
      <w:r w:rsidRPr="000B6D10">
        <w:rPr>
          <w:szCs w:val="22"/>
        </w:rPr>
        <w:t xml:space="preserve">(Astrida Neimanis [Posthumanities Hub TEMA Gender, Linkoping University], “Alongside the right to water, a posthumanist feminist imaginary,” Accessed 7/29/14. Online: http://www.academia.edu/5128724/Alongside_the_right_to_water_a_posthumanist_feminist_imaginary. //es) </w:t>
      </w:r>
    </w:p>
    <w:p w14:paraId="63B66361" w14:textId="77777777" w:rsidR="00302941" w:rsidRPr="000B6D10" w:rsidRDefault="00302941" w:rsidP="00302941">
      <w:pPr>
        <w:rPr>
          <w:sz w:val="12"/>
          <w:szCs w:val="20"/>
        </w:rPr>
      </w:pPr>
      <w:r w:rsidRPr="000B6D10">
        <w:rPr>
          <w:sz w:val="16"/>
        </w:rPr>
        <w:t>Nor is my aim to reject Westra’s important contributions to these debates. Rather, I wish</w:t>
      </w:r>
      <w:r w:rsidRPr="000B6D10">
        <w:rPr>
          <w:sz w:val="12"/>
        </w:rPr>
        <w:t>¶</w:t>
      </w:r>
      <w:r w:rsidRPr="000B6D10">
        <w:rPr>
          <w:sz w:val="16"/>
        </w:rPr>
        <w:t xml:space="preserve"> to exemplify the tenacity of anthropocentrism within human rights discourse—even in cases</w:t>
      </w:r>
      <w:r w:rsidRPr="000B6D10">
        <w:rPr>
          <w:sz w:val="12"/>
        </w:rPr>
        <w:t>¶</w:t>
      </w:r>
      <w:r w:rsidRPr="000B6D10">
        <w:rPr>
          <w:sz w:val="16"/>
        </w:rPr>
        <w:t xml:space="preserve"> where the vulnerability of water itself is highlighted. We should also note here that this tenacious</w:t>
      </w:r>
      <w:r w:rsidRPr="000B6D10">
        <w:rPr>
          <w:sz w:val="12"/>
        </w:rPr>
        <w:t>¶</w:t>
      </w:r>
      <w:r w:rsidRPr="000B6D10">
        <w:rPr>
          <w:sz w:val="16"/>
        </w:rPr>
        <w:t xml:space="preserve"> anthropocentrism is connected to an equally tenacious bifurcation between nature and culture.</w:t>
      </w:r>
      <w:r w:rsidRPr="000B6D10">
        <w:rPr>
          <w:sz w:val="12"/>
        </w:rPr>
        <w:t>¶</w:t>
      </w:r>
      <w:r w:rsidRPr="000B6D10">
        <w:rPr>
          <w:sz w:val="16"/>
        </w:rPr>
        <w:t xml:space="preserve"> Even </w:t>
      </w:r>
      <w:r w:rsidRPr="000B6D10">
        <w:rPr>
          <w:rStyle w:val="StyleBoldUnderline"/>
        </w:rPr>
        <w:t>if we</w:t>
      </w:r>
      <w:r w:rsidRPr="000B6D10">
        <w:rPr>
          <w:sz w:val="16"/>
        </w:rPr>
        <w:t>, like Westra and Barlow above</w:t>
      </w:r>
      <w:r w:rsidRPr="000B6D10">
        <w:rPr>
          <w:rStyle w:val="StyleBoldUnderline"/>
        </w:rPr>
        <w:t>, acknowledge indigenous and other cultural</w:t>
      </w:r>
      <w:r w:rsidRPr="000B6D10">
        <w:rPr>
          <w:rStyle w:val="StyleBoldUnderline"/>
          <w:sz w:val="12"/>
        </w:rPr>
        <w:t>¶</w:t>
      </w:r>
      <w:r w:rsidRPr="000B6D10">
        <w:rPr>
          <w:rStyle w:val="StyleBoldUnderline"/>
        </w:rPr>
        <w:t xml:space="preserve"> understandings of water in terms of community, relationality and sacredness, it is nonetheless</w:t>
      </w:r>
      <w:r w:rsidRPr="000B6D10">
        <w:rPr>
          <w:rStyle w:val="StyleBoldUnderline"/>
          <w:sz w:val="12"/>
        </w:rPr>
        <w:t>¶</w:t>
      </w:r>
      <w:r w:rsidRPr="000B6D10">
        <w:rPr>
          <w:rStyle w:val="StyleBoldUnderline"/>
        </w:rPr>
        <w:t xml:space="preserve"> difficult to find a way of articulating the human right to water without setting water apart—as</w:t>
      </w:r>
      <w:r w:rsidRPr="000B6D10">
        <w:rPr>
          <w:rStyle w:val="StyleBoldUnderline"/>
          <w:sz w:val="12"/>
        </w:rPr>
        <w:t>¶</w:t>
      </w:r>
      <w:r w:rsidRPr="000B6D10">
        <w:rPr>
          <w:rStyle w:val="StyleBoldUnderline"/>
        </w:rPr>
        <w:t xml:space="preserve"> something humans need to have, to protect, or to receive protection from: on such a view,</w:t>
      </w:r>
      <w:r w:rsidRPr="000B6D10">
        <w:rPr>
          <w:rStyle w:val="StyleBoldUnderline"/>
          <w:sz w:val="12"/>
        </w:rPr>
        <w:t>¶</w:t>
      </w:r>
      <w:r w:rsidRPr="000B6D10">
        <w:rPr>
          <w:rStyle w:val="StyleBoldUnderline"/>
        </w:rPr>
        <w:t xml:space="preserve"> humans stand outside of natural forces, either pulling their puppet-strings, or suffering their</w:t>
      </w:r>
      <w:r w:rsidRPr="000B6D10">
        <w:rPr>
          <w:rStyle w:val="StyleBoldUnderline"/>
          <w:sz w:val="12"/>
        </w:rPr>
        <w:t>¶</w:t>
      </w:r>
      <w:r w:rsidRPr="000B6D10">
        <w:rPr>
          <w:rStyle w:val="StyleBoldUnderline"/>
        </w:rPr>
        <w:t xml:space="preserve"> wrath—which in a circular logic, they are also deemed to be the cause of</w:t>
      </w:r>
      <w:r w:rsidRPr="000B6D10">
        <w:rPr>
          <w:sz w:val="16"/>
        </w:rPr>
        <w:t xml:space="preserve">. </w:t>
      </w:r>
      <w:r w:rsidRPr="000B6D10">
        <w:rPr>
          <w:rStyle w:val="StyleBoldUnderline"/>
        </w:rPr>
        <w:t>As long as human</w:t>
      </w:r>
      <w:r w:rsidRPr="000B6D10">
        <w:rPr>
          <w:rStyle w:val="StyleBoldUnderline"/>
          <w:sz w:val="12"/>
        </w:rPr>
        <w:t>¶</w:t>
      </w:r>
      <w:r w:rsidRPr="000B6D10">
        <w:rPr>
          <w:rStyle w:val="StyleBoldUnderline"/>
        </w:rPr>
        <w:t xml:space="preserve"> bodies are set against the environment—regardless of whether this is in a relation of antagonism,</w:t>
      </w:r>
      <w:r w:rsidRPr="000B6D10">
        <w:rPr>
          <w:rStyle w:val="StyleBoldUnderline"/>
          <w:sz w:val="12"/>
        </w:rPr>
        <w:t>¶</w:t>
      </w:r>
      <w:r w:rsidRPr="000B6D10">
        <w:rPr>
          <w:rStyle w:val="StyleBoldUnderline"/>
        </w:rPr>
        <w:t xml:space="preserve"> cooperation, care, concern, or war—</w:t>
      </w:r>
      <w:r w:rsidRPr="000B6D10">
        <w:rPr>
          <w:rStyle w:val="Emphasis"/>
        </w:rPr>
        <w:t>we remain entrenched in a paradigm where nature is</w:t>
      </w:r>
      <w:r w:rsidRPr="000B6D10">
        <w:rPr>
          <w:rStyle w:val="Emphasis"/>
          <w:b/>
          <w:sz w:val="12"/>
        </w:rPr>
        <w:t>¶</w:t>
      </w:r>
      <w:r w:rsidRPr="000B6D10">
        <w:rPr>
          <w:rStyle w:val="Emphasis"/>
        </w:rPr>
        <w:t xml:space="preserve"> separate from culture</w:t>
      </w:r>
      <w:r w:rsidRPr="000B6D10">
        <w:rPr>
          <w:rStyle w:val="StyleBoldUnderline"/>
        </w:rPr>
        <w:t xml:space="preserve">. </w:t>
      </w:r>
      <w:r w:rsidRPr="000B6D10">
        <w:rPr>
          <w:sz w:val="16"/>
        </w:rPr>
        <w:t>While we need to ensure that human beings are made accountable for the</w:t>
      </w:r>
      <w:r w:rsidRPr="000B6D10">
        <w:rPr>
          <w:sz w:val="12"/>
        </w:rPr>
        <w:t>¶</w:t>
      </w:r>
      <w:r w:rsidRPr="000B6D10">
        <w:rPr>
          <w:sz w:val="16"/>
        </w:rPr>
        <w:t xml:space="preserve"> damages they inflict on both human and non-human nature, fostering an imaginary that</w:t>
      </w:r>
      <w:r w:rsidRPr="000B6D10">
        <w:rPr>
          <w:sz w:val="12"/>
          <w:szCs w:val="20"/>
        </w:rPr>
        <w:t>¶</w:t>
      </w:r>
      <w:r w:rsidRPr="000B6D10">
        <w:rPr>
          <w:sz w:val="16"/>
          <w:szCs w:val="20"/>
        </w:rPr>
        <w:t xml:space="preserve"> </w:t>
      </w:r>
      <w:r w:rsidRPr="000B6D10">
        <w:rPr>
          <w:sz w:val="16"/>
        </w:rPr>
        <w:t>(ironically) puts humans in full control over nature, or renders them fully vulnerable to it, is an</w:t>
      </w:r>
      <w:r w:rsidRPr="000B6D10">
        <w:rPr>
          <w:sz w:val="12"/>
        </w:rPr>
        <w:t>¶</w:t>
      </w:r>
      <w:r w:rsidRPr="000B6D10">
        <w:rPr>
          <w:sz w:val="16"/>
        </w:rPr>
        <w:t xml:space="preserve"> insufficient response. </w:t>
      </w:r>
      <w:r w:rsidRPr="000B6D10">
        <w:rPr>
          <w:rStyle w:val="StyleBoldUnderline"/>
        </w:rPr>
        <w:t>We must find ways of imagining watery nature as continuous with human</w:t>
      </w:r>
      <w:r w:rsidRPr="000B6D10">
        <w:rPr>
          <w:rStyle w:val="StyleBoldUnderline"/>
          <w:sz w:val="12"/>
        </w:rPr>
        <w:t>¶</w:t>
      </w:r>
      <w:r w:rsidRPr="000B6D10">
        <w:rPr>
          <w:rStyle w:val="StyleBoldUnderline"/>
        </w:rPr>
        <w:t xml:space="preserve"> nature, and therefore responsive to human actions, but in a way that does not deny water power</w:t>
      </w:r>
      <w:r w:rsidRPr="000B6D10">
        <w:rPr>
          <w:rStyle w:val="StyleBoldUnderline"/>
          <w:sz w:val="12"/>
        </w:rPr>
        <w:t>¶</w:t>
      </w:r>
      <w:r w:rsidRPr="000B6D10">
        <w:rPr>
          <w:rStyle w:val="StyleBoldUnderline"/>
        </w:rPr>
        <w:t xml:space="preserve"> and agency as collaborators in these (sadly, sometimes deadly) events</w:t>
      </w:r>
      <w:r w:rsidRPr="000B6D10">
        <w:rPr>
          <w:sz w:val="16"/>
        </w:rPr>
        <w:t>. Otherwise water is</w:t>
      </w:r>
      <w:r w:rsidRPr="000B6D10">
        <w:rPr>
          <w:sz w:val="12"/>
        </w:rPr>
        <w:t>¶</w:t>
      </w:r>
      <w:r w:rsidRPr="000B6D10">
        <w:rPr>
          <w:sz w:val="16"/>
        </w:rPr>
        <w:t xml:space="preserve"> rendered once again a passive and strangely instrumentalized backdrop for our human dramas.</w:t>
      </w:r>
      <w:r w:rsidRPr="000B6D10">
        <w:rPr>
          <w:sz w:val="12"/>
        </w:rPr>
        <w:t>¶</w:t>
      </w:r>
      <w:r w:rsidRPr="000B6D10">
        <w:rPr>
          <w:sz w:val="16"/>
        </w:rPr>
        <w:t xml:space="preserve"> As noted above, </w:t>
      </w:r>
      <w:r w:rsidRPr="000B6D10">
        <w:rPr>
          <w:rStyle w:val="StyleBoldUnderline"/>
        </w:rPr>
        <w:t>the problem with such passivity is that it reinforces a problemactically</w:t>
      </w:r>
      <w:r w:rsidRPr="000B6D10">
        <w:rPr>
          <w:rStyle w:val="StyleBoldUnderline"/>
          <w:sz w:val="12"/>
        </w:rPr>
        <w:t>¶</w:t>
      </w:r>
      <w:r w:rsidRPr="000B6D10">
        <w:rPr>
          <w:rStyle w:val="StyleBoldUnderline"/>
        </w:rPr>
        <w:t xml:space="preserve"> anthropocentric view of agency, and denies water its rightful liveliness.</w:t>
      </w:r>
      <w:r w:rsidRPr="000B6D10">
        <w:rPr>
          <w:sz w:val="16"/>
        </w:rPr>
        <w:t xml:space="preserve"> At the same time, we</w:t>
      </w:r>
      <w:r w:rsidRPr="000B6D10">
        <w:rPr>
          <w:sz w:val="12"/>
        </w:rPr>
        <w:t>¶</w:t>
      </w:r>
      <w:r w:rsidRPr="000B6D10">
        <w:rPr>
          <w:sz w:val="16"/>
        </w:rPr>
        <w:t xml:space="preserve"> would also be prudent to recall that within a more-than-human aqueous ecology, this</w:t>
      </w:r>
      <w:r w:rsidRPr="000B6D10">
        <w:rPr>
          <w:sz w:val="12"/>
        </w:rPr>
        <w:t>¶</w:t>
      </w:r>
      <w:r w:rsidRPr="000B6D10">
        <w:rPr>
          <w:sz w:val="16"/>
        </w:rPr>
        <w:t xml:space="preserve"> anthropocentric severing of watery nature from human culture also has serious ramifications for</w:t>
      </w:r>
      <w:r w:rsidRPr="000B6D10">
        <w:rPr>
          <w:sz w:val="12"/>
        </w:rPr>
        <w:t>¶</w:t>
      </w:r>
      <w:r w:rsidRPr="000B6D10">
        <w:rPr>
          <w:sz w:val="16"/>
        </w:rPr>
        <w:t xml:space="preserve"> our human selves. For example, </w:t>
      </w:r>
      <w:r w:rsidRPr="000B6D10">
        <w:rPr>
          <w:rStyle w:val="StyleBoldUnderline"/>
        </w:rPr>
        <w:t>the treatment of water as a passive instrument is also complicit</w:t>
      </w:r>
      <w:r w:rsidRPr="000B6D10">
        <w:rPr>
          <w:rStyle w:val="StyleBoldUnderline"/>
          <w:sz w:val="12"/>
        </w:rPr>
        <w:t>¶</w:t>
      </w:r>
      <w:r w:rsidRPr="000B6D10">
        <w:rPr>
          <w:rStyle w:val="StyleBoldUnderline"/>
        </w:rPr>
        <w:t xml:space="preserve"> in pollution rendering water unfit for human use, or the destruction of agricultural lands through</w:t>
      </w:r>
      <w:r w:rsidRPr="000B6D10">
        <w:rPr>
          <w:rStyle w:val="StyleBoldUnderline"/>
          <w:sz w:val="12"/>
        </w:rPr>
        <w:t>¶</w:t>
      </w:r>
      <w:r w:rsidRPr="000B6D10">
        <w:rPr>
          <w:rStyle w:val="StyleBoldUnderline"/>
        </w:rPr>
        <w:t xml:space="preserve"> unsustainable water diversions and drought.</w:t>
      </w:r>
      <w:r w:rsidRPr="000B6D10">
        <w:rPr>
          <w:sz w:val="16"/>
          <w:szCs w:val="16"/>
        </w:rPr>
        <w:t xml:space="preserve">27 </w:t>
      </w:r>
      <w:r w:rsidRPr="000B6D10">
        <w:rPr>
          <w:sz w:val="16"/>
        </w:rPr>
        <w:t>The irony here, then, is that an anthropocentric</w:t>
      </w:r>
      <w:r w:rsidRPr="000B6D10">
        <w:rPr>
          <w:sz w:val="12"/>
        </w:rPr>
        <w:t>¶</w:t>
      </w:r>
      <w:r w:rsidRPr="000B6D10">
        <w:rPr>
          <w:sz w:val="16"/>
        </w:rPr>
        <w:t xml:space="preserve"> view may not even be, ultimately, in our own (human) interest.</w:t>
      </w:r>
      <w:r w:rsidRPr="000B6D10">
        <w:rPr>
          <w:sz w:val="12"/>
          <w:szCs w:val="20"/>
        </w:rPr>
        <w:t>¶</w:t>
      </w:r>
    </w:p>
    <w:p w14:paraId="670F78CC" w14:textId="77777777" w:rsidR="00302941" w:rsidRPr="000B6D10" w:rsidRDefault="00302941" w:rsidP="00302941">
      <w:pPr>
        <w:rPr>
          <w:sz w:val="12"/>
          <w:szCs w:val="20"/>
        </w:rPr>
      </w:pPr>
    </w:p>
    <w:p w14:paraId="579A0DEA" w14:textId="77777777" w:rsidR="00302941" w:rsidRPr="000B6D10" w:rsidRDefault="00302941" w:rsidP="00302941">
      <w:pPr>
        <w:pStyle w:val="Heading4"/>
      </w:pPr>
      <w:r w:rsidRPr="000B6D10">
        <w:t xml:space="preserve">Water access link - Treating water and abstraction commodify the ocean. The attempt to think about water as a basic HR transforms water from a sacred and unknowable source of divinity to merely a resource. </w:t>
      </w:r>
    </w:p>
    <w:p w14:paraId="4C14A1C0" w14:textId="77777777" w:rsidR="00302941" w:rsidRPr="000B6D10" w:rsidRDefault="00302941" w:rsidP="00302941">
      <w:pPr>
        <w:rPr>
          <w:rStyle w:val="StyleStyleBold12pt"/>
        </w:rPr>
      </w:pPr>
      <w:r w:rsidRPr="000B6D10">
        <w:rPr>
          <w:rStyle w:val="StyleStyleBold12pt"/>
        </w:rPr>
        <w:t>Neimanis, Researcher at Linkoping University, 2014</w:t>
      </w:r>
    </w:p>
    <w:p w14:paraId="4E8E1120" w14:textId="77777777" w:rsidR="00302941" w:rsidRPr="000B6D10" w:rsidRDefault="00302941" w:rsidP="00302941">
      <w:pPr>
        <w:rPr>
          <w:rStyle w:val="StyleBoldUnderline"/>
          <w:b/>
          <w:szCs w:val="22"/>
        </w:rPr>
      </w:pPr>
      <w:r w:rsidRPr="000B6D10">
        <w:rPr>
          <w:szCs w:val="22"/>
        </w:rPr>
        <w:t xml:space="preserve">(Astrida Neimanis [Posthumanities Hub TEMA Gender, Linkoping University], “Alongside the right to water, a posthumanist feminist imaginary,” Accessed 7/29/14. Online: http://www.academia.edu/5128724/Alongside_the_right_to_water_a_posthumanist_feminist_imaginary. //es) </w:t>
      </w:r>
    </w:p>
    <w:p w14:paraId="3B33D251" w14:textId="77777777" w:rsidR="00302941" w:rsidRPr="000B6D10" w:rsidRDefault="00302941" w:rsidP="00302941">
      <w:pPr>
        <w:rPr>
          <w:rStyle w:val="StyleBoldUnderline"/>
        </w:rPr>
      </w:pPr>
      <w:r w:rsidRPr="000B6D10">
        <w:rPr>
          <w:rStyle w:val="StyleBoldUnderline"/>
        </w:rPr>
        <w:t>This imaginary of water/nature as something we humans can and should control</w:t>
      </w:r>
      <w:r w:rsidRPr="000B6D10">
        <w:rPr>
          <w:rStyle w:val="StyleBoldUnderline"/>
          <w:b/>
          <w:sz w:val="12"/>
          <w:u w:val="none"/>
        </w:rPr>
        <w:t>¶</w:t>
      </w:r>
      <w:r w:rsidRPr="000B6D10">
        <w:rPr>
          <w:rStyle w:val="StyleBoldUnderline"/>
        </w:rPr>
        <w:t xml:space="preserve"> infiltrates human rights discourse in a number of other ways, again shoring up the anthropocentric bifurcation of nature and culture</w:t>
      </w:r>
      <w:r w:rsidRPr="000B6D10">
        <w:rPr>
          <w:sz w:val="10"/>
        </w:rPr>
        <w:t>. For example</w:t>
      </w:r>
      <w:r w:rsidRPr="000B6D10">
        <w:rPr>
          <w:rStyle w:val="StyleBoldUnderline"/>
        </w:rPr>
        <w:t>, the attempt to think about the human right to water in terms of access to a basic water requirement28 also gets caught in this trap</w:t>
      </w:r>
      <w:r w:rsidRPr="000B6D10">
        <w:rPr>
          <w:sz w:val="10"/>
        </w:rPr>
        <w:t>.This approach begins from the assertion that ‘[t]here is enough fresh water on earth to meet</w:t>
      </w:r>
      <w:r w:rsidRPr="000B6D10">
        <w:rPr>
          <w:sz w:val="12"/>
        </w:rPr>
        <w:t>¶</w:t>
      </w:r>
      <w:r w:rsidRPr="000B6D10">
        <w:rPr>
          <w:sz w:val="10"/>
        </w:rPr>
        <w:t xml:space="preserve"> all of human needs.’</w:t>
      </w:r>
      <w:r w:rsidRPr="000B6D10">
        <w:rPr>
          <w:sz w:val="12"/>
        </w:rPr>
        <w:t>¶</w:t>
      </w:r>
      <w:r w:rsidRPr="000B6D10">
        <w:rPr>
          <w:sz w:val="10"/>
        </w:rPr>
        <w:t xml:space="preserve"> </w:t>
      </w:r>
      <w:r w:rsidRPr="000B6D10">
        <w:rPr>
          <w:sz w:val="10"/>
          <w:szCs w:val="16"/>
        </w:rPr>
        <w:t xml:space="preserve">29 </w:t>
      </w:r>
      <w:r w:rsidRPr="000B6D10">
        <w:rPr>
          <w:sz w:val="10"/>
        </w:rPr>
        <w:t xml:space="preserve">Here, the (once more) anthropocentric phrasing of these claims also belies </w:t>
      </w:r>
      <w:r w:rsidRPr="000B6D10">
        <w:rPr>
          <w:rStyle w:val="StyleBoldUnderline"/>
        </w:rPr>
        <w:t>This imaginary of water/nature as something we humans can and should control infiltrates human rights discourse in a number of other ways, again shoring up the anthropocentric bifurcation of nature and culture</w:t>
      </w:r>
      <w:r w:rsidRPr="000B6D10">
        <w:rPr>
          <w:sz w:val="10"/>
        </w:rPr>
        <w:t>. For example</w:t>
      </w:r>
      <w:r w:rsidRPr="000B6D10">
        <w:rPr>
          <w:rStyle w:val="Emphasis"/>
        </w:rPr>
        <w:t>, the attempt to think about the human right to water in terms of access to a basic water requirement28</w:t>
      </w:r>
      <w:r w:rsidRPr="000B6D10">
        <w:rPr>
          <w:rStyle w:val="StyleBoldUnderline"/>
        </w:rPr>
        <w:t xml:space="preserve"> also gets caught in this trap</w:t>
      </w:r>
      <w:r w:rsidRPr="000B6D10">
        <w:rPr>
          <w:sz w:val="10"/>
        </w:rPr>
        <w:t>. This approach begins from the assertion that ‘[t]here is enough fresh water on earth to meet</w:t>
      </w:r>
      <w:r w:rsidRPr="000B6D10">
        <w:rPr>
          <w:sz w:val="12"/>
        </w:rPr>
        <w:t>¶</w:t>
      </w:r>
      <w:r w:rsidRPr="000B6D10">
        <w:rPr>
          <w:sz w:val="10"/>
        </w:rPr>
        <w:t xml:space="preserve"> all of human needs.’</w:t>
      </w:r>
      <w:r w:rsidRPr="000B6D10">
        <w:rPr>
          <w:sz w:val="12"/>
        </w:rPr>
        <w:t>¶</w:t>
      </w:r>
      <w:r w:rsidRPr="000B6D10">
        <w:rPr>
          <w:sz w:val="10"/>
        </w:rPr>
        <w:t xml:space="preserve"> </w:t>
      </w:r>
      <w:r w:rsidRPr="000B6D10">
        <w:rPr>
          <w:sz w:val="10"/>
          <w:szCs w:val="16"/>
        </w:rPr>
        <w:t xml:space="preserve">29 </w:t>
      </w:r>
      <w:r w:rsidRPr="000B6D10">
        <w:rPr>
          <w:sz w:val="10"/>
        </w:rPr>
        <w:t>Here, the (once more) anthropocentric phrasing of these claims also belies</w:t>
      </w:r>
      <w:r w:rsidRPr="000B6D10">
        <w:rPr>
          <w:sz w:val="10"/>
          <w:szCs w:val="20"/>
        </w:rPr>
        <w:t xml:space="preserve">. </w:t>
      </w:r>
      <w:r w:rsidRPr="000B6D10">
        <w:rPr>
          <w:rFonts w:cs="Times-Roman"/>
          <w:sz w:val="10"/>
        </w:rPr>
        <w:t>This impoverished understanding of water has a specific history, which Jamie Linton</w:t>
      </w:r>
      <w:r w:rsidRPr="000B6D10">
        <w:rPr>
          <w:rFonts w:cs="Times-Roman"/>
          <w:sz w:val="12"/>
        </w:rPr>
        <w:t>¶</w:t>
      </w:r>
      <w:r w:rsidRPr="000B6D10">
        <w:rPr>
          <w:rFonts w:cs="Times-Roman"/>
          <w:sz w:val="10"/>
        </w:rPr>
        <w:t xml:space="preserve"> examines in his book, </w:t>
      </w:r>
      <w:r w:rsidRPr="000B6D10">
        <w:rPr>
          <w:rFonts w:cs="Times-Roman"/>
          <w:i/>
          <w:iCs/>
          <w:sz w:val="10"/>
        </w:rPr>
        <w:t xml:space="preserve">What is Water? </w:t>
      </w:r>
      <w:r w:rsidRPr="000B6D10">
        <w:rPr>
          <w:rFonts w:cs="Times-Roman"/>
          <w:sz w:val="10"/>
        </w:rPr>
        <w:t>According to Linton, water as we now conceive of it has</w:t>
      </w:r>
      <w:r w:rsidRPr="000B6D10">
        <w:rPr>
          <w:rFonts w:cs="Times-Roman"/>
          <w:sz w:val="12"/>
        </w:rPr>
        <w:t>¶</w:t>
      </w:r>
      <w:r w:rsidRPr="000B6D10">
        <w:rPr>
          <w:rFonts w:cs="Times-Roman"/>
          <w:sz w:val="10"/>
        </w:rPr>
        <w:t xml:space="preserve"> been reduced to an abstract and unsituated resource he calls ‘modern water’.</w:t>
      </w:r>
      <w:r w:rsidRPr="000B6D10">
        <w:rPr>
          <w:rFonts w:cs="Times-Roman"/>
          <w:sz w:val="10"/>
          <w:szCs w:val="16"/>
        </w:rPr>
        <w:t xml:space="preserve">30 </w:t>
      </w:r>
      <w:r w:rsidRPr="000B6D10">
        <w:rPr>
          <w:rFonts w:cs="Times-Roman"/>
          <w:sz w:val="10"/>
        </w:rPr>
        <w:t>Linton traces the</w:t>
      </w:r>
      <w:r w:rsidRPr="000B6D10">
        <w:rPr>
          <w:rFonts w:cs="Times-Roman"/>
          <w:sz w:val="12"/>
        </w:rPr>
        <w:t>¶</w:t>
      </w:r>
      <w:r w:rsidRPr="000B6D10">
        <w:rPr>
          <w:rFonts w:cs="Times-Roman"/>
          <w:sz w:val="10"/>
        </w:rPr>
        <w:t xml:space="preserve"> rise of ‘modern water’ to the rise of the modern state: ‘[e]ssentially,’ he claims, ‘the state has</w:t>
      </w:r>
      <w:r w:rsidRPr="000B6D10">
        <w:rPr>
          <w:rFonts w:cs="Times-Roman"/>
          <w:sz w:val="12"/>
        </w:rPr>
        <w:t>¶</w:t>
      </w:r>
      <w:r w:rsidRPr="000B6D10">
        <w:rPr>
          <w:rFonts w:cs="Times-Roman"/>
          <w:sz w:val="10"/>
        </w:rPr>
        <w:t xml:space="preserve"> materially engineered modern water as a resource, while water resources have strengthened the</w:t>
      </w:r>
      <w:r w:rsidRPr="000B6D10">
        <w:rPr>
          <w:rFonts w:cs="Times-Roman"/>
          <w:sz w:val="12"/>
        </w:rPr>
        <w:t>¶</w:t>
      </w:r>
      <w:r w:rsidRPr="000B6D10">
        <w:rPr>
          <w:rFonts w:cs="Times-Roman"/>
          <w:sz w:val="10"/>
        </w:rPr>
        <w:t xml:space="preserve"> apparatus of the state’.</w:t>
      </w:r>
      <w:r w:rsidRPr="000B6D10">
        <w:rPr>
          <w:rFonts w:cs="Times-Roman"/>
          <w:sz w:val="10"/>
          <w:szCs w:val="16"/>
        </w:rPr>
        <w:t xml:space="preserve">31 </w:t>
      </w:r>
      <w:r w:rsidRPr="000B6D10">
        <w:rPr>
          <w:rStyle w:val="StyleBoldUnderline"/>
        </w:rPr>
        <w:t>With the rise of modern hydrological science and practice (amounting</w:t>
      </w:r>
      <w:r w:rsidRPr="000B6D10">
        <w:rPr>
          <w:rStyle w:val="StyleBoldUnderline"/>
          <w:b/>
          <w:sz w:val="12"/>
          <w:u w:val="none"/>
        </w:rPr>
        <w:t>¶</w:t>
      </w:r>
      <w:r w:rsidRPr="000B6D10">
        <w:rPr>
          <w:rStyle w:val="StyleBoldUnderline"/>
        </w:rPr>
        <w:t xml:space="preserve"> to state-sponsored projects to control and regulate the flow of water), water has been </w:t>
      </w:r>
      <w:r w:rsidRPr="000B6D10">
        <w:rPr>
          <w:rStyle w:val="Emphasis"/>
        </w:rPr>
        <w:t>transformed from ‘waters’ (differentiated, diverse, sacred, unknowable, local) to an interchangeable and quantifiable resource</w:t>
      </w:r>
      <w:r w:rsidRPr="000B6D10">
        <w:rPr>
          <w:rFonts w:cs="Times-Roman"/>
          <w:sz w:val="10"/>
        </w:rPr>
        <w:t xml:space="preserve">. The culmination of this </w:t>
      </w:r>
      <w:r w:rsidRPr="000B6D10">
        <w:rPr>
          <w:rStyle w:val="StyleBoldUnderline"/>
        </w:rPr>
        <w:t>instrumentalized abstraction, according to Linton,</w:t>
      </w:r>
      <w:r w:rsidRPr="000B6D10">
        <w:rPr>
          <w:rStyle w:val="StyleBoldUnderline"/>
          <w:b/>
          <w:sz w:val="12"/>
          <w:u w:val="none"/>
        </w:rPr>
        <w:t>¶</w:t>
      </w:r>
      <w:r w:rsidRPr="000B6D10">
        <w:rPr>
          <w:rStyle w:val="StyleBoldUnderline"/>
        </w:rPr>
        <w:t xml:space="preserve"> is ‘global water’ –‘the abstraction and representation of the world’s total hydrological stocks and</w:t>
      </w:r>
      <w:r w:rsidRPr="000B6D10">
        <w:rPr>
          <w:rStyle w:val="StyleBoldUnderline"/>
          <w:b/>
          <w:sz w:val="12"/>
          <w:u w:val="none"/>
        </w:rPr>
        <w:t>¶</w:t>
      </w:r>
      <w:r w:rsidRPr="000B6D10">
        <w:rPr>
          <w:rStyle w:val="StyleBoldUnderline"/>
        </w:rPr>
        <w:t xml:space="preserve"> flows’</w:t>
      </w:r>
      <w:r w:rsidRPr="000B6D10">
        <w:rPr>
          <w:rStyle w:val="StyleBoldUnderline"/>
          <w:b/>
          <w:sz w:val="12"/>
          <w:u w:val="none"/>
        </w:rPr>
        <w:t>¶</w:t>
      </w:r>
      <w:r w:rsidRPr="000B6D10">
        <w:rPr>
          <w:rStyle w:val="StyleBoldUnderline"/>
        </w:rPr>
        <w:t xml:space="preserve"> 32 and the entrenchment of ‘global hydrological discourse’.33 This discourse is the product of ‘deliberate coordination of hydrological practice on an international scale beginning after the</w:t>
      </w:r>
      <w:r w:rsidRPr="000B6D10">
        <w:rPr>
          <w:rStyle w:val="StyleBoldUnderline"/>
          <w:b/>
          <w:sz w:val="12"/>
          <w:u w:val="none"/>
        </w:rPr>
        <w:t>¶</w:t>
      </w:r>
      <w:r w:rsidRPr="000B6D10">
        <w:rPr>
          <w:rStyle w:val="StyleBoldUnderline"/>
        </w:rPr>
        <w:t xml:space="preserve"> First World War’, further pushed in the late 1960s and early 1970s by the proclamation by the</w:t>
      </w:r>
      <w:r w:rsidRPr="000B6D10">
        <w:rPr>
          <w:rStyle w:val="StyleBoldUnderline"/>
          <w:b/>
          <w:sz w:val="12"/>
          <w:u w:val="none"/>
        </w:rPr>
        <w:t>¶</w:t>
      </w:r>
      <w:r w:rsidRPr="000B6D10">
        <w:rPr>
          <w:rStyle w:val="StyleBoldUnderline"/>
        </w:rPr>
        <w:t xml:space="preserve"> International Association </w:t>
      </w:r>
      <w:r w:rsidRPr="000B6D10">
        <w:rPr>
          <w:rFonts w:cs="TimesNewRoman"/>
          <w:sz w:val="10"/>
        </w:rPr>
        <w:t>of Scientific Hydrology of the International Hydrological Decade.</w:t>
      </w:r>
      <w:r w:rsidRPr="000B6D10">
        <w:rPr>
          <w:rFonts w:cs="TimesNewRoman"/>
          <w:sz w:val="10"/>
          <w:szCs w:val="16"/>
        </w:rPr>
        <w:t>34</w:t>
      </w:r>
      <w:r w:rsidRPr="000B6D10">
        <w:rPr>
          <w:rFonts w:cs="TimesNewRoman"/>
          <w:sz w:val="12"/>
          <w:szCs w:val="16"/>
        </w:rPr>
        <w:t>¶</w:t>
      </w:r>
      <w:r w:rsidRPr="000B6D10">
        <w:rPr>
          <w:rFonts w:cs="TimesNewRoman"/>
          <w:sz w:val="10"/>
          <w:szCs w:val="16"/>
        </w:rPr>
        <w:t xml:space="preserve"> </w:t>
      </w:r>
      <w:r w:rsidRPr="000B6D10">
        <w:rPr>
          <w:rFonts w:cs="TimesNewRoman"/>
          <w:sz w:val="10"/>
        </w:rPr>
        <w:t>‘For the most part’, notes Linton, ‘the quantification of global-scale hydrological phenomena</w:t>
      </w:r>
      <w:r w:rsidRPr="000B6D10">
        <w:rPr>
          <w:rFonts w:cs="TimesNewRoman"/>
          <w:sz w:val="12"/>
        </w:rPr>
        <w:t>¶</w:t>
      </w:r>
      <w:r w:rsidRPr="000B6D10">
        <w:rPr>
          <w:rFonts w:cs="TimesNewRoman"/>
          <w:sz w:val="10"/>
        </w:rPr>
        <w:t xml:space="preserve"> seldom occurred to people before the early twentieth century’.</w:t>
      </w:r>
      <w:r w:rsidRPr="000B6D10">
        <w:rPr>
          <w:rFonts w:cs="TimesNewRoman"/>
          <w:sz w:val="12"/>
          <w:szCs w:val="20"/>
        </w:rPr>
        <w:t>¶</w:t>
      </w:r>
      <w:r w:rsidRPr="000B6D10">
        <w:rPr>
          <w:sz w:val="10"/>
        </w:rPr>
        <w:t xml:space="preserve"> Linton identifies several salient problems that have arisen in tandem with ‘modern’ and</w:t>
      </w:r>
      <w:r w:rsidRPr="000B6D10">
        <w:rPr>
          <w:sz w:val="12"/>
        </w:rPr>
        <w:t>¶</w:t>
      </w:r>
      <w:r w:rsidRPr="000B6D10">
        <w:rPr>
          <w:sz w:val="10"/>
        </w:rPr>
        <w:t xml:space="preserve"> ‘global’ water. One of them—that it has been evacuated of its social content—I will return to</w:t>
      </w:r>
      <w:r w:rsidRPr="000B6D10">
        <w:rPr>
          <w:sz w:val="12"/>
        </w:rPr>
        <w:t>¶</w:t>
      </w:r>
      <w:r w:rsidRPr="000B6D10">
        <w:rPr>
          <w:sz w:val="10"/>
        </w:rPr>
        <w:t xml:space="preserve"> address below. </w:t>
      </w:r>
      <w:r w:rsidRPr="000B6D10">
        <w:rPr>
          <w:rStyle w:val="StyleBoldUnderline"/>
        </w:rPr>
        <w:t>But in addition to this, ‘global water’ has also led us to treat the world’s water</w:t>
      </w:r>
      <w:r w:rsidRPr="000B6D10">
        <w:rPr>
          <w:rStyle w:val="StyleBoldUnderline"/>
          <w:b/>
          <w:sz w:val="12"/>
          <w:u w:val="none"/>
        </w:rPr>
        <w:t>¶</w:t>
      </w:r>
      <w:r w:rsidRPr="000B6D10">
        <w:rPr>
          <w:rStyle w:val="StyleBoldUnderline"/>
        </w:rPr>
        <w:t xml:space="preserve"> crises as an overarching, global phenomenon. Such abstractions on a global scale are, according to Linton, artificial and misleading.</w:t>
      </w:r>
      <w:r w:rsidRPr="000B6D10">
        <w:rPr>
          <w:sz w:val="10"/>
        </w:rPr>
        <w:t xml:space="preserve"> Moreover</w:t>
      </w:r>
      <w:r w:rsidRPr="000B6D10">
        <w:rPr>
          <w:rStyle w:val="StyleBoldUnderline"/>
        </w:rPr>
        <w:t>, the ‘new global water regime’, which seeks</w:t>
      </w:r>
      <w:r w:rsidRPr="000B6D10">
        <w:rPr>
          <w:rStyle w:val="StyleBoldUnderline"/>
          <w:b/>
          <w:sz w:val="12"/>
          <w:u w:val="none"/>
        </w:rPr>
        <w:t>¶</w:t>
      </w:r>
      <w:r w:rsidRPr="000B6D10">
        <w:rPr>
          <w:rStyle w:val="StyleBoldUnderline"/>
        </w:rPr>
        <w:t xml:space="preserve"> integrated and coordinated means of managing the (now rendered homogenous) water resources</w:t>
      </w:r>
      <w:r w:rsidRPr="000B6D10">
        <w:rPr>
          <w:rStyle w:val="StyleBoldUnderline"/>
          <w:b/>
          <w:sz w:val="12"/>
          <w:u w:val="none"/>
        </w:rPr>
        <w:t>¶</w:t>
      </w:r>
      <w:r w:rsidRPr="000B6D10">
        <w:rPr>
          <w:rStyle w:val="StyleBoldUnderline"/>
        </w:rPr>
        <w:t xml:space="preserve"> of the world, result in ‘a completely unworkable concept’:36 what human power would be</w:t>
      </w:r>
      <w:r w:rsidRPr="000B6D10">
        <w:rPr>
          <w:rStyle w:val="StyleBoldUnderline"/>
          <w:b/>
          <w:sz w:val="12"/>
          <w:u w:val="none"/>
        </w:rPr>
        <w:t>¶</w:t>
      </w:r>
      <w:r w:rsidRPr="000B6D10">
        <w:rPr>
          <w:rStyle w:val="StyleBoldUnderline"/>
        </w:rPr>
        <w:t xml:space="preserve"> practically capable of managing the total amount of the world’s water, or controlling it on a</w:t>
      </w:r>
      <w:r w:rsidRPr="000B6D10">
        <w:rPr>
          <w:rStyle w:val="StyleBoldUnderline"/>
          <w:b/>
          <w:sz w:val="12"/>
          <w:u w:val="none"/>
        </w:rPr>
        <w:t>¶</w:t>
      </w:r>
      <w:r w:rsidRPr="000B6D10">
        <w:rPr>
          <w:rStyle w:val="StyleBoldUnderline"/>
        </w:rPr>
        <w:t xml:space="preserve"> global scale?</w:t>
      </w:r>
      <w:r w:rsidRPr="000B6D10">
        <w:rPr>
          <w:sz w:val="10"/>
        </w:rPr>
        <w:t xml:space="preserve"> Citing global water critic Asit K. Biswas, Linton underlines that ‘a paradigm with</w:t>
      </w:r>
      <w:r w:rsidRPr="000B6D10">
        <w:rPr>
          <w:sz w:val="12"/>
        </w:rPr>
        <w:t>¶</w:t>
      </w:r>
      <w:r w:rsidRPr="000B6D10">
        <w:rPr>
          <w:sz w:val="10"/>
        </w:rPr>
        <w:t xml:space="preserve"> such universal ambition suffers a critical breakdown when brought to bear on specific water</w:t>
      </w:r>
      <w:r w:rsidRPr="000B6D10">
        <w:rPr>
          <w:sz w:val="12"/>
        </w:rPr>
        <w:t>¶</w:t>
      </w:r>
      <w:r w:rsidRPr="000B6D10">
        <w:rPr>
          <w:sz w:val="10"/>
        </w:rPr>
        <w:t xml:space="preserve"> issues’.</w:t>
      </w:r>
      <w:r w:rsidRPr="000B6D10">
        <w:rPr>
          <w:sz w:val="10"/>
          <w:szCs w:val="16"/>
        </w:rPr>
        <w:t xml:space="preserve">37 </w:t>
      </w:r>
      <w:r w:rsidRPr="000B6D10">
        <w:rPr>
          <w:sz w:val="10"/>
        </w:rPr>
        <w:t>When global water is understood as the amalgamation of millions of smaller units of an</w:t>
      </w:r>
      <w:r w:rsidRPr="000B6D10">
        <w:rPr>
          <w:sz w:val="12"/>
        </w:rPr>
        <w:t>¶</w:t>
      </w:r>
      <w:r w:rsidRPr="000B6D10">
        <w:rPr>
          <w:sz w:val="10"/>
        </w:rPr>
        <w:t xml:space="preserve"> abstract substance called ‘water,’ this gives us few resources with which to deal with issues as</w:t>
      </w:r>
      <w:r w:rsidRPr="000B6D10">
        <w:rPr>
          <w:sz w:val="12"/>
        </w:rPr>
        <w:t>¶</w:t>
      </w:r>
      <w:r w:rsidRPr="000B6D10">
        <w:rPr>
          <w:sz w:val="10"/>
        </w:rPr>
        <w:t xml:space="preserve"> different and dispersed as contaminated tailings ponds in Canada’s Athabascan watershed;</w:t>
      </w:r>
      <w:r w:rsidRPr="000B6D10">
        <w:rPr>
          <w:sz w:val="12"/>
        </w:rPr>
        <w:t>¶</w:t>
      </w:r>
      <w:r w:rsidRPr="000B6D10">
        <w:rPr>
          <w:sz w:val="10"/>
        </w:rPr>
        <w:t xml:space="preserve"> drought enveloping farmland in Australia; arsenic contaminated groundwater in Bangladesh;</w:t>
      </w:r>
      <w:r w:rsidRPr="000B6D10">
        <w:rPr>
          <w:sz w:val="12"/>
        </w:rPr>
        <w:t>¶</w:t>
      </w:r>
      <w:r w:rsidRPr="000B6D10">
        <w:rPr>
          <w:sz w:val="10"/>
        </w:rPr>
        <w:t xml:space="preserve"> floods in the modern urban core of Toronto; a melting polar ice cap; mudslides on California’s</w:t>
      </w:r>
      <w:r w:rsidRPr="000B6D10">
        <w:rPr>
          <w:sz w:val="12"/>
        </w:rPr>
        <w:t>¶</w:t>
      </w:r>
      <w:r w:rsidRPr="000B6D10">
        <w:rPr>
          <w:sz w:val="10"/>
        </w:rPr>
        <w:t xml:space="preserve"> highways; or privatization of water supplies in South Africa</w:t>
      </w:r>
      <w:r w:rsidRPr="000B6D10">
        <w:rPr>
          <w:rStyle w:val="StyleBoldUnderline"/>
        </w:rPr>
        <w:t>. In other words</w:t>
      </w:r>
      <w:r w:rsidRPr="000B6D10">
        <w:rPr>
          <w:rStyle w:val="Emphasis"/>
        </w:rPr>
        <w:t>, treating water</w:t>
      </w:r>
      <w:r w:rsidRPr="000B6D10">
        <w:rPr>
          <w:rStyle w:val="StyleBoldUnderline"/>
        </w:rPr>
        <w:t xml:space="preserve"> as 34 quantifiable and instrumentalized not only risks its exploitation and deterioriation; it also belies a management paradigm that is ultimately unworkable and unresponsive to specific water challenges, in specific places at specific times. </w:t>
      </w:r>
      <w:r w:rsidRPr="000B6D10">
        <w:rPr>
          <w:rStyle w:val="Emphasis"/>
        </w:rPr>
        <w:t>Abstraction</w:t>
      </w:r>
      <w:r w:rsidRPr="000B6D10">
        <w:rPr>
          <w:rStyle w:val="StyleBoldUnderline"/>
        </w:rPr>
        <w:t xml:space="preserve"> is thus another problem tied to issues of quantification, instrumentalization, anthropocentrism and a nature/culture split.</w:t>
      </w:r>
      <w:r w:rsidRPr="000B6D10">
        <w:rPr>
          <w:rStyle w:val="StyleBoldUnderline"/>
        </w:rPr>
        <w:br/>
      </w:r>
    </w:p>
    <w:p w14:paraId="4E183129" w14:textId="77777777" w:rsidR="00302941" w:rsidRPr="000B6D10" w:rsidRDefault="00302941" w:rsidP="00302941">
      <w:pPr>
        <w:pStyle w:val="Heading4"/>
      </w:pPr>
      <w:r w:rsidRPr="000B6D10">
        <w:t>Water access link - Water locks in a division of labor that increases harm for women, and disproportionately affects them</w:t>
      </w:r>
    </w:p>
    <w:p w14:paraId="1122D387" w14:textId="77777777" w:rsidR="00302941" w:rsidRPr="000B6D10" w:rsidRDefault="00302941" w:rsidP="00302941">
      <w:pPr>
        <w:rPr>
          <w:rStyle w:val="StyleStyleBold12pt"/>
        </w:rPr>
      </w:pPr>
      <w:r w:rsidRPr="000B6D10">
        <w:rPr>
          <w:rStyle w:val="StyleStyleBold12pt"/>
        </w:rPr>
        <w:t>Cantos 13</w:t>
      </w:r>
    </w:p>
    <w:p w14:paraId="0019AF86" w14:textId="77777777" w:rsidR="00302941" w:rsidRPr="000B6D10" w:rsidRDefault="00302941" w:rsidP="00302941">
      <w:r w:rsidRPr="000B6D10">
        <w:t>MICHELE CANTOS. “Women’s Water Woes: Privatization and Reinforcement of Gender Inequality”. E-international Relations. August 2 2013.</w:t>
      </w:r>
    </w:p>
    <w:p w14:paraId="746F541C" w14:textId="77777777" w:rsidR="00302941" w:rsidRPr="000B6D10" w:rsidRDefault="00302941" w:rsidP="00302941">
      <w:pPr>
        <w:rPr>
          <w:rStyle w:val="StyleBoldUnderline"/>
        </w:rPr>
      </w:pPr>
      <w:r w:rsidRPr="000B6D10">
        <w:rPr>
          <w:rStyle w:val="StyleBoldUnderline"/>
        </w:rPr>
        <w:t>The privatization and commoditization of a life–giving substance such as water raises the question of water allocation</w:t>
      </w:r>
      <w:r w:rsidRPr="000B6D10">
        <w:rPr>
          <w:sz w:val="16"/>
        </w:rPr>
        <w:t xml:space="preserve">, that is, whose claim to how much water is recognized, and involves complex distributional choices that are intrinsically political (Ahlers and Zwarteveen 2011). As privatization takes place in the confines of an urban space, and </w:t>
      </w:r>
      <w:r w:rsidRPr="000B6D10">
        <w:rPr>
          <w:rStyle w:val="StyleBoldUnderline"/>
        </w:rPr>
        <w:t>because of the patriarchal–defined gendered divisions of labor and socially appropriate uses of water</w:t>
      </w:r>
      <w:r w:rsidRPr="000B6D10">
        <w:rPr>
          <w:sz w:val="16"/>
        </w:rPr>
        <w:t xml:space="preserve">, which put the burden of collecting and managing water on women and shape their relationship to water, </w:t>
      </w:r>
      <w:r w:rsidRPr="000B6D10">
        <w:rPr>
          <w:rStyle w:val="StyleBoldUnderline"/>
        </w:rPr>
        <w:t>the people most severely impacted by these distributional choices are disproportionately women and girls living in slums and informal settlements</w:t>
      </w:r>
      <w:r w:rsidRPr="000B6D10">
        <w:rPr>
          <w:sz w:val="16"/>
        </w:rPr>
        <w:t xml:space="preserve">. For example, unlike their male counterparts, women in Africa collectively spend 200 million hours per day collecting water (UNDP 2006) and make up over half of the 1.2 billion people who do not have access to water (WSSCC 2004). As a result, their responsibilities to collect and manage water put them at risk of developing physical disorders and severely reducing their chances to engage in other productive activities (Obando 2003). </w:t>
      </w:r>
      <w:r w:rsidRPr="000B6D10">
        <w:rPr>
          <w:rStyle w:val="StyleBoldUnderline"/>
        </w:rPr>
        <w:t>A power dynamic underlying water allocation, in which gender inequality is a critical structuring force, clearly exists</w:t>
      </w:r>
      <w:r w:rsidRPr="000B6D10">
        <w:rPr>
          <w:sz w:val="16"/>
        </w:rPr>
        <w:t xml:space="preserve"> (Ahlers and Zwarteveen 2011). Drawing from feminist agendas that once pled for women’s independent ownership of resources (i.e. land titles) as a way to achieve women’s emancipation or liberation (Agarwal 1994; Deere and de Leon 2001), proponents of the neoliberal water project and even several feminist scholars suggest that water privatization offers the possibilities for realizing feminist ambitions (see Vera 2005; Zwarteveen 1997). However, </w:t>
      </w:r>
      <w:r w:rsidRPr="000B6D10">
        <w:rPr>
          <w:rStyle w:val="StyleBoldUnderline"/>
        </w:rPr>
        <w:t>the neoliberal water project hides unequal power dynamics in water allocation and reproduces gendered power imbalances.</w:t>
      </w:r>
      <w:r w:rsidRPr="000B6D10">
        <w:rPr>
          <w:sz w:val="16"/>
        </w:rPr>
        <w:t xml:space="preserve"> The aim of this article is to refute the notion that reductionist </w:t>
      </w:r>
      <w:r w:rsidRPr="000B6D10">
        <w:rPr>
          <w:rStyle w:val="StyleBoldUnderline"/>
        </w:rPr>
        <w:t>neoliberal reforms in the water sector</w:t>
      </w:r>
      <w:r w:rsidRPr="000B6D10">
        <w:rPr>
          <w:sz w:val="16"/>
        </w:rPr>
        <w:t xml:space="preserve"> can address gender inequalities, or larger inequalities for that matter, as these </w:t>
      </w:r>
      <w:r w:rsidRPr="000B6D10">
        <w:rPr>
          <w:rStyle w:val="StyleBoldUnderline"/>
        </w:rPr>
        <w:t xml:space="preserve">do not address wider political, economic, and historical structures that undermine the rights of women </w:t>
      </w:r>
      <w:r w:rsidRPr="000B6D10">
        <w:rPr>
          <w:sz w:val="16"/>
        </w:rPr>
        <w:t xml:space="preserve">(Ahlers and Zwarteveen 2011). </w:t>
      </w:r>
      <w:r w:rsidRPr="000B6D10">
        <w:rPr>
          <w:rStyle w:val="StyleBoldUnderline"/>
        </w:rPr>
        <w:t xml:space="preserve">Rather, the reforms reproduce gender biases, create dangers of alienability of individual water, and offer possibilities for dispossession </w:t>
      </w:r>
      <w:r w:rsidRPr="000B6D10">
        <w:rPr>
          <w:sz w:val="16"/>
        </w:rPr>
        <w:t xml:space="preserve">(ibid). This paper is informed by examples of water used in urban slums and informal settlements and the unique water experiences and concerns of women and girls living in these contexts, as this allows for an intersectional analysis that acknowledge not only gender but also broader socio–economic factors. As this essay is not addressing the technicalities of the living situation in either context, and it is certainly not drawing comparisons between the two, but rather is making a statement about inequality and socio-spatial differences entrenched in the gendered dimensions of privatization, the essay uses the terms slums (areas of older housing that are deteriorating in the sense of their being underserviced, overcrowded, and dilapidated) and informal settlements (defined as either areas where groups of housing units have been constructed on land that the occupants have no legal claim to or unplanned settlements where housing is not in compliance with current planning and building regulations) interchangeably (UNSD 1997). The essay also invokes the term neoliberalization, with respect to water governance, quite loosely, as it is not always necessarily equivalent to neoliberal ideals or processes (Bakker 2007, 2003, 2005), but rather provides the language to describe the economic and political global context in which water privatization occurs. Using the analytical framework of Feminist Political Ecology, which examines the nature–society nexus with gender inequality as a critical factor, the essay will position the effects of the privatization on women in the realm of structural violence and explain why it is not conducive to fulfilling contemporary feminist water agendas. While the essay focuses on the intersections of inequality and socio–spatial difference and resource privatization, it is important to note that this intersection is largely neglected within the gender and development discourse (Harris 2009; Ahlers and Zwarteveen 2011), overshadowed by issues of gender in rural settings and partly due to the theoretical account of the “urban advantage,” which focuses on the relative advantage of urban dwellers’ access to water vis-à-vis their rural counterparts (Kuate-Defo 1996; Lalou &amp; Legrand 1997). However, it is important to study issues of gender within urban and rural contexts, as many linkages between them such as rural-to-urban migration and the politics of citizenship and representation exist. Indeed, </w:t>
      </w:r>
      <w:r w:rsidRPr="000B6D10">
        <w:rPr>
          <w:rStyle w:val="StyleBoldUnderline"/>
        </w:rPr>
        <w:t xml:space="preserve">Harris </w:t>
      </w:r>
      <w:r w:rsidRPr="000B6D10">
        <w:rPr>
          <w:sz w:val="16"/>
        </w:rPr>
        <w:t xml:space="preserve">(2009) </w:t>
      </w:r>
      <w:r w:rsidRPr="000B6D10">
        <w:rPr>
          <w:rStyle w:val="StyleBoldUnderline"/>
        </w:rPr>
        <w:t>urges gender theorists and those engaged in debates of water governance to pay more attention to gender, feminist theory and approaches to inequality and socio-spatial differences, and further, to be critical of elements of gender and water literature that endorse recent neoliberal water governance shifts.</w:t>
      </w:r>
      <w:r w:rsidRPr="000B6D10">
        <w:rPr>
          <w:sz w:val="16"/>
        </w:rPr>
        <w:t xml:space="preserve"> To make these points, the essay proceeds as follows. First, using the lens of feminist political ecology to deconstruct inequality and socio-spatial differences, it explains the gendered dimensions of water use in urban slums and informal settlements. Second, in order to contextualize the use of water in an urban space and in a water privatization, it provides a brief literary account of the conception of water as an element of social power. Continuing, to make the case that the end result of privatized water is, simply put, inequitable access to privatized water, the essay highlights the direct and indirect impacts of privatization on women and girls of urban slums and informal settlements. Finally, the essay restates the issue and positions it within the context of an impending water crisis by considering what are more accurate contemporary feminist water agendas and what alternatives do these propose. Women, Water, and Society In order to fully understand the shift towards water privatization and its suggested implications for combating gender inequality, it is important to first have a conceptual and contextual understanding of the structural forces that make water a gendered issue. A useful analytical framework to study the broader relationships between natural resources and societies is Feminist Political Ecology. Political ecology, of which Feminist Political Ecology is a subfield, highlights the relationship between environmental degradation and conservation, the neoliberalization of nature, capitalist accumulation and expansion, dispossession, history, politics, and power (Sneddon 2000; Redclift 1993). This analytical lens emphasizes the connection between environmental degradation and the political and economic structures that benefit from destructive, exploitative, and extractivist human economies and societies. This area of inquiry would agree that the most impacted by the monstrous effects of climate change are the world’s poor, and their plight reflects the larger structural violence that marginalized communities face within the world’s increasingly commercialization of natural resources. Feminist Political Ecology takes this analysis a step further and considers the gendered dimensions to these aforementioned issues (Rocheleau et al 1996; Carney 1993). Feminist political ecologists advocate that for gender to be considered in environmental analysis, attention needs to be made to gendered differences in knowledge, rights, access, control, and organization vis-à-vis the environment (Sultana 2006). Rocheleau et al (ibid) provided a framework that treated gender as: A critical variable in shaping resource access and control, interacting with class, caste, race, culture, and ethnicity to shape processes of ecological change, the struggle of men and women to sustain ecologically viable livelihoods, and the prospects of any community for ‘sustainable development’…. focusing on three key themes: “gendered environmental knowledge’s, gendered environmental rights and responsibilities, and gendered environmental (ibid.). That is </w:t>
      </w:r>
      <w:r w:rsidRPr="000B6D10">
        <w:rPr>
          <w:rStyle w:val="StyleBoldUnderline"/>
        </w:rPr>
        <w:t>water issues pose disproportionate disadvantages for women and girls that reflect broader politics, power struggles, and patriarchal structures that intersect to oppress women outside of the water domain.</w:t>
      </w:r>
      <w:r w:rsidRPr="000B6D10">
        <w:rPr>
          <w:sz w:val="16"/>
        </w:rPr>
        <w:t xml:space="preserve"> Therefore, </w:t>
      </w:r>
      <w:r w:rsidRPr="000B6D10">
        <w:rPr>
          <w:rStyle w:val="StyleBoldUnderline"/>
        </w:rPr>
        <w:t>these should be considered when deconstructing the power dynamics that manipulate water access, rights, and control.</w:t>
      </w:r>
      <w:r w:rsidRPr="000B6D10">
        <w:rPr>
          <w:sz w:val="16"/>
        </w:rPr>
        <w:t xml:space="preserve"> The intersectionality of women’s oppression is, unfortunately, well illustrated by the case of women and girls living in the slums and informal settlements of the developing world. Because their access to safe drinking water is limited and/or sporadic, they are obliged to accept exorbitantly high and unfair prices for unsafe water, and as a result, they run the risk of using water that is contaminated by industrial waste while the close living conditions with their neighbors, combined with a severe lack of sanitation services, leads to the quick spread of disease from fecal waste. In this first dimension of the gender–water nexus, </w:t>
      </w:r>
      <w:r w:rsidRPr="000B6D10">
        <w:rPr>
          <w:rStyle w:val="StyleBoldUnderline"/>
        </w:rPr>
        <w:t>women are disadvantaged by the mere spatial constraints of living in a slum or informal settlement, which does impair them from accessing basic water and sanitation services. In the predominantly patriarchal societies, in which women and girls of the developing world live in, their main roles and responsibilities are within the confines of the domestic sphere and include daily tasks such as cooking, cleaning, washing clothes, and providing child and elderly care, all of which require varying amounts of clean and potable water.</w:t>
      </w:r>
      <w:r w:rsidRPr="000B6D10">
        <w:rPr>
          <w:sz w:val="16"/>
        </w:rPr>
        <w:t xml:space="preserve"> Women and girls’ responsibilities as they relate to water have </w:t>
      </w:r>
      <w:r w:rsidRPr="000B6D10">
        <w:rPr>
          <w:rStyle w:val="StyleBoldUnderline"/>
        </w:rPr>
        <w:t>ensured that they are disproportionately affected by a lack of water</w:t>
      </w:r>
      <w:r w:rsidRPr="000B6D10">
        <w:rPr>
          <w:sz w:val="16"/>
        </w:rPr>
        <w:t xml:space="preserve"> and are put at risk of being assaulted or kidnapped on their way to fetch water, as well as causing them physical and emotional toil and severely reducing their chances to engage in other productive activities such as education, income generation, politics, leisure, and recreation (Obando 2003). In this second dimension of the gender–water nexus, gendered divisions of labor that may trace their roots to religious, cultural, and even colonial, antecedents disadvantage women immensely. </w:t>
      </w:r>
      <w:r w:rsidRPr="000B6D10">
        <w:rPr>
          <w:rStyle w:val="StyleBoldUnderline"/>
        </w:rPr>
        <w:t>These gendered divisions of labor are extremely problematic because they bring daily stress to women and girls and prevent them from fully engaging in their societies, locking them into a vicious cycle of poverty that has cascading effects on their households and community, adding another dimension to their suffering, that of daily emotional distress and the possible health repercussions.</w:t>
      </w:r>
    </w:p>
    <w:p w14:paraId="6DFAAB5C" w14:textId="77777777" w:rsidR="00302941" w:rsidRPr="000B6D10" w:rsidRDefault="00302941" w:rsidP="00302941">
      <w:pPr>
        <w:rPr>
          <w:sz w:val="8"/>
        </w:rPr>
      </w:pPr>
    </w:p>
    <w:p w14:paraId="448CD358" w14:textId="77777777" w:rsidR="00302941" w:rsidRPr="000B6D10" w:rsidRDefault="00302941" w:rsidP="00302941">
      <w:pPr>
        <w:rPr>
          <w:sz w:val="8"/>
        </w:rPr>
      </w:pPr>
    </w:p>
    <w:p w14:paraId="6994B899" w14:textId="77777777" w:rsidR="00302941" w:rsidRPr="000B6D10" w:rsidRDefault="00302941" w:rsidP="00302941">
      <w:pPr>
        <w:pStyle w:val="Heading4"/>
      </w:pPr>
      <w:r w:rsidRPr="000B6D10">
        <w:t xml:space="preserve">Water access link - Neoliberal water reforms do not solve the core issues of gender inequality, and often make it worse. </w:t>
      </w:r>
    </w:p>
    <w:p w14:paraId="097AB96D" w14:textId="77777777" w:rsidR="00302941" w:rsidRPr="000B6D10" w:rsidRDefault="00302941" w:rsidP="00302941">
      <w:pPr>
        <w:rPr>
          <w:rStyle w:val="StyleStyleBold12pt"/>
        </w:rPr>
      </w:pPr>
      <w:r w:rsidRPr="000B6D10">
        <w:rPr>
          <w:rStyle w:val="StyleStyleBold12pt"/>
        </w:rPr>
        <w:t>Cantos 13</w:t>
      </w:r>
    </w:p>
    <w:p w14:paraId="44283708" w14:textId="77777777" w:rsidR="00302941" w:rsidRPr="000B6D10" w:rsidRDefault="00302941" w:rsidP="00302941">
      <w:r w:rsidRPr="000B6D10">
        <w:t>MICHELE CANTOS. “Women’s Water Woes: Privatization and Reinforcement of Gender Inequality”. E-international Relations. August 2 2013.</w:t>
      </w:r>
    </w:p>
    <w:p w14:paraId="55D3FCBB" w14:textId="77777777" w:rsidR="00302941" w:rsidRPr="000B6D10" w:rsidRDefault="00302941" w:rsidP="00302941">
      <w:pPr>
        <w:rPr>
          <w:sz w:val="16"/>
        </w:rPr>
      </w:pPr>
      <w:r w:rsidRPr="000B6D10">
        <w:rPr>
          <w:sz w:val="16"/>
        </w:rPr>
        <w:t xml:space="preserve">Hopefully, this paper has succeeded in articulating why </w:t>
      </w:r>
      <w:r w:rsidRPr="000B6D10">
        <w:rPr>
          <w:rStyle w:val="StyleBoldUnderline"/>
        </w:rPr>
        <w:t>reductionist neoliberal reforms in the water sector</w:t>
      </w:r>
      <w:r w:rsidRPr="000B6D10">
        <w:rPr>
          <w:sz w:val="16"/>
        </w:rPr>
        <w:t xml:space="preserve">, namely water privatization, </w:t>
      </w:r>
      <w:r w:rsidRPr="000B6D10">
        <w:rPr>
          <w:rStyle w:val="StyleBoldUnderline"/>
        </w:rPr>
        <w:t>do not align with contemporary feminist water agendas, as the former does not address wider political, economic, and historical structures that undermine the rights of women, but rather magnifies and reproduces unequal power dynamics and oppression.</w:t>
      </w:r>
      <w:r w:rsidRPr="000B6D10">
        <w:rPr>
          <w:sz w:val="16"/>
        </w:rPr>
        <w:t xml:space="preserve"> This paper also synthesized current literature on the topic nature–society nexus and provided a framework for understanding how water impacts the world’s most impoverished group of people—women and girls. Admittedly, contemporary feminist water agendas would urge students, scholars, and practitioners to pay special attention to the complex power dynamics underlying the neoliberalization of natural resources (Harris 2009). It is imperative that the debate on these issues continues and </w:t>
      </w:r>
      <w:r w:rsidRPr="000B6D10">
        <w:rPr>
          <w:rStyle w:val="StyleBoldUnderline"/>
        </w:rPr>
        <w:t>that in the search for alternatives to neoliberal reforms in the water sector, a thorough deconstruction of the multiple dimensions of power and oppression is not forgotten.</w:t>
      </w:r>
      <w:r w:rsidRPr="000B6D10">
        <w:rPr>
          <w:sz w:val="16"/>
        </w:rPr>
        <w:t xml:space="preserve"> From a feminist political ecology standpoint, </w:t>
      </w:r>
      <w:r w:rsidRPr="000B6D10">
        <w:rPr>
          <w:rStyle w:val="StyleBoldUnderline"/>
        </w:rPr>
        <w:t xml:space="preserve">it is important to observe that water reforms are not just tacked onto a paper as an afterthought, but that they are a central point of inquiry in any exploration of the direct and indirect effects of new methods of water governance. </w:t>
      </w:r>
      <w:r w:rsidRPr="000B6D10">
        <w:rPr>
          <w:sz w:val="16"/>
        </w:rPr>
        <w:t xml:space="preserve">Along with the commercialization of water and other natural resources, from Bolivia to Argentina and from France to the United States, luckily groups who are reclaiming the ancestral rights, are learning how to manage the water efficiently, and are rediscovering their ancient covenants with water and Mother Nature are pushing back this trend. In Uruguay, the women-run neighborhood commission of the district of San Antonio successfully lobbied local authorities to maintain the community tap. Now the standpipe in the neighborhood not only supplies water to locals, but also to neighbors from other districts where, because of the inability to pay the high water rates, standpipes have been removed or where household water connections have been cut off (WEDO). With the growing calls for change, there has been a huge increase in water and development literature that addresses the alternatives to privatization. The Municipal Services Project, for example, which operates under the premise that privatization has failed and is no longer a viable option, conducts research on the following alternatives: public-public partnerships, worker cooperatives, community-owned systems, progressive financing schemes, and rights-based constitutional approaches, among others. In addition, it proposes methods for evaluating their effectiveness and is committed to knowledge–sharing and thoughtful debate that invites all parties concerned with water (practitioners, students, academics, civil society, etc.). This is a great leap forward. Moreover, the UNDP Human Development Report (2006) recommends some of the following measures for enhanced water use: </w:t>
      </w:r>
      <w:r w:rsidRPr="000B6D10">
        <w:rPr>
          <w:rStyle w:val="StyleBoldUnderline"/>
        </w:rPr>
        <w:t>declaring water a human right, establishing national strategies for minimum water and sanitation expenditure, and introducing poverty reduction strategies that prioritize water and sanitation. These are aspirational, of course, but address some of the core issues that states can take to combat water related issues.</w:t>
      </w:r>
      <w:r w:rsidRPr="000B6D10">
        <w:rPr>
          <w:sz w:val="16"/>
        </w:rPr>
        <w:t xml:space="preserve"> However, </w:t>
      </w:r>
      <w:r w:rsidRPr="000B6D10">
        <w:rPr>
          <w:rStyle w:val="StyleBoldUnderline"/>
        </w:rPr>
        <w:t xml:space="preserve">the whole world must not be left out of the equation and must arm itself with the power that comes from knowing how the current status quo oppresses brothers and sisters around the globe, particularly as it concerns to water. Although coming to reduce water consumption, waste, and pollution takes hard sweat and tears, it is up to the average woman and man, in solidarity with fellow women and men who have barely enough water to get them through the day, to first take decisive, informed, and unsensationalist measures. </w:t>
      </w:r>
      <w:r w:rsidRPr="000B6D10">
        <w:rPr>
          <w:sz w:val="16"/>
        </w:rPr>
        <w:t xml:space="preserve">After all, anyone can one day wake up and find his or herself with no water left. Moreover, as humankind’s fate, ultimately, lies not on global markets but on global natural resources, </w:t>
      </w:r>
      <w:r w:rsidRPr="000B6D10">
        <w:rPr>
          <w:rStyle w:val="StyleBoldUnderline"/>
        </w:rPr>
        <w:t>citizens of the world’s largest consumers states, namely the developed nations, must protect water and other natural resources rather than economic systems of power.</w:t>
      </w:r>
      <w:r w:rsidRPr="000B6D10">
        <w:rPr>
          <w:sz w:val="16"/>
        </w:rPr>
        <w:t xml:space="preserve"> More importantly, considering the frameworks within which this essay analyzed the power dynamics, everyone must examine the ways in which he or she oppresses or exerts power over others. By understanding fundamental truths such as these, everyone can help nurture solidarity among humankind and, hopefully, help it reevaluate its priorities—shifting away from the capitalist consumption model in which all aspire to grab everything in sight, onto aspiring to have only as much as he or she needs to live.</w:t>
      </w:r>
    </w:p>
    <w:p w14:paraId="40936F12" w14:textId="77777777" w:rsidR="00302941" w:rsidRPr="000B6D10" w:rsidRDefault="00302941" w:rsidP="00302941">
      <w:pPr>
        <w:rPr>
          <w:sz w:val="8"/>
        </w:rPr>
      </w:pPr>
    </w:p>
    <w:p w14:paraId="7318D6E9" w14:textId="77777777" w:rsidR="00302941" w:rsidRPr="000B6D10" w:rsidRDefault="00302941" w:rsidP="00302941">
      <w:pPr>
        <w:rPr>
          <w:sz w:val="8"/>
        </w:rPr>
      </w:pPr>
    </w:p>
    <w:p w14:paraId="1AF98C87" w14:textId="77777777" w:rsidR="00302941" w:rsidRPr="000B6D10" w:rsidRDefault="00302941" w:rsidP="00302941">
      <w:pPr>
        <w:pStyle w:val="Heading4"/>
      </w:pPr>
      <w:r w:rsidRPr="000B6D10">
        <w:t>Water access link - The aff’s view of water as disposable coincides with the European devaluation of women because of a century long correlation between women and water.</w:t>
      </w:r>
    </w:p>
    <w:p w14:paraId="7290CF76" w14:textId="77777777" w:rsidR="00302941" w:rsidRPr="000B6D10" w:rsidRDefault="00302941" w:rsidP="00302941">
      <w:pPr>
        <w:rPr>
          <w:rStyle w:val="StyleStyleBold12pt"/>
        </w:rPr>
      </w:pPr>
      <w:r w:rsidRPr="000B6D10">
        <w:rPr>
          <w:rStyle w:val="StyleStyleBold12pt"/>
        </w:rPr>
        <w:t>Gaard 1</w:t>
      </w:r>
    </w:p>
    <w:p w14:paraId="3873D974" w14:textId="77777777" w:rsidR="00302941" w:rsidRPr="000B6D10" w:rsidRDefault="00302941" w:rsidP="00302941">
      <w:r w:rsidRPr="000B6D10">
        <w:t>Greta Gaard. “Women, Water, Energy: An Ecofeminist Approach”. Organization Environment 2001 14: 157. DOI: 10.1177/1086026601142002 http://oae.sagepub.com/content/14/2/157</w:t>
      </w:r>
    </w:p>
    <w:p w14:paraId="4F6A0D15" w14:textId="77777777" w:rsidR="00302941" w:rsidRPr="000B6D10" w:rsidRDefault="00302941" w:rsidP="00302941">
      <w:pPr>
        <w:rPr>
          <w:rStyle w:val="StyleBoldUnderline"/>
        </w:rPr>
      </w:pPr>
      <w:r w:rsidRPr="000B6D10">
        <w:rPr>
          <w:sz w:val="16"/>
        </w:rPr>
        <w:t xml:space="preserve">Today, </w:t>
      </w:r>
      <w:r w:rsidRPr="000B6D10">
        <w:rPr>
          <w:rStyle w:val="StyleBoldUnderline"/>
        </w:rPr>
        <w:t>as people have for centuries,</w:t>
      </w:r>
      <w:r w:rsidRPr="000B6D10">
        <w:rPr>
          <w:sz w:val="16"/>
        </w:rPr>
        <w:t xml:space="preserve"> </w:t>
      </w:r>
      <w:r w:rsidRPr="000B6D10">
        <w:rPr>
          <w:rStyle w:val="StyleBoldUnderline"/>
        </w:rPr>
        <w:t>we continue to treat water as an important resource</w:t>
      </w:r>
      <w:r w:rsidRPr="000B6D10">
        <w:rPr>
          <w:sz w:val="16"/>
        </w:rPr>
        <w:t xml:space="preserve">. Pure water for drinking and food preparation has been a crucial advancement in the treatment of disease. Many cultures use water for irrigation and for cleansing. Water is recognized as an environment for both recreation and transportation, a habitat for fish and other animal life. </w:t>
      </w:r>
      <w:r w:rsidRPr="000B6D10">
        <w:rPr>
          <w:rStyle w:val="StyleBoldUnderline"/>
        </w:rPr>
        <w:t xml:space="preserve">But in all of these uses, water is not usually seen as a sacred, animate source of life but rather as an essential, though inanimate, resource. </w:t>
      </w:r>
      <w:r w:rsidRPr="000B6D10">
        <w:rPr>
          <w:sz w:val="16"/>
        </w:rPr>
        <w:t xml:space="preserve">Exemplifying the instrumentalism inherent in Plumwood’s (1993) master model, </w:t>
      </w:r>
      <w:r w:rsidRPr="000B6D10">
        <w:rPr>
          <w:rStyle w:val="StyleBoldUnderline"/>
        </w:rPr>
        <w:t>Western culture views water primarily as a means to its own ends, a servant to the dominant (not subordinate) population</w:t>
      </w:r>
      <w:r w:rsidRPr="000B6D10">
        <w:rPr>
          <w:sz w:val="16"/>
        </w:rPr>
        <w:t xml:space="preserve">; it is difficult, in this cultural context, to imagine that water would have purposes of its own. </w:t>
      </w:r>
      <w:r w:rsidRPr="000B6D10">
        <w:rPr>
          <w:rStyle w:val="StyleBoldUnderline"/>
        </w:rPr>
        <w:t>Clean water is also treated as a resource that, like women and women’s work, does not appear in our national accounting systems.</w:t>
      </w:r>
      <w:r w:rsidRPr="000B6D10">
        <w:rPr>
          <w:sz w:val="16"/>
        </w:rPr>
        <w:t xml:space="preserve"> On the international market, </w:t>
      </w:r>
      <w:r w:rsidRPr="000B6D10">
        <w:rPr>
          <w:rStyle w:val="StyleBoldUnderline"/>
        </w:rPr>
        <w:t xml:space="preserve">the United Nations System of National Accounts has no method of accounting for nature’s own production or destruction until the products of nature enter the cash economy, nor does it account for the majority of the work women do. </w:t>
      </w:r>
      <w:r w:rsidRPr="000B6D10">
        <w:rPr>
          <w:sz w:val="16"/>
        </w:rPr>
        <w:t xml:space="preserve">For example, Marilyn Waring (1988) has observed that in the colonial accounting systems of many developing countries, </w:t>
      </w:r>
      <w:r w:rsidRPr="000B6D10">
        <w:rPr>
          <w:rStyle w:val="StyleBoldUnderline"/>
        </w:rPr>
        <w:t>the water that rural women carry from the wells to their homes has no cash value, but the water carried through pipes has value.</w:t>
      </w:r>
      <w:r w:rsidRPr="000B6D10">
        <w:rPr>
          <w:sz w:val="16"/>
        </w:rPr>
        <w:t xml:space="preserve"> Moreover, a clean lake that offers women fresh-water supplies has no value in these accounting systems; once the lake is polluted, however, and companies must pay to clean it up, then the clean-up activity itself is performed by men and recorded as generating income. Only when the water is dammed, its force used to create energy that is sent over high-voltage power lines and sold to cities, does the water enter the accounting. In these ways, </w:t>
      </w:r>
      <w:r w:rsidRPr="000B6D10">
        <w:rPr>
          <w:rStyle w:val="StyleBoldUnderline"/>
        </w:rPr>
        <w:t>both water and women do not count in the international market economy.</w:t>
      </w:r>
      <w:r w:rsidRPr="000B6D10">
        <w:rPr>
          <w:sz w:val="16"/>
        </w:rPr>
        <w:t xml:space="preserve"> This conceptual shift is articulated in metaphorical terms as well, because not all partnership cultures have been replaced by dominator cultures. </w:t>
      </w:r>
      <w:r w:rsidRPr="000B6D10">
        <w:rPr>
          <w:rStyle w:val="StyleBoldUnderline"/>
        </w:rPr>
        <w:t>Comparing the concept of Mother Earth found in many Native American cultures with the concept of Mother Nature found in Euro-American cultures offers a case in point</w:t>
      </w:r>
      <w:r w:rsidRPr="000B6D10">
        <w:rPr>
          <w:sz w:val="16"/>
        </w:rPr>
        <w:t xml:space="preserve"> (Gaard, 1993). Both Euro-American and Native American cultures see a connection between women and nature, but each values women and nature quite differently. For many Native Americans, Mother Earth is to be respected and her bounty is not to be abused. From the Columbia River Plateau in Washington State, anthropologists recorded the words of Wanapam spiritual leader Smohalla, who rejected White culture; of his people’s relationship with the earth, he said, “We simply take the gifts that are freely offered. We no more harm the earth than would an infant’s fingers harm its mother’s breast” (Hunn, 1990, pp. 254-255). In contrast</w:t>
      </w:r>
      <w:r w:rsidRPr="000B6D10">
        <w:rPr>
          <w:rStyle w:val="StyleBoldUnderline"/>
        </w:rPr>
        <w:t>, the Euro-American Mother Nature is an enemy to be conquered, a force out of control unless “we” control her. At the same time, just as human mothers are expected to be self-sacrificing resources for both men and children, with no other desires or purposes of their own, the Mother Nature of Euro-American culture is expected to be all giving, to have endless supplies and resources for her children, to be always for- giving them, and to always clean up their excrement. No wonder, then, that Western culture’s elites think nothing of dumping their wastes in water, expecting Mother Nature will clean up their messes. In Euro-American cultures, the association between women and nature and the devaluation of both together exemplify one manifestation of environmental sexism.</w:t>
      </w:r>
    </w:p>
    <w:p w14:paraId="3284C595" w14:textId="77777777" w:rsidR="00302941" w:rsidRPr="000B6D10" w:rsidRDefault="00302941" w:rsidP="00302941"/>
    <w:p w14:paraId="2A9CAEA3" w14:textId="77777777" w:rsidR="00302941" w:rsidRPr="000B6D10" w:rsidRDefault="00302941" w:rsidP="00302941">
      <w:pPr>
        <w:pStyle w:val="Heading4"/>
      </w:pPr>
      <w:r w:rsidRPr="000B6D10">
        <w:t>Water Link - Modernity has created a dualism between forms of water, H2O and Water, which has reinforced the manipulation of oppressed bodies- the alt resolves the passivity of the oppressed</w:t>
      </w:r>
    </w:p>
    <w:p w14:paraId="57E45DF5" w14:textId="77777777" w:rsidR="00302941" w:rsidRPr="000B6D10" w:rsidRDefault="00302941" w:rsidP="00302941">
      <w:r w:rsidRPr="000B6D10">
        <w:rPr>
          <w:rStyle w:val="StyleStyleBold12pt"/>
        </w:rPr>
        <w:t>Blocher et al. 12</w:t>
      </w:r>
      <w:r w:rsidRPr="000B6D10">
        <w:t xml:space="preserve"> </w:t>
      </w:r>
      <w:r w:rsidRPr="000B6D10">
        <w:rPr>
          <w:sz w:val="16"/>
          <w:szCs w:val="16"/>
        </w:rPr>
        <w:t>[Ewald Blocher received his MA in modern and contemporary history, medieval history, and political science from LMU Munich, “On Water Perceptions, Politics, Perils”)</w:t>
      </w:r>
    </w:p>
    <w:p w14:paraId="6EF5696D" w14:textId="77777777" w:rsidR="00302941" w:rsidRPr="000B6D10" w:rsidRDefault="00302941" w:rsidP="00302941">
      <w:r w:rsidRPr="000B6D10">
        <w:rPr>
          <w:sz w:val="16"/>
        </w:rPr>
        <w:t>In Ivan Illich’s H2O and the Waters of Forgetfulness, an incisive exposure of our contemporary myopic perception of water, the author highlights water’s problematic dualisms. Illich argues that “</w:t>
      </w:r>
      <w:r w:rsidRPr="000B6D10">
        <w:rPr>
          <w:rStyle w:val="StyleBoldUnderline"/>
        </w:rPr>
        <w:t>water, throughout history, has been perceived as the stuff which radiates purity</w:t>
      </w:r>
      <w:r w:rsidRPr="000B6D10">
        <w:rPr>
          <w:sz w:val="16"/>
        </w:rPr>
        <w:t xml:space="preserve">: </w:t>
      </w:r>
      <w:r w:rsidRPr="000B6D10">
        <w:rPr>
          <w:rStyle w:val="StyleBoldUnderline"/>
        </w:rPr>
        <w:t>H2O is the new stuff, on whose purification human survival now depends.</w:t>
      </w:r>
      <w:r w:rsidRPr="000B6D10">
        <w:rPr>
          <w:sz w:val="16"/>
        </w:rPr>
        <w:t xml:space="preserve"> </w:t>
      </w:r>
      <w:r w:rsidRPr="000B6D10">
        <w:rPr>
          <w:rStyle w:val="StyleBoldUnderline"/>
        </w:rPr>
        <w:t>H2O and water have become opposites</w:t>
      </w:r>
      <w:r w:rsidRPr="000B6D10">
        <w:rPr>
          <w:sz w:val="16"/>
        </w:rPr>
        <w:t xml:space="preserve">: </w:t>
      </w:r>
      <w:r w:rsidRPr="000B6D10">
        <w:rPr>
          <w:rStyle w:val="StyleBoldUnderline"/>
        </w:rPr>
        <w:t>H2O</w:t>
      </w:r>
      <w:r w:rsidRPr="000B6D10">
        <w:rPr>
          <w:sz w:val="16"/>
        </w:rPr>
        <w:t>, is a social creation of modern times</w:t>
      </w:r>
      <w:r w:rsidRPr="000B6D10">
        <w:rPr>
          <w:rStyle w:val="StyleBoldUnderline"/>
        </w:rPr>
        <w:t>, a resource that is scarce and calls for technical managemen</w:t>
      </w:r>
      <w:r w:rsidRPr="000B6D10">
        <w:rPr>
          <w:sz w:val="16"/>
        </w:rPr>
        <w:t xml:space="preserve">t.”3 </w:t>
      </w:r>
      <w:r w:rsidRPr="000B6D10">
        <w:rPr>
          <w:rStyle w:val="StyleBoldUnderline"/>
        </w:rPr>
        <w:t>Our desires can never be placated by this sterilized, characterless chemical formula</w:t>
      </w:r>
      <w:r w:rsidRPr="000B6D10">
        <w:rPr>
          <w:sz w:val="16"/>
        </w:rPr>
        <w:t xml:space="preserve">. </w:t>
      </w:r>
      <w:r w:rsidRPr="000B6D10">
        <w:rPr>
          <w:rStyle w:val="StyleBoldUnderline"/>
        </w:rPr>
        <w:t>The eco-feminist</w:t>
      </w:r>
      <w:r w:rsidRPr="000B6D10">
        <w:rPr>
          <w:sz w:val="16"/>
        </w:rPr>
        <w:t xml:space="preserve"> Greta Gaard </w:t>
      </w:r>
      <w:r w:rsidRPr="000B6D10">
        <w:rPr>
          <w:rStyle w:val="StyleBoldUnderline"/>
        </w:rPr>
        <w:t>takes another approach</w:t>
      </w:r>
      <w:r w:rsidRPr="000B6D10">
        <w:rPr>
          <w:sz w:val="16"/>
        </w:rPr>
        <w:t>; her work exposes water and wastewater dualisms</w:t>
      </w:r>
      <w:r w:rsidRPr="000B6D10">
        <w:rPr>
          <w:rStyle w:val="StyleBoldUnderline"/>
        </w:rPr>
        <w:t>. She places this within the broader western tradition of conceptually separating culture and nature, wilderness and civilization, male and female</w:t>
      </w:r>
      <w:r w:rsidRPr="000B6D10">
        <w:rPr>
          <w:sz w:val="16"/>
        </w:rPr>
        <w:t xml:space="preserve">, etc. Ultimately these binaries produce a “nature” that is severed from humanity. The “normalizing” tendency of these dualisms, and our consequent perception of water, are, to say the least, alarming.4 Consider our paradoxical acknowledgment that we are a part of nature, dependent on fresh water to live, and that global fresh water, as a whole system, is in a critical—if not irreparably damaged—condition. </w:t>
      </w:r>
      <w:r w:rsidRPr="000B6D10">
        <w:rPr>
          <w:rStyle w:val="StyleBoldUnderline"/>
        </w:rPr>
        <w:t>To unpack water’s dual nature</w:t>
      </w:r>
      <w:r w:rsidRPr="000B6D10">
        <w:rPr>
          <w:sz w:val="16"/>
        </w:rPr>
        <w:t>(s), and to reveal the frameworks that sustain these perceptions,</w:t>
      </w:r>
      <w:r w:rsidRPr="000B6D10">
        <w:rPr>
          <w:rStyle w:val="StyleBoldUnderline"/>
        </w:rPr>
        <w:t xml:space="preserve"> it is worth looking at the way in which the imaginary surrounding water is largely tied to the Western ideal of the feminine</w:t>
      </w:r>
      <w:r w:rsidRPr="000B6D10">
        <w:rPr>
          <w:sz w:val="16"/>
        </w:rPr>
        <w:t>. Greta Gaard, for example, makes a provocative link between the positions and treatment of women in Western culture and the treatment of nature (water). I would argue that three mutually reinforcing “watershed mentalities”5 sustain this gender-water bondage. Firstly</w:t>
      </w:r>
      <w:r w:rsidRPr="000B6D10">
        <w:rPr>
          <w:rStyle w:val="StyleBoldUnderline"/>
        </w:rPr>
        <w:t>, the increasing technological manipulation of water and the ambitious water infrastructure provision to western European city households in the nineteenth century led to water’s increasing invisibility and abstraction</w:t>
      </w:r>
      <w:r w:rsidRPr="000B6D10">
        <w:rPr>
          <w:sz w:val="16"/>
        </w:rPr>
        <w:t xml:space="preserve">. In his book What is Water? The History of a Modern Abstraction, Jamie Linton illustrates this by reflecting on how </w:t>
      </w:r>
      <w:r w:rsidRPr="000B6D10">
        <w:rPr>
          <w:rStyle w:val="StyleBoldUnderline"/>
        </w:rPr>
        <w:t>the “placelessness of modern water</w:t>
      </w:r>
      <w:r w:rsidRPr="000B6D10">
        <w:rPr>
          <w:sz w:val="16"/>
        </w:rPr>
        <w:t xml:space="preserve"> (perhaps best symbolized by the tap) </w:t>
      </w:r>
      <w:r w:rsidRPr="000B6D10">
        <w:rPr>
          <w:rStyle w:val="StyleBoldUnderline"/>
        </w:rPr>
        <w:t>is the transfer of water control to placeless discourses of hydrological engineering, infrastructural management, and economics</w:t>
      </w:r>
      <w:r w:rsidRPr="000B6D10">
        <w:rPr>
          <w:sz w:val="16"/>
        </w:rPr>
        <w:t xml:space="preserve">.”6 Dean Bavington argues that </w:t>
      </w:r>
      <w:r w:rsidRPr="000B6D10">
        <w:rPr>
          <w:rStyle w:val="StyleBoldUnderline"/>
        </w:rPr>
        <w:t>the notion of passive, yielding (feminine) water has been constructed with the ideological footprint that it needs to be managed</w:t>
      </w:r>
      <w:r w:rsidRPr="000B6D10">
        <w:rPr>
          <w:sz w:val="16"/>
        </w:rPr>
        <w:t xml:space="preserve">.7 Ecofeminism </w:t>
      </w:r>
      <w:r w:rsidRPr="000B6D10">
        <w:rPr>
          <w:rStyle w:val="StyleBoldUnderline"/>
        </w:rPr>
        <w:t>exposes concepts such as water as a passive</w:t>
      </w:r>
      <w:r w:rsidRPr="000B6D10">
        <w:rPr>
          <w:sz w:val="16"/>
        </w:rPr>
        <w:t xml:space="preserve"> (and invisible</w:t>
      </w:r>
      <w:r w:rsidRPr="000B6D10">
        <w:rPr>
          <w:rStyle w:val="StyleBoldUnderline"/>
        </w:rPr>
        <w:t>) resource, or as a part of a pristine nature</w:t>
      </w:r>
      <w:r w:rsidRPr="000B6D10">
        <w:rPr>
          <w:sz w:val="16"/>
        </w:rPr>
        <w:t xml:space="preserve">. Indeed, it seeks to respond to </w:t>
      </w:r>
      <w:r w:rsidRPr="000B6D10">
        <w:rPr>
          <w:rStyle w:val="StyleBoldUnderline"/>
        </w:rPr>
        <w:t>the ingrained power of social creations of nature</w:t>
      </w:r>
      <w:r w:rsidRPr="000B6D10">
        <w:rPr>
          <w:sz w:val="16"/>
        </w:rPr>
        <w:t xml:space="preserve"> (water) </w:t>
      </w:r>
      <w:r w:rsidRPr="000B6D10">
        <w:rPr>
          <w:rStyle w:val="StyleBoldUnderline"/>
        </w:rPr>
        <w:t>that ossify</w:t>
      </w:r>
      <w:r w:rsidRPr="000B6D10">
        <w:rPr>
          <w:sz w:val="16"/>
        </w:rPr>
        <w:t xml:space="preserve"> various </w:t>
      </w:r>
      <w:r w:rsidRPr="000B6D10">
        <w:rPr>
          <w:rStyle w:val="StyleBoldUnderline"/>
        </w:rPr>
        <w:t>intersecting forms of “oppression</w:t>
      </w:r>
      <w:r w:rsidRPr="000B6D10">
        <w:rPr>
          <w:sz w:val="16"/>
        </w:rPr>
        <w:t>,” whether of race, gender, age, or class. In their provocative paper entitled “Environmental Orientalisms,” Suzana Sawyer and Arun Agrawal seek to do just this. I classify this as the second form of watershed mentality. The authors expose a form of labeling within the colonial imagination. They note, for example, that “</w:t>
      </w:r>
      <w:r w:rsidRPr="000B6D10">
        <w:rPr>
          <w:rStyle w:val="StyleBoldUnderline"/>
        </w:rPr>
        <w:t>native topographies and peoples [were labeled] as feminine spaces to be violated</w:t>
      </w:r>
      <w:r w:rsidRPr="000B6D10">
        <w:rPr>
          <w:sz w:val="16"/>
        </w:rPr>
        <w:t xml:space="preserve">, and </w:t>
      </w:r>
      <w:r w:rsidRPr="000B6D10">
        <w:rPr>
          <w:rStyle w:val="StyleBoldUnderline"/>
        </w:rPr>
        <w:t>thereby instantiated a sexual/racial hierarchy between colonizer and colonized</w:t>
      </w:r>
      <w:r w:rsidRPr="000B6D10">
        <w:rPr>
          <w:sz w:val="16"/>
        </w:rPr>
        <w:t xml:space="preserve">.”8 The environmental historian Donald Worster’s concept of “imperial water” bleeds into Sawyer and Agrawal’s narrative of gendered and sexualized virgin territories (waters), and highlights how, </w:t>
      </w:r>
      <w:r w:rsidRPr="000B6D10">
        <w:rPr>
          <w:rStyle w:val="StyleBoldUnderline"/>
        </w:rPr>
        <w:t>through a reading of both nature (water) and gender, fractures across new lines of race, class, and ethnicity can be illuminated.</w:t>
      </w:r>
      <w:r w:rsidRPr="000B6D10">
        <w:t xml:space="preserve"> </w:t>
      </w:r>
    </w:p>
    <w:p w14:paraId="57DA6A3D" w14:textId="77777777" w:rsidR="00302941" w:rsidRPr="000B6D10" w:rsidRDefault="00302941" w:rsidP="00302941"/>
    <w:p w14:paraId="712A98DF" w14:textId="77777777" w:rsidR="00302941" w:rsidRPr="000B6D10" w:rsidRDefault="00302941" w:rsidP="00302941">
      <w:pPr>
        <w:pStyle w:val="Heading4"/>
      </w:pPr>
      <w:r w:rsidRPr="000B6D10">
        <w:t>Water access link - Water policies largely exclude women’s experience with water conservation and ignore their need and access to resources</w:t>
      </w:r>
    </w:p>
    <w:p w14:paraId="0A37A6BD" w14:textId="77777777" w:rsidR="00302941" w:rsidRPr="000B6D10" w:rsidRDefault="00302941" w:rsidP="00302941">
      <w:pPr>
        <w:rPr>
          <w:szCs w:val="12"/>
        </w:rPr>
      </w:pPr>
      <w:r w:rsidRPr="000B6D10">
        <w:rPr>
          <w:rStyle w:val="StyleStyleBold12pt"/>
        </w:rPr>
        <w:t>Kunst and Kruse 2001</w:t>
      </w:r>
      <w:r w:rsidRPr="000B6D10">
        <w:rPr>
          <w:szCs w:val="12"/>
        </w:rPr>
        <w:t xml:space="preserve"> (Sabine Kunst and Tanja Kruse, Dean of International Water Women’s University ifu, Hanover, Germany</w:t>
      </w:r>
    </w:p>
    <w:p w14:paraId="140460BA" w14:textId="77777777" w:rsidR="00302941" w:rsidRPr="000B6D10" w:rsidRDefault="00302941" w:rsidP="00302941">
      <w:pPr>
        <w:rPr>
          <w:szCs w:val="12"/>
        </w:rPr>
      </w:pPr>
      <w:r w:rsidRPr="000B6D10">
        <w:rPr>
          <w:szCs w:val="12"/>
        </w:rPr>
        <w:t xml:space="preserve">Head of the subject group Biology and Wastewater Treatment at the Institute for Water Quality, University of Hanover, Germany, “Integrating Gender Perspectives: Realising New Options for Improved Water Management”, </w:t>
      </w:r>
      <w:hyperlink r:id="rId14" w:history="1">
        <w:r w:rsidRPr="000B6D10">
          <w:rPr>
            <w:rStyle w:val="Hyperlink"/>
            <w:szCs w:val="12"/>
          </w:rPr>
          <w:t>http://www.genderandenvironment.org/dmdocuments/271.pdf</w:t>
        </w:r>
      </w:hyperlink>
      <w:r w:rsidRPr="000B6D10">
        <w:rPr>
          <w:szCs w:val="12"/>
        </w:rPr>
        <w:t>, TB)</w:t>
      </w:r>
    </w:p>
    <w:p w14:paraId="06FF7EAA" w14:textId="77777777" w:rsidR="00302941" w:rsidRPr="000B6D10" w:rsidRDefault="00302941" w:rsidP="00302941">
      <w:pPr>
        <w:rPr>
          <w:sz w:val="12"/>
          <w:szCs w:val="12"/>
        </w:rPr>
      </w:pPr>
      <w:r w:rsidRPr="000B6D10">
        <w:rPr>
          <w:rStyle w:val="StyleBoldUnderline"/>
        </w:rPr>
        <w:t>Women play a key role in environmental sanitation. They assume prime responsibility for the operation and maintenance of sanitation facilities</w:t>
      </w:r>
      <w:r w:rsidRPr="000B6D10">
        <w:t xml:space="preserve">. </w:t>
      </w:r>
      <w:r w:rsidRPr="000B6D10">
        <w:rPr>
          <w:sz w:val="12"/>
          <w:szCs w:val="12"/>
        </w:rPr>
        <w:t>Aware of their productive roles within the household and as those mainly responsible for preparing food in the home, women play an important role in hygiene and in passing on good habits to children in this sphere</w:t>
      </w:r>
      <w:r w:rsidRPr="000B6D10">
        <w:t xml:space="preserve">. </w:t>
      </w:r>
      <w:r w:rsidRPr="000B6D10">
        <w:rPr>
          <w:rStyle w:val="StyleBoldUnderline"/>
        </w:rPr>
        <w:t>The situation with respect to water and sanitation – and thus the tasks, responsibilities and duties involved here – are different in urban, suburban and rural are</w:t>
      </w:r>
      <w:r w:rsidRPr="000B6D10">
        <w:t>as.</w:t>
      </w:r>
      <w:r w:rsidRPr="000B6D10">
        <w:rPr>
          <w:sz w:val="12"/>
        </w:rPr>
        <w:t xml:space="preserve">¶ </w:t>
      </w:r>
      <w:r w:rsidRPr="000B6D10">
        <w:rPr>
          <w:sz w:val="12"/>
          <w:szCs w:val="12"/>
        </w:rPr>
        <w:t>Carrying water is an arduous task that takes up a great deal of women's time and energy.</w:t>
      </w:r>
      <w:r w:rsidRPr="000B6D10">
        <w:t xml:space="preserve"> </w:t>
      </w:r>
      <w:r w:rsidRPr="000B6D10">
        <w:rPr>
          <w:rStyle w:val="StyleBoldUnderline"/>
        </w:rPr>
        <w:t>As women are the ones that deal most closely with water on a daily basis, they are especially conversant with the need to use water sparingly and with ways of conserving and processing water. Water availability, w a- ter quality, portability and simple storage and processing methods – these are elements of the knowl- edge women derive from their daily dealings with water. But this knowledge is not properly appreci- ated in water and sanitation programmes.¶ The link between women’s involvement in the provision of water and sanitation and their need for and access to resources is not properly appreciated</w:t>
      </w:r>
      <w:r w:rsidRPr="000B6D10">
        <w:t xml:space="preserve">. </w:t>
      </w:r>
      <w:r w:rsidRPr="000B6D10">
        <w:rPr>
          <w:rStyle w:val="StyleBoldUnderline"/>
        </w:rPr>
        <w:t xml:space="preserve">Most development initiatives neglect the need to im- prove women’s access, rights or entitlement to resources. </w:t>
      </w:r>
      <w:r w:rsidRPr="000B6D10">
        <w:rPr>
          <w:rStyle w:val="StyleBoldUnderline"/>
          <w:sz w:val="12"/>
          <w:szCs w:val="12"/>
        </w:rPr>
        <w:t>T</w:t>
      </w:r>
      <w:r w:rsidRPr="000B6D10">
        <w:rPr>
          <w:sz w:val="12"/>
          <w:szCs w:val="12"/>
        </w:rPr>
        <w:t>hey have tended to focus on enhancing female employment opportunities or improving social-sector indicators such as mortality and literacy rates (Agarwal 1996).</w:t>
      </w:r>
      <w:r w:rsidRPr="000B6D10">
        <w:t xml:space="preserve"> </w:t>
      </w:r>
      <w:r w:rsidRPr="000B6D10">
        <w:rPr>
          <w:rStyle w:val="StyleBoldUnderline"/>
        </w:rPr>
        <w:t>Development research and planning has neglected gendered access and enti- tlement to and decision-making for the resource water even more than for other res ources.¶ The affordability of potable water and sanitation is a crucial issue</w:t>
      </w:r>
      <w:r w:rsidRPr="000B6D10">
        <w:t xml:space="preserve">. </w:t>
      </w:r>
      <w:r w:rsidRPr="000B6D10">
        <w:rPr>
          <w:sz w:val="12"/>
          <w:szCs w:val="12"/>
        </w:rPr>
        <w:t>Water and sanitation services come at a price, and this has two consequences: on the one hand, it means that customers should pay the full cost of service provision; and on the other hand, it means that the water and sanitation supply utili- ties are obliged to minimize their costs by improving operational efficiency, which requires professional knowledge. Providing water and sanitation at affordable prices means that the price should not only be based on economic considerations but also on affordability for women and their households. Doing so will help avoid considerable costs for children‘s health care, etc.</w:t>
      </w:r>
    </w:p>
    <w:p w14:paraId="12AAF0FD" w14:textId="77777777" w:rsidR="00302941" w:rsidRPr="000B6D10" w:rsidRDefault="00302941" w:rsidP="00302941">
      <w:pPr>
        <w:rPr>
          <w:sz w:val="14"/>
        </w:rPr>
      </w:pPr>
    </w:p>
    <w:p w14:paraId="42EBDA59" w14:textId="77777777" w:rsidR="00302941" w:rsidRPr="000B6D10" w:rsidRDefault="00302941" w:rsidP="00302941">
      <w:pPr>
        <w:pStyle w:val="Heading4"/>
      </w:pPr>
      <w:r w:rsidRPr="000B6D10">
        <w:t>Water access link - Current water distribution policies operate on a paradigm of dominance – the overarching cause of transboundary water conflicts is the gender disparity rooted in distribution practices</w:t>
      </w:r>
    </w:p>
    <w:p w14:paraId="6D246A43" w14:textId="77777777" w:rsidR="00302941" w:rsidRPr="000B6D10" w:rsidRDefault="00302941" w:rsidP="00302941">
      <w:pPr>
        <w:rPr>
          <w:szCs w:val="12"/>
        </w:rPr>
      </w:pPr>
      <w:r w:rsidRPr="000B6D10">
        <w:rPr>
          <w:rStyle w:val="StyleStyleBold12pt"/>
        </w:rPr>
        <w:t>Kunst and Kruse 2001</w:t>
      </w:r>
      <w:r w:rsidRPr="000B6D10">
        <w:rPr>
          <w:szCs w:val="12"/>
        </w:rPr>
        <w:t xml:space="preserve"> (Sabine Kunst and Tanja Kruse, Dean of International Water Women’s University ifu, Hanover, Germany</w:t>
      </w:r>
    </w:p>
    <w:p w14:paraId="290D75B1" w14:textId="77777777" w:rsidR="00302941" w:rsidRPr="000B6D10" w:rsidRDefault="00302941" w:rsidP="00302941">
      <w:pPr>
        <w:rPr>
          <w:szCs w:val="12"/>
        </w:rPr>
      </w:pPr>
      <w:r w:rsidRPr="000B6D10">
        <w:rPr>
          <w:szCs w:val="12"/>
        </w:rPr>
        <w:t xml:space="preserve">Head of the subject group Biology and Wastewater Treatment at the Institute for Water Quality, University of Hanover, Germany, “Integrating Gender Perspectives: Realising New Options for Improved Water Management”, </w:t>
      </w:r>
      <w:hyperlink r:id="rId15" w:history="1">
        <w:r w:rsidRPr="000B6D10">
          <w:rPr>
            <w:rStyle w:val="Hyperlink"/>
            <w:szCs w:val="12"/>
          </w:rPr>
          <w:t>http://www.genderandenvironment.org/dmdocuments/271.pdf</w:t>
        </w:r>
      </w:hyperlink>
      <w:r w:rsidRPr="000B6D10">
        <w:rPr>
          <w:szCs w:val="12"/>
        </w:rPr>
        <w:t>, TB)</w:t>
      </w:r>
    </w:p>
    <w:p w14:paraId="0468C9C4" w14:textId="77777777" w:rsidR="00302941" w:rsidRPr="000B6D10" w:rsidRDefault="00302941" w:rsidP="00302941">
      <w:pPr>
        <w:rPr>
          <w:szCs w:val="12"/>
        </w:rPr>
      </w:pPr>
      <w:r w:rsidRPr="000B6D10">
        <w:rPr>
          <w:sz w:val="12"/>
          <w:szCs w:val="12"/>
        </w:rPr>
        <w:t>Water is regarded as contaminated if it contains infective and parasitic agents, poisonous chemical substances, industrial or other wastes or sewage.</w:t>
      </w:r>
      <w:r w:rsidRPr="000B6D10">
        <w:rPr>
          <w:szCs w:val="22"/>
        </w:rPr>
        <w:t xml:space="preserve"> </w:t>
      </w:r>
      <w:r w:rsidRPr="000B6D10">
        <w:rPr>
          <w:rStyle w:val="StyleBoldUnderline"/>
        </w:rPr>
        <w:t xml:space="preserve">Women are seriously affected by water pollution in a number of ways:¶ • Women’s immune system is more susceptible to contamination, which means that their health may be impaired more swiftly and severely than that of men. Polluted water may damage a woman’s ability to give birth.¶ • If water is polluted and there is no alternative water supply, women, especially in rural envi- ronments, must search for clean water in the surrounding area. They are frequently obliged to travel long distances to obtain clean water and often have to go back and forth several times to collect the minimum amount of water required to meet the needs of their families. </w:t>
      </w:r>
      <w:r w:rsidRPr="000B6D10">
        <w:rPr>
          <w:sz w:val="12"/>
          <w:szCs w:val="12"/>
        </w:rPr>
        <w:t>The greater the distance, the more time women need to fetch water.¶ • In urban areas, pollution and diffuse contamination of large water resources are often evident. Especially in big cities, large industrial concerns produce a great deal of pollution, some of it highly toxic, which mainly affects water resources. The vast population pressures on basic in- frastructural services, as well as pollution from vehicle exhaust and other wastes, severely de - grade water quality. The exploitation of urban water resources affects poor families and women more than those who are able to pay higher prices for potable water.¶ •</w:t>
      </w:r>
      <w:r w:rsidRPr="000B6D10">
        <w:rPr>
          <w:szCs w:val="22"/>
        </w:rPr>
        <w:t xml:space="preserve"> </w:t>
      </w:r>
      <w:r w:rsidRPr="000B6D10">
        <w:rPr>
          <w:rStyle w:val="StyleBoldUnderline"/>
        </w:rPr>
        <w:t>Women's social role as mothers involves looking after sick children. Polluted water is very of ten the cause of illness among children. Looking after sick children and relatives is an addi tional drain on women’s time and energy. Women also have to organize medical treatment and pay for it.¶ • Water pollution has a negative effect on women's time management</w:t>
      </w:r>
      <w:r w:rsidRPr="000B6D10">
        <w:rPr>
          <w:szCs w:val="22"/>
        </w:rPr>
        <w:t xml:space="preserve">. </w:t>
      </w:r>
      <w:r w:rsidRPr="000B6D10">
        <w:rPr>
          <w:rStyle w:val="StyleBoldUnderline"/>
        </w:rPr>
        <w:t>Since girls are required to help their mothers, they have more responsibilities and duties when water pollution is a problem and are frequently unable to attend school</w:t>
      </w:r>
      <w:r w:rsidRPr="000B6D10">
        <w:rPr>
          <w:szCs w:val="22"/>
        </w:rPr>
        <w:t>.</w:t>
      </w:r>
      <w:r w:rsidRPr="000B6D10">
        <w:rPr>
          <w:sz w:val="12"/>
          <w:szCs w:val="22"/>
        </w:rPr>
        <w:t xml:space="preserve">¶ </w:t>
      </w:r>
      <w:r w:rsidRPr="000B6D10">
        <w:rPr>
          <w:sz w:val="12"/>
          <w:szCs w:val="12"/>
        </w:rPr>
        <w:t>Women’s efforts to manage water resources have yielded a number of insights and taught them a number of lessons. First,</w:t>
      </w:r>
      <w:r w:rsidRPr="000B6D10">
        <w:rPr>
          <w:szCs w:val="22"/>
        </w:rPr>
        <w:t xml:space="preserve"> </w:t>
      </w:r>
      <w:r w:rsidRPr="000B6D10">
        <w:rPr>
          <w:rStyle w:val="StyleBoldUnderline"/>
        </w:rPr>
        <w:t>the process of obtaining water has definite class/gender micro-implications. It is the women of poor households who are most severely affected by water and health problems. Sec ond, the adverse class/gender effects of contaminated water are evident in the erosion of the survival and knowledge sys tems of poor and low -caste women.¶ The nature and impact of water management and pollution prevention are closely tied up with devel opment, knowledge generation, ownership of knowledge as well as status, freedom, social justice and women’s power. Implicit in water-resource management and pollution prevention is the attempt to carve out a space for an alternative existence based on equality rather than dominance, on coopera tion rather than competition, between women and between women and men</w:t>
      </w:r>
      <w:r w:rsidRPr="000B6D10">
        <w:rPr>
          <w:szCs w:val="22"/>
        </w:rPr>
        <w:t xml:space="preserve">. </w:t>
      </w:r>
      <w:r w:rsidRPr="000B6D10">
        <w:rPr>
          <w:sz w:val="12"/>
          <w:szCs w:val="12"/>
        </w:rPr>
        <w:t>Indeed, what is implicitly being questioned is the existing development paradigm, which is gender-biased and devoid of sensi tivity to women’s issues.¶ The key role played by women in the area of water-conserving ecosystems and water resources makes it crucial to specifically develop their professional skills in the field of pollution prevention. Achieving this depends on the following:¶ 1.4¶ •¶ • •¶ Creating the political will to integrate women at levels of decision making relating to the protec- tion of ecosystems and pollution prevention¶ Establishing integrated management and governance Promoting capacity building¶ Transboundary Waters: Sharing Benefits, Learning Lessons¶</w:t>
      </w:r>
      <w:r w:rsidRPr="000B6D10">
        <w:rPr>
          <w:sz w:val="12"/>
          <w:szCs w:val="22"/>
        </w:rPr>
        <w:t xml:space="preserve"> </w:t>
      </w:r>
      <w:r w:rsidRPr="000B6D10">
        <w:rPr>
          <w:rStyle w:val="StyleBoldUnderline"/>
        </w:rPr>
        <w:t>The lack of clean freshwater has led to considerable political instability, occasionally resulting in seri ous outbreaks of violence. Gradual degradation of water quality or depletion of the water supply can have unsettling effects on the stability of a region</w:t>
      </w:r>
      <w:r w:rsidRPr="000B6D10">
        <w:rPr>
          <w:szCs w:val="22"/>
        </w:rPr>
        <w:t xml:space="preserve">, </w:t>
      </w:r>
      <w:r w:rsidRPr="000B6D10">
        <w:rPr>
          <w:sz w:val="12"/>
          <w:szCs w:val="12"/>
        </w:rPr>
        <w:t>especially in basins crossing political boundaries. There are 261 watersheds that cross the political boundaries of two or more countries. (Background paper, Transboundary Waters 2001)¶</w:t>
      </w:r>
      <w:r w:rsidRPr="000B6D10">
        <w:rPr>
          <w:sz w:val="12"/>
          <w:szCs w:val="22"/>
        </w:rPr>
        <w:t xml:space="preserve"> </w:t>
      </w:r>
      <w:r w:rsidRPr="000B6D10">
        <w:rPr>
          <w:rStyle w:val="StyleBoldUnderline"/>
        </w:rPr>
        <w:t>As a critical, non-replaceable resource, water has caused political tensions between different nations. Transboundary conflicts have already become a reality</w:t>
      </w:r>
      <w:r w:rsidRPr="000B6D10">
        <w:rPr>
          <w:szCs w:val="22"/>
        </w:rPr>
        <w:t xml:space="preserve">. </w:t>
      </w:r>
      <w:r w:rsidRPr="000B6D10">
        <w:rPr>
          <w:sz w:val="12"/>
          <w:szCs w:val="12"/>
        </w:rPr>
        <w:t>At present, many conflicts are related to the multiple uses of water and the increasing competition among water users and sectors. Agriculture is already competing for existing water resources with urban and industrial users and this competition will only intensify with time. Migration from the affected regions has further exacerbated the problem.¶</w:t>
      </w:r>
      <w:r w:rsidRPr="000B6D10">
        <w:rPr>
          <w:sz w:val="12"/>
          <w:szCs w:val="22"/>
        </w:rPr>
        <w:t xml:space="preserve"> </w:t>
      </w:r>
      <w:r w:rsidRPr="000B6D10">
        <w:rPr>
          <w:rStyle w:val="StyleBoldUnderline"/>
        </w:rPr>
        <w:t>Gender relations cut across all these processes, which apply differently to women and men and whose effects are different from one society to another</w:t>
      </w:r>
      <w:r w:rsidRPr="000B6D10">
        <w:rPr>
          <w:szCs w:val="22"/>
        </w:rPr>
        <w:t xml:space="preserve">. </w:t>
      </w:r>
      <w:r w:rsidRPr="000B6D10">
        <w:rPr>
          <w:sz w:val="12"/>
          <w:szCs w:val="12"/>
        </w:rPr>
        <w:t>At the same time, gender and gender relations are shaped and restructured by these transboundary issues.</w:t>
      </w:r>
      <w:r w:rsidRPr="000B6D10">
        <w:rPr>
          <w:szCs w:val="22"/>
        </w:rPr>
        <w:t xml:space="preserve"> </w:t>
      </w:r>
      <w:r w:rsidRPr="000B6D10">
        <w:rPr>
          <w:rStyle w:val="StyleBoldUnderline"/>
        </w:rPr>
        <w:t>The concentration of negative environ mental factors at national borders has led to the large-scale migration of families, women being par ticularly affected here</w:t>
      </w:r>
      <w:r w:rsidRPr="000B6D10">
        <w:rPr>
          <w:szCs w:val="22"/>
        </w:rPr>
        <w:t xml:space="preserve">. </w:t>
      </w:r>
      <w:r w:rsidRPr="000B6D10">
        <w:rPr>
          <w:sz w:val="12"/>
          <w:szCs w:val="12"/>
        </w:rPr>
        <w:t>In this context, we take a closer look at the aspects of violence and security. Violence/Security¶ • The term structural or indirect violence has usefully extended the meaning of violence beyond mere physical violence. It includes the indirect violence done to individuals when unjust eco- nomic and political structures reduce their life expectancy through lack of access to basic needs.</w:t>
      </w:r>
      <w:r w:rsidRPr="000B6D10">
        <w:rPr>
          <w:szCs w:val="22"/>
        </w:rPr>
        <w:t xml:space="preserve"> </w:t>
      </w:r>
      <w:r w:rsidRPr="000B6D10">
        <w:rPr>
          <w:rStyle w:val="StyleBoldUnderline"/>
        </w:rPr>
        <w:t>In situations of transboundary conflict, women are more likely than men to become the victims of violence. Generally speaking, indirect violence also has a greater impact on women than on men because of women’s role as car e takers.¶ • For a woman, the word ‘security’ has a whole range of connotations 1 that spring to mind be- fore she thinks of it as meaning safety from the state’s enemies.</w:t>
      </w:r>
      <w:r w:rsidRPr="000B6D10">
        <w:rPr>
          <w:szCs w:val="22"/>
        </w:rPr>
        <w:t xml:space="preserve"> </w:t>
      </w:r>
      <w:r w:rsidRPr="000B6D10">
        <w:rPr>
          <w:sz w:val="12"/>
          <w:szCs w:val="12"/>
        </w:rPr>
        <w:t>In the case of migration due to transboundary conflicts, families – both men and women – leave behind a social infrastruc- ture and justice.</w:t>
      </w:r>
      <w:r w:rsidRPr="000B6D10">
        <w:rPr>
          <w:szCs w:val="22"/>
        </w:rPr>
        <w:t xml:space="preserve"> </w:t>
      </w:r>
      <w:r w:rsidRPr="000B6D10">
        <w:rPr>
          <w:rStyle w:val="StyleBoldUnderline"/>
        </w:rPr>
        <w:t>This means they are more exposed to insecurity and to physical as well as indirect violence</w:t>
      </w:r>
      <w:r w:rsidRPr="000B6D10">
        <w:rPr>
          <w:szCs w:val="22"/>
        </w:rPr>
        <w:t>.</w:t>
      </w:r>
      <w:r w:rsidRPr="000B6D10">
        <w:rPr>
          <w:sz w:val="12"/>
          <w:szCs w:val="22"/>
        </w:rPr>
        <w:t xml:space="preserve">¶ </w:t>
      </w:r>
      <w:r w:rsidRPr="000B6D10">
        <w:rPr>
          <w:sz w:val="12"/>
          <w:szCs w:val="12"/>
        </w:rPr>
        <w:t>• Extending the definition of security to include economic security and justice is also in the inter- est of women. Once ecological criteria are introduced into debates on security, the gendered implications again become clear. Women’s and men’s relationship with the environment is highly gender-differentiated2.</w:t>
      </w:r>
    </w:p>
    <w:p w14:paraId="43111C1A" w14:textId="77777777" w:rsidR="00302941" w:rsidRPr="000B6D10" w:rsidRDefault="00302941" w:rsidP="00302941">
      <w:pPr>
        <w:rPr>
          <w:sz w:val="14"/>
        </w:rPr>
      </w:pPr>
    </w:p>
    <w:p w14:paraId="026FD842" w14:textId="77777777" w:rsidR="00302941" w:rsidRPr="000B6D10" w:rsidRDefault="00302941" w:rsidP="00302941">
      <w:pPr>
        <w:pStyle w:val="Heading4"/>
      </w:pPr>
      <w:r w:rsidRPr="000B6D10">
        <w:t>Water Access Link - Water distribution has historically been operating on a gendered paradigm that has led to casting females off as the “other”</w:t>
      </w:r>
    </w:p>
    <w:p w14:paraId="6F031DF6" w14:textId="1527E6C5" w:rsidR="00302941" w:rsidRPr="000B6D10" w:rsidRDefault="00302941" w:rsidP="00302941">
      <w:r w:rsidRPr="000B6D10">
        <w:rPr>
          <w:rStyle w:val="StyleStyleBold12pt"/>
        </w:rPr>
        <w:t>Swarteveen 97</w:t>
      </w:r>
      <w:r w:rsidRPr="000B6D10">
        <w:t xml:space="preserve"> (Margreet Swarteveen, International Irrigation Management Institute, “Water: From Basic Need to Commodity: A Discussion on Gender and Water Rights in the Context of Irrigation”, </w:t>
      </w:r>
      <w:hyperlink r:id="rId16" w:history="1">
        <w:r w:rsidRPr="000B6D10">
          <w:t>http://josiah.berkeley.edu/2007Fall/ER275/Readings/DP3/zwarteveen-water_gender-97.pdf</w:t>
        </w:r>
      </w:hyperlink>
      <w:r w:rsidRPr="000B6D10">
        <w:t>, TB)</w:t>
      </w:r>
    </w:p>
    <w:p w14:paraId="65A15F86" w14:textId="77777777" w:rsidR="00302941" w:rsidRPr="000B6D10" w:rsidRDefault="00302941" w:rsidP="00302941">
      <w:pPr>
        <w:rPr>
          <w:rStyle w:val="StyleBoldUnderline"/>
        </w:rPr>
      </w:pPr>
      <w:r w:rsidRPr="000B6D10">
        <w:rPr>
          <w:rStyle w:val="StyleBoldUnderline"/>
        </w:rPr>
        <w:t>Normal irrigation thinking and practice used to display many of the gender stereotypes inherent in much development thinking and practice</w:t>
      </w:r>
      <w:r w:rsidRPr="000B6D10">
        <w:t xml:space="preserve"> </w:t>
      </w:r>
      <w:r w:rsidRPr="000B6D10">
        <w:rPr>
          <w:sz w:val="12"/>
          <w:szCs w:val="12"/>
        </w:rPr>
        <w:t>(Zwartev- een, 1994a</w:t>
      </w:r>
      <w:r w:rsidRPr="000B6D10">
        <w:rPr>
          <w:rStyle w:val="StyleBoldUnderline"/>
          <w:sz w:val="12"/>
          <w:szCs w:val="12"/>
        </w:rPr>
        <w:t>).</w:t>
      </w:r>
      <w:r w:rsidRPr="000B6D10">
        <w:rPr>
          <w:rStyle w:val="StyleBoldUnderline"/>
        </w:rPr>
        <w:t xml:space="preserve"> Water users, for instance, were usually thought to be individuals of the male gender, reflecting the deeply rooted conception of the farm household as consisting of a male head</w:t>
      </w:r>
      <w:r w:rsidRPr="000B6D10">
        <w:t xml:space="preserve"> </w:t>
      </w:r>
      <w:r w:rsidRPr="000B6D10">
        <w:rPr>
          <w:sz w:val="12"/>
          <w:szCs w:val="12"/>
        </w:rPr>
        <w:t>(who is the main farmer, decision maker and provider),</w:t>
      </w:r>
      <w:r w:rsidRPr="000B6D10">
        <w:t xml:space="preserve"> </w:t>
      </w:r>
      <w:r w:rsidRPr="000B6D10">
        <w:rPr>
          <w:rStyle w:val="StyleBoldUnderline"/>
        </w:rPr>
        <w:t>his wife (who is engaged in household tasks, looks after the children and occasionally helps her husband in the fields) and the children.</w:t>
      </w:r>
      <w:r w:rsidRPr="000B6D10">
        <w:t xml:space="preserve"> </w:t>
      </w:r>
      <w:r w:rsidRPr="000B6D10">
        <w:rPr>
          <w:rStyle w:val="StyleBoldUnderline"/>
        </w:rPr>
        <w:t>In this conception women do not need water as individuals or farmers, since they will indirectly benefit from their husbands’ rights and access to water</w:t>
      </w:r>
      <w:r w:rsidRPr="000B6D10">
        <w:t xml:space="preserve">. </w:t>
      </w:r>
      <w:r w:rsidRPr="000B6D10">
        <w:rPr>
          <w:sz w:val="12"/>
          <w:szCs w:val="12"/>
        </w:rPr>
        <w:t>The longstanding assumption in economic theory and policy on which this idea is¶ attributed to the way that irrigation problems and questions have long been phrased in mere technical terms.</w:t>
      </w:r>
      <w:r w:rsidRPr="000B6D10">
        <w:t xml:space="preserve"> </w:t>
      </w:r>
      <w:r w:rsidRPr="000B6D10">
        <w:rPr>
          <w:rStyle w:val="StyleBoldUnderline"/>
        </w:rPr>
        <w:t>Although most irrigation professionals prob- ably recognized that irrigation interventions were in no way socially or politically neutral, it simply did not belong to the “normal professionalism” of irrigation engineers and planners to explicitly discuss social or political assumptions or implications of their designs and plans</w:t>
      </w:r>
      <w:r w:rsidRPr="000B6D10">
        <w:t xml:space="preserve">. </w:t>
      </w:r>
      <w:r w:rsidRPr="000B6D10">
        <w:rPr>
          <w:sz w:val="12"/>
          <w:szCs w:val="12"/>
        </w:rPr>
        <w:t>Normal irrigation profes- sionalism likewise never demanded distinguishing between different social categories of water users. The typical objective of irrigation engineers and managers was to make more water available for agriculture by controlling the available flow of water, according to planned geographical patterns and chronological schedules. Irrigation infrastructure (canals, reservoirs, dams and hydraulic structures) necessary to take water from a source and to convey it to irrigated fields has long been seen as the major tool in achieving this objective.</w:t>
      </w:r>
      <w:r w:rsidRPr="000B6D10">
        <w:t xml:space="preserve"> </w:t>
      </w:r>
      <w:r w:rsidRPr="000B6D10">
        <w:rPr>
          <w:rStyle w:val="StyleBoldUnderline"/>
        </w:rPr>
        <w:t>Particular regions or communities were often consciously selected to benefit from state irrigation interventions. But, the question of which households - let alone which individuals within households - within commu- nities or regions should be entitled to access and use water was rarely dealt with explicitly</w:t>
      </w:r>
      <w:r w:rsidRPr="000B6D10">
        <w:t>.</w:t>
      </w:r>
      <w:r w:rsidRPr="000B6D10">
        <w:rPr>
          <w:sz w:val="12"/>
        </w:rPr>
        <w:t xml:space="preserve">¶ </w:t>
      </w:r>
      <w:r w:rsidRPr="000B6D10">
        <w:rPr>
          <w:sz w:val="12"/>
          <w:szCs w:val="12"/>
        </w:rPr>
        <w:t>In addition, taking intra-household effects of irrigation interventions into account was rejected because of fear or unwillingness of policy makers and planners to openly interfere with the “private” sphere of fatnilies and policies.</w:t>
      </w:r>
      <w:r w:rsidRPr="000B6D10">
        <w:t xml:space="preserve"> </w:t>
      </w:r>
      <w:r w:rsidRPr="000B6D10">
        <w:rPr>
          <w:rStyle w:val="StyleBoldUnderline"/>
        </w:rPr>
        <w:t>A closely related impediment to questioning gender differences in rights to water is that it appeared to extend the competition and possible conflict over access to and control of water that was known to exist between men, to men and women. It looked as if accepting women’s claims and needs for water would double the number of competitors for water.</w:t>
      </w:r>
      <w:r w:rsidRPr="000B6D10">
        <w:t xml:space="preserve"> </w:t>
      </w:r>
      <w:r w:rsidRPr="000B6D10">
        <w:rPr>
          <w:sz w:val="12"/>
          <w:szCs w:val="12"/>
        </w:rPr>
        <w:t>This is true of course for those who assume that women have never used water and have never competed for water.</w:t>
      </w:r>
      <w:r w:rsidRPr="000B6D10">
        <w:t xml:space="preserve"> </w:t>
      </w:r>
      <w:r w:rsidRPr="000B6D10">
        <w:rPr>
          <w:rStyle w:val="StyleBoldUnderline"/>
        </w:rPr>
        <w:t>The main strategy used by women in development and gender scholars to get women on the irrigation agenda has been to demonstrate that women have specific needs with respect to water. Most convincing in this respect was to show that women, as mothers and domestic caretakers, use water for domestic purposes, thus inventing a separate and clearly identifiable water use domain of women</w:t>
      </w:r>
      <w:r w:rsidRPr="000B6D10">
        <w:t xml:space="preserve">. </w:t>
      </w:r>
      <w:r w:rsidRPr="000B6D10">
        <w:rPr>
          <w:sz w:val="12"/>
          <w:szCs w:val="12"/>
        </w:rPr>
        <w:t>Part of the attractiveness of a clear demarcation between women‘s water use domain and men’s water use domain was that it greatly facilitated the difficult task of “making women visible,” of formulating women’s interests, and of devising “gender components” to irrigation pro- jects.’ The strategy sometimes led to the incorpora- tion of domestic water uses in the design of irrigation systems, most obviously in the form of washing places and bathing steps. In other projects,</w:t>
      </w:r>
      <w:r w:rsidRPr="000B6D10">
        <w:t xml:space="preserve"> </w:t>
      </w:r>
      <w:r w:rsidRPr="000B6D10">
        <w:rPr>
          <w:rStyle w:val="StyleBoldUnderline"/>
        </w:rPr>
        <w:t>based on a rather arbitrary division between women as growers of food crops and men as cash crop cultivators, small plots of irrigable land were allocated to groups of women for the cultivation of vegetables</w:t>
      </w:r>
      <w:r w:rsidRPr="000B6D10">
        <w:t xml:space="preserve">. </w:t>
      </w:r>
      <w:r w:rsidRPr="000B6D10">
        <w:rPr>
          <w:sz w:val="12"/>
          <w:szCs w:val="12"/>
        </w:rPr>
        <w:t>van Koppen (1990). for example. describes the pathetic situation of an irrigation project in Burkina Faso where 3,000 women. organized in groups of around 40. received as 12 ha of irrigated land, or 1% of the total command area. Incorporation domestic water uses in irrigation designs and allocating small plots to groups of women is not in itself wrong or useless. Moreover, in terms of strategy, clearly delineating a female water use use domain has probably been helpful in the initial stages of establishing political and social legitimacy for women’s needs for water (Facon, 1995).</w:t>
      </w:r>
      <w:r w:rsidRPr="000B6D10">
        <w:t xml:space="preserve"> </w:t>
      </w:r>
      <w:r w:rsidRPr="000B6D10">
        <w:rPr>
          <w:rStyle w:val="StyleBoldUnderline"/>
        </w:rPr>
        <w:t>But, the confinement of women’s water interests to the domestic or nonmarket sphere risks leading to (and in fact has led to) a disregard for women’s productive activities as farmers and irrigators. Ultimately, it has allowed projects to conveniently add women on, alongside other vulnerable groups such as “youth” or “indigenous people” (Green and Baden, 1995, p. 94) without having to question and challenge the assumptions underlying current irriga- tion management policies and practices, and without having to question and challenge women’s rights and position within the gender division of labor.¶</w:t>
      </w:r>
    </w:p>
    <w:p w14:paraId="7ADA8CF0" w14:textId="77777777" w:rsidR="00302941" w:rsidRPr="000B6D10" w:rsidRDefault="00302941" w:rsidP="00302941">
      <w:pPr>
        <w:rPr>
          <w:sz w:val="14"/>
        </w:rPr>
      </w:pPr>
    </w:p>
    <w:p w14:paraId="2D5DDDA8" w14:textId="77777777" w:rsidR="00302941" w:rsidRPr="000B6D10" w:rsidRDefault="00302941" w:rsidP="00302941">
      <w:pPr>
        <w:pStyle w:val="Heading4"/>
      </w:pPr>
      <w:r w:rsidRPr="000B6D10">
        <w:t>Water Link - Water distribution operates through private ownership (ie pumps) and put women at a disadvantage because of the persistent gender gap in land ownership</w:t>
      </w:r>
    </w:p>
    <w:p w14:paraId="050D4349" w14:textId="77777777" w:rsidR="00302941" w:rsidRPr="000B6D10" w:rsidRDefault="00302941" w:rsidP="00302941">
      <w:pPr>
        <w:rPr>
          <w:szCs w:val="12"/>
        </w:rPr>
      </w:pPr>
      <w:r w:rsidRPr="000B6D10">
        <w:rPr>
          <w:rStyle w:val="StyleStyleBold12pt"/>
        </w:rPr>
        <w:t>Kunst and Kruse 2001</w:t>
      </w:r>
      <w:r w:rsidRPr="000B6D10">
        <w:rPr>
          <w:szCs w:val="12"/>
        </w:rPr>
        <w:t xml:space="preserve"> (Sabine Kunst and Tanja Kruse, Dean of International Water Women’s University ifu, Hanover, Germany</w:t>
      </w:r>
    </w:p>
    <w:p w14:paraId="68DB0568" w14:textId="77777777" w:rsidR="00302941" w:rsidRPr="000B6D10" w:rsidRDefault="00302941" w:rsidP="00302941">
      <w:pPr>
        <w:rPr>
          <w:szCs w:val="12"/>
        </w:rPr>
      </w:pPr>
      <w:r w:rsidRPr="000B6D10">
        <w:rPr>
          <w:szCs w:val="12"/>
        </w:rPr>
        <w:t xml:space="preserve">Head of the subject group Biology and Wastewater Treatment at the Institute for Water Quality, University of Hanover, Germany, “Integrating Gender Perspectives: Realising New Options for Improved Water Management”, </w:t>
      </w:r>
      <w:hyperlink r:id="rId17" w:history="1">
        <w:r w:rsidRPr="000B6D10">
          <w:rPr>
            <w:rStyle w:val="Hyperlink"/>
            <w:szCs w:val="12"/>
          </w:rPr>
          <w:t>http://www.genderandenvironment.org/dmdocuments/271.pdf</w:t>
        </w:r>
      </w:hyperlink>
      <w:r w:rsidRPr="000B6D10">
        <w:rPr>
          <w:szCs w:val="12"/>
        </w:rPr>
        <w:t>, TB)</w:t>
      </w:r>
    </w:p>
    <w:p w14:paraId="356B6855" w14:textId="77777777" w:rsidR="00302941" w:rsidRPr="000B6D10" w:rsidRDefault="00302941" w:rsidP="00302941">
      <w:pPr>
        <w:rPr>
          <w:szCs w:val="12"/>
        </w:rPr>
      </w:pPr>
      <w:r w:rsidRPr="000B6D10">
        <w:rPr>
          <w:rStyle w:val="StyleBoldUnderline"/>
        </w:rPr>
        <w:t>In many rural parts of the global South, some households gain access to water through private¶ ownership</w:t>
      </w:r>
      <w:r w:rsidRPr="000B6D10">
        <w:rPr>
          <w:sz w:val="24"/>
        </w:rPr>
        <w:t xml:space="preserve">. </w:t>
      </w:r>
      <w:r w:rsidRPr="000B6D10">
        <w:rPr>
          <w:sz w:val="12"/>
          <w:szCs w:val="12"/>
        </w:rPr>
        <w:t>They own a pump of some sort that enables them to raise water from underground water sources or from a river.¶</w:t>
      </w:r>
      <w:r w:rsidRPr="000B6D10">
        <w:rPr>
          <w:sz w:val="24"/>
        </w:rPr>
        <w:t xml:space="preserve"> </w:t>
      </w:r>
      <w:r w:rsidRPr="000B6D10">
        <w:rPr>
          <w:rStyle w:val="StyleBoldUnderline"/>
        </w:rPr>
        <w:t>A pump is not sufficient, in itself, to achieve access to water. There are generally rules about who can pump water and where. For this mode of access to water, the principal rules are those of land ownership</w:t>
      </w:r>
      <w:r w:rsidRPr="000B6D10">
        <w:rPr>
          <w:sz w:val="24"/>
        </w:rPr>
        <w:t xml:space="preserve">. </w:t>
      </w:r>
      <w:r w:rsidRPr="000B6D10">
        <w:rPr>
          <w:sz w:val="12"/>
          <w:szCs w:val="12"/>
        </w:rPr>
        <w:t>Ownership of land above a groundwater aquifer, or adjacent to a river, gives rights, in most parts of the world, to those water sources.</w:t>
      </w:r>
      <w:r w:rsidRPr="000B6D10">
        <w:rPr>
          <w:sz w:val="24"/>
        </w:rPr>
        <w:t xml:space="preserve">¶ </w:t>
      </w:r>
      <w:r w:rsidRPr="000B6D10">
        <w:rPr>
          <w:rStyle w:val="StyleBoldUnderline"/>
        </w:rPr>
        <w:t>This mode of access to water is marked by</w:t>
      </w:r>
      <w:r w:rsidRPr="000B6D10">
        <w:rPr>
          <w:sz w:val="24"/>
        </w:rPr>
        <w:t xml:space="preserve"> </w:t>
      </w:r>
      <w:r w:rsidRPr="000B6D10">
        <w:rPr>
          <w:sz w:val="12"/>
          <w:szCs w:val="12"/>
        </w:rPr>
        <w:t>material and</w:t>
      </w:r>
      <w:r w:rsidRPr="000B6D10">
        <w:rPr>
          <w:sz w:val="24"/>
        </w:rPr>
        <w:t xml:space="preserve"> </w:t>
      </w:r>
      <w:r w:rsidRPr="000B6D10">
        <w:rPr>
          <w:rStyle w:val="StyleBoldUnderline"/>
        </w:rPr>
        <w:t>gender inequalities</w:t>
      </w:r>
      <w:r w:rsidRPr="000B6D10">
        <w:rPr>
          <w:sz w:val="24"/>
        </w:rPr>
        <w:t xml:space="preserve">. </w:t>
      </w:r>
      <w:r w:rsidRPr="000B6D10">
        <w:rPr>
          <w:sz w:val="12"/>
          <w:szCs w:val="12"/>
        </w:rPr>
        <w:t>Material differences among households are the principal determinants of who owns land and pumps. In fact, ownership of land is often used as the simplest indicator of class differences in the countryside of the South.</w:t>
      </w:r>
      <w:r w:rsidRPr="000B6D10">
        <w:rPr>
          <w:sz w:val="24"/>
        </w:rPr>
        <w:t xml:space="preserve"> </w:t>
      </w:r>
      <w:r w:rsidRPr="000B6D10">
        <w:rPr>
          <w:rStyle w:val="StyleBoldUnderline"/>
        </w:rPr>
        <w:t>A household with a large land holding is, generally correctly, assumed to be a relatively rich household with the capacity to accumulate wealth. A landless household, or one owning little more than the land required for a home is assumed to be a poor household. So, this mode of access gives preference to the rich and seems to exclude the poor from command over water.</w:t>
      </w:r>
      <w:r w:rsidRPr="000B6D10">
        <w:rPr>
          <w:sz w:val="24"/>
        </w:rPr>
        <w:t xml:space="preserve">¶ </w:t>
      </w:r>
      <w:r w:rsidRPr="000B6D10">
        <w:rPr>
          <w:sz w:val="12"/>
          <w:szCs w:val="12"/>
        </w:rPr>
        <w:t>A rough estimate of land ownership in Bangladesh is provided in Table 2.5. If ownership of land is required to get access to water, then about one third of the population, those households in the bottom two rows of Table 2.5, the tenants and those without land, are excluded from access to water. Almost another half of the population, the poor peasants, has access to only a little land. These households are most unlikely to be able to afford to drill a tubewell and buy a pump so that they can get access to groundwater. It is only the middle and rich peasants, perhaps a quarter of the rural population, who are likely to be able to afford a pump and their own land to give them direct access to groundwater.¶ So, access to water via one's own pump is strongly influenced by material inequalities, that is, the wealth or class of the household.¶</w:t>
      </w:r>
      <w:r w:rsidRPr="000B6D10">
        <w:rPr>
          <w:sz w:val="24"/>
        </w:rPr>
        <w:t xml:space="preserve"> </w:t>
      </w:r>
      <w:r w:rsidRPr="000B6D10">
        <w:rPr>
          <w:rStyle w:val="StyleBoldUnderline"/>
        </w:rPr>
        <w:t>Gender inequalities also shape land-and-pump access to water. Commonly women own neither land nor pumps</w:t>
      </w:r>
      <w:r w:rsidRPr="000B6D10">
        <w:rPr>
          <w:sz w:val="24"/>
        </w:rPr>
        <w:t xml:space="preserve">. </w:t>
      </w:r>
      <w:r w:rsidRPr="000B6D10">
        <w:rPr>
          <w:sz w:val="12"/>
          <w:szCs w:val="12"/>
        </w:rPr>
        <w:t>Bina Agarwal writes:¶</w:t>
      </w:r>
      <w:r w:rsidRPr="000B6D10">
        <w:rPr>
          <w:sz w:val="24"/>
        </w:rPr>
        <w:t xml:space="preserve"> </w:t>
      </w:r>
      <w:r w:rsidRPr="000B6D10">
        <w:rPr>
          <w:rStyle w:val="StyleBoldUnderline"/>
        </w:rPr>
        <w:t>‘...despite progressive legislation, few South Asian women own land; even fewer effectively control any. Why? A complex range of factors – social, administrative, and ideological – are found to underlie the persistent gap between women’s legal rights and their actual ownership of land, and between ownership and control.</w:t>
      </w:r>
      <w:r w:rsidRPr="000B6D10">
        <w:rPr>
          <w:sz w:val="24"/>
        </w:rPr>
        <w:t>’</w:t>
      </w:r>
      <w:r w:rsidRPr="000B6D10">
        <w:rPr>
          <w:sz w:val="12"/>
          <w:szCs w:val="12"/>
        </w:rPr>
        <w:t>¶ (Agarwal 1994, 1455).¶ The exclusion of the landless from access to water through ownership of land and a pump is not as complete as it appears at first sight. The recent rise, in some regions of some countries, of markets for groundwater for irrigation has provided wider access to water commanded by private pumps. Market access to water is examined in section 7.</w:t>
      </w:r>
    </w:p>
    <w:p w14:paraId="09085E29" w14:textId="77777777" w:rsidR="00302941" w:rsidRPr="000B6D10" w:rsidRDefault="00302941" w:rsidP="00302941"/>
    <w:p w14:paraId="21F87AA8" w14:textId="76A6386A" w:rsidR="00896C2E" w:rsidRPr="000B6D10" w:rsidRDefault="00896C2E" w:rsidP="00C01095">
      <w:pPr>
        <w:pStyle w:val="Heading2"/>
      </w:pPr>
      <w:bookmarkStart w:id="22" w:name="_Toc268447148"/>
      <w:r w:rsidRPr="000B6D10">
        <w:t>Link – Biofuels</w:t>
      </w:r>
      <w:bookmarkEnd w:id="22"/>
    </w:p>
    <w:p w14:paraId="61CF3311" w14:textId="77777777" w:rsidR="00896C2E" w:rsidRPr="000B6D10" w:rsidRDefault="00896C2E" w:rsidP="00896C2E">
      <w:pPr>
        <w:pStyle w:val="Heading4"/>
      </w:pPr>
      <w:r w:rsidRPr="000B6D10">
        <w:t xml:space="preserve">BioFuel Link - Biofuel development in rural regions has led to terrible conditions for females in those areas, such as domestic violence, stds, and economic vulnerability </w:t>
      </w:r>
    </w:p>
    <w:p w14:paraId="64E6F70E" w14:textId="77777777" w:rsidR="00896C2E" w:rsidRPr="000B6D10" w:rsidRDefault="00896C2E" w:rsidP="00896C2E">
      <w:pPr>
        <w:rPr>
          <w:rStyle w:val="StyleStyleBold12pt"/>
        </w:rPr>
      </w:pPr>
      <w:r w:rsidRPr="000B6D10">
        <w:rPr>
          <w:rStyle w:val="StyleStyleBold12pt"/>
        </w:rPr>
        <w:t>Dockstader 12, (Sue “ENGENDERING THE METABOLIC RIFT: A FEMINIST POLITICAL ECOLOGY OF AGROFUELS” 7/28/14)</w:t>
      </w:r>
    </w:p>
    <w:p w14:paraId="0BA0B2CC" w14:textId="77777777" w:rsidR="00896C2E" w:rsidRPr="000B6D10" w:rsidRDefault="00896C2E" w:rsidP="00896C2E">
      <w:pPr>
        <w:rPr>
          <w:sz w:val="16"/>
        </w:rPr>
      </w:pPr>
      <w:r w:rsidRPr="000B6D10">
        <w:rPr>
          <w:sz w:val="16"/>
        </w:rPr>
        <w:t xml:space="preserve">This thesis also exposes the cruel falsity of the contention that these alternative fuels are “sustainable” because they can be grown on “marginal” and degraded lands. Several cruel ironies have resulted from biofuel development. Because they generally do not own land, </w:t>
      </w:r>
      <w:r w:rsidRPr="000B6D10">
        <w:rPr>
          <w:rStyle w:val="StyleBoldUnderline"/>
        </w:rPr>
        <w:t>cultural or informal arrangements enable women access to marginal lands where they collect wood, water, herbs, and animals for household use and sale</w:t>
      </w:r>
      <w:r w:rsidRPr="000B6D10">
        <w:rPr>
          <w:sz w:val="16"/>
        </w:rPr>
        <w:t xml:space="preserve"> (Julia &amp; White 2011). </w:t>
      </w:r>
      <w:r w:rsidRPr="000B6D10">
        <w:rPr>
          <w:rStyle w:val="StyleBoldUnderline"/>
        </w:rPr>
        <w:t>Encroachment into these lands has spelled a loss of income and access to the lands, impoverishing them and their communities</w:t>
      </w:r>
      <w:r w:rsidRPr="000B6D10">
        <w:rPr>
          <w:sz w:val="16"/>
        </w:rPr>
        <w:t xml:space="preserve">. Another perversity of biofuel development is that </w:t>
      </w:r>
      <w:r w:rsidRPr="000B6D10">
        <w:rPr>
          <w:rStyle w:val="StyleBoldUnderline"/>
        </w:rPr>
        <w:t>clearance of forest and marginal land forces women to walk farther for the fuel they gather for household use and sale, resulting in increased physical and economic stress</w:t>
      </w:r>
      <w:r w:rsidRPr="000B6D10">
        <w:rPr>
          <w:sz w:val="16"/>
        </w:rPr>
        <w:t xml:space="preserve"> (Tsikata &amp; Yaro 2011).</w:t>
      </w:r>
      <w:r w:rsidRPr="000B6D10">
        <w:rPr>
          <w:sz w:val="12"/>
        </w:rPr>
        <w:t>¶</w:t>
      </w:r>
      <w:r w:rsidRPr="000B6D10">
        <w:rPr>
          <w:sz w:val="16"/>
        </w:rPr>
        <w:t xml:space="preserve"> This paper shows that </w:t>
      </w:r>
      <w:r w:rsidRPr="000B6D10">
        <w:rPr>
          <w:rStyle w:val="StyleBoldUnderline"/>
        </w:rPr>
        <w:t>women do most of the world’s agricultural labor but they are not seen as improvers or owners of land</w:t>
      </w:r>
      <w:r w:rsidRPr="000B6D10">
        <w:rPr>
          <w:sz w:val="16"/>
        </w:rPr>
        <w:t xml:space="preserve"> and thus </w:t>
      </w:r>
      <w:r w:rsidRPr="000B6D10">
        <w:rPr>
          <w:rStyle w:val="StyleBoldUnderline"/>
        </w:rPr>
        <w:t>the capitalist equation of exchange value creation with ownership rights dispossesses women</w:t>
      </w:r>
      <w:r w:rsidRPr="000B6D10">
        <w:rPr>
          <w:sz w:val="16"/>
        </w:rPr>
        <w:t xml:space="preserve"> and as such is patriarchal (Waring 1988). In fact</w:t>
      </w:r>
      <w:r w:rsidRPr="000B6D10">
        <w:rPr>
          <w:rStyle w:val="StyleBoldUnderline"/>
        </w:rPr>
        <w:t>, in communities where women have traditional rights to land, biofuel companies’ formal titling of “heads of households” has privileged men and completely stripped women of any voice in land proceedings</w:t>
      </w:r>
      <w:r w:rsidRPr="000B6D10">
        <w:rPr>
          <w:sz w:val="16"/>
        </w:rPr>
        <w:t xml:space="preserve">. This case can be seen most clearly </w:t>
      </w:r>
      <w:r w:rsidRPr="000B6D10">
        <w:rPr>
          <w:rStyle w:val="StyleBoldUnderline"/>
        </w:rPr>
        <w:t>in Indonesia</w:t>
      </w:r>
      <w:r w:rsidRPr="000B6D10">
        <w:rPr>
          <w:sz w:val="16"/>
        </w:rPr>
        <w:t xml:space="preserve"> where </w:t>
      </w:r>
      <w:r w:rsidRPr="000B6D10">
        <w:rPr>
          <w:rStyle w:val="StyleBoldUnderline"/>
        </w:rPr>
        <w:t>the state’s</w:t>
      </w:r>
      <w:r w:rsidRPr="000B6D10">
        <w:rPr>
          <w:sz w:val="16"/>
        </w:rPr>
        <w:t xml:space="preserve"> masculinist </w:t>
      </w:r>
      <w:r w:rsidRPr="000B6D10">
        <w:rPr>
          <w:rStyle w:val="StyleBoldUnderline"/>
        </w:rPr>
        <w:t>approach to land ownership converged</w:t>
      </w:r>
      <w:r w:rsidRPr="000B6D10">
        <w:rPr>
          <w:sz w:val="16"/>
        </w:rPr>
        <w:t xml:space="preserve"> with local patriarchal decision-making </w:t>
      </w:r>
      <w:r w:rsidRPr="000B6D10">
        <w:rPr>
          <w:rStyle w:val="StyleBoldUnderline"/>
        </w:rPr>
        <w:t>to formalize male ownership and inheritance, excluding women’s traditional rights</w:t>
      </w:r>
      <w:r w:rsidRPr="000B6D10">
        <w:rPr>
          <w:sz w:val="16"/>
        </w:rPr>
        <w:t xml:space="preserve"> (Julia and White 2011).</w:t>
      </w:r>
      <w:r w:rsidRPr="000B6D10">
        <w:rPr>
          <w:sz w:val="12"/>
        </w:rPr>
        <w:t>¶</w:t>
      </w:r>
      <w:r w:rsidRPr="000B6D10">
        <w:rPr>
          <w:sz w:val="16"/>
        </w:rPr>
        <w:t xml:space="preserve"> 5</w:t>
      </w:r>
      <w:r w:rsidRPr="000B6D10">
        <w:rPr>
          <w:sz w:val="12"/>
        </w:rPr>
        <w:t>¶</w:t>
      </w:r>
      <w:r w:rsidRPr="000B6D10">
        <w:rPr>
          <w:sz w:val="16"/>
        </w:rPr>
        <w:t xml:space="preserve"> I also show how the encroachment of alternative fuel monocultures on communal, state lands and even privately-held land is also displacing local men who must seek work as migrants on feedstock plantations and other casual, seasonal labor under miserable and dehumanizing conditions. Additionally, </w:t>
      </w:r>
      <w:r w:rsidRPr="000B6D10">
        <w:rPr>
          <w:rStyle w:val="StyleBoldUnderline"/>
        </w:rPr>
        <w:t>biofuel development is also pitting poor male laborers (both indigenous and foreign) against indigenous communities, resulting in violent conflicts that, in turn, result in sexualized violence and prostitution of local women</w:t>
      </w:r>
      <w:r w:rsidRPr="000B6D10">
        <w:rPr>
          <w:sz w:val="16"/>
        </w:rPr>
        <w:t xml:space="preserve">. The </w:t>
      </w:r>
      <w:r w:rsidRPr="000B6D10">
        <w:rPr>
          <w:rStyle w:val="StyleBoldUnderline"/>
        </w:rPr>
        <w:t>increased displacement of male relatives and poverty</w:t>
      </w:r>
      <w:r w:rsidRPr="000B6D10">
        <w:rPr>
          <w:sz w:val="16"/>
        </w:rPr>
        <w:t xml:space="preserve"> exacerbated by the fuels’ feedstock development </w:t>
      </w:r>
      <w:r w:rsidRPr="000B6D10">
        <w:rPr>
          <w:rStyle w:val="StyleBoldUnderline"/>
        </w:rPr>
        <w:t>has resulted in changed gender expectations associated with women’s sexual-economic activities and is contributing to a rise in sexually transmitted infections, unwanted pregnancy, domestic violence, and poor women’s increased economic vulnerability and material poverty</w:t>
      </w:r>
      <w:r w:rsidRPr="000B6D10">
        <w:rPr>
          <w:sz w:val="16"/>
        </w:rPr>
        <w:t xml:space="preserve"> (Sirait 2009; Rey 2009).</w:t>
      </w:r>
    </w:p>
    <w:p w14:paraId="2EF8065D" w14:textId="77777777" w:rsidR="00896C2E" w:rsidRPr="000B6D10" w:rsidRDefault="00896C2E" w:rsidP="00896C2E"/>
    <w:p w14:paraId="7C18F7D8" w14:textId="77777777" w:rsidR="00896C2E" w:rsidRPr="000B6D10" w:rsidRDefault="00896C2E" w:rsidP="00896C2E">
      <w:pPr>
        <w:pStyle w:val="Heading4"/>
      </w:pPr>
      <w:r w:rsidRPr="000B6D10">
        <w:t xml:space="preserve">Biofuel Link - Biofuel companies have begun to employ and exploit women as another work force, preying on their lack of representation and desperation. </w:t>
      </w:r>
    </w:p>
    <w:p w14:paraId="64E92668" w14:textId="77777777" w:rsidR="00896C2E" w:rsidRPr="000B6D10" w:rsidRDefault="00896C2E" w:rsidP="00896C2E">
      <w:pPr>
        <w:rPr>
          <w:b/>
          <w:sz w:val="26"/>
        </w:rPr>
      </w:pPr>
      <w:r w:rsidRPr="000B6D10">
        <w:rPr>
          <w:rStyle w:val="StyleStyleBold12pt"/>
        </w:rPr>
        <w:t>Dockstader 12, (Sue “ENGENDERING THE METABOLIC RIFT: A FEMINIST POLITICAL ECOLOGY OF AGROFUELS” 7/28/14)</w:t>
      </w:r>
    </w:p>
    <w:p w14:paraId="5F73573F" w14:textId="77777777" w:rsidR="00896C2E" w:rsidRPr="000B6D10" w:rsidRDefault="00896C2E" w:rsidP="00896C2E">
      <w:pPr>
        <w:tabs>
          <w:tab w:val="left" w:pos="1350"/>
        </w:tabs>
        <w:rPr>
          <w:sz w:val="16"/>
        </w:rPr>
      </w:pPr>
      <w:r w:rsidRPr="000B6D10">
        <w:rPr>
          <w:rStyle w:val="StyleBoldUnderline"/>
        </w:rPr>
        <w:t>Capitalism</w:t>
      </w:r>
      <w:r w:rsidRPr="000B6D10">
        <w:rPr>
          <w:sz w:val="16"/>
        </w:rPr>
        <w:t xml:space="preserve">’s drive to eliminate labor costs </w:t>
      </w:r>
      <w:r w:rsidRPr="000B6D10">
        <w:rPr>
          <w:rStyle w:val="StyleBoldUnderline"/>
        </w:rPr>
        <w:t>is resulting in</w:t>
      </w:r>
      <w:r w:rsidRPr="000B6D10">
        <w:rPr>
          <w:sz w:val="16"/>
        </w:rPr>
        <w:t xml:space="preserve"> increasing mechanization </w:t>
      </w:r>
      <w:r w:rsidRPr="000B6D10">
        <w:rPr>
          <w:rStyle w:val="StyleBoldUnderline"/>
        </w:rPr>
        <w:t>opening the door for women’s participation in the labor force as an underrepresented class of workers</w:t>
      </w:r>
      <w:r w:rsidRPr="000B6D10">
        <w:rPr>
          <w:sz w:val="16"/>
        </w:rPr>
        <w:t xml:space="preserve">. And while women’s independent earning has been shown to improve their bargaining ability within the household, the </w:t>
      </w:r>
      <w:r w:rsidRPr="000B6D10">
        <w:rPr>
          <w:rStyle w:val="StyleBoldUnderline"/>
        </w:rPr>
        <w:t>low wages and high piece rate quotas set by biofuel companies often demand that migrant men enlist their wives and children in unpaid labor</w:t>
      </w:r>
      <w:r w:rsidRPr="000B6D10">
        <w:rPr>
          <w:sz w:val="16"/>
        </w:rPr>
        <w:t xml:space="preserve"> (Nanda 1997; Razavi 2009; Rossi &amp; Lambrou 2008; Schroeder 1999). Moreover, </w:t>
      </w:r>
      <w:r w:rsidRPr="000B6D10">
        <w:rPr>
          <w:rStyle w:val="StyleBoldUnderline"/>
        </w:rPr>
        <w:t>biofuel companies are availing themselves of the stereotype that women as more docile, precise, and with the knowledge that unions often exclude the concerns of women</w:t>
      </w:r>
      <w:r w:rsidRPr="000B6D10">
        <w:rPr>
          <w:sz w:val="16"/>
        </w:rPr>
        <w:t xml:space="preserve"> (Schott 2009), </w:t>
      </w:r>
      <w:r w:rsidRPr="000B6D10">
        <w:rPr>
          <w:rStyle w:val="StyleBoldUnderline"/>
        </w:rPr>
        <w:t>enabling them to capture even more value through the employment of women as scavengers and pesticide applicators</w:t>
      </w:r>
      <w:r w:rsidRPr="000B6D10">
        <w:rPr>
          <w:sz w:val="16"/>
        </w:rPr>
        <w:t xml:space="preserve"> as can be seen in Papua New Guinea and Malaysia (Rossi &amp; Lambrou 2008; Houtard 2010; Julia &amp; White 2011). </w:t>
      </w:r>
      <w:r w:rsidRPr="000B6D10">
        <w:rPr>
          <w:rStyle w:val="StyleBoldUnderline"/>
        </w:rPr>
        <w:t>The expansion of women’s unpaid or poorly paid contribution, in addition to their¶ 6¶ domestic labor, comes at a price to households and communities in the form of food and financial insecurity as well as social consequences</w:t>
      </w:r>
      <w:r w:rsidRPr="000B6D10">
        <w:rPr>
          <w:sz w:val="16"/>
        </w:rPr>
        <w:t xml:space="preserve"> (Anderson 2006; Friends of the Earth, LifeMosaic &amp; Sawit Watch 2008; Tsikata &amp; Yaro 2011). In some cases </w:t>
      </w:r>
      <w:r w:rsidRPr="000B6D10">
        <w:rPr>
          <w:rStyle w:val="StyleBoldUnderline"/>
        </w:rPr>
        <w:t>women’s participation in feedstock production has enabled them to retain their earnings and improve their domestic positions</w:t>
      </w:r>
      <w:r w:rsidRPr="000B6D10">
        <w:rPr>
          <w:sz w:val="16"/>
        </w:rPr>
        <w:t xml:space="preserve"> and that of their children </w:t>
      </w:r>
      <w:r w:rsidRPr="000B6D10">
        <w:rPr>
          <w:rStyle w:val="StyleBoldUnderline"/>
        </w:rPr>
        <w:t>in relation to their male spouses</w:t>
      </w:r>
      <w:r w:rsidRPr="000B6D10">
        <w:rPr>
          <w:sz w:val="16"/>
        </w:rPr>
        <w:t xml:space="preserve"> </w:t>
      </w:r>
      <w:r w:rsidRPr="000B6D10">
        <w:rPr>
          <w:rStyle w:val="StyleBoldUnderline"/>
        </w:rPr>
        <w:t>but has resulted in shaming at the hands of others in their communities</w:t>
      </w:r>
      <w:r w:rsidRPr="000B6D10">
        <w:rPr>
          <w:sz w:val="16"/>
        </w:rPr>
        <w:t xml:space="preserve"> (Anderson 2006). In other cases, </w:t>
      </w:r>
      <w:r w:rsidRPr="000B6D10">
        <w:rPr>
          <w:rStyle w:val="StyleBoldUnderline"/>
        </w:rPr>
        <w:t>the price of stereotyping, coupled with poverty, has seen women’s exposure to toxic pesticides causing the risk of chemical insults to their health and reproductive capacities</w:t>
      </w:r>
      <w:r w:rsidRPr="000B6D10">
        <w:rPr>
          <w:sz w:val="16"/>
        </w:rPr>
        <w:t xml:space="preserve"> (Friends of the Earth, LifeMosaic &amp; Sawit Watch 2008; Houtard 2010).</w:t>
      </w:r>
    </w:p>
    <w:p w14:paraId="66E6E234" w14:textId="77777777" w:rsidR="00896C2E" w:rsidRPr="000B6D10" w:rsidRDefault="00896C2E" w:rsidP="00896C2E"/>
    <w:p w14:paraId="4280C852" w14:textId="77777777" w:rsidR="00896C2E" w:rsidRPr="000B6D10" w:rsidRDefault="00896C2E" w:rsidP="00896C2E">
      <w:pPr>
        <w:pStyle w:val="Heading4"/>
      </w:pPr>
      <w:r w:rsidRPr="000B6D10">
        <w:t xml:space="preserve">Biofuel Link - There isn’t enough representation for women who have been negatively impacted by biofuel corporations, and the information that is there is minimal at best. </w:t>
      </w:r>
    </w:p>
    <w:p w14:paraId="6191CD0D" w14:textId="77777777" w:rsidR="00896C2E" w:rsidRPr="000B6D10" w:rsidRDefault="00896C2E" w:rsidP="00896C2E">
      <w:pPr>
        <w:rPr>
          <w:b/>
          <w:sz w:val="26"/>
        </w:rPr>
      </w:pPr>
      <w:r w:rsidRPr="000B6D10">
        <w:rPr>
          <w:rStyle w:val="StyleStyleBold12pt"/>
        </w:rPr>
        <w:t>Dockstader 12, (Sue “ENGENDERING THE METABOLIC RIFT: A FEMINIST POLITICAL ECOLOGY OF AGROFUELS” 7/28/14)</w:t>
      </w:r>
    </w:p>
    <w:p w14:paraId="31744EB4" w14:textId="77777777" w:rsidR="00896C2E" w:rsidRPr="000B6D10" w:rsidRDefault="00896C2E" w:rsidP="00896C2E">
      <w:pPr>
        <w:rPr>
          <w:sz w:val="14"/>
        </w:rPr>
      </w:pPr>
      <w:r w:rsidRPr="000B6D10">
        <w:rPr>
          <w:sz w:val="14"/>
        </w:rPr>
        <w:t xml:space="preserve">Clearly, large </w:t>
      </w:r>
      <w:r w:rsidRPr="000B6D10">
        <w:rPr>
          <w:rStyle w:val="StyleBoldUnderline"/>
        </w:rPr>
        <w:t>NGOs like FOE and other environmental organizations focus on the most environmentally destructive practices, while human rights groups foreground abuses to indigenous populations but few focus specifically on gender</w:t>
      </w:r>
      <w:r w:rsidRPr="000B6D10">
        <w:rPr>
          <w:sz w:val="14"/>
        </w:rPr>
        <w:t xml:space="preserve">. Local </w:t>
      </w:r>
      <w:r w:rsidRPr="000B6D10">
        <w:rPr>
          <w:rStyle w:val="StyleBoldUnderline"/>
        </w:rPr>
        <w:t>gender issues can be more nuanced and variable depending on location, culture, and the relative strength of the people in a given area</w:t>
      </w:r>
      <w:r w:rsidRPr="000B6D10">
        <w:rPr>
          <w:sz w:val="14"/>
        </w:rPr>
        <w:t>. My concern here is highlighting the intersections of gendered macro-level energy policy with state and local micro-level gender regimes and how those detract or contribute to the welfare of women and men.</w:t>
      </w:r>
      <w:r w:rsidRPr="000B6D10">
        <w:rPr>
          <w:sz w:val="12"/>
        </w:rPr>
        <w:t>¶</w:t>
      </w:r>
      <w:r w:rsidRPr="000B6D10">
        <w:rPr>
          <w:sz w:val="14"/>
        </w:rPr>
        <w:t xml:space="preserve"> 9</w:t>
      </w:r>
      <w:r w:rsidRPr="000B6D10">
        <w:rPr>
          <w:sz w:val="12"/>
        </w:rPr>
        <w:t>¶</w:t>
      </w:r>
      <w:r w:rsidRPr="000B6D10">
        <w:rPr>
          <w:sz w:val="14"/>
        </w:rPr>
        <w:t xml:space="preserve"> </w:t>
      </w:r>
      <w:r w:rsidRPr="000B6D10">
        <w:rPr>
          <w:rStyle w:val="StyleBoldUnderline"/>
        </w:rPr>
        <w:t>Another drawback is the dearth of literature backed by solid fieldwork documenting the effects on women of marginalized groups in specific areas of feedstock production.</w:t>
      </w:r>
      <w:r w:rsidRPr="000B6D10">
        <w:rPr>
          <w:sz w:val="14"/>
        </w:rPr>
        <w:t xml:space="preserve"> </w:t>
      </w:r>
      <w:r w:rsidRPr="000B6D10">
        <w:rPr>
          <w:rStyle w:val="StyleBoldUnderline"/>
        </w:rPr>
        <w:t>Studies of the effects of agrofuel cultivation on social processes rarely mention race, and gender is folded into the generic category “and women.”</w:t>
      </w:r>
      <w:r w:rsidRPr="000B6D10">
        <w:rPr>
          <w:sz w:val="14"/>
        </w:rPr>
        <w:t xml:space="preserve"> </w:t>
      </w:r>
      <w:r w:rsidRPr="000B6D10">
        <w:rPr>
          <w:rStyle w:val="StyleBoldUnderline"/>
        </w:rPr>
        <w:t>Where peasant differentiation is observed, peasants are assumed to be male and occupying historically contextualized relations to their environments</w:t>
      </w:r>
      <w:r w:rsidRPr="000B6D10">
        <w:rPr>
          <w:sz w:val="14"/>
        </w:rPr>
        <w:t xml:space="preserve">. However </w:t>
      </w:r>
      <w:r w:rsidRPr="000B6D10">
        <w:rPr>
          <w:rStyle w:val="StyleBoldUnderline"/>
        </w:rPr>
        <w:t>when impacts on rural women are mentioned, they often present women’s roles in the domestic/social division of labor as a naturalized, ahistorical fact, even set apart from the general identity of the group to which they belong</w:t>
      </w:r>
      <w:r w:rsidRPr="000B6D10">
        <w:rPr>
          <w:sz w:val="14"/>
        </w:rPr>
        <w:t xml:space="preserve"> (Cotula, Dyer &amp; Vermeulen 2008; Gaia Foundation et al. 2008; McMichael 2010).</w:t>
      </w:r>
    </w:p>
    <w:p w14:paraId="55FC2735" w14:textId="77777777" w:rsidR="00896C2E" w:rsidRPr="000B6D10" w:rsidRDefault="00896C2E" w:rsidP="00896C2E"/>
    <w:p w14:paraId="4578F199" w14:textId="77777777" w:rsidR="00896C2E" w:rsidRPr="000B6D10" w:rsidRDefault="00896C2E" w:rsidP="00896C2E">
      <w:pPr>
        <w:pStyle w:val="Heading4"/>
      </w:pPr>
      <w:r w:rsidRPr="000B6D10">
        <w:t xml:space="preserve">Biofuel Link – Biofuel development displaces rural families and leads to sexual violence. </w:t>
      </w:r>
    </w:p>
    <w:p w14:paraId="4BD95026" w14:textId="77777777" w:rsidR="00896C2E" w:rsidRPr="000B6D10" w:rsidRDefault="00896C2E" w:rsidP="00896C2E">
      <w:pPr>
        <w:rPr>
          <w:b/>
          <w:sz w:val="26"/>
        </w:rPr>
      </w:pPr>
      <w:r w:rsidRPr="000B6D10">
        <w:rPr>
          <w:rStyle w:val="StyleStyleBold12pt"/>
        </w:rPr>
        <w:t>Dockstader 12, (Sue “ENGENDERING THE METABOLIC RIFT: A FEMINIST POLITICAL ECOLOGY OF AGROFUELS” 7/28/14)</w:t>
      </w:r>
    </w:p>
    <w:p w14:paraId="6AE4AC47" w14:textId="77777777" w:rsidR="00896C2E" w:rsidRPr="000B6D10" w:rsidRDefault="00896C2E" w:rsidP="00896C2E">
      <w:pPr>
        <w:rPr>
          <w:rFonts w:cs="Times"/>
          <w:sz w:val="16"/>
        </w:rPr>
      </w:pPr>
      <w:r w:rsidRPr="000B6D10">
        <w:rPr>
          <w:rStyle w:val="StyleBoldUnderline"/>
        </w:rPr>
        <w:t>Migration of male relatives and the encroachment of agrofuel fields on their lands by other men often leaves many women and girls vulnerable to sexual violence</w:t>
      </w:r>
      <w:r w:rsidRPr="000B6D10">
        <w:rPr>
          <w:rFonts w:cs="Times New Roman"/>
          <w:sz w:val="16"/>
          <w:szCs w:val="32"/>
        </w:rPr>
        <w:t xml:space="preserve">. In Middle and Ulu Baram, </w:t>
      </w:r>
      <w:r w:rsidRPr="000B6D10">
        <w:rPr>
          <w:rStyle w:val="StyleBoldUnderline"/>
        </w:rPr>
        <w:t>Malaysia, the rapes of 7 young Penan women ranging in age from 14 to 30 years of age highlights the impacts of agrofuel disruption.</w:t>
      </w:r>
      <w:r w:rsidRPr="000B6D10">
        <w:rPr>
          <w:rFonts w:cs="Times New Roman"/>
          <w:sz w:val="16"/>
          <w:szCs w:val="32"/>
        </w:rPr>
        <w:t xml:space="preserve"> In Indonesia and Malaysia, land is first logged for timber then planted with oil palms. </w:t>
      </w:r>
      <w:r w:rsidRPr="000B6D10">
        <w:rPr>
          <w:rStyle w:val="StyleBoldUnderline"/>
        </w:rPr>
        <w:t>Malaysia is committed to bringing its indigenous population into the ‘mainstream of development’</w:t>
      </w:r>
      <w:r w:rsidRPr="000B6D10">
        <w:rPr>
          <w:rFonts w:cs="Times New Roman"/>
          <w:sz w:val="16"/>
          <w:szCs w:val="32"/>
        </w:rPr>
        <w:t xml:space="preserve"> epitomized by the Ninth Malaysian Plan which espouses </w:t>
      </w:r>
      <w:r w:rsidRPr="000B6D10">
        <w:rPr>
          <w:rFonts w:cs="Times"/>
          <w:sz w:val="16"/>
          <w:szCs w:val="32"/>
        </w:rPr>
        <w:t xml:space="preserve">Konsep Baru </w:t>
      </w:r>
      <w:r w:rsidRPr="000B6D10">
        <w:rPr>
          <w:rFonts w:cs="Times New Roman"/>
          <w:sz w:val="16"/>
          <w:szCs w:val="32"/>
        </w:rPr>
        <w:t>(literally “New Concept</w:t>
      </w:r>
      <w:r w:rsidRPr="000B6D10">
        <w:rPr>
          <w:rStyle w:val="StyleBoldUnderline"/>
        </w:rPr>
        <w:t>”), the collectivization of all indigenous land into large concessions with one title rather than many customary ones</w:t>
      </w:r>
      <w:r w:rsidRPr="000B6D10">
        <w:rPr>
          <w:rFonts w:cs="Times New Roman"/>
          <w:sz w:val="16"/>
          <w:szCs w:val="32"/>
        </w:rPr>
        <w:t xml:space="preserve">. This opens the way for oil palm cultivation by large corporations that set up temporary logging camps using migrant labor. </w:t>
      </w:r>
      <w:r w:rsidRPr="000B6D10">
        <w:rPr>
          <w:rStyle w:val="StyleBoldUnderline"/>
        </w:rPr>
        <w:t>A fact-finding mission investigating the numerous instances of rapes, abductions and forced ‘marriages’ of Penan women and girls, found that, in all instances, men from outside the communities were the perpetrators.</w:t>
      </w:r>
      <w:r w:rsidRPr="000B6D10">
        <w:rPr>
          <w:rFonts w:cs="Times"/>
          <w:sz w:val="12"/>
        </w:rPr>
        <w:t>¶</w:t>
      </w:r>
      <w:r w:rsidRPr="000B6D10">
        <w:rPr>
          <w:rFonts w:cs="Times"/>
          <w:sz w:val="16"/>
        </w:rPr>
        <w:t xml:space="preserve"> </w:t>
      </w:r>
      <w:r w:rsidRPr="000B6D10">
        <w:rPr>
          <w:rFonts w:cs="Times New Roman"/>
          <w:sz w:val="16"/>
          <w:szCs w:val="32"/>
        </w:rPr>
        <w:t>In the case of 14-year-old “J,” a logger approached her proposing marriage to her while her family was out hunting. When she refused he returned some nights later, entered her family’s house and raped her, then asked J’s father to agree to marry them. J’s father had initially refused to marry them, but because J was afraid the logger would</w:t>
      </w:r>
      <w:r w:rsidRPr="000B6D10">
        <w:rPr>
          <w:rFonts w:cs="Times"/>
          <w:sz w:val="12"/>
        </w:rPr>
        <w:t>¶</w:t>
      </w:r>
      <w:r w:rsidRPr="000B6D10">
        <w:rPr>
          <w:rFonts w:cs="Times"/>
          <w:sz w:val="16"/>
        </w:rPr>
        <w:t xml:space="preserve"> </w:t>
      </w:r>
      <w:r w:rsidRPr="000B6D10">
        <w:rPr>
          <w:rFonts w:cs="Times New Roman"/>
          <w:sz w:val="16"/>
          <w:szCs w:val="32"/>
        </w:rPr>
        <w:t>120</w:t>
      </w:r>
      <w:r w:rsidRPr="000B6D10">
        <w:rPr>
          <w:rFonts w:cs="Times"/>
          <w:sz w:val="12"/>
        </w:rPr>
        <w:t>¶</w:t>
      </w:r>
      <w:r w:rsidRPr="000B6D10">
        <w:rPr>
          <w:rFonts w:cs="Times"/>
          <w:sz w:val="16"/>
        </w:rPr>
        <w:t xml:space="preserve"> </w:t>
      </w:r>
      <w:r w:rsidRPr="000B6D10">
        <w:rPr>
          <w:rFonts w:cs="Times New Roman"/>
          <w:sz w:val="16"/>
          <w:szCs w:val="32"/>
        </w:rPr>
        <w:t>harm her family, she convinced him to let her go. He took her to the logging camp where he raped and beat her repeatedly, eventually abandoning her when she became pregnant. Another woman, “N,” was abducted from her village by a logger and abandoned</w:t>
      </w:r>
      <w:r w:rsidRPr="000B6D10">
        <w:rPr>
          <w:rFonts w:cs="Times"/>
          <w:sz w:val="12"/>
        </w:rPr>
        <w:t>¶</w:t>
      </w:r>
      <w:r w:rsidRPr="000B6D10">
        <w:rPr>
          <w:rFonts w:cs="Times"/>
          <w:sz w:val="16"/>
        </w:rPr>
        <w:t xml:space="preserve"> </w:t>
      </w:r>
      <w:r w:rsidRPr="000B6D10">
        <w:rPr>
          <w:rFonts w:cs="Times New Roman"/>
          <w:sz w:val="16"/>
          <w:szCs w:val="32"/>
        </w:rPr>
        <w:t>during her second pregnancy. She eventually married an Indonesian logger who beat her in front of her children; N’s father attempted to rescue her from the camp but the logger prevented him from doing so. In N’s case, her father stated to the researchers that he was afraid the logging company would harm his family, and the police would not do anything to help him; he further stated that he had no means to get to a police station since the village is so remote.</w:t>
      </w:r>
      <w:r w:rsidRPr="000B6D10">
        <w:rPr>
          <w:rFonts w:cs="Times"/>
          <w:sz w:val="12"/>
        </w:rPr>
        <w:t>¶</w:t>
      </w:r>
      <w:r w:rsidRPr="000B6D10">
        <w:rPr>
          <w:rFonts w:cs="Times"/>
          <w:sz w:val="16"/>
        </w:rPr>
        <w:t xml:space="preserve"> </w:t>
      </w:r>
      <w:r w:rsidRPr="000B6D10">
        <w:rPr>
          <w:rFonts w:cs="Times New Roman"/>
          <w:sz w:val="16"/>
          <w:szCs w:val="32"/>
        </w:rPr>
        <w:t>“E” was offered food by two loggers while she walked alone on a road toward her village; after she ate the food, they told her she was obliged to go with them. They forced her onto a motorcycle and took her to the logging camp where they raped her. Men from her village came to rescue her and found her and the perpetrators whom they took and locked up in the village. However, the logging company, instead of disciplining or otherwise sanctioning its employees, sent a squad of loggers to free them. The villagers reported that they were afraid of the company and mentioned repeated incursions into the village by loggers looking to “marry” young women, so they released the perpetrators.</w:t>
      </w:r>
      <w:r w:rsidRPr="000B6D10">
        <w:rPr>
          <w:rFonts w:cs="Times"/>
          <w:sz w:val="12"/>
        </w:rPr>
        <w:t>¶</w:t>
      </w:r>
      <w:r w:rsidRPr="000B6D10">
        <w:rPr>
          <w:rFonts w:cs="Times"/>
          <w:sz w:val="16"/>
        </w:rPr>
        <w:t xml:space="preserve"> </w:t>
      </w:r>
      <w:r w:rsidRPr="000B6D10">
        <w:rPr>
          <w:rFonts w:cs="Times New Roman"/>
          <w:sz w:val="16"/>
          <w:szCs w:val="32"/>
        </w:rPr>
        <w:t xml:space="preserve">Five companies whose logging and oil palm activities are closely tied to the Malaysian government operate in the area. </w:t>
      </w:r>
      <w:r w:rsidRPr="000B6D10">
        <w:rPr>
          <w:rStyle w:val="StyleBoldUnderline"/>
        </w:rPr>
        <w:t>The temporary camps set up to serve the loggers are a source of violence and intimidation to the local Penan villages</w:t>
      </w:r>
      <w:r w:rsidRPr="000B6D10">
        <w:rPr>
          <w:rFonts w:cs="Times New Roman"/>
          <w:sz w:val="16"/>
          <w:szCs w:val="32"/>
        </w:rPr>
        <w:t xml:space="preserve">. </w:t>
      </w:r>
      <w:r w:rsidRPr="000B6D10">
        <w:rPr>
          <w:rStyle w:val="StyleBoldUnderline"/>
        </w:rPr>
        <w:t>The report identified that factors contributing to the violence were</w:t>
      </w:r>
      <w:r w:rsidRPr="000B6D10">
        <w:rPr>
          <w:rFonts w:cs="Times New Roman"/>
          <w:sz w:val="16"/>
          <w:szCs w:val="32"/>
        </w:rPr>
        <w:t xml:space="preserve"> encroachment on Penan lands, poverty from the loss of resources, </w:t>
      </w:r>
      <w:r w:rsidRPr="000B6D10">
        <w:rPr>
          <w:rStyle w:val="StyleBoldUnderline"/>
        </w:rPr>
        <w:t>dehumanization of indigenous women who are seen as</w:t>
      </w:r>
      <w:r w:rsidRPr="000B6D10">
        <w:rPr>
          <w:rStyle w:val="StyleBoldUnderline"/>
          <w:b/>
          <w:sz w:val="12"/>
          <w:u w:val="none"/>
        </w:rPr>
        <w:t>¶</w:t>
      </w:r>
      <w:r w:rsidRPr="000B6D10">
        <w:rPr>
          <w:rStyle w:val="StyleBoldUnderline"/>
        </w:rPr>
        <w:t xml:space="preserve"> 121</w:t>
      </w:r>
      <w:r w:rsidRPr="000B6D10">
        <w:rPr>
          <w:rStyle w:val="StyleBoldUnderline"/>
          <w:b/>
          <w:sz w:val="12"/>
          <w:u w:val="none"/>
        </w:rPr>
        <w:t>¶</w:t>
      </w:r>
      <w:r w:rsidRPr="000B6D10">
        <w:rPr>
          <w:rStyle w:val="StyleBoldUnderline"/>
        </w:rPr>
        <w:t xml:space="preserve"> sexual objects,</w:t>
      </w:r>
      <w:r w:rsidRPr="000B6D10">
        <w:rPr>
          <w:rFonts w:cs="Times New Roman"/>
          <w:sz w:val="16"/>
          <w:szCs w:val="32"/>
        </w:rPr>
        <w:t xml:space="preserve"> the use of intimidation against Penan families and villages, </w:t>
      </w:r>
      <w:r w:rsidRPr="000B6D10">
        <w:rPr>
          <w:rStyle w:val="StyleBoldUnderline"/>
        </w:rPr>
        <w:t>and the lack of concern for indigenous people by state authorities</w:t>
      </w:r>
      <w:r w:rsidRPr="000B6D10">
        <w:rPr>
          <w:rFonts w:cs="Times New Roman"/>
          <w:sz w:val="16"/>
          <w:szCs w:val="32"/>
        </w:rPr>
        <w:t xml:space="preserve"> (The Penan Support Group et al</w:t>
      </w:r>
      <w:r w:rsidRPr="000B6D10">
        <w:rPr>
          <w:rFonts w:cs="Times"/>
          <w:sz w:val="16"/>
          <w:szCs w:val="32"/>
        </w:rPr>
        <w:t xml:space="preserve">. </w:t>
      </w:r>
      <w:r w:rsidRPr="000B6D10">
        <w:rPr>
          <w:rFonts w:cs="Times New Roman"/>
          <w:sz w:val="16"/>
          <w:szCs w:val="32"/>
        </w:rPr>
        <w:t>2010).</w:t>
      </w:r>
      <w:r w:rsidRPr="000B6D10">
        <w:rPr>
          <w:rFonts w:cs="Times"/>
          <w:sz w:val="12"/>
        </w:rPr>
        <w:t>¶</w:t>
      </w:r>
      <w:r w:rsidRPr="000B6D10">
        <w:rPr>
          <w:rFonts w:cs="Times"/>
          <w:sz w:val="16"/>
        </w:rPr>
        <w:t xml:space="preserve"> </w:t>
      </w:r>
    </w:p>
    <w:p w14:paraId="0CD355E5" w14:textId="77777777" w:rsidR="00302941" w:rsidRPr="000B6D10" w:rsidRDefault="00302941" w:rsidP="00896C2E">
      <w:pPr>
        <w:rPr>
          <w:rFonts w:cs="Times"/>
          <w:sz w:val="16"/>
        </w:rPr>
      </w:pPr>
    </w:p>
    <w:p w14:paraId="2292E931" w14:textId="0F298B85" w:rsidR="00302941" w:rsidRPr="000B6D10" w:rsidRDefault="00302941" w:rsidP="00302941">
      <w:pPr>
        <w:pStyle w:val="Heading2"/>
      </w:pPr>
      <w:bookmarkStart w:id="23" w:name="_Toc268447149"/>
      <w:r w:rsidRPr="000B6D10">
        <w:t>Link – Fishing</w:t>
      </w:r>
      <w:bookmarkEnd w:id="23"/>
    </w:p>
    <w:p w14:paraId="47DA2643" w14:textId="77777777" w:rsidR="00302941" w:rsidRPr="000B6D10" w:rsidRDefault="00302941" w:rsidP="00302941">
      <w:pPr>
        <w:pStyle w:val="Heading4"/>
      </w:pPr>
      <w:r w:rsidRPr="000B6D10">
        <w:t>Fishing Link - Feminine labor in the fishing market is and has always been undervalued and underpaid only reinforcing sexual division of labor and exploiting their bodies for the purpose of subsistence</w:t>
      </w:r>
    </w:p>
    <w:p w14:paraId="16FAB3FB" w14:textId="77777777" w:rsidR="00302941" w:rsidRPr="000B6D10" w:rsidRDefault="00302941" w:rsidP="00302941">
      <w:r w:rsidRPr="000B6D10">
        <w:rPr>
          <w:rStyle w:val="StyleStyleBold12pt"/>
        </w:rPr>
        <w:t xml:space="preserve">Biswas 11 </w:t>
      </w:r>
      <w:r w:rsidRPr="000B6D10">
        <w:t xml:space="preserve">(Nilanjana, Symbiosis International University, Symbiosis Institute of International Business, Jadavpur University, december 17, Economic &amp; Political Weekly EPW vol xlvI no 51 53: “Turning the Tide: Women’s Lives in Fisheries and the Assault of Capital”, online: </w:t>
      </w:r>
      <w:hyperlink r:id="rId18" w:history="1">
        <w:r w:rsidRPr="000B6D10">
          <w:rPr>
            <w:rStyle w:val="Hyperlink"/>
          </w:rPr>
          <w:t>www.epw.in/bibtex/58456</w:t>
        </w:r>
      </w:hyperlink>
      <w:r w:rsidRPr="000B6D10">
        <w:t>, Access date- 7/28/14)</w:t>
      </w:r>
    </w:p>
    <w:p w14:paraId="2AD75D48" w14:textId="77777777" w:rsidR="00302941" w:rsidRPr="000B6D10" w:rsidRDefault="00302941" w:rsidP="00302941">
      <w:pPr>
        <w:rPr>
          <w:rStyle w:val="StyleBoldUnderline"/>
        </w:rPr>
      </w:pPr>
      <w:r w:rsidRPr="000B6D10">
        <w:rPr>
          <w:rStyle w:val="StyleBoldUnderline"/>
        </w:rPr>
        <w:t>The early studies on women in the fisheries came out of a context</w:t>
      </w:r>
      <w:r w:rsidRPr="000B6D10">
        <w:rPr>
          <w:sz w:val="16"/>
        </w:rPr>
        <w:t xml:space="preserve"> of organised struggle by fishers all over the world; in the north, against the rapid breakdown of fishing communities and declining access to fish resources; and </w:t>
      </w:r>
      <w:r w:rsidRPr="000B6D10">
        <w:rPr>
          <w:rStyle w:val="StyleBoldUnderline"/>
        </w:rPr>
        <w:t>in parts of the south, livelihood struggles that demanded</w:t>
      </w:r>
      <w:r w:rsidRPr="000B6D10">
        <w:rPr>
          <w:sz w:val="16"/>
        </w:rPr>
        <w:t xml:space="preserve">, for instance, </w:t>
      </w:r>
      <w:r w:rsidRPr="000B6D10">
        <w:rPr>
          <w:rStyle w:val="StyleBoldUnderline"/>
        </w:rPr>
        <w:t>regulation of trawling activities, public transport for women fish vendors and reduction of market taxes for women vendors</w:t>
      </w:r>
      <w:r w:rsidRPr="000B6D10">
        <w:rPr>
          <w:sz w:val="16"/>
        </w:rPr>
        <w:t xml:space="preserve">. Although Marxian class analysis was often central to the framework of the early literature, this analysis was actively questioned its failure to account for the work that women did in the household and outside. A body of research evolved, which often reflected the vibrant political culture of the times and opened up new vistas in the literature (Connelly and MacDonald 1983; MacDonald and Connelly 1989; Nayak 1986; Thompson 1985; Porter 1983, 1985, 1987; Nadel-Klein and Davis 1988). </w:t>
      </w:r>
      <w:r w:rsidRPr="000B6D10">
        <w:rPr>
          <w:rStyle w:val="StyleBoldUnderline"/>
        </w:rPr>
        <w:t>The fishing economy</w:t>
      </w:r>
      <w:r w:rsidRPr="000B6D10">
        <w:rPr>
          <w:sz w:val="16"/>
        </w:rPr>
        <w:t xml:space="preserve">, it became clear, </w:t>
      </w:r>
      <w:r w:rsidRPr="000B6D10">
        <w:rPr>
          <w:rStyle w:val="StyleBoldUnderline"/>
        </w:rPr>
        <w:t>would collapse if the fish that is caught is not processed and sold, if families are not fed and clothed, or if fishermen are not freed from the pressures of household work to go to sea. However, only one type of labour</w:t>
      </w:r>
      <w:r w:rsidRPr="000B6D10">
        <w:rPr>
          <w:sz w:val="16"/>
        </w:rPr>
        <w:t xml:space="preserve"> (the act of fishing) </w:t>
      </w:r>
      <w:r w:rsidRPr="000B6D10">
        <w:rPr>
          <w:rStyle w:val="StyleBoldUnderline"/>
        </w:rPr>
        <w:t>was found to be economically valued while the other</w:t>
      </w:r>
      <w:r w:rsidRPr="000B6D10">
        <w:rPr>
          <w:sz w:val="16"/>
        </w:rPr>
        <w:t xml:space="preserve"> (everything else) </w:t>
      </w:r>
      <w:r w:rsidRPr="000B6D10">
        <w:rPr>
          <w:rStyle w:val="StyleBoldUnderline"/>
        </w:rPr>
        <w:t>was undervalued/underpaid or not valued at all/unpaid.</w:t>
      </w:r>
      <w:r w:rsidRPr="000B6D10">
        <w:rPr>
          <w:sz w:val="16"/>
        </w:rPr>
        <w:t xml:space="preserve"> To explain this, the early studies turned to ways in which patriarchal power relations were institutionalised in fishing societies. This included </w:t>
      </w:r>
      <w:r w:rsidRPr="000B6D10">
        <w:rPr>
          <w:rStyle w:val="StyleBoldUnderline"/>
        </w:rPr>
        <w:t>the sexual division of labour</w:t>
      </w:r>
      <w:r w:rsidRPr="000B6D10">
        <w:rPr>
          <w:sz w:val="16"/>
        </w:rPr>
        <w:t xml:space="preserve">, which </w:t>
      </w:r>
      <w:r w:rsidRPr="000B6D10">
        <w:rPr>
          <w:rStyle w:val="StyleBoldUnderline"/>
        </w:rPr>
        <w:t>seemed to provide the biological justification for patriarchal practices. It</w:t>
      </w:r>
      <w:r w:rsidRPr="000B6D10">
        <w:rPr>
          <w:sz w:val="16"/>
        </w:rPr>
        <w:t xml:space="preserve"> also </w:t>
      </w:r>
      <w:r w:rsidRPr="000B6D10">
        <w:rPr>
          <w:rStyle w:val="StyleBoldUnderline"/>
        </w:rPr>
        <w:t>included the split both between the public and the private spheres and between the spheres of production and reproduction</w:t>
      </w:r>
      <w:r w:rsidRPr="000B6D10">
        <w:rPr>
          <w:sz w:val="16"/>
        </w:rPr>
        <w:t xml:space="preserve">. In the private sphere of the fishing economy, that is, </w:t>
      </w:r>
      <w:r w:rsidRPr="000B6D10">
        <w:rPr>
          <w:rStyle w:val="StyleBoldUnderline"/>
        </w:rPr>
        <w:t>in the domestic or household domain, poor women, who formed the bulk of the small-scale fisheries, put in long hours, working until they were ready to collapse. However, this work</w:t>
      </w:r>
      <w:r w:rsidRPr="000B6D10">
        <w:rPr>
          <w:sz w:val="16"/>
        </w:rPr>
        <w:t xml:space="preserve"> (for example, cleaning and drying fish, mending nets, cooking for the family) </w:t>
      </w:r>
      <w:r w:rsidRPr="000B6D10">
        <w:rPr>
          <w:rStyle w:val="StyleBoldUnderline"/>
        </w:rPr>
        <w:t>was considered to be economically valueless and remained unwaged</w:t>
      </w:r>
      <w:r w:rsidRPr="000B6D10">
        <w:rPr>
          <w:sz w:val="16"/>
        </w:rPr>
        <w:t xml:space="preserve">. Productive or waged work (for example, the selling of fish) was considered to take place only in the public sphere of the market. The public-private separation ensured that a certain type of labour (typically of women but also that of children, migrants and so on) would subsidise the dominant economy. Subsidies were extracted at three levels. One, </w:t>
      </w:r>
      <w:r w:rsidRPr="000B6D10">
        <w:rPr>
          <w:rStyle w:val="StyleBoldUnderline"/>
        </w:rPr>
        <w:t>women, in accordance with the sexual division of labour, routinely put in unpaid labour into essential tasks without which active fishing could not be sustained. They thus heavily subsidised the traditional fishing economy and helped maintain the “resilience of small-scale fishing communities”</w:t>
      </w:r>
      <w:r w:rsidRPr="000B6D10">
        <w:rPr>
          <w:sz w:val="16"/>
        </w:rPr>
        <w:t xml:space="preserve">. Two, in poor countries, women’s labour also subsidised the State by absorbing the costs of reproducing the fishing family (day-care for children, cooking for the household, care of the sick and elderly, etc) into the private sphere of the family and the community, allowing the State to abandon its social responsibilities towards the working poor. Three, the cheaply available labour of women directly subsidised industrial or capitalist fisheries by keeping wage levels in factories and production sites low (Connelly and MacDonald 1983). Thus, the growing demand for “labour market flexibility”, a euphemism for poor wages and working conditions, casual work and absence of organisation, triggered a trend towards feminisation of employment in the fisheries of the global south (Neis et al 2005). </w:t>
      </w:r>
      <w:r w:rsidRPr="000B6D10">
        <w:rPr>
          <w:rStyle w:val="StyleBoldUnderline"/>
        </w:rPr>
        <w:t>Women act as a reserve army of labour for capital, to be hired or fired at will as economic conditions demand</w:t>
      </w:r>
      <w:r w:rsidRPr="000B6D10">
        <w:rPr>
          <w:sz w:val="16"/>
        </w:rPr>
        <w:t xml:space="preserve"> (Connelly and MacDonald 1983). This important insight explains why women in many industrialised countries were drawn into the labour force when capital needed cheap labour and fired when capital relocated itself to the South, for instance, when canning factories moved out of countries in the North to Thailand and Seychelles. This </w:t>
      </w:r>
      <w:r w:rsidRPr="000B6D10">
        <w:rPr>
          <w:rStyle w:val="StyleBoldUnderline"/>
        </w:rPr>
        <w:t>analysis of women’s work continues to be important in the context of the global south, where capital is consolidating itself through exploiting highly vulnerable forms of feminised labour. The increasing use of sex as a form of economic exchange by poor women, as we see in “fish-for-sex” transactions requires an understanding of the political economy of our times and is just one example of how women in poverty are drawn into highly exploitative forms of production and exchange relations.</w:t>
      </w:r>
    </w:p>
    <w:p w14:paraId="29A37DC5" w14:textId="77777777" w:rsidR="00302941" w:rsidRPr="000B6D10" w:rsidRDefault="00302941" w:rsidP="00302941">
      <w:pPr>
        <w:rPr>
          <w:rStyle w:val="StyleBoldUnderline"/>
        </w:rPr>
      </w:pPr>
    </w:p>
    <w:p w14:paraId="2322565E" w14:textId="77777777" w:rsidR="00302941" w:rsidRPr="000B6D10" w:rsidRDefault="00302941" w:rsidP="00302941">
      <w:pPr>
        <w:pStyle w:val="Heading4"/>
      </w:pPr>
      <w:r w:rsidRPr="000B6D10">
        <w:t>Fishing Link – Fishing subsidies exacerbate male violence.</w:t>
      </w:r>
    </w:p>
    <w:p w14:paraId="77582B5D" w14:textId="77777777" w:rsidR="00302941" w:rsidRPr="000B6D10" w:rsidRDefault="00302941" w:rsidP="00302941">
      <w:pPr>
        <w:rPr>
          <w:rStyle w:val="StyleStyleBold12pt"/>
          <w:b w:val="0"/>
          <w:bCs/>
        </w:rPr>
      </w:pPr>
      <w:r w:rsidRPr="000B6D10">
        <w:rPr>
          <w:rStyle w:val="StyleStyleBold12pt"/>
        </w:rPr>
        <w:t xml:space="preserve">Biswas 11 </w:t>
      </w:r>
      <w:r w:rsidRPr="000B6D10">
        <w:t xml:space="preserve">(Nilanjana, Symbiosis International University, Symbiosis Institute of International Business, Jadavpur University, december 17, Economic &amp; Political Weekly EPW vol xlvI no 51 53: “Turning the Tide: Women’s Lives in Fisheries and the Assault of Capital”, online: </w:t>
      </w:r>
      <w:hyperlink r:id="rId19" w:history="1">
        <w:r w:rsidRPr="000B6D10">
          <w:rPr>
            <w:rStyle w:val="Hyperlink"/>
          </w:rPr>
          <w:t>www.epw.in/bibtex/58456</w:t>
        </w:r>
      </w:hyperlink>
      <w:r w:rsidRPr="000B6D10">
        <w:t>, Access date- 7/28/14)</w:t>
      </w:r>
    </w:p>
    <w:p w14:paraId="0C84791D" w14:textId="77777777" w:rsidR="00302941" w:rsidRPr="000B6D10" w:rsidRDefault="00302941" w:rsidP="00302941">
      <w:pPr>
        <w:rPr>
          <w:sz w:val="16"/>
        </w:rPr>
      </w:pPr>
      <w:r w:rsidRPr="000B6D10">
        <w:rPr>
          <w:sz w:val="16"/>
        </w:rPr>
        <w:t xml:space="preserve">In the fisheries, aid agencies acted on behalf of capital in two stages. In the first stage, they provided a politically acceptable route for capital investments and in the second, they became the vehicle for comprehensive privatisation. </w:t>
      </w:r>
      <w:r w:rsidRPr="000B6D10">
        <w:rPr>
          <w:rStyle w:val="StyleBoldUnderline"/>
        </w:rPr>
        <w:t>Early aid in the fisheries was routed through national governments</w:t>
      </w:r>
      <w:r w:rsidRPr="000B6D10">
        <w:rPr>
          <w:sz w:val="16"/>
        </w:rPr>
        <w:t xml:space="preserve">. Thus, in the 1950s, capital was poured into offshore bottom trawlers and distant water fleets in industrialised countries, while, </w:t>
      </w:r>
      <w:r w:rsidRPr="000B6D10">
        <w:rPr>
          <w:rStyle w:val="StyleBoldUnderline"/>
        </w:rPr>
        <w:t>in the South, intergovernmental aid assisted the modernisation of craft and gear</w:t>
      </w:r>
      <w:r w:rsidRPr="000B6D10">
        <w:rPr>
          <w:sz w:val="16"/>
        </w:rPr>
        <w:t xml:space="preserve">. By the early 1980s, a southern debt crisis triggered by overspending became capital’s opportunity to expand to new sites. </w:t>
      </w:r>
      <w:r w:rsidRPr="000B6D10">
        <w:rPr>
          <w:rStyle w:val="StyleBoldUnderline"/>
        </w:rPr>
        <w:t>Southern markets had to be speedily opened up but inter-governmental aid as earlier decades had demonstrated contained inherent drag factors, impeding the direct flow of capital with regulations to be bypassed and bureaucracy to be humoured</w:t>
      </w:r>
      <w:r w:rsidRPr="000B6D10">
        <w:rPr>
          <w:sz w:val="16"/>
        </w:rPr>
        <w:t xml:space="preserve">. The Washington Consensus of the 1980s, crafted by the World Bank, the IMF and the US treasury, sought to eliminate governmental controls on capital flows. For this, aid was the most expedient route. Even as the IMF, the World Bank and the WTO influenced national governments to liberalise trade and capital flows, to deregulate, privatise and specialise in fishery exports (MacDonald 2005), an extraordinary consensus emerged around neo-liberal economic growth. </w:t>
      </w:r>
      <w:r w:rsidRPr="000B6D10">
        <w:rPr>
          <w:rStyle w:val="StyleBoldUnderline"/>
        </w:rPr>
        <w:t>Aid agencies</w:t>
      </w:r>
      <w:r w:rsidRPr="000B6D10">
        <w:rPr>
          <w:sz w:val="16"/>
        </w:rPr>
        <w:t>, in the second stage</w:t>
      </w:r>
      <w:r w:rsidRPr="000B6D10">
        <w:rPr>
          <w:rStyle w:val="StyleBoldUnderline"/>
        </w:rPr>
        <w:t>, cleared the path for privatisation by helping to establish hegemony. Gender empowerment and mainstreaming became a necessary component of every project plan</w:t>
      </w:r>
      <w:r w:rsidRPr="000B6D10">
        <w:rPr>
          <w:sz w:val="16"/>
        </w:rPr>
        <w:t xml:space="preserve">. The “greening of investments” became paramount. Policy elites in southern countries drafted national environmental plans in consultation with banks. Environmental NGOs drafted the project documentation associated with loans for aquaculture, coastal management, forestry, mining and agriculture. At the same time, </w:t>
      </w:r>
      <w:r w:rsidRPr="000B6D10">
        <w:rPr>
          <w:rStyle w:val="StyleBoldUnderline"/>
        </w:rPr>
        <w:t>the privatisation of all regulation, including that of natural resource management, was vigorously pursued.</w:t>
      </w:r>
      <w:r w:rsidRPr="000B6D10">
        <w:rPr>
          <w:sz w:val="16"/>
        </w:rPr>
        <w:t xml:space="preserve"> In the fisheries, the notions of co-management, and later, community-based coastal resource management gained currency. Aid flowed into capacity-building and skills training for community-based organisations and networks that worked directly with indigenous groups and natural resource-based communities. Regulation, which might restrict industrial growth, was increasingly replaced by management-based models involving consensus among so-called civil society stakeholders in matters of coastal zone, marine and biodiversity protection. At the same time, globally, income disparities rose and food and oil prices spiralled out of control</w:t>
      </w:r>
      <w:r w:rsidRPr="000B6D10">
        <w:rPr>
          <w:rStyle w:val="StyleBoldUnderline"/>
        </w:rPr>
        <w:t>. To manage the growing livelihood alienation and growing political unrest, these years saw the growth of the poverty and livelihood discourse throughout the global South. By the turn of the millennium, it became clear that the objectives of the Washington Consensus were more or less achieved. O</w:t>
      </w:r>
      <w:r w:rsidRPr="000B6D10">
        <w:rPr>
          <w:sz w:val="16"/>
        </w:rPr>
        <w:t>ver the period 1996 to 2004, although all other forms of development aid flattened out, aid for governance and the rule of law increased steadily from 10% in 1996 to 45% in 2004 (World Bank 2005). This indicated that economic restructuring was largely in place in the global South, with only minor hurdles remaining in the path of complete deregulation and free trade (Tandon 2008). It now became critical for capital to consolidate its hold over the newly emerging markets in the South.</w:t>
      </w:r>
    </w:p>
    <w:p w14:paraId="5126F76B" w14:textId="77777777" w:rsidR="00302941" w:rsidRPr="000B6D10" w:rsidRDefault="00302941" w:rsidP="00302941">
      <w:pPr>
        <w:rPr>
          <w:rStyle w:val="StyleBoldUnderline"/>
        </w:rPr>
      </w:pPr>
    </w:p>
    <w:p w14:paraId="5EEEB250" w14:textId="77777777" w:rsidR="00302941" w:rsidRPr="000B6D10" w:rsidRDefault="00302941" w:rsidP="00302941">
      <w:pPr>
        <w:pStyle w:val="Heading4"/>
      </w:pPr>
      <w:r w:rsidRPr="000B6D10">
        <w:t xml:space="preserve">Fishing Link –  New fishing regulations and construction of fishing communities reinforce gendered discrimination in the fishing industry. </w:t>
      </w:r>
    </w:p>
    <w:p w14:paraId="063B9D3A" w14:textId="77777777" w:rsidR="00302941" w:rsidRPr="000B6D10" w:rsidRDefault="00302941" w:rsidP="00302941">
      <w:pPr>
        <w:rPr>
          <w:rStyle w:val="StyleStyleBold12pt"/>
        </w:rPr>
      </w:pPr>
      <w:r w:rsidRPr="000B6D10">
        <w:rPr>
          <w:rStyle w:val="StyleStyleBold12pt"/>
        </w:rPr>
        <w:t>Saskatchewan 2009</w:t>
      </w:r>
    </w:p>
    <w:p w14:paraId="380B7EB5" w14:textId="77777777" w:rsidR="00302941" w:rsidRPr="000B6D10" w:rsidRDefault="00302941" w:rsidP="00302941">
      <w:r w:rsidRPr="000B6D10">
        <w:t>(Maureen G. and Shannon, School of Environment and Sustainability “Environmental geography: we're not quite home - reviewing the gender gap” March 13, 2009 Pgs. 3-5 //date accessed 7/28/14 CC)</w:t>
      </w:r>
    </w:p>
    <w:p w14:paraId="2C08A7EB" w14:textId="77777777" w:rsidR="00302941" w:rsidRPr="000B6D10" w:rsidRDefault="00302941" w:rsidP="00302941">
      <w:pPr>
        <w:rPr>
          <w:sz w:val="14"/>
        </w:rPr>
      </w:pPr>
      <w:r w:rsidRPr="000B6D10">
        <w:rPr>
          <w:sz w:val="14"/>
        </w:rPr>
        <w:t xml:space="preserve">Several articles have focused on how </w:t>
      </w:r>
      <w:r w:rsidRPr="000B6D10">
        <w:rPr>
          <w:rStyle w:val="StyleBoldUnderline"/>
        </w:rPr>
        <w:t>resource workers are considered within environmental management plans and priorities.</w:t>
      </w:r>
      <w:r w:rsidRPr="000B6D10">
        <w:rPr>
          <w:sz w:val="14"/>
        </w:rPr>
        <w:t xml:space="preserve"> Wendy Crane (2006), for example, examined how efforts to create partnerships to protect biodiversity and livelihoods in the Eastern Cape region of South Africa (arguably in the First World) illustrated systemic and structural tensions because of how ‘farm dwellers’ were conceived. Kevin St. Martin (2006) argued that particular </w:t>
      </w:r>
      <w:r w:rsidRPr="000B6D10">
        <w:rPr>
          <w:rStyle w:val="Emphasis"/>
        </w:rPr>
        <w:t>constructions of fishers and fishing communities shaped the creation of fisheries policies off the East coast of the United States</w:t>
      </w:r>
      <w:r w:rsidRPr="000B6D10">
        <w:rPr>
          <w:sz w:val="14"/>
        </w:rPr>
        <w:t xml:space="preserve">. His concern was that non-capitalist relations had not been considered in the establishment of fisheries regulation. </w:t>
      </w:r>
      <w:r w:rsidRPr="000B6D10">
        <w:rPr>
          <w:rStyle w:val="StyleBoldUnderline"/>
        </w:rPr>
        <w:t>While there was some consideration of ‘class’ in these analyses, there was no consideration in either case of how the gender positioning of resource workers may have affected their efficacy to shape biodiversity policy or fisheries policy</w:t>
      </w:r>
      <w:r w:rsidRPr="000B6D10">
        <w:rPr>
          <w:sz w:val="14"/>
        </w:rPr>
        <w:t xml:space="preserve">, respectively. Kevin St. Martin (2006) and James McCarthy (2005b) focused on how ‘community’ has been used as a discursive device to shape resource policy. In this context, St. Martin (2006) raised concerns about class relations, but not gender relations, within fishing communities. It is not clear, but </w:t>
      </w:r>
      <w:r w:rsidRPr="000B6D10">
        <w:rPr>
          <w:rStyle w:val="StyleBoldUnderline"/>
        </w:rPr>
        <w:t xml:space="preserve">perhaps he assumed the gender of identity as male because the terms ‘fishermen’ and ‘fishers’ were used interchangeably. Yet we know that the restructuring of the fisheries and forestry </w:t>
      </w:r>
      <w:r w:rsidRPr="000B6D10">
        <w:rPr>
          <w:rStyle w:val="Emphasis"/>
        </w:rPr>
        <w:t>has deeply affected class and gender identities</w:t>
      </w:r>
      <w:r w:rsidRPr="000B6D10">
        <w:rPr>
          <w:rStyle w:val="StyleBoldUnderline"/>
        </w:rPr>
        <w:t>, and has altered the longstanding configuration of moral authority within local fishing communities and there- by affected who gets involved in management decisions</w:t>
      </w:r>
      <w:r w:rsidRPr="000B6D10">
        <w:rPr>
          <w:sz w:val="14"/>
        </w:rPr>
        <w:t xml:space="preserve"> (Davis and Bailey, 1996; Davis, 2000; Reed, 2003). In these cases, it would be fruitful to examine how shifting gender relations alter, and are altered by, changing resource regulation and community restructuring. In the case of fishing</w:t>
      </w:r>
      <w:r w:rsidRPr="000B6D10">
        <w:rPr>
          <w:rStyle w:val="StyleBoldUnderline"/>
        </w:rPr>
        <w:t>, for example, the fishing enterprise is not solely undertaken by men, and cannot simply be defined in terms of people on boats</w:t>
      </w:r>
      <w:r w:rsidRPr="000B6D10">
        <w:rPr>
          <w:sz w:val="14"/>
        </w:rPr>
        <w:t xml:space="preserve"> (Shannon, 2006). Similarly, forestry is not conducted solely by loggers and manufacturers (Reed, 2003; Brandth and Haugen, 2000). This complex rearrangement of long-standing gender, class, and occupational identities may be significant as one examines non-capitalist alternatives and their implications for fisheries and forestry regulation. Understanding these dynamics may also help to explain the involvement of different kinds of resource workers in the crafting and regulation of fisheries and other natural resources policy and practices, such as ‘community forestry’ (Reed and McIlveen, 2006). How we perceive the work of resources themselves may also be a gendered enterprise that has yet to be explored. In the paper entitled ‘Enter the working forest: discourse analysis in the northern forest’, Steven Wolf and Jeffrey Klein (2007) examined how the working forest is perceived in northeastern United States across differently structured communities. In particular, they focused on policy-makers and residents with different types of economic dependencies on forested landscapes. In the conception of the working forest as ‘a workplace where timber is produced and an industrial value chain begins’ (p. 986), they noted that ‘reference to work, and its honest, cleansing power, may allow timber interests to build solidarity with a variety of increasingly distant segments of society (eg, urbanized workers in the service sector)’ (Wolf and Klein, 2007: 991). This conception is helpful in interpreting how policies emerge from a complex set of sociopolitical relations, but one might also consider how the working forest contributes to a masculine identity that is forged and reinforced through the power of work, especially the ‘cleansing power’ of outdoor work to which Wolf and Klein refer. Ekers (2008) has recently </w:t>
      </w:r>
      <w:r w:rsidRPr="000B6D10">
        <w:rPr>
          <w:rStyle w:val="StyleBoldUnderline"/>
        </w:rPr>
        <w:t>illustrated how the working forest was conceived during the 1930s in British Columbia, Canada, as a place where masculine ideals were upheld through the discipline imposed by the organization of outdoor, physical labour</w:t>
      </w:r>
      <w:r w:rsidRPr="000B6D10">
        <w:rPr>
          <w:sz w:val="14"/>
        </w:rPr>
        <w:t xml:space="preserve">. This finding is also relevant in contemporary forestry (Reed, 2003; Brandth and Haugen, 2005). These identities are not simply academic categories; they shape men’s and women’s material life chances, including who is able to secure employment and services in rural communities. </w:t>
      </w:r>
      <w:r w:rsidRPr="000B6D10">
        <w:rPr>
          <w:rStyle w:val="StyleBoldUnderline"/>
        </w:rPr>
        <w:t>Thus, a focus on the working forest and gender may help to identify and develop environmental and social policies that can benefit both women and men</w:t>
      </w:r>
      <w:r w:rsidRPr="000B6D10">
        <w:rPr>
          <w:sz w:val="14"/>
        </w:rPr>
        <w:t>.</w:t>
      </w:r>
    </w:p>
    <w:p w14:paraId="631EA4C1" w14:textId="77777777" w:rsidR="00302941" w:rsidRPr="000B6D10" w:rsidRDefault="00302941" w:rsidP="00302941"/>
    <w:p w14:paraId="053D88D3" w14:textId="77777777" w:rsidR="00302941" w:rsidRPr="000B6D10" w:rsidRDefault="00302941" w:rsidP="00302941"/>
    <w:p w14:paraId="772EA18C" w14:textId="77777777" w:rsidR="00896C2E" w:rsidRPr="000B6D10" w:rsidRDefault="00896C2E" w:rsidP="00896C2E"/>
    <w:p w14:paraId="0BA642D3" w14:textId="77777777" w:rsidR="00C01095" w:rsidRPr="000B6D10" w:rsidRDefault="00C01095" w:rsidP="00C01095">
      <w:pPr>
        <w:pStyle w:val="Heading2"/>
      </w:pPr>
      <w:bookmarkStart w:id="24" w:name="_Toc268447150"/>
      <w:r w:rsidRPr="000B6D10">
        <w:t>Link – Climate Change</w:t>
      </w:r>
      <w:bookmarkEnd w:id="4"/>
      <w:bookmarkEnd w:id="24"/>
    </w:p>
    <w:p w14:paraId="045E5F2A" w14:textId="77777777" w:rsidR="00C01095" w:rsidRPr="000B6D10" w:rsidRDefault="00C01095" w:rsidP="00C01095">
      <w:pPr>
        <w:rPr>
          <w:rFonts w:cs="Times New Roman"/>
          <w:sz w:val="16"/>
        </w:rPr>
      </w:pPr>
    </w:p>
    <w:p w14:paraId="33757ED0" w14:textId="77777777" w:rsidR="00C01095" w:rsidRPr="000B6D10" w:rsidRDefault="00C01095" w:rsidP="00C01095">
      <w:pPr>
        <w:pStyle w:val="Heading4"/>
      </w:pPr>
      <w:r w:rsidRPr="000B6D10">
        <w:t>The affirmative’s rush to technological and scientific solutions to global warming reflects a masculine bias that turns case</w:t>
      </w:r>
    </w:p>
    <w:p w14:paraId="3D8EC003" w14:textId="77777777" w:rsidR="00C01095" w:rsidRPr="000B6D10" w:rsidRDefault="00C01095" w:rsidP="00C01095">
      <w:pPr>
        <w:rPr>
          <w:rFonts w:cs="Times New Roman"/>
          <w:sz w:val="16"/>
        </w:rPr>
      </w:pPr>
      <w:r w:rsidRPr="000B6D10">
        <w:rPr>
          <w:rStyle w:val="StyleStyleBold12pt"/>
        </w:rPr>
        <w:t>MacGregor ‘9</w:t>
      </w:r>
      <w:r w:rsidRPr="000B6D10">
        <w:rPr>
          <w:rFonts w:cs="Times New Roman"/>
          <w:sz w:val="16"/>
        </w:rPr>
        <w:t xml:space="preserve"> [Sharilyn, School of Politics, International Relations and Philosophy at Keele University, “A stranger silence still: the need for feminist social research on climate change”, The Sociological Review, 57: 124–140]</w:t>
      </w:r>
    </w:p>
    <w:p w14:paraId="286913C0" w14:textId="77777777" w:rsidR="00C01095" w:rsidRPr="000B6D10" w:rsidRDefault="00C01095" w:rsidP="00C01095">
      <w:r w:rsidRPr="000B6D10">
        <w:rPr>
          <w:rFonts w:cs="Times New Roman"/>
          <w:sz w:val="16"/>
        </w:rPr>
        <w:t xml:space="preserve">The final area in which there is scope – and need – for a feminist analysis is in the types of responses to climate change that are made by institutions and individuals in different spheres of social life. Echoing much of what I have discussed thus far, </w:t>
      </w:r>
      <w:r w:rsidRPr="000B6D10">
        <w:rPr>
          <w:rFonts w:cs="Times New Roman"/>
          <w:sz w:val="22"/>
          <w:u w:val="single"/>
        </w:rPr>
        <w:t xml:space="preserve">Masika alludes to a gendering of responses to climate change </w:t>
      </w:r>
      <w:r w:rsidRPr="000B6D10">
        <w:rPr>
          <w:rFonts w:cs="Times New Roman"/>
          <w:sz w:val="16"/>
        </w:rPr>
        <w:t>when she writes</w:t>
      </w:r>
      <w:r w:rsidRPr="000B6D10">
        <w:rPr>
          <w:rFonts w:cs="Times New Roman"/>
          <w:sz w:val="22"/>
          <w:u w:val="single"/>
        </w:rPr>
        <w:t xml:space="preserve">: </w:t>
      </w:r>
      <w:r w:rsidRPr="000B6D10">
        <w:rPr>
          <w:rFonts w:cs="Times New Roman"/>
          <w:sz w:val="16"/>
        </w:rPr>
        <w:t xml:space="preserve"> </w:t>
      </w:r>
      <w:r w:rsidRPr="000B6D10">
        <w:rPr>
          <w:rFonts w:cs="Times New Roman"/>
          <w:sz w:val="22"/>
          <w:u w:val="single"/>
        </w:rPr>
        <w:t xml:space="preserve">Predominant </w:t>
      </w:r>
      <w:r w:rsidRPr="000B6D10">
        <w:rPr>
          <w:rFonts w:cs="Times New Roman"/>
          <w:sz w:val="16"/>
        </w:rPr>
        <w:t xml:space="preserve">approaches and </w:t>
      </w:r>
      <w:r w:rsidRPr="000B6D10">
        <w:rPr>
          <w:rFonts w:cs="Times New Roman"/>
          <w:sz w:val="22"/>
          <w:u w:val="single"/>
        </w:rPr>
        <w:t>policy responses have focused on scientific and technological measures to tackle climate change problems. They have displayed scant regard for the social implications of climate change outcomes and the threats these pose for poor men and women,</w:t>
      </w:r>
      <w:r w:rsidRPr="000B6D10">
        <w:rPr>
          <w:rFonts w:cs="Times New Roman"/>
          <w:sz w:val="16"/>
        </w:rPr>
        <w:t xml:space="preserve"> or for the ways in which people's political and economic environments influence their ability to respond to the challenges of climate change.’ (Masika, 2002: 3)  As noted earlier, </w:t>
      </w:r>
      <w:r w:rsidRPr="000B6D10">
        <w:rPr>
          <w:rFonts w:cs="Times New Roman"/>
          <w:sz w:val="22"/>
          <w:u w:val="single"/>
        </w:rPr>
        <w:t xml:space="preserve">the scientizing and securitizing discourses that construct climate change as a social problem are informed by stereotypically masculine concerns; it follows that it should be possible to theorize a masculinization of the dominant responses. </w:t>
      </w:r>
      <w:r w:rsidRPr="000B6D10">
        <w:rPr>
          <w:rFonts w:cs="Times New Roman"/>
          <w:sz w:val="16"/>
        </w:rPr>
        <w:t xml:space="preserve"> There are two main policy responses to climate change: some that aim towards mitigation and others that focus on adaptation. Mitigation refers to policies aimed at reducing CO2 emissions in order to slow the speed of climate change. Setting targets for the reduction of CO2, such as an 80 per cent reduction in emissions by 2050, is now common in most overdeveloped countries and a goal of international environmental negotiations. Achieving these targets will involve social and economic changes that will be slow and politically difficult to make, so at the same time as working toward mitigation, policy-makers also need to think about how to prepare for the likely impacts that will come with climate change in the next 50 years. If people are not prepared, they will not be able to adapt, and the consequences for governments will be serious. So there is a growing focus on improving people's capacity to adapt to things like water shortages, extreme weather and coastal erosion.  </w:t>
      </w:r>
      <w:r w:rsidRPr="000B6D10">
        <w:rPr>
          <w:rFonts w:cs="Times New Roman"/>
          <w:sz w:val="22"/>
          <w:u w:val="single"/>
        </w:rPr>
        <w:t>Mitigation and adaptation policies are informed by the dominant discourse of ecological modernization which advocates the use of ‘technological advancement to bring about</w:t>
      </w:r>
      <w:r w:rsidRPr="000B6D10">
        <w:rPr>
          <w:rFonts w:cs="Times New Roman"/>
          <w:sz w:val="16"/>
        </w:rPr>
        <w:t xml:space="preserve"> [both] </w:t>
      </w:r>
      <w:r w:rsidRPr="000B6D10">
        <w:rPr>
          <w:rFonts w:cs="Times New Roman"/>
          <w:sz w:val="22"/>
          <w:u w:val="single"/>
        </w:rPr>
        <w:t>better environmental performance’</w:t>
      </w:r>
      <w:r w:rsidRPr="000B6D10">
        <w:rPr>
          <w:rFonts w:cs="Times New Roman"/>
          <w:sz w:val="16"/>
        </w:rPr>
        <w:t xml:space="preserve"> (Schlosberg and Rinfret, 2008: 256) </w:t>
      </w:r>
      <w:r w:rsidRPr="000B6D10">
        <w:rPr>
          <w:rFonts w:cs="Times New Roman"/>
          <w:sz w:val="22"/>
          <w:u w:val="single"/>
        </w:rPr>
        <w:t>and economic efficiency</w:t>
      </w:r>
      <w:r w:rsidRPr="000B6D10">
        <w:rPr>
          <w:rFonts w:cs="Times New Roman"/>
          <w:sz w:val="16"/>
        </w:rPr>
        <w:t xml:space="preserve"> in a win-win situation. </w:t>
      </w:r>
      <w:r w:rsidRPr="000B6D10">
        <w:rPr>
          <w:rFonts w:cs="Times New Roman"/>
          <w:sz w:val="22"/>
          <w:u w:val="single"/>
        </w:rPr>
        <w:t>Largely replacing</w:t>
      </w:r>
      <w:r w:rsidRPr="000B6D10">
        <w:rPr>
          <w:rFonts w:cs="Times New Roman"/>
          <w:sz w:val="16"/>
        </w:rPr>
        <w:t xml:space="preserve"> the contested notion of ‘</w:t>
      </w:r>
      <w:r w:rsidRPr="000B6D10">
        <w:rPr>
          <w:rFonts w:cs="Times New Roman"/>
          <w:sz w:val="22"/>
          <w:u w:val="single"/>
        </w:rPr>
        <w:t>sustainable development’</w:t>
      </w:r>
      <w:r w:rsidRPr="000B6D10">
        <w:rPr>
          <w:rFonts w:cs="Times New Roman"/>
          <w:sz w:val="16"/>
        </w:rPr>
        <w:t xml:space="preserve"> in green policy circles, </w:t>
      </w:r>
      <w:r w:rsidRPr="000B6D10">
        <w:rPr>
          <w:rFonts w:cs="Times New Roman"/>
          <w:sz w:val="22"/>
          <w:u w:val="single"/>
        </w:rPr>
        <w:t>ecological modernization has a supply-side focus and depends on cooperation between government and business to solve environmental problems</w:t>
      </w:r>
      <w:r w:rsidRPr="000B6D10">
        <w:rPr>
          <w:rFonts w:cs="Times New Roman"/>
          <w:sz w:val="16"/>
        </w:rPr>
        <w:t xml:space="preserve"> (Hajer, 1995). It has brought about the development of all sorts of complex technologies and systems that are (or promise to be) highly profitable, such as carbon trading and offsetting, carbon capture and storage, carbon sequestration, renewable energy (wind, solar, wave and geothermal power, biofuels), patented genetically modified crops – the list could go on. </w:t>
      </w:r>
      <w:r w:rsidRPr="000B6D10">
        <w:rPr>
          <w:rFonts w:cs="Times New Roman"/>
          <w:sz w:val="22"/>
          <w:u w:val="single"/>
        </w:rPr>
        <w:t>Many of the proposed solutions to climate change come in the form of innovations and gadgets, or ‘lots of neat green stuff’</w:t>
      </w:r>
      <w:r w:rsidRPr="000B6D10">
        <w:rPr>
          <w:rFonts w:cs="Times New Roman"/>
          <w:sz w:val="16"/>
        </w:rPr>
        <w:t xml:space="preserve"> (Schlosberg and Rinfret, 2008: 268). Giddens (2009) endorses the ecological modernization approach in The Politics of Climate Change, arguing that technological innovation and risk-taking is our best hope for ending fossil fuel dependency. His enthusiasm is nicely displayed when he writes:  Taking risks adds edge to our lives, but much more importantly is intrinsic to a whole diversity of fruitful and constructive tasks. Risk-taking is essential to new thinking in all spheres, to scientific progress and to wealth-creation. We have no hope of responding to climate change unless we are prepared to take bold decisions. It is the biggest example ever of he who hesitates is lost. (2009: 57, my emphasis)  With his use of ‘he’ in this quotation Giddens may not intentionally be making a comment on the gendered nature of ecological modernization, but I think one reasonably can be inferred. While many green techno-scientific innovations will no doubt be important for a sustainable future, it is also true that </w:t>
      </w:r>
      <w:r w:rsidRPr="000B6D10">
        <w:rPr>
          <w:rFonts w:cs="Times New Roman"/>
          <w:sz w:val="22"/>
          <w:u w:val="single"/>
        </w:rPr>
        <w:t xml:space="preserve">ecological modernization amounts to more searching for the new rather than improving the old; more omnipotence rather than humble reflection on the benefits and the costs of male-dominated scientific ingenuity to date. It is arguably masculine risk-taking and the quest for progress that got us into our ecological mess. </w:t>
      </w:r>
      <w:r w:rsidRPr="000B6D10">
        <w:rPr>
          <w:rFonts w:cs="Times New Roman"/>
          <w:sz w:val="16"/>
        </w:rPr>
        <w:t xml:space="preserve"> Feminist critics have suggested that the </w:t>
      </w:r>
      <w:r w:rsidRPr="000B6D10">
        <w:rPr>
          <w:rFonts w:cs="Times New Roman"/>
          <w:sz w:val="22"/>
          <w:u w:val="single"/>
        </w:rPr>
        <w:t>dominant responses to climate change</w:t>
      </w:r>
      <w:r w:rsidRPr="000B6D10">
        <w:rPr>
          <w:rFonts w:cs="Times New Roman"/>
          <w:sz w:val="16"/>
        </w:rPr>
        <w:t xml:space="preserve"> mitigation and adaptation </w:t>
      </w:r>
      <w:r w:rsidRPr="000B6D10">
        <w:rPr>
          <w:rFonts w:cs="Times New Roman"/>
          <w:sz w:val="22"/>
          <w:u w:val="single"/>
        </w:rPr>
        <w:t>display a stereotypically masculine focus on supply side, technical solutions and militaristic ‘muscle-flexing’</w:t>
      </w:r>
      <w:r w:rsidRPr="000B6D10">
        <w:rPr>
          <w:rFonts w:cs="Times New Roman"/>
          <w:sz w:val="16"/>
        </w:rPr>
        <w:t xml:space="preserve"> (Denton, 2002: 18; see also Terry, 2009: 6). Meanwhile feminists argue that </w:t>
      </w:r>
      <w:r w:rsidRPr="000B6D10">
        <w:rPr>
          <w:rFonts w:cs="Times New Roman"/>
          <w:sz w:val="22"/>
          <w:u w:val="single"/>
        </w:rPr>
        <w:t xml:space="preserve">women have tended to focus their responses on the social dimension rather than looking to technical fixes for environmental problems </w:t>
      </w:r>
      <w:r w:rsidRPr="000B6D10">
        <w:rPr>
          <w:rFonts w:cs="Times New Roman"/>
          <w:sz w:val="16"/>
        </w:rPr>
        <w:t xml:space="preserve">(Johnsson-Latham, 2007: 6). The discourses of sustainable lifestyles, ethical consumption, and the precautionary principle seem to reflect a stereotypically feminine set of concerns. The Women's Environment and Development Organization (WEDO), for example, have called for a ‘human security’ approach, possibly to distinguish it from the dominant environmental security discourse. Human security has been defined as the protection of ‘the vital core of all human lives in ways that enhance human freedoms and fulfilment’ (Ogata and Sen, 2003). This is a theme in the GED research on women's responses to climate change in the Global South. In order to counter the image of women as powerless victims of climate stresses and natural disasters, feminist researchers have documented the various short- and long-term strategies that women have used to adapt to – and resist – harsh environmental conditions and political marginalization. </w:t>
      </w:r>
      <w:r w:rsidRPr="000B6D10">
        <w:rPr>
          <w:rFonts w:cs="Times New Roman"/>
          <w:sz w:val="22"/>
          <w:u w:val="single"/>
        </w:rPr>
        <w:t>There tends to be a desire in this literature to theorize women's ‘gendered indigenous knowledge’</w:t>
      </w:r>
      <w:r w:rsidRPr="000B6D10">
        <w:rPr>
          <w:rFonts w:cs="Times New Roman"/>
          <w:sz w:val="16"/>
        </w:rPr>
        <w:t xml:space="preserve"> (Terry, 2009: 13</w:t>
      </w:r>
      <w:r w:rsidRPr="000B6D10">
        <w:rPr>
          <w:rFonts w:cs="Times New Roman"/>
          <w:sz w:val="22"/>
          <w:u w:val="single"/>
        </w:rPr>
        <w:t>) that stems from their close proximity to the natural world through everyday agricultural practices.</w:t>
      </w:r>
      <w:r w:rsidRPr="000B6D10">
        <w:rPr>
          <w:rFonts w:cs="Times New Roman"/>
          <w:sz w:val="16"/>
        </w:rPr>
        <w:t xml:space="preserve"> There is also some work on international women's environmental organizations and the modest success they have had in their efforts to put gender on the agenda of UN policy makers, such as at the Bali Conference in 2007 (Terry, 2009).</w:t>
      </w:r>
      <w:r w:rsidRPr="000B6D10">
        <w:br w:type="page"/>
      </w:r>
    </w:p>
    <w:p w14:paraId="1D750DCB" w14:textId="77777777" w:rsidR="00C01095" w:rsidRPr="000B6D10" w:rsidRDefault="00C01095" w:rsidP="00C01095">
      <w:pPr>
        <w:rPr>
          <w:rFonts w:cs="Times New Roman"/>
          <w:sz w:val="16"/>
        </w:rPr>
      </w:pPr>
    </w:p>
    <w:p w14:paraId="2E9EEEB4" w14:textId="77777777" w:rsidR="00C01095" w:rsidRPr="000B6D10" w:rsidRDefault="00C01095" w:rsidP="00C01095">
      <w:pPr>
        <w:pStyle w:val="Heading4"/>
      </w:pPr>
      <w:r w:rsidRPr="000B6D10">
        <w:t>Their techno-managerial response to global warming depends on the subjugation and assimilation of women and the environment to neoliberal rationality – causing violence on a massive scale</w:t>
      </w:r>
    </w:p>
    <w:p w14:paraId="60397DD3" w14:textId="5585DCF4" w:rsidR="00C01095" w:rsidRPr="000B6D10" w:rsidRDefault="00C01095" w:rsidP="00C01095">
      <w:r w:rsidRPr="000B6D10">
        <w:rPr>
          <w:rStyle w:val="StyleStyleBold12pt"/>
        </w:rPr>
        <w:t>Charkiewicz ‘9</w:t>
      </w:r>
      <w:r w:rsidRPr="000B6D10">
        <w:rPr>
          <w:rFonts w:cs="Times New Roman"/>
          <w:sz w:val="16"/>
        </w:rPr>
        <w:t xml:space="preserve"> [Ewa, activist and  researcher with an interest in critical  globalisation studies, “A feminist critique of the climate change  discourse. From biopolitics to necropolitics?”, Critical Currents no. 6, </w:t>
      </w:r>
      <w:hyperlink r:id="rId20" w:history="1">
        <w:r w:rsidRPr="000B6D10">
          <w:rPr>
            <w:rStyle w:val="Hyperlink"/>
            <w:rFonts w:cs="Times New Roman"/>
            <w:sz w:val="16"/>
          </w:rPr>
          <w:t>http://www.fuhem.es/media/ecosocial/File/Boletin%20ECOS/ECOS%20CDV/Boletin_9/Charkiewicz.pdf</w:t>
        </w:r>
      </w:hyperlink>
      <w:r w:rsidRPr="000B6D10">
        <w:rPr>
          <w:rFonts w:cs="Times New Roman"/>
          <w:sz w:val="16"/>
        </w:rPr>
        <w:t xml:space="preserve">] </w:t>
      </w:r>
    </w:p>
    <w:p w14:paraId="189CF98C" w14:textId="77777777" w:rsidR="00C01095" w:rsidRPr="000B6D10" w:rsidRDefault="00C01095" w:rsidP="00C01095">
      <w:pPr>
        <w:rPr>
          <w:rFonts w:cs="Times New Roman"/>
          <w:sz w:val="22"/>
          <w:u w:val="single"/>
        </w:rPr>
      </w:pPr>
      <w:r w:rsidRPr="000B6D10">
        <w:rPr>
          <w:sz w:val="16"/>
          <w:szCs w:val="16"/>
        </w:rPr>
        <w:t xml:space="preserve">In her critique of global environmental  management, Ynestra </w:t>
      </w:r>
      <w:r w:rsidRPr="000B6D10">
        <w:rPr>
          <w:rFonts w:cs="Times New Roman"/>
          <w:sz w:val="22"/>
          <w:u w:val="single"/>
        </w:rPr>
        <w:t>King</w:t>
      </w:r>
      <w:r w:rsidRPr="000B6D10">
        <w:rPr>
          <w:sz w:val="16"/>
          <w:szCs w:val="16"/>
        </w:rPr>
        <w:t xml:space="preserve"> (1997) </w:t>
      </w:r>
      <w:r w:rsidRPr="000B6D10">
        <w:rPr>
          <w:rFonts w:cs="Times New Roman"/>
          <w:sz w:val="22"/>
          <w:u w:val="single"/>
        </w:rPr>
        <w:t xml:space="preserve">wrote  that the end of 20th century involved: </w:t>
      </w:r>
      <w:r w:rsidRPr="000B6D10">
        <w:rPr>
          <w:sz w:val="16"/>
          <w:szCs w:val="16"/>
        </w:rPr>
        <w:t xml:space="preserve">...a </w:t>
      </w:r>
      <w:r w:rsidRPr="000B6D10">
        <w:rPr>
          <w:rFonts w:cs="Times New Roman"/>
          <w:sz w:val="22"/>
          <w:u w:val="single"/>
        </w:rPr>
        <w:t>massive renegotiation of power,  knowledge, and the ownership of life</w:t>
      </w:r>
      <w:r w:rsidRPr="000B6D10">
        <w:rPr>
          <w:sz w:val="16"/>
          <w:szCs w:val="16"/>
        </w:rPr>
        <w:t xml:space="preserve">  from the molecular to the planetary. </w:t>
      </w:r>
      <w:r w:rsidRPr="000B6D10">
        <w:rPr>
          <w:rFonts w:cs="Times New Roman"/>
          <w:sz w:val="22"/>
          <w:u w:val="single"/>
        </w:rPr>
        <w:t>Fertility, labor, ‘natural resources’ can all be  rationalized and controlled…all part of  the managed and manageable brave new  world…nature, and the unruly masses,  particularly women of color in the north  and south, are monitored and managed  as never before.</w:t>
      </w:r>
      <w:r w:rsidRPr="000B6D10">
        <w:rPr>
          <w:sz w:val="16"/>
          <w:szCs w:val="16"/>
        </w:rPr>
        <w:t xml:space="preserve"> Current </w:t>
      </w:r>
      <w:r w:rsidRPr="000B6D10">
        <w:rPr>
          <w:rFonts w:cs="Times New Roman"/>
          <w:sz w:val="22"/>
          <w:u w:val="single"/>
        </w:rPr>
        <w:t>mainstream wisdom on climate change is that new technologies</w:t>
      </w:r>
      <w:r w:rsidRPr="000B6D10">
        <w:rPr>
          <w:sz w:val="16"/>
          <w:szCs w:val="16"/>
        </w:rPr>
        <w:t xml:space="preserve"> and financial instruments </w:t>
      </w:r>
      <w:r w:rsidRPr="000B6D10">
        <w:rPr>
          <w:rFonts w:cs="Times New Roman"/>
          <w:sz w:val="22"/>
          <w:u w:val="single"/>
        </w:rPr>
        <w:t>will</w:t>
      </w:r>
      <w:r w:rsidRPr="000B6D10">
        <w:rPr>
          <w:sz w:val="16"/>
          <w:szCs w:val="16"/>
        </w:rPr>
        <w:t xml:space="preserve"> mitigate the consequences, or </w:t>
      </w:r>
      <w:r w:rsidRPr="000B6D10">
        <w:rPr>
          <w:rFonts w:cs="Times New Roman"/>
          <w:sz w:val="22"/>
          <w:u w:val="single"/>
        </w:rPr>
        <w:t>fix the problem</w:t>
      </w:r>
      <w:r w:rsidRPr="000B6D10">
        <w:rPr>
          <w:sz w:val="16"/>
          <w:szCs w:val="16"/>
        </w:rPr>
        <w:t xml:space="preserve">. To be sure, </w:t>
      </w:r>
      <w:r w:rsidRPr="000B6D10">
        <w:rPr>
          <w:rFonts w:cs="Times New Roman"/>
          <w:sz w:val="22"/>
          <w:u w:val="single"/>
        </w:rPr>
        <w:t>global feminist discourse has also been afected  by the neo-liberal revolution</w:t>
      </w:r>
      <w:r w:rsidRPr="000B6D10">
        <w:rPr>
          <w:sz w:val="16"/>
          <w:szCs w:val="16"/>
        </w:rPr>
        <w:t xml:space="preserve"> and become an  avenue for the marketisation of social imaginaries and human interactions. Recently,  free-market feminism, alpha-girls feminism  or the feminist managerialism so visible in  the reorientation of gender mainstreaming  from women’s rights agendas towards formal equity – and technical anti-discrimination – politics have gained prominence.  </w:t>
      </w:r>
      <w:r w:rsidRPr="000B6D10">
        <w:rPr>
          <w:rFonts w:cs="Times New Roman"/>
          <w:sz w:val="22"/>
          <w:u w:val="single"/>
        </w:rPr>
        <w:t>Analogous with the dubious effects free  market environmentalism</w:t>
      </w:r>
      <w:r w:rsidRPr="000B6D10">
        <w:rPr>
          <w:sz w:val="16"/>
          <w:szCs w:val="16"/>
        </w:rPr>
        <w:t xml:space="preserve"> has had in reducing the impacts of economic growth on the  environment, </w:t>
      </w:r>
      <w:r w:rsidRPr="000B6D10">
        <w:rPr>
          <w:rFonts w:cs="Times New Roman"/>
          <w:sz w:val="22"/>
          <w:u w:val="single"/>
        </w:rPr>
        <w:t>feminist managerialism has  not improved the quality of women’s lives,</w:t>
      </w:r>
      <w:r w:rsidRPr="000B6D10">
        <w:rPr>
          <w:sz w:val="16"/>
          <w:szCs w:val="16"/>
        </w:rPr>
        <w:t xml:space="preserve">  nor has it slowed the intensification of new  forms of exploitation of bodies, which are  bombarded with toxins, forced to work  long hours in flexible and insecure labour  markets, while all the costs of reproducing  people are reprivatised to households.  In both cases, neither environmentalists nor feminists have abandoned the ideas of sustainability, justice and rights, but for both groups it has been increasingly difficult to bring this language into global policy arenas. The old strategies of working from both inside and outside were preempted when the discourse, for instance on poverty, shifted from meeting basic needs towards the technical Millennium Development Goals (MDGs) in the late 1990s. </w:t>
      </w:r>
      <w:r w:rsidRPr="000B6D10">
        <w:rPr>
          <w:rFonts w:cs="Times New Roman"/>
          <w:sz w:val="22"/>
          <w:u w:val="single"/>
        </w:rPr>
        <w:t>One possibility for strategic intervention is</w:t>
      </w:r>
      <w:r w:rsidRPr="000B6D10">
        <w:rPr>
          <w:sz w:val="16"/>
          <w:szCs w:val="16"/>
        </w:rPr>
        <w:t xml:space="preserve">, therefore, </w:t>
      </w:r>
      <w:r w:rsidRPr="000B6D10">
        <w:rPr>
          <w:rFonts w:cs="Times New Roman"/>
          <w:sz w:val="22"/>
          <w:u w:val="single"/>
        </w:rPr>
        <w:t>to recover old language and the memory of shifts in conceptual frameworks to challenge the contemporary enclosure of feminist and environmental discourse within the rationality of the market</w:t>
      </w:r>
      <w:r w:rsidRPr="000B6D10">
        <w:rPr>
          <w:sz w:val="16"/>
          <w:szCs w:val="16"/>
        </w:rPr>
        <w:t xml:space="preserve">. There are various feminist  and environmental stakes in challenging this  rationality not only in relation to economic  activities, but also to the extent that markets  have captured the politics of states, which  enforce neo-liberal policies and increasingly  operate according to the economic logic of  the enterprise, where budgetary/macroeconomic  politics  is  ‘the  last  argument  of  the  king’, the ultima ratio regum. 2 </w:t>
      </w:r>
      <w:r w:rsidRPr="000B6D10">
        <w:rPr>
          <w:rFonts w:cs="Times New Roman"/>
          <w:sz w:val="22"/>
          <w:u w:val="single"/>
        </w:rPr>
        <w:t>The financialisation of politics</w:t>
      </w:r>
      <w:r w:rsidRPr="000B6D10">
        <w:rPr>
          <w:sz w:val="16"/>
          <w:szCs w:val="16"/>
        </w:rPr>
        <w:t xml:space="preserve">, including the politics of everyday life, </w:t>
      </w:r>
      <w:r w:rsidRPr="000B6D10">
        <w:rPr>
          <w:rFonts w:cs="Times New Roman"/>
          <w:sz w:val="22"/>
          <w:u w:val="single"/>
        </w:rPr>
        <w:t>entails the reproduction of patriarchal</w:t>
      </w:r>
      <w:r w:rsidRPr="000B6D10">
        <w:rPr>
          <w:sz w:val="16"/>
          <w:szCs w:val="16"/>
        </w:rPr>
        <w:t xml:space="preserve">, gender, class and race </w:t>
      </w:r>
      <w:r w:rsidRPr="000B6D10">
        <w:rPr>
          <w:rFonts w:cs="Times New Roman"/>
          <w:sz w:val="22"/>
          <w:u w:val="single"/>
        </w:rPr>
        <w:t>relations in new guise. All human interactions and institutions are gendered –  including markets</w:t>
      </w:r>
      <w:r w:rsidRPr="000B6D10">
        <w:rPr>
          <w:sz w:val="16"/>
          <w:szCs w:val="16"/>
        </w:rPr>
        <w:t xml:space="preserve">. As Joan Scott (1987) puts it, </w:t>
      </w:r>
      <w:r w:rsidRPr="000B6D10">
        <w:rPr>
          <w:rFonts w:cs="Times New Roman"/>
          <w:sz w:val="22"/>
          <w:u w:val="single"/>
        </w:rPr>
        <w:t>gender is a primary signifier of power, and gender relations are constitutive of all power relations.</w:t>
      </w:r>
      <w:r w:rsidRPr="000B6D10">
        <w:rPr>
          <w:sz w:val="16"/>
          <w:szCs w:val="16"/>
        </w:rPr>
        <w:t xml:space="preserve"> The first economics textbook  in  history,  Xenophon’s  (427-355  BC)  Oeconomicus (‘The Economist’), describes the  good manager of the  oikos (household and  estate) as one who knows nature in order to  make the best use of it in order to enhance  the value of all his possessions. The good manager arranges workers like soldiers in a battle to plough the i elds, and takes care of commerce while the nameless wife attends  to duties under the household roof, including the management of slaves. </w:t>
      </w:r>
      <w:r w:rsidRPr="000B6D10">
        <w:rPr>
          <w:rFonts w:cs="Times New Roman"/>
          <w:sz w:val="22"/>
          <w:u w:val="single"/>
        </w:rPr>
        <w:t>What today is seen as economic activity is based on the same historically established gender division of labour, time and money</w:t>
      </w:r>
      <w:r w:rsidRPr="000B6D10">
        <w:rPr>
          <w:sz w:val="16"/>
          <w:szCs w:val="16"/>
        </w:rPr>
        <w:t xml:space="preserve">, </w:t>
      </w:r>
      <w:r w:rsidRPr="000B6D10">
        <w:rPr>
          <w:rFonts w:cs="Times New Roman"/>
          <w:sz w:val="22"/>
          <w:u w:val="single"/>
        </w:rPr>
        <w:t>with access  to wealth and money controlled by privileged men</w:t>
      </w:r>
      <w:r w:rsidRPr="000B6D10">
        <w:rPr>
          <w:sz w:val="16"/>
          <w:szCs w:val="16"/>
        </w:rPr>
        <w:t xml:space="preserve"> and subsequently determined  by anonymous capital pursuing its own  reproduction. When the industrial revolutions relocated part of traditional women’s  housework to the market (making clothes,  cooking, healthcare, childcare, etc.), it was  always valued less monetarily than work  signified as ‘male’. With the modernisation  of  patriarchy  (Pateman  1987),  women  now have access to markets on terms of being equally exploited with men, while their  responsibilities for care are intensified unless they can afford to ’outsource’ it to other  women in global care work-chains. </w:t>
      </w:r>
      <w:r w:rsidRPr="000B6D10">
        <w:rPr>
          <w:rFonts w:cs="Times New Roman"/>
          <w:sz w:val="22"/>
          <w:u w:val="single"/>
        </w:rPr>
        <w:t>This massive renegotiation of power and  knowledge, while maintaining modernised  patriarchal structures intact in the domain of  global economic, environmental and social  policy, coincided with political changes in  the status of human subjects. When markets  become the key source of political rationalit</w:t>
      </w:r>
      <w:r w:rsidRPr="000B6D10">
        <w:rPr>
          <w:sz w:val="16"/>
          <w:szCs w:val="16"/>
        </w:rPr>
        <w:t>y  (as Foucault argued in his 1979 lectures on  the birth of biopolitics</w:t>
      </w:r>
      <w:r w:rsidRPr="000B6D10">
        <w:rPr>
          <w:rFonts w:cs="Times New Roman"/>
          <w:sz w:val="22"/>
          <w:u w:val="single"/>
        </w:rPr>
        <w:t>), not only nature but  also human beings are remade and re-categorised, no longer being subjects or citizens</w:t>
      </w:r>
      <w:r w:rsidRPr="000B6D10">
        <w:rPr>
          <w:sz w:val="16"/>
          <w:szCs w:val="16"/>
        </w:rPr>
        <w:t xml:space="preserve">.  From the perspective of markets and states,  we become revenue-generating resources,  disposable sources of discretionary income to  be cultivated and optimised for the market,  or transformed into human waste. The state  no longer legitimises itself by taking care of  its citizens. </w:t>
      </w:r>
      <w:r w:rsidRPr="000B6D10">
        <w:rPr>
          <w:rFonts w:cs="Times New Roman"/>
          <w:sz w:val="22"/>
          <w:u w:val="single"/>
        </w:rPr>
        <w:t>Responsibilities for social reproduction are not shared, as they were in socialist or liberal welfare states, but are relocated  to the households. The assumption is that  women’s time is ini nitely elastic in providing paid and unpaid work, turning women  into a buffer zone for rises in productivity,</w:t>
      </w:r>
      <w:r w:rsidRPr="000B6D10">
        <w:rPr>
          <w:sz w:val="16"/>
          <w:szCs w:val="16"/>
        </w:rPr>
        <w:t xml:space="preserve">  declining quality of jobs and for everything  else that is required in the speeded-up time of  the reproduction of capital. Neo-liberal biopolitics optimises human subjects as economic units sufficient unto themselves, idealising those who can afford the  bill for all their needs, including healthcare,  children’s education and pensions; who have  sufficient disposable income to afford savings;  and who do not need systems of mutual social  insurance. </w:t>
      </w:r>
      <w:r w:rsidRPr="000B6D10">
        <w:rPr>
          <w:rFonts w:cs="Times New Roman"/>
          <w:sz w:val="22"/>
          <w:u w:val="single"/>
        </w:rPr>
        <w:t>Neo-liberal biopolitics has its dark  underside, the politics of death or necropolitics</w:t>
      </w:r>
      <w:r w:rsidRPr="000B6D10">
        <w:rPr>
          <w:sz w:val="16"/>
          <w:szCs w:val="16"/>
        </w:rPr>
        <w:t xml:space="preserve">, as Achille Mbembe (2003) put it, </w:t>
      </w:r>
      <w:r w:rsidRPr="000B6D10">
        <w:rPr>
          <w:rFonts w:cs="Times New Roman"/>
          <w:sz w:val="22"/>
          <w:u w:val="single"/>
        </w:rPr>
        <w:t xml:space="preserve">where  the poor are left to die or are exploited to  the verge of bare existence in this new slave  economy. </w:t>
      </w:r>
      <w:r w:rsidRPr="000B6D10">
        <w:rPr>
          <w:sz w:val="16"/>
          <w:szCs w:val="16"/>
        </w:rPr>
        <w:t xml:space="preserve">As the expansion of credit markets  to the ‘sub-prime’ sector (with all its eugenic  connotations) shows, the poor are continuously accessed and processed for profit. </w:t>
      </w:r>
      <w:r w:rsidRPr="000B6D10">
        <w:rPr>
          <w:rFonts w:cs="Times New Roman"/>
          <w:sz w:val="22"/>
          <w:u w:val="single"/>
        </w:rPr>
        <w:t>As indeed is nature, a quest that includes new appetites for extraterrestrial resources, dangerously coupled with new techno-political  capacities for planetary enclosure.</w:t>
      </w:r>
      <w:r w:rsidRPr="000B6D10">
        <w:rPr>
          <w:sz w:val="16"/>
          <w:szCs w:val="16"/>
        </w:rPr>
        <w:t xml:space="preserve"> It is not unlikely that these trends will be amplified in the future. From the standpoint of critical social movements, this calls for strategic interventions in the name of human agency  and universal indivisible human rights. The ‘right to a healthy environment’ has now become the right to live. To prevent the slip  into necropolitics, the future of the present  – with its differential life chances for useful  neo-liberal subjects and for human waste,  and new scenarios of the future where the  spaceship earth is abandoned to rot – needs  to be inserted into the social imaginary. </w:t>
      </w:r>
      <w:r w:rsidRPr="000B6D10">
        <w:rPr>
          <w:rFonts w:cs="Times New Roman"/>
          <w:sz w:val="22"/>
          <w:u w:val="single"/>
        </w:rPr>
        <w:t>Environmentalists and feminists have to take up  the role of Cassandras who challenge neoliberal politics of truth, free market Muzak  and nihilism</w:t>
      </w:r>
      <w:r w:rsidRPr="000B6D10">
        <w:rPr>
          <w:sz w:val="16"/>
          <w:szCs w:val="16"/>
        </w:rPr>
        <w:t xml:space="preserve">, with clear accounts of where  this  course  is  threatening  to  take  us  as  human communities. </w:t>
      </w:r>
      <w:r w:rsidRPr="000B6D10">
        <w:rPr>
          <w:rFonts w:cs="Times New Roman"/>
          <w:sz w:val="22"/>
          <w:u w:val="single"/>
        </w:rPr>
        <w:t xml:space="preserve">For too long, while pursuing the strategies of change from inside,  NGOs have patiently argued that destroying  the environment or excluding women from  the market is not good for business. Now we  need to argue that this kind of business is not  good for people. </w:t>
      </w:r>
      <w:r w:rsidRPr="000B6D10">
        <w:rPr>
          <w:sz w:val="16"/>
          <w:szCs w:val="16"/>
        </w:rPr>
        <w:t xml:space="preserve">Last but not least, </w:t>
      </w:r>
      <w:r w:rsidRPr="000B6D10">
        <w:rPr>
          <w:rFonts w:cs="Times New Roman"/>
          <w:sz w:val="22"/>
          <w:u w:val="single"/>
        </w:rPr>
        <w:t>one of the salient features  of neo-liberalism is the so-called pragmatic  shift from discussing causes of social and  environmental misery and predicaments to  focusing instead on dealing with their effects</w:t>
      </w:r>
      <w:r w:rsidRPr="000B6D10">
        <w:rPr>
          <w:sz w:val="16"/>
          <w:szCs w:val="16"/>
        </w:rPr>
        <w:t xml:space="preserve"> (preempting the option of dealing with  the causes). An example of this is the abandonment of any debate on changes in consumption and production patterns that was  perceived as central to addressing the causes  of the global environmental crisis back in  the days of Rio (chapter 4 of Agenda 21).  </w:t>
      </w:r>
      <w:r w:rsidRPr="000B6D10">
        <w:rPr>
          <w:rFonts w:cs="Times New Roman"/>
          <w:sz w:val="22"/>
          <w:u w:val="single"/>
        </w:rPr>
        <w:t xml:space="preserve">All the talk of emission volumes, emission  reduction scenarios, estimates of mitigation  costs, focuses the climate change discourse  on effects, while the in-depth causes of climate change are removed from the agenda.  Analogous to earlier end-of-pipe policies,  new techno-fiscal strategies do not decouple economic growth from environmental  pressures and continue to transfer the risks  and costs of ecological crises to households,  while the benefits of economic growth and  income from markets increasingly accrue to  a small privileged group with economic and  political resources. </w:t>
      </w:r>
    </w:p>
    <w:p w14:paraId="070162EB" w14:textId="77777777" w:rsidR="00594D0F" w:rsidRPr="000B6D10" w:rsidRDefault="00594D0F" w:rsidP="00C01095">
      <w:pPr>
        <w:rPr>
          <w:rFonts w:cs="Times New Roman"/>
          <w:sz w:val="22"/>
          <w:u w:val="single"/>
        </w:rPr>
      </w:pPr>
    </w:p>
    <w:p w14:paraId="3DD232B5" w14:textId="77777777" w:rsidR="00594D0F" w:rsidRPr="000B6D10" w:rsidRDefault="00594D0F" w:rsidP="00594D0F">
      <w:pPr>
        <w:pStyle w:val="Heading4"/>
      </w:pPr>
      <w:r w:rsidRPr="000B6D10">
        <w:t>Warming Link - The consensus on global warming is skewed and not supported by climate scientists. Instead, it is rooted by political and ideological gendering- The G8 Climate Summit ignores this</w:t>
      </w:r>
    </w:p>
    <w:p w14:paraId="43F02C23" w14:textId="77777777" w:rsidR="00594D0F" w:rsidRPr="000B6D10" w:rsidRDefault="00594D0F" w:rsidP="00594D0F">
      <w:pPr>
        <w:rPr>
          <w:sz w:val="24"/>
        </w:rPr>
      </w:pPr>
      <w:r w:rsidRPr="000B6D10">
        <w:rPr>
          <w:rStyle w:val="StyleStyleBold12pt"/>
        </w:rPr>
        <w:t xml:space="preserve">Seager </w:t>
      </w:r>
      <w:r w:rsidRPr="000B6D10">
        <w:rPr>
          <w:sz w:val="24"/>
        </w:rPr>
        <w:t xml:space="preserve">et al </w:t>
      </w:r>
      <w:r w:rsidRPr="000B6D10">
        <w:rPr>
          <w:rStyle w:val="StyleStyleBold12pt"/>
        </w:rPr>
        <w:t>’09</w:t>
      </w:r>
      <w:r w:rsidRPr="000B6D10">
        <w:rPr>
          <w:sz w:val="24"/>
        </w:rPr>
        <w:t xml:space="preserve"> [Joni Seager, Professor of Geography and Chair Global Studies, Bentley University Massachusetts, Death by Degrees: Taking a Feminist Hard Look at the 2° Climate Policy, 11, 2009, accessed 7/27/2014]//Nolan</w:t>
      </w:r>
    </w:p>
    <w:p w14:paraId="6FDA0125" w14:textId="77777777" w:rsidR="00594D0F" w:rsidRPr="000B6D10" w:rsidRDefault="00594D0F" w:rsidP="00594D0F">
      <w:pPr>
        <w:rPr>
          <w:sz w:val="16"/>
        </w:rPr>
      </w:pPr>
      <w:r w:rsidRPr="000B6D10">
        <w:rPr>
          <w:rStyle w:val="StyleBoldUnderline"/>
          <w:sz w:val="24"/>
        </w:rPr>
        <w:t>International policy-makers are forging a consensus that a 2°C rise in global temperature represents an acceptable and manageable level of danger to the planet. This is not a conclusion supported by climate sci- ence. Feminist analysis helps to re- veal the gendered political and ideo- logical underpinnings of this ap- proach to climate change</w:t>
      </w:r>
      <w:r w:rsidRPr="000B6D10">
        <w:rPr>
          <w:rStyle w:val="StyleBoldUnderline"/>
        </w:rPr>
        <w:t>. The 2009 Summit meeting of the Group of Eight (G8) industrialized countries produced what British Prime Minister Brown described as an “historic agreement” on climate change.</w:t>
      </w:r>
      <w:r w:rsidRPr="000B6D10">
        <w:rPr>
          <w:sz w:val="16"/>
        </w:rPr>
        <w:t xml:space="preserve"> Angela Merkel, Chancellor of Germany, was less ebullient, but agreed that “a clear step for- ward had been made” (CBS 2009). The ‘steps forward’ include a commit- ment by the G8 to continue collaboration “to identify a goal to substantially reduce global emissions by 2050” (G8 2009). The G8 did not offer such a goal, rather it de- clared the aspiration to arrive at one. Be- yond this aspiration, the official record of the Summit identifies almost no specific goals towards which future collaboration will be directed. The G8 achieved no har- monization on reduction standards or benchmarks. The G8 leaders, for example, apparently could not come to an agreement to stipulate the baseline year against which their aspirational carbon emission “reduc- tions by 2050” would be measured. Tar- gets currently in place illustrate wide vari- ability in policy and effectiveness: by 2020, Japan’s government, for example, has com- mitted to cut emissions by 15 percent be- low 2005 levels; Australia has set a 5-15 percent reduction below 2000 levels; Cana- da plans to cut 2006 levels by 20 percent; the European Union (EU) has committed to cut emissions by 20 percent below 1990 levels, and by 30 percent if other rich na- tions follow suit. The United States has merely said it was considering cutting its emissions by 14-17 percent below 2005 levels by 2020, but the possibility of this goal was not manifested in the official Summit record. </w:t>
      </w:r>
      <w:r w:rsidRPr="000B6D10">
        <w:rPr>
          <w:rStyle w:val="StyleBoldUnderline"/>
        </w:rPr>
        <w:t>The sole fixed climate change target in- cluded in the Summit Statements, for which the Summit as a whole was dubbed putatively ‘historic’, is that the G8 leaders for the first time “recognize[d] the scienti- fic view that the increase in global average temperature above pre-industrial levels ought not to exceed 2 degrees</w:t>
      </w:r>
      <w:r w:rsidRPr="000B6D10">
        <w:rPr>
          <w:sz w:val="16"/>
        </w:rPr>
        <w:t xml:space="preserve"> C” (G8 2009). The EU in general, and Chancellor Merkel particularly, has struggled for a number of years to bring the other G8 leaders onto the 2° bandwagon. Chancellor Merkel remarked after the Summit that, “</w:t>
      </w:r>
      <w:r w:rsidRPr="000B6D10">
        <w:rPr>
          <w:rStyle w:val="StyleBoldUnderline"/>
        </w:rPr>
        <w:t>After a long struggle, all of the G8 nations have finally accepted the 2 degree goal. From the United States of America to Japan and Europe, everyone will work on this goal</w:t>
      </w:r>
      <w:r w:rsidRPr="000B6D10">
        <w:rPr>
          <w:sz w:val="16"/>
        </w:rPr>
        <w:t>” (CBS 2009).</w:t>
      </w:r>
    </w:p>
    <w:p w14:paraId="196ADEC2" w14:textId="77777777" w:rsidR="00594D0F" w:rsidRPr="000B6D10" w:rsidRDefault="00594D0F" w:rsidP="00594D0F">
      <w:pPr>
        <w:rPr>
          <w:sz w:val="16"/>
        </w:rPr>
      </w:pPr>
    </w:p>
    <w:p w14:paraId="33F064C3" w14:textId="77777777" w:rsidR="00594D0F" w:rsidRPr="000B6D10" w:rsidRDefault="00594D0F" w:rsidP="00594D0F">
      <w:pPr>
        <w:pStyle w:val="Heading4"/>
      </w:pPr>
      <w:r w:rsidRPr="000B6D10">
        <w:t>Warming Link - Controlling global warming is centered in masculine thinking- Feminist scholars prove that this machine of thinking is so deeply ingrained into society that it is hardly questioned</w:t>
      </w:r>
    </w:p>
    <w:p w14:paraId="28564DBB" w14:textId="77777777" w:rsidR="00594D0F" w:rsidRPr="000B6D10" w:rsidRDefault="00594D0F" w:rsidP="00594D0F">
      <w:pPr>
        <w:rPr>
          <w:sz w:val="24"/>
        </w:rPr>
      </w:pPr>
      <w:r w:rsidRPr="000B6D10">
        <w:rPr>
          <w:rStyle w:val="StyleStyleBold12pt"/>
        </w:rPr>
        <w:t xml:space="preserve">Seager </w:t>
      </w:r>
      <w:r w:rsidRPr="000B6D10">
        <w:rPr>
          <w:sz w:val="24"/>
        </w:rPr>
        <w:t xml:space="preserve">et al </w:t>
      </w:r>
      <w:r w:rsidRPr="000B6D10">
        <w:rPr>
          <w:rStyle w:val="StyleStyleBold12pt"/>
        </w:rPr>
        <w:t>’09</w:t>
      </w:r>
      <w:r w:rsidRPr="000B6D10">
        <w:rPr>
          <w:sz w:val="24"/>
        </w:rPr>
        <w:t xml:space="preserve"> [Joni Seager, Professor of Geography and Chair Global Studies, Bentley University Massachusetts, Death by Degrees: Taking a Feminist Hard Look at the 2° Climate Policy, 11, 2009, accessed 7/27/2014]//Nolan</w:t>
      </w:r>
    </w:p>
    <w:p w14:paraId="11F0BDF4" w14:textId="77777777" w:rsidR="00594D0F" w:rsidRPr="000B6D10" w:rsidRDefault="00594D0F" w:rsidP="00594D0F">
      <w:pPr>
        <w:rPr>
          <w:sz w:val="16"/>
        </w:rPr>
      </w:pPr>
      <w:r w:rsidRPr="000B6D10">
        <w:rPr>
          <w:rStyle w:val="StyleBoldUnderline"/>
        </w:rPr>
        <w:t>2°C of global warming is not a real geo- physical threshold. It does not mark a boundary between little and much danger. It does not demarcate a known tipping point, below which there is minimal threat to the world’s ecosystems and human po- pulations, above which the danger is re- markably higher</w:t>
      </w:r>
      <w:r w:rsidRPr="000B6D10">
        <w:rPr>
          <w:sz w:val="16"/>
        </w:rPr>
        <w:t xml:space="preserve">. In reality, climate </w:t>
      </w:r>
      <w:r w:rsidRPr="000B6D10">
        <w:rPr>
          <w:rStyle w:val="StyleBoldUnderline"/>
        </w:rPr>
        <w:t>science is unable to make such fine distinctions</w:t>
      </w:r>
      <w:r w:rsidRPr="000B6D10">
        <w:rPr>
          <w:sz w:val="16"/>
        </w:rPr>
        <w:t xml:space="preserve">; in reality, </w:t>
      </w:r>
      <w:r w:rsidRPr="000B6D10">
        <w:rPr>
          <w:rStyle w:val="StyleBoldUnderline"/>
        </w:rPr>
        <w:t>geophysical systems do not work that way</w:t>
      </w:r>
      <w:r w:rsidRPr="000B6D10">
        <w:rPr>
          <w:sz w:val="16"/>
        </w:rPr>
        <w:t xml:space="preserve">. In truth, 2° represents a notional point on a spectrum of climate conse- quences somewhere between ‘likely to be quite bad’ and ‘likely to be really cata- strophic.’ It is patently a political target, construct- ed ideologically in the service of distinctive interests. Arguably, any climate target is forged through a political process (‘politi- cal’ being broadly understood). But the na- ture of 2° as a degree-based target is distinc- tively ideological: it is precise enough to appear to be scientifically based, and it is a target for which geophysical systems them- selves appear to be the primary referent (rather than emissions-control targets or historically based reduction goals, for exam- ple, which are directed towards human ac- tions). </w:t>
      </w:r>
      <w:r w:rsidRPr="000B6D10">
        <w:rPr>
          <w:rStyle w:val="StyleBoldUnderline"/>
        </w:rPr>
        <w:t>One of the core illusions of the 2° target is that humans can ‘master’ climate change, allowing the global temperature to rise to an arbitrary line and then stopping it. The narrative of 2 is infused with references to “stopping” global warming “before” it goes beyond</w:t>
      </w:r>
      <w:r w:rsidRPr="000B6D10">
        <w:rPr>
          <w:sz w:val="16"/>
        </w:rPr>
        <w:t xml:space="preserve"> 2; the G8 summit statement repeats this trope with its agreement that warming “ought not exceed” two degrees. This conceit frames the climate as a ma- chine that we can control – perhaps like an oven, that we can turn on and off or hold at a more or less steady temperature point. There is neither an historical nor scientific basis for assuming that humans can ‘stop’ global warming at any particular tempera- ture point, 2° or otherwise. Such an as- sumption is entirely removed from geo- physical and atmospheric reality, a cultural fabrication constructed wholly of Baconian cloth. </w:t>
      </w:r>
      <w:r w:rsidRPr="000B6D10">
        <w:rPr>
          <w:rStyle w:val="StyleBoldUnderline"/>
        </w:rPr>
        <w:t>Feminist scholars</w:t>
      </w:r>
      <w:r w:rsidRPr="000B6D10">
        <w:rPr>
          <w:sz w:val="16"/>
        </w:rPr>
        <w:t xml:space="preserve"> (including Mer- chant 1980, 1992; O’Brien 2007; Plum- wood 1993, 2009; Seager 1993a, b, 2003; Warren 2000) </w:t>
      </w:r>
      <w:r w:rsidRPr="000B6D10">
        <w:rPr>
          <w:rStyle w:val="StyleBoldUnderline"/>
        </w:rPr>
        <w:t>have provided</w:t>
      </w:r>
      <w:r w:rsidRPr="000B6D10">
        <w:rPr>
          <w:sz w:val="16"/>
        </w:rPr>
        <w:t xml:space="preserve"> trenchant </w:t>
      </w:r>
      <w:r w:rsidRPr="000B6D10">
        <w:rPr>
          <w:rStyle w:val="StyleBoldUnderline"/>
        </w:rPr>
        <w:t>analyses of the ecological and social havoc that has been wrought by such mechanical conceptualizations of the earth</w:t>
      </w:r>
      <w:r w:rsidRPr="000B6D10">
        <w:rPr>
          <w:sz w:val="16"/>
        </w:rPr>
        <w:t xml:space="preserve"> – a reduc- tion so totalizing that Carolyn Merchant dubbed it the Death of Nature: </w:t>
      </w:r>
      <w:r w:rsidRPr="000B6D10">
        <w:rPr>
          <w:rStyle w:val="StyleBoldUnderline"/>
        </w:rPr>
        <w:t>As the unifying model for science and society, the machine has permeated and reconstructed human consciousness so totally that today we scarcely question its validity.</w:t>
      </w:r>
      <w:r w:rsidRPr="000B6D10">
        <w:rPr>
          <w:sz w:val="16"/>
        </w:rPr>
        <w:t xml:space="preserve"> Nature, society, and the human body are composed of inter- changeable atomized parts that can be re- paired or replaced from outside…The remo- val of animistic, organic assumptions about the cosmos constituted the death of nature… the mechanical framework itself could legiti- mate the manipulation of nature. </w:t>
      </w:r>
      <w:r w:rsidRPr="000B6D10">
        <w:rPr>
          <w:rStyle w:val="StyleBoldUnderline"/>
        </w:rPr>
        <w:t>Moreover, as a conceptual framework, the mechanical order had associated with it a framework of values based on power, fully compatible with the directions taken by commercial capitalism</w:t>
      </w:r>
      <w:r w:rsidRPr="000B6D10">
        <w:rPr>
          <w:sz w:val="16"/>
        </w:rPr>
        <w:t xml:space="preserve"> (1992:48).</w:t>
      </w:r>
    </w:p>
    <w:p w14:paraId="5B3C92A2" w14:textId="77777777" w:rsidR="00594D0F" w:rsidRPr="000B6D10" w:rsidRDefault="00594D0F" w:rsidP="00C01095">
      <w:pPr>
        <w:rPr>
          <w:rFonts w:cs="Times New Roman"/>
          <w:sz w:val="22"/>
          <w:u w:val="single"/>
        </w:rPr>
      </w:pPr>
    </w:p>
    <w:p w14:paraId="591E26EE" w14:textId="77777777" w:rsidR="00C01095" w:rsidRPr="000B6D10" w:rsidRDefault="00C01095" w:rsidP="00C01095">
      <w:pPr>
        <w:rPr>
          <w:rFonts w:cs="Times New Roman"/>
          <w:sz w:val="22"/>
          <w:u w:val="single"/>
        </w:rPr>
      </w:pPr>
      <w:r w:rsidRPr="000B6D10">
        <w:rPr>
          <w:rFonts w:cs="Times New Roman"/>
          <w:sz w:val="22"/>
          <w:u w:val="single"/>
        </w:rPr>
        <w:br w:type="page"/>
      </w:r>
    </w:p>
    <w:p w14:paraId="46F2A426" w14:textId="1CD79752" w:rsidR="00C01095" w:rsidRPr="000B6D10" w:rsidRDefault="00C01095" w:rsidP="00C01095">
      <w:pPr>
        <w:pStyle w:val="Heading2"/>
      </w:pPr>
      <w:bookmarkStart w:id="25" w:name="_Toc306309428"/>
      <w:bookmarkStart w:id="26" w:name="_Toc268447151"/>
      <w:r w:rsidRPr="000B6D10">
        <w:t>Link – Climate Change – Alt Solves</w:t>
      </w:r>
      <w:bookmarkEnd w:id="25"/>
      <w:bookmarkEnd w:id="26"/>
    </w:p>
    <w:p w14:paraId="65902616" w14:textId="77777777" w:rsidR="00C01095" w:rsidRPr="000B6D10" w:rsidRDefault="00C01095" w:rsidP="00C01095">
      <w:pPr>
        <w:pStyle w:val="Heading4"/>
      </w:pPr>
      <w:r w:rsidRPr="000B6D10">
        <w:t>Disrupting the gender neutrality of climate science and examining its discursive constructions can lead to truly effective responses to climate change</w:t>
      </w:r>
    </w:p>
    <w:p w14:paraId="5C1CC905" w14:textId="72BB772B" w:rsidR="00C01095" w:rsidRPr="000B6D10" w:rsidRDefault="00C01095" w:rsidP="00C01095">
      <w:pPr>
        <w:rPr>
          <w:rFonts w:cs="Times New Roman"/>
          <w:sz w:val="16"/>
        </w:rPr>
      </w:pPr>
      <w:r w:rsidRPr="000B6D10">
        <w:rPr>
          <w:rStyle w:val="StyleStyleBold12pt"/>
        </w:rPr>
        <w:t>MacGregor ‘</w:t>
      </w:r>
      <w:r w:rsidRPr="000B6D10">
        <w:rPr>
          <w:rFonts w:cs="Times New Roman"/>
          <w:b/>
        </w:rPr>
        <w:t>9</w:t>
      </w:r>
      <w:r w:rsidRPr="000B6D10">
        <w:rPr>
          <w:rFonts w:cs="Times New Roman"/>
          <w:sz w:val="16"/>
        </w:rPr>
        <w:t xml:space="preserve"> [Sharilyn, School of Politics, International Relations and Philosophy at Keele University, “A stranger silence still: the need for feminist social research on climate change”, The Sociological Review, 57: 124–140]</w:t>
      </w:r>
    </w:p>
    <w:p w14:paraId="5758B342" w14:textId="77777777" w:rsidR="00C01095" w:rsidRPr="000B6D10" w:rsidRDefault="00C01095" w:rsidP="00C01095">
      <w:pPr>
        <w:rPr>
          <w:rFonts w:cs="Times New Roman"/>
          <w:sz w:val="22"/>
          <w:u w:val="single"/>
        </w:rPr>
      </w:pPr>
      <w:r w:rsidRPr="000B6D10">
        <w:rPr>
          <w:rFonts w:cs="Times New Roman"/>
          <w:sz w:val="16"/>
        </w:rPr>
        <w:t xml:space="preserve">Gender and development researchers make the instrumental argument that, </w:t>
      </w:r>
      <w:r w:rsidRPr="000B6D10">
        <w:rPr>
          <w:rFonts w:cs="Times New Roman"/>
          <w:sz w:val="22"/>
          <w:u w:val="single"/>
        </w:rPr>
        <w:t>because it is undeniable that the impacts of climate change are</w:t>
      </w:r>
      <w:r w:rsidRPr="000B6D10">
        <w:rPr>
          <w:rFonts w:cs="Times New Roman"/>
          <w:sz w:val="16"/>
        </w:rPr>
        <w:t xml:space="preserve"> and will be </w:t>
      </w:r>
      <w:r w:rsidRPr="000B6D10">
        <w:rPr>
          <w:rFonts w:cs="Times New Roman"/>
          <w:sz w:val="22"/>
          <w:u w:val="single"/>
        </w:rPr>
        <w:t>gendered, ‘policies need to ensure that gender analysis is fully integrated</w:t>
      </w:r>
      <w:r w:rsidRPr="000B6D10">
        <w:rPr>
          <w:rFonts w:cs="Times New Roman"/>
          <w:sz w:val="16"/>
        </w:rPr>
        <w:t xml:space="preserve"> to avoid exacerbating gender inequalities’ (Nelson et al., 2002: 58). Feminist lobbyists at the Bali Climate Conference in 2007 used the slogan ‘No climate justice without gender justice’ to make their position clear. Empirical </w:t>
      </w:r>
      <w:r w:rsidRPr="000B6D10">
        <w:rPr>
          <w:rFonts w:cs="Times New Roman"/>
          <w:sz w:val="22"/>
          <w:u w:val="single"/>
        </w:rPr>
        <w:t>research on gender dimensions of climate change</w:t>
      </w:r>
      <w:r w:rsidRPr="000B6D10">
        <w:rPr>
          <w:rFonts w:cs="Times New Roman"/>
          <w:sz w:val="16"/>
        </w:rPr>
        <w:t xml:space="preserve">, such as that produced by feminist development specialists, </w:t>
      </w:r>
      <w:r w:rsidRPr="000B6D10">
        <w:rPr>
          <w:rFonts w:cs="Times New Roman"/>
          <w:sz w:val="22"/>
          <w:u w:val="single"/>
        </w:rPr>
        <w:t>will enable a more accurate diagnosis of the problem and thus a more promising ‘cure’</w:t>
      </w:r>
      <w:r w:rsidRPr="000B6D10">
        <w:rPr>
          <w:rFonts w:cs="Times New Roman"/>
          <w:sz w:val="16"/>
        </w:rPr>
        <w:t xml:space="preserve"> (if there is one) </w:t>
      </w:r>
      <w:r w:rsidRPr="000B6D10">
        <w:rPr>
          <w:rFonts w:cs="Times New Roman"/>
          <w:sz w:val="22"/>
          <w:u w:val="single"/>
        </w:rPr>
        <w:t>than is possible with a gender neutral approach</w:t>
      </w:r>
      <w:r w:rsidRPr="000B6D10">
        <w:rPr>
          <w:rFonts w:cs="Times New Roman"/>
          <w:sz w:val="16"/>
        </w:rPr>
        <w:t xml:space="preserve">. But those in the field are unanimous in calling for more case studies and more evidence that will contribute to a thorough understanding of gender differences in perceptions, impacts, and responses in developing and overdeveloped regions of the world. </w:t>
      </w:r>
      <w:r w:rsidRPr="000B6D10">
        <w:rPr>
          <w:rFonts w:cs="Times New Roman"/>
          <w:sz w:val="22"/>
          <w:u w:val="single"/>
        </w:rPr>
        <w:t xml:space="preserve">Attempts to tackle climate change that proceed without the benefit of this knowledge will be insufficient, unjust and hence unsustainable. </w:t>
      </w:r>
      <w:r w:rsidRPr="000B6D10">
        <w:rPr>
          <w:rFonts w:cs="Times New Roman"/>
          <w:sz w:val="16"/>
        </w:rPr>
        <w:t xml:space="preserve"> </w:t>
      </w:r>
      <w:r w:rsidRPr="000B6D10">
        <w:rPr>
          <w:rFonts w:cs="Times New Roman"/>
          <w:sz w:val="22"/>
          <w:u w:val="single"/>
        </w:rPr>
        <w:t>It is also important that materialist</w:t>
      </w:r>
      <w:r w:rsidRPr="000B6D10">
        <w:rPr>
          <w:rFonts w:cs="Times New Roman"/>
          <w:sz w:val="16"/>
        </w:rPr>
        <w:t xml:space="preserve">-informed empirical </w:t>
      </w:r>
      <w:r w:rsidRPr="000B6D10">
        <w:rPr>
          <w:rFonts w:cs="Times New Roman"/>
          <w:sz w:val="22"/>
          <w:u w:val="single"/>
        </w:rPr>
        <w:t>research be complemented by critical feminist theorizing of</w:t>
      </w:r>
      <w:r w:rsidRPr="000B6D10">
        <w:rPr>
          <w:rFonts w:cs="Times New Roman"/>
          <w:sz w:val="16"/>
        </w:rPr>
        <w:t xml:space="preserve"> non-material and </w:t>
      </w:r>
      <w:r w:rsidRPr="000B6D10">
        <w:rPr>
          <w:rFonts w:cs="Times New Roman"/>
          <w:sz w:val="22"/>
          <w:u w:val="single"/>
        </w:rPr>
        <w:t>discursive aspects of climate change</w:t>
      </w:r>
      <w:r w:rsidRPr="000B6D10">
        <w:rPr>
          <w:rFonts w:cs="Times New Roman"/>
          <w:sz w:val="16"/>
        </w:rPr>
        <w:t xml:space="preserve">. Sociologists have a long tradition of </w:t>
      </w:r>
      <w:r w:rsidRPr="000B6D10">
        <w:rPr>
          <w:rFonts w:cs="Times New Roman"/>
          <w:sz w:val="22"/>
          <w:u w:val="single"/>
        </w:rPr>
        <w:t>interpreting the processes through which social issues are constructed and framed</w:t>
      </w:r>
      <w:r w:rsidRPr="000B6D10">
        <w:rPr>
          <w:rFonts w:cs="Times New Roman"/>
          <w:sz w:val="16"/>
        </w:rPr>
        <w:t xml:space="preserve">, and this approach </w:t>
      </w:r>
      <w:r w:rsidRPr="000B6D10">
        <w:rPr>
          <w:rFonts w:cs="Times New Roman"/>
          <w:sz w:val="22"/>
          <w:u w:val="single"/>
        </w:rPr>
        <w:t>is highly useful in the climate change arena</w:t>
      </w:r>
      <w:r w:rsidRPr="000B6D10">
        <w:rPr>
          <w:rFonts w:cs="Times New Roman"/>
          <w:sz w:val="16"/>
        </w:rPr>
        <w:t>. As I have shown above</w:t>
      </w:r>
      <w:r w:rsidRPr="000B6D10">
        <w:rPr>
          <w:rFonts w:cs="Times New Roman"/>
          <w:sz w:val="22"/>
          <w:u w:val="single"/>
        </w:rPr>
        <w:t>, the dominant discourses that shape climate change as a social issue, the kinds of responses that are deemed appropriate for it, and the kinds of concerns that are displaced by it, are ripe for feminist analyses</w:t>
      </w:r>
      <w:r w:rsidRPr="000B6D10">
        <w:rPr>
          <w:rFonts w:cs="Times New Roman"/>
          <w:sz w:val="16"/>
        </w:rPr>
        <w:t xml:space="preserve"> of hegemonic gender codes. The case for developing this kind of constructivist analysis is simply ‘intellectual opportunity’ (Rosa and Dietz, 1998: 446): it will allow deeper, better sociological understanding of an issue that dominates social life in the 21st century. Feminist social constructivist analyses of climate change will not yield solutions per se and so perhaps will be regarded as frivolous at a time like this. But if the social sciences are to contribute to climate change research on an equal footing with natural sciences (as Rosa and Dietz hoped would happen back in 1998), then there must be space for non-instrumental goals and critical interrogation of scientific knowledge claims from a range of perspectives.  In The Politics of Climate Change Anthony Giddens's aim is to understand in order to solve: to analyse the root causes, survey the available technologies, calculate the costs, weigh up the risks and benefits, and propose viable solutions. Despite the book's title, its starting point is the claim that ‘we have no politics of climate change’ (2009: 4) (many of us who have been working on environmental political issues for a lot longer than he has would beg to differ with his assessment). ‘In other words,’ he continues, ‘we do not have a developed analysis of the political innovations that have to be made if our aspirations to limit global warming are to become real. It is a strange and indefensible absence …’</w:t>
      </w:r>
      <w:r w:rsidRPr="000B6D10">
        <w:rPr>
          <w:rFonts w:cs="Times New Roman"/>
          <w:sz w:val="22"/>
          <w:u w:val="single"/>
        </w:rPr>
        <w:t>. From a feminist perspective, it is unlikely that ‘our aspirations’ can be realized without an accurate understanding of the social and political relations that have brought about the crisis of climate change or of the social conditions under which potential solutions will enhance rather than entrench existing injustices</w:t>
      </w:r>
      <w:r w:rsidRPr="000B6D10">
        <w:rPr>
          <w:rFonts w:cs="Times New Roman"/>
          <w:sz w:val="16"/>
        </w:rPr>
        <w:t xml:space="preserve">. So perhaps a more interesting question for him and others gripped by the present ecological crisis is: when will we have a sociology of climate change? </w:t>
      </w:r>
      <w:r w:rsidRPr="000B6D10">
        <w:rPr>
          <w:rFonts w:cs="Times New Roman"/>
          <w:sz w:val="22"/>
          <w:u w:val="single"/>
        </w:rPr>
        <w:t>Until there is an end to the strange silence on the gender dimensions of climate change, this will remain an elusive goal.</w:t>
      </w:r>
    </w:p>
    <w:p w14:paraId="00E1E125" w14:textId="77777777" w:rsidR="00C01095" w:rsidRPr="000B6D10" w:rsidRDefault="00C01095" w:rsidP="00C01095">
      <w:pPr>
        <w:rPr>
          <w:rFonts w:eastAsiaTheme="majorEastAsia" w:cstheme="majorBidi"/>
          <w:b/>
          <w:bCs/>
          <w:sz w:val="36"/>
          <w:szCs w:val="28"/>
          <w:u w:val="single"/>
        </w:rPr>
      </w:pPr>
      <w:r w:rsidRPr="000B6D10">
        <w:br w:type="page"/>
      </w:r>
    </w:p>
    <w:p w14:paraId="764DBCA4" w14:textId="253F4EEC" w:rsidR="00C01095" w:rsidRPr="000B6D10" w:rsidRDefault="00C01095" w:rsidP="00C01095">
      <w:pPr>
        <w:pStyle w:val="Heading2"/>
      </w:pPr>
      <w:bookmarkStart w:id="27" w:name="_Toc306309429"/>
      <w:bookmarkStart w:id="28" w:name="_Toc268447152"/>
      <w:r w:rsidRPr="000B6D10">
        <w:t>Link – Climate Security</w:t>
      </w:r>
      <w:bookmarkEnd w:id="27"/>
      <w:bookmarkEnd w:id="28"/>
    </w:p>
    <w:p w14:paraId="1F4AD3F2" w14:textId="77777777" w:rsidR="00C01095" w:rsidRPr="000B6D10" w:rsidRDefault="00C01095" w:rsidP="00C01095">
      <w:pPr>
        <w:pStyle w:val="Heading4"/>
      </w:pPr>
      <w:r w:rsidRPr="000B6D10">
        <w:t>Framing the climate in terms of security and techno-science is a masculine construction that ensures the marginalization of feminine voices on the issue</w:t>
      </w:r>
    </w:p>
    <w:p w14:paraId="7D9A6E0C" w14:textId="15D4F172" w:rsidR="00C01095" w:rsidRPr="000B6D10" w:rsidRDefault="00C01095" w:rsidP="00C01095">
      <w:pPr>
        <w:rPr>
          <w:rFonts w:cs="Times New Roman"/>
          <w:sz w:val="16"/>
        </w:rPr>
      </w:pPr>
      <w:r w:rsidRPr="000B6D10">
        <w:rPr>
          <w:rStyle w:val="StyleStyleBold12pt"/>
        </w:rPr>
        <w:t>MacGregor ‘9</w:t>
      </w:r>
      <w:r w:rsidRPr="000B6D10">
        <w:rPr>
          <w:rFonts w:cs="Times New Roman"/>
          <w:sz w:val="16"/>
        </w:rPr>
        <w:t xml:space="preserve"> [Sharilyn, School of Politics, International Relations and Philosophy at Keele University, “A stranger silence still: the need for feminist social research on climate change”, The Sociological Review, 57: 124–140]</w:t>
      </w:r>
    </w:p>
    <w:p w14:paraId="3485CA14" w14:textId="287CC45D" w:rsidR="00C01095" w:rsidRPr="000B6D10" w:rsidRDefault="00C01095" w:rsidP="00C01095">
      <w:pPr>
        <w:rPr>
          <w:rFonts w:cs="Times New Roman"/>
          <w:sz w:val="16"/>
        </w:rPr>
      </w:pPr>
      <w:r w:rsidRPr="000B6D10">
        <w:rPr>
          <w:rFonts w:cs="Times New Roman"/>
          <w:sz w:val="16"/>
        </w:rPr>
        <w:t xml:space="preserve">Better known in the field of international relations than in sociology, </w:t>
      </w:r>
      <w:r w:rsidRPr="000B6D10">
        <w:rPr>
          <w:rFonts w:cs="Times New Roman"/>
          <w:sz w:val="22"/>
          <w:u w:val="single"/>
        </w:rPr>
        <w:t>the discourses of</w:t>
      </w:r>
      <w:r w:rsidRPr="000B6D10">
        <w:rPr>
          <w:rFonts w:cs="Times New Roman"/>
          <w:sz w:val="16"/>
        </w:rPr>
        <w:t xml:space="preserve"> environmental security, and ‘its most powerful and neo-liberal off-spring, </w:t>
      </w:r>
      <w:r w:rsidRPr="000B6D10">
        <w:rPr>
          <w:rFonts w:cs="Times New Roman"/>
          <w:sz w:val="22"/>
          <w:u w:val="single"/>
        </w:rPr>
        <w:t>“climate security</w:t>
      </w:r>
      <w:r w:rsidRPr="000B6D10">
        <w:rPr>
          <w:rFonts w:cs="Times New Roman"/>
          <w:sz w:val="16"/>
        </w:rPr>
        <w:t xml:space="preserve">” ’ (Doyle and Chaturvedi, 2009: 3), </w:t>
      </w:r>
      <w:r w:rsidRPr="000B6D10">
        <w:rPr>
          <w:rFonts w:cs="Times New Roman"/>
          <w:sz w:val="22"/>
          <w:u w:val="single"/>
        </w:rPr>
        <w:t>are premised on Hobbesian predictions that climate change will lead inevitably to conflict over scarce resources</w:t>
      </w:r>
      <w:r w:rsidRPr="000B6D10">
        <w:rPr>
          <w:rFonts w:cs="Times New Roman"/>
          <w:sz w:val="16"/>
        </w:rPr>
        <w:t xml:space="preserve"> (especially energy) between and within states (Homer-Dixon, 1999; see also Giddens, 2009: 204–5). Since the early 1990s, defence ministries (traditionally the domain of men) have been interpreting environmental ‘insecurities’ in ways that call for armed and militaristic readiness, alliances and responses (Elliott, 2004). </w:t>
      </w:r>
      <w:r w:rsidRPr="000B6D10">
        <w:rPr>
          <w:rFonts w:cs="Times New Roman"/>
          <w:sz w:val="22"/>
          <w:u w:val="single"/>
        </w:rPr>
        <w:t>There has been growing interest in recent years in presenting climate change as a serious threat to national and global security.</w:t>
      </w:r>
      <w:r w:rsidRPr="000B6D10">
        <w:rPr>
          <w:rFonts w:cs="Times New Roman"/>
          <w:sz w:val="16"/>
        </w:rPr>
        <w:t xml:space="preserve"> For example in 2004 the UK's Chief Scientist Sir David King made the connection clear, saying that climate change is a worse threat than terrorism (Connor, 2004). Conflicts in some regions of the developing world are attributed to climate change (Darfur is the classic example). These are seen to have knock-on effects for affluent countries such as the influx of environmental refugees from impoverished countries. The security threats posed by climate-related mass migration are met with calls for the tightening up of borders and the increasing of aid budgets (for ‘selfish reasons’[Giddens, 2009: 212]) so that ‘we’ do not have to face the social problems ‘they’ will import from the South.  A feminist response is to point out that</w:t>
      </w:r>
      <w:r w:rsidRPr="000B6D10">
        <w:rPr>
          <w:rFonts w:cs="Times New Roman"/>
          <w:sz w:val="22"/>
          <w:u w:val="single"/>
        </w:rPr>
        <w:t xml:space="preserve"> by ‘scientizing’ and ‘securitizing’ it, climate change is constructed as a problem that requires the kinds of solutions that are the traditional domain of men and hegemonic masculinity</w:t>
      </w:r>
      <w:r w:rsidRPr="000B6D10">
        <w:rPr>
          <w:rFonts w:cs="Times New Roman"/>
          <w:sz w:val="16"/>
        </w:rPr>
        <w:t xml:space="preserve">. Whereas </w:t>
      </w:r>
      <w:r w:rsidRPr="000B6D10">
        <w:rPr>
          <w:rFonts w:cs="Times New Roman"/>
          <w:sz w:val="22"/>
          <w:u w:val="single"/>
        </w:rPr>
        <w:t>the environment</w:t>
      </w:r>
      <w:r w:rsidRPr="000B6D10">
        <w:rPr>
          <w:rFonts w:cs="Times New Roman"/>
          <w:sz w:val="16"/>
        </w:rPr>
        <w:t xml:space="preserve"> was once considered a ‘soft politics’ issue (Peterson and Runyan, 1999: 59–60) in the field of international relations, it </w:t>
      </w:r>
      <w:r w:rsidRPr="000B6D10">
        <w:rPr>
          <w:rFonts w:cs="Times New Roman"/>
          <w:sz w:val="22"/>
          <w:u w:val="single"/>
        </w:rPr>
        <w:t>has become ‘hardened’ by the threats to national and international order that are predicted to come with climate change. This securitizing move has framed the issue in a way that justifies both military responses and exceptional measures that depend on a downgrading of ethical concerns that were once central to environmentalism</w:t>
      </w:r>
      <w:r w:rsidRPr="000B6D10">
        <w:rPr>
          <w:rFonts w:cs="Times New Roman"/>
          <w:sz w:val="16"/>
        </w:rPr>
        <w:t xml:space="preserve">. Interestingly, </w:t>
      </w:r>
      <w:r w:rsidRPr="000B6D10">
        <w:rPr>
          <w:rFonts w:cs="Times New Roman"/>
          <w:sz w:val="22"/>
          <w:u w:val="single"/>
        </w:rPr>
        <w:t>climate change is used to ‘trump’ some of the issues about which women have traditionally expressed concern. For example, fears about the health risks of radiation from nuclear waste, significantly higher among women than</w:t>
      </w:r>
      <w:r w:rsidRPr="000B6D10">
        <w:rPr>
          <w:rFonts w:cs="Times New Roman"/>
          <w:sz w:val="16"/>
        </w:rPr>
        <w:t xml:space="preserve"> men (Solomon, Tomaskovic-Devey and Risman, 1989; Kiljunen, 2006; Freudenberg and Davidson, 2007), </w:t>
      </w:r>
      <w:r w:rsidRPr="000B6D10">
        <w:rPr>
          <w:rFonts w:cs="Times New Roman"/>
          <w:sz w:val="22"/>
          <w:u w:val="single"/>
        </w:rPr>
        <w:t>have been put aside because nuclear power is allegedly a low-carbon emitting form of energy production</w:t>
      </w:r>
      <w:r w:rsidRPr="000B6D10">
        <w:rPr>
          <w:rFonts w:cs="Times New Roman"/>
          <w:sz w:val="16"/>
        </w:rPr>
        <w:t xml:space="preserve">. The potential health risks and the ethical uncertainties associated with genetically-modified organisms, again expressed more by women than men (GM Nation Report, 2003; Moon and Balasubramanian, 2004), have been put to one side in the face of climate-related crop failures and the need for biofuels. Finally, </w:t>
      </w:r>
      <w:r w:rsidRPr="000B6D10">
        <w:rPr>
          <w:rFonts w:cs="Times New Roman"/>
          <w:sz w:val="22"/>
          <w:u w:val="single"/>
        </w:rPr>
        <w:t>the contemporary climate change debate is increasingly framed as one that involves dangerous population growth. The reproductive freedom of women, for which feminists have long fought, is therefore being questioned again by neo-Malthusian environmentalists</w:t>
      </w:r>
      <w:r w:rsidRPr="000B6D10">
        <w:rPr>
          <w:rFonts w:cs="Times New Roman"/>
          <w:sz w:val="16"/>
        </w:rPr>
        <w:t xml:space="preserve"> who argue that population growth is a key driver of climate change (Guillebaud, 2007). </w:t>
      </w:r>
      <w:r w:rsidRPr="000B6D10">
        <w:rPr>
          <w:rFonts w:cs="Times New Roman"/>
          <w:sz w:val="22"/>
          <w:u w:val="single"/>
        </w:rPr>
        <w:t>With respect to the social actors involved in bringing climate change to the top of the political agenda, it is uncontroversial to note that men are in the majority. After several decades of women carving out a niche as advocates and exemplars of more sustainable ways of living, climate change has brought about a masculinization of environmentalism. Men dominate the issue at all levels, as scientific and economic experts, entrepreneurs, policy makers and spokespeople</w:t>
      </w:r>
      <w:r w:rsidRPr="000B6D10">
        <w:rPr>
          <w:rFonts w:cs="Times New Roman"/>
          <w:sz w:val="16"/>
        </w:rPr>
        <w:t>. Since the 1970s climate change had been identified and explained by natural scientists. As Rosa and Dietz (1998: 442) write, ‘[s]cience provides the framing and discourse for the problem and scientific elites promote the discourse.</w:t>
      </w:r>
      <w:r w:rsidRPr="000B6D10">
        <w:rPr>
          <w:rFonts w:cs="Times New Roman"/>
          <w:sz w:val="22"/>
          <w:u w:val="single"/>
        </w:rPr>
        <w:t>’ It is not irrelevant that the majority of climate scientists are men.</w:t>
      </w:r>
      <w:r w:rsidRPr="000B6D10">
        <w:rPr>
          <w:rFonts w:cs="Times New Roman"/>
          <w:sz w:val="16"/>
        </w:rPr>
        <w:t xml:space="preserve"> The Intergovernmental Panel on Climate Change (IPCC) is mostly made up of male scientists, with ‘chairman’ Rajendra Pachauri leading at the global level. </w:t>
      </w:r>
      <w:r w:rsidRPr="000B6D10">
        <w:rPr>
          <w:rFonts w:cs="Times New Roman"/>
          <w:sz w:val="22"/>
          <w:u w:val="single"/>
        </w:rPr>
        <w:t>Men also dominate in the climate policy arena and as prominent spokespeople whose worldviews and personalities serve to construct the issue in gender-specific ways.</w:t>
      </w:r>
      <w:r w:rsidRPr="000B6D10">
        <w:rPr>
          <w:rFonts w:cs="Times New Roman"/>
          <w:sz w:val="16"/>
        </w:rPr>
        <w:t xml:space="preserve"> International environmental delegations are mostly made up of and led by men (Dankelman, 2002). </w:t>
      </w:r>
      <w:r w:rsidRPr="000B6D10">
        <w:rPr>
          <w:rFonts w:cs="Times New Roman"/>
          <w:sz w:val="22"/>
          <w:u w:val="single"/>
        </w:rPr>
        <w:t>The most prominent politicians associated with the issue are male</w:t>
      </w:r>
      <w:r w:rsidRPr="000B6D10">
        <w:rPr>
          <w:rFonts w:cs="Times New Roman"/>
          <w:sz w:val="16"/>
        </w:rPr>
        <w:t xml:space="preserve">. In the USA the issue has been popularized by former Vice President Al Gore, Governor of California Arnold Schwarzenegger, and Senator Robert Kennedy Jr. In the UK political awareness about climate change has been aroused in various ways by such men as Sir Jonathon Porritt (chair of the Sustainable Development Commission), Lord Nicholas Stern (economist and author of the Stern Review); the Miliband brothers (David, the former Secretary of State for Environment and Ed, the new Secretary of State for Energy and Climate Change) and the Prince of Wales (who won the title of Global Environmental Citizen in 2007 [Milmo, 2007]). In 2007 an Internet survey of ‘global consumers’ in 47 countries conducted by The Nielsen Company and Oxford University found that 18 out of the 22 ‘most influential spokespeople on climate change’ are men, among them Al Gore, Kofi Annan, Nelson Mandela and Bill Clinton (Nielson Company, 2007). The five women on the list are not politicians or scientists, but models and actresses with highly questionable connections to climate change policy.  Why are women largely absent as framers and shapers of climate change as a political issue? One answer is that </w:t>
      </w:r>
      <w:r w:rsidRPr="000B6D10">
        <w:rPr>
          <w:rFonts w:cs="Times New Roman"/>
          <w:sz w:val="22"/>
          <w:u w:val="single"/>
        </w:rPr>
        <w:t>women make up a small minority in fields that have influence over climate change policy-making</w:t>
      </w:r>
      <w:r w:rsidRPr="000B6D10">
        <w:rPr>
          <w:rFonts w:cs="Times New Roman"/>
          <w:sz w:val="16"/>
        </w:rPr>
        <w:t>; in the UK they represent just 18 per cent of MPs and 22 per cent of MEPs (WEN and NFWI, 2007: 11). Another is that</w:t>
      </w:r>
      <w:r w:rsidRPr="000B6D10">
        <w:rPr>
          <w:rFonts w:cs="Times New Roman"/>
          <w:sz w:val="22"/>
          <w:u w:val="single"/>
        </w:rPr>
        <w:t xml:space="preserve"> the climate change debate has been shaped by stereotypically masculinist discourses (ie of science and security) that work to invisibilise women and their concerns</w:t>
      </w:r>
      <w:r w:rsidRPr="000B6D10">
        <w:rPr>
          <w:rFonts w:cs="Times New Roman"/>
          <w:sz w:val="16"/>
        </w:rPr>
        <w:t xml:space="preserve">. It is possible that one of the consequences of the scientific framing is that women have become alienated from the climate change debate because they are less inclined than men to engage with science and technology. It is well known that hegemonic femininity does not encourage women's aptitude for maths and science, and the underrepresentation of women in these fields provides convincing evidence. In the UK, it is estimated that women make up just 19 per cent of scientists and engineers (WEN and NFWI 2007:11). When it comes to a highly scientized issue like climate change, it is quite possible that many women simply ‘switch off’. According to survey data collected in the UK ‘… men are better informed about climate change science than women’ (Hargreaves et al., 2003 quoted in Shackley, McLachlan and Gough, 2004: 33). </w:t>
      </w:r>
      <w:r w:rsidRPr="000B6D10">
        <w:rPr>
          <w:rFonts w:cs="Times New Roman"/>
          <w:sz w:val="22"/>
          <w:u w:val="single"/>
        </w:rPr>
        <w:t>Reflecting on her experience of high-level climate meetings</w:t>
      </w:r>
      <w:r w:rsidRPr="000B6D10">
        <w:rPr>
          <w:rFonts w:cs="Times New Roman"/>
          <w:sz w:val="16"/>
        </w:rPr>
        <w:t xml:space="preserve">, Ulrike </w:t>
      </w:r>
      <w:r w:rsidRPr="000B6D10">
        <w:rPr>
          <w:rFonts w:cs="Times New Roman"/>
          <w:sz w:val="22"/>
          <w:u w:val="single"/>
        </w:rPr>
        <w:t>Rohr</w:t>
      </w:r>
      <w:r w:rsidRPr="000B6D10">
        <w:rPr>
          <w:rFonts w:cs="Times New Roman"/>
          <w:sz w:val="16"/>
        </w:rPr>
        <w:t xml:space="preserve">, director of the German gender and environment project Genanet, </w:t>
      </w:r>
      <w:r w:rsidRPr="000B6D10">
        <w:rPr>
          <w:rFonts w:cs="Times New Roman"/>
          <w:sz w:val="22"/>
          <w:u w:val="single"/>
        </w:rPr>
        <w:t>attributes the low participation of women to the exclusively scientific and technical approach to global warming. ‘Women feel like they can't enter the discussions,’ she says</w:t>
      </w:r>
      <w:r w:rsidRPr="000B6D10">
        <w:rPr>
          <w:rFonts w:cs="Times New Roman"/>
          <w:sz w:val="16"/>
        </w:rPr>
        <w:t xml:space="preserve"> (quoted in Stoparic, 2006).</w:t>
      </w:r>
    </w:p>
    <w:p w14:paraId="470FCB29" w14:textId="77777777" w:rsidR="00594D0F" w:rsidRPr="000B6D10" w:rsidRDefault="00594D0F" w:rsidP="00C01095">
      <w:pPr>
        <w:rPr>
          <w:rFonts w:cs="Times New Roman"/>
          <w:sz w:val="16"/>
        </w:rPr>
      </w:pPr>
    </w:p>
    <w:p w14:paraId="43F1ADD9" w14:textId="31E3BAB9" w:rsidR="00594D0F" w:rsidRPr="000B6D10" w:rsidRDefault="00594D0F" w:rsidP="00594D0F">
      <w:pPr>
        <w:pStyle w:val="Heading2"/>
      </w:pPr>
      <w:bookmarkStart w:id="29" w:name="_Toc268447153"/>
      <w:r w:rsidRPr="000B6D10">
        <w:t>Link – science</w:t>
      </w:r>
      <w:bookmarkEnd w:id="29"/>
    </w:p>
    <w:p w14:paraId="087F1C0F" w14:textId="77777777" w:rsidR="00594D0F" w:rsidRPr="000B6D10" w:rsidRDefault="00594D0F" w:rsidP="00594D0F">
      <w:pPr>
        <w:pStyle w:val="Heading4"/>
      </w:pPr>
      <w:r w:rsidRPr="000B6D10">
        <w:t>Science Link – The scientific method assumes a masculine cartesian rational subject and assumes that masculinity is neutral.</w:t>
      </w:r>
    </w:p>
    <w:p w14:paraId="0F641E8E" w14:textId="77777777" w:rsidR="00594D0F" w:rsidRPr="000B6D10" w:rsidRDefault="00594D0F" w:rsidP="00594D0F">
      <w:pPr>
        <w:rPr>
          <w:rStyle w:val="StyleStyleBold12pt"/>
        </w:rPr>
      </w:pPr>
      <w:r w:rsidRPr="000B6D10">
        <w:rPr>
          <w:rStyle w:val="StyleStyleBold12pt"/>
        </w:rPr>
        <w:t>Sprague &amp; Kobrynowicz, 1999</w:t>
      </w:r>
    </w:p>
    <w:p w14:paraId="0EF4DC6B" w14:textId="77777777" w:rsidR="00594D0F" w:rsidRPr="000B6D10" w:rsidRDefault="00594D0F" w:rsidP="00594D0F">
      <w:pPr>
        <w:rPr>
          <w:b/>
          <w:iCs/>
          <w:u w:val="single"/>
          <w:bdr w:val="single" w:sz="18" w:space="0" w:color="auto"/>
        </w:rPr>
      </w:pPr>
      <w:r w:rsidRPr="000B6D10">
        <w:rPr>
          <w:sz w:val="16"/>
        </w:rPr>
        <w:t xml:space="preserve">(Joey </w:t>
      </w:r>
      <w:r w:rsidRPr="000B6D10">
        <w:rPr>
          <w:szCs w:val="20"/>
        </w:rPr>
        <w:t>Sprague [</w:t>
      </w:r>
      <w:r w:rsidRPr="000B6D10">
        <w:rPr>
          <w:rFonts w:cs="Helvetica"/>
          <w:bCs/>
          <w:color w:val="333333"/>
          <w:szCs w:val="20"/>
        </w:rPr>
        <w:t xml:space="preserve">Executive Officer </w:t>
      </w:r>
      <w:r w:rsidRPr="000B6D10">
        <w:rPr>
          <w:rFonts w:cs="Helvetica"/>
          <w:color w:val="333333"/>
          <w:szCs w:val="20"/>
        </w:rPr>
        <w:t xml:space="preserve">at </w:t>
      </w:r>
      <w:r w:rsidRPr="000B6D10">
        <w:rPr>
          <w:rFonts w:cs="Helvetica"/>
          <w:bCs/>
          <w:color w:val="333333"/>
          <w:szCs w:val="20"/>
        </w:rPr>
        <w:t>Sociologists for Women in Society, Ph.D, Sociology]</w:t>
      </w:r>
      <w:r w:rsidRPr="000B6D10">
        <w:rPr>
          <w:szCs w:val="20"/>
        </w:rPr>
        <w:t xml:space="preserve"> and Diane Kobrynowicz [Associate Professor of Psychology at The College of New Jersey], “</w:t>
      </w:r>
      <w:r w:rsidRPr="000B6D10">
        <w:rPr>
          <w:rFonts w:cs="Times-Roman"/>
          <w:szCs w:val="20"/>
        </w:rPr>
        <w:t>Chapter 2:</w:t>
      </w:r>
      <w:r w:rsidRPr="000B6D10">
        <w:rPr>
          <w:rFonts w:cs="Times-Roman"/>
          <w:sz w:val="12"/>
          <w:szCs w:val="20"/>
        </w:rPr>
        <w:t xml:space="preserve"> </w:t>
      </w:r>
      <w:r w:rsidRPr="000B6D10">
        <w:rPr>
          <w:rFonts w:cs="Times-Roman"/>
          <w:bCs/>
          <w:szCs w:val="20"/>
        </w:rPr>
        <w:t>A Feminist Epistemology,” Accessed: 7/29/14. Online:</w:t>
      </w:r>
      <w:r w:rsidRPr="000B6D10">
        <w:rPr>
          <w:rFonts w:cs="Times-Roman"/>
          <w:bCs/>
          <w:sz w:val="12"/>
          <w:szCs w:val="12"/>
        </w:rPr>
        <w:t>http://www.google.com/url?sa=t&amp;rct=j&amp;q=traditional%20research%20carves%20a%20sharp%20distinction%20between%20investigator%20and%20investigated%20and%20creates%20a%20hierarchical%20relationship%20between%20the%20two&amp;source=web&amp;cd=1&amp;cad=rja&amp;uact=8&amp;ved=0CB8QFjAA&amp;url=http%3A%2F%2Fwww.springer.com%2Fcda%2Fcontent%2Fdocument%2Fcda_downloaddocument%2F9780387324609-c2.pdf%3FSGWID%3D0-0-45-331013-p144472899&amp;ei=zgzYU7n3EeSV8QH0o4GIAQ&amp;usg=AFQjCNGtFpiyTUA34uaYPUGMb10HCiDGtQ&amp;sig2=IYBfc-_GhkXzpmcX4ZLAfA&amp;bvm=bv.71778758,d.b2U</w:t>
      </w:r>
      <w:r w:rsidRPr="000B6D10">
        <w:rPr>
          <w:rFonts w:cs="Times-Roman"/>
          <w:bCs/>
          <w:szCs w:val="20"/>
        </w:rPr>
        <w:t xml:space="preserve"> )</w:t>
      </w:r>
    </w:p>
    <w:p w14:paraId="62B8BC80" w14:textId="77777777" w:rsidR="00594D0F" w:rsidRPr="000B6D10" w:rsidRDefault="00594D0F" w:rsidP="00594D0F">
      <w:pPr>
        <w:rPr>
          <w:sz w:val="16"/>
        </w:rPr>
      </w:pPr>
      <w:r w:rsidRPr="000B6D10">
        <w:rPr>
          <w:sz w:val="16"/>
        </w:rPr>
        <w:t xml:space="preserve">Another way that both </w:t>
      </w:r>
      <w:r w:rsidRPr="000B6D10">
        <w:rPr>
          <w:rStyle w:val="StyleBoldUnderline"/>
        </w:rPr>
        <w:t>theoretical and empirical sociology serves the dominant interests is by communicating in a discourse that is so opaque that colleagues cannot read one another across subspecialties, much less across disciplines</w:t>
      </w:r>
      <w:r w:rsidRPr="000B6D10">
        <w:rPr>
          <w:sz w:val="16"/>
        </w:rPr>
        <w:t xml:space="preserve"> (Sprague, 1997; Sprague</w:t>
      </w:r>
      <w:r w:rsidRPr="000B6D10">
        <w:rPr>
          <w:sz w:val="12"/>
        </w:rPr>
        <w:t>¶</w:t>
      </w:r>
      <w:r w:rsidRPr="000B6D10">
        <w:rPr>
          <w:sz w:val="16"/>
        </w:rPr>
        <w:t xml:space="preserve"> &amp; Zimmerman 1993). </w:t>
      </w:r>
      <w:r w:rsidRPr="000B6D10">
        <w:rPr>
          <w:rStyle w:val="StyleBoldUnderline"/>
        </w:rPr>
        <w:t>By using the passive tense and speaking in high levels of abstraction, we hide the agency both of those we study and of ourselves as researchers</w:t>
      </w:r>
      <w:r w:rsidRPr="000B6D10">
        <w:rPr>
          <w:sz w:val="16"/>
        </w:rPr>
        <w:t xml:space="preserve"> (Hochschild,</w:t>
      </w:r>
      <w:r w:rsidRPr="000B6D10">
        <w:rPr>
          <w:sz w:val="12"/>
        </w:rPr>
        <w:t>¶</w:t>
      </w:r>
      <w:r w:rsidRPr="000B6D10">
        <w:rPr>
          <w:sz w:val="16"/>
        </w:rPr>
        <w:t xml:space="preserve"> 1983; hooks, 1994). "The author's activity is displaced in methods, which act on the data</w:t>
      </w:r>
      <w:r w:rsidRPr="000B6D10">
        <w:rPr>
          <w:sz w:val="12"/>
        </w:rPr>
        <w:t>¶</w:t>
      </w:r>
      <w:r w:rsidRPr="000B6D10">
        <w:rPr>
          <w:sz w:val="16"/>
        </w:rPr>
        <w:t xml:space="preserve"> for the author" (Paget, 1990, p. 158). </w:t>
      </w:r>
      <w:r w:rsidRPr="000B6D10">
        <w:rPr>
          <w:rStyle w:val="StyleBoldUnderline"/>
        </w:rPr>
        <w:t>The scientific voice also creates emotional distance. Paget (1990) notes the scholarly norm that discredits speakers who show feelings like caring, anger, or outrage in the context of scholarly communication</w:t>
      </w:r>
      <w:r w:rsidRPr="000B6D10">
        <w:rPr>
          <w:sz w:val="16"/>
        </w:rPr>
        <w:t>. The text is also</w:t>
      </w:r>
      <w:r w:rsidRPr="000B6D10">
        <w:rPr>
          <w:sz w:val="12"/>
        </w:rPr>
        <w:t>¶</w:t>
      </w:r>
      <w:r w:rsidRPr="000B6D10">
        <w:rPr>
          <w:sz w:val="16"/>
        </w:rPr>
        <w:t xml:space="preserve"> severed from actual human experience, distancing the reader from caring about it, much less feeling compelled to do something about it. Hochschild (1983) draws the parallel</w:t>
      </w:r>
      <w:r w:rsidRPr="000B6D10">
        <w:rPr>
          <w:sz w:val="12"/>
        </w:rPr>
        <w:t>¶</w:t>
      </w:r>
      <w:r w:rsidRPr="000B6D10">
        <w:rPr>
          <w:sz w:val="16"/>
        </w:rPr>
        <w:t xml:space="preserve"> between the emotion work of creating a dispassionate text and the steps taken in an</w:t>
      </w:r>
      <w:r w:rsidRPr="000B6D10">
        <w:rPr>
          <w:sz w:val="12"/>
        </w:rPr>
        <w:t>¶</w:t>
      </w:r>
      <w:r w:rsidRPr="000B6D10">
        <w:rPr>
          <w:sz w:val="16"/>
        </w:rPr>
        <w:t xml:space="preserve"> autopsy to make sure medical students will be distanced from the humanness of the corpse</w:t>
      </w:r>
      <w:r w:rsidRPr="000B6D10">
        <w:rPr>
          <w:sz w:val="12"/>
        </w:rPr>
        <w:t>¶</w:t>
      </w:r>
      <w:r w:rsidRPr="000B6D10">
        <w:rPr>
          <w:sz w:val="16"/>
        </w:rPr>
        <w:t xml:space="preserve"> so as not to be disturbed by what is being done to it. The norm of disinterested discursive</w:t>
      </w:r>
      <w:r w:rsidRPr="000B6D10">
        <w:rPr>
          <w:sz w:val="12"/>
        </w:rPr>
        <w:t>¶</w:t>
      </w:r>
      <w:r w:rsidRPr="000B6D10">
        <w:rPr>
          <w:sz w:val="16"/>
        </w:rPr>
        <w:t xml:space="preserve"> style, Paget (1990) notes, conflicts with the goal of communicating about knowledge,</w:t>
      </w:r>
      <w:r w:rsidRPr="000B6D10">
        <w:rPr>
          <w:sz w:val="12"/>
        </w:rPr>
        <w:t>¶</w:t>
      </w:r>
      <w:r w:rsidRPr="000B6D10">
        <w:rPr>
          <w:sz w:val="16"/>
        </w:rPr>
        <w:t xml:space="preserve"> which is to persuade.</w:t>
      </w:r>
      <w:r w:rsidRPr="000B6D10">
        <w:rPr>
          <w:sz w:val="12"/>
        </w:rPr>
        <w:t>¶</w:t>
      </w:r>
      <w:r w:rsidRPr="000B6D10">
        <w:rPr>
          <w:sz w:val="16"/>
        </w:rPr>
        <w:t xml:space="preserve"> In summary, </w:t>
      </w:r>
      <w:r w:rsidRPr="000B6D10">
        <w:rPr>
          <w:rStyle w:val="StyleBoldUnderline"/>
        </w:rPr>
        <w:t xml:space="preserve">feminist critiques of sociological practices point to a detachment, both intellectual and emotional, from the daily work of keeping life going, from the people whose lives we study, and from popular political discourse. They take issue with the way we have organized the production of knowledge, noting that it serves more to control people than to nurture them. They challenge a reliance on dichotomy and high levels of abstraction. The terms of the feminist critique roughly parallel the description of </w:t>
      </w:r>
      <w:r w:rsidRPr="000B6D10">
        <w:rPr>
          <w:rStyle w:val="Emphasis"/>
        </w:rPr>
        <w:t>privileged masculine consciousness</w:t>
      </w:r>
      <w:r w:rsidRPr="000B6D10">
        <w:rPr>
          <w:rStyle w:val="StyleBoldUnderline"/>
        </w:rPr>
        <w:t>.</w:t>
      </w:r>
      <w:r w:rsidRPr="000B6D10">
        <w:rPr>
          <w:sz w:val="16"/>
        </w:rPr>
        <w:t xml:space="preserve"> As Smith (1990) says, if sociology has a subject, it is a</w:t>
      </w:r>
      <w:r w:rsidRPr="000B6D10">
        <w:rPr>
          <w:sz w:val="12"/>
        </w:rPr>
        <w:t>¶</w:t>
      </w:r>
      <w:r w:rsidRPr="000B6D10">
        <w:rPr>
          <w:sz w:val="16"/>
        </w:rPr>
        <w:t xml:space="preserve"> male subject.</w:t>
      </w:r>
    </w:p>
    <w:p w14:paraId="64246D37" w14:textId="77777777" w:rsidR="00594D0F" w:rsidRPr="000B6D10" w:rsidRDefault="00594D0F" w:rsidP="00594D0F"/>
    <w:p w14:paraId="647EB457" w14:textId="76E3793B" w:rsidR="00594D0F" w:rsidRPr="000B6D10" w:rsidRDefault="00594D0F" w:rsidP="00594D0F">
      <w:pPr>
        <w:pStyle w:val="Heading4"/>
      </w:pPr>
      <w:r w:rsidRPr="000B6D10">
        <w:t>Scientific rhetoric is NOT NEUTRAL—privileges masculine value systems and economic agendas</w:t>
      </w:r>
    </w:p>
    <w:p w14:paraId="6BD953E1" w14:textId="77777777" w:rsidR="00594D0F" w:rsidRPr="000B6D10" w:rsidRDefault="00594D0F" w:rsidP="00594D0F">
      <w:r w:rsidRPr="000B6D10">
        <w:rPr>
          <w:rStyle w:val="StyleStyleBold12pt"/>
        </w:rPr>
        <w:t>Sovacool 2008</w:t>
      </w:r>
      <w:r w:rsidRPr="000B6D10">
        <w:t xml:space="preserve"> [Benjamin, Adjunct Professor of History, Virginia Polytechnic. “Spheres of Argument Concerning Oil Exploration in the Arctic National Wildlife Refuge: A Crisis of Environmental Rhetoric?” Environmental Communication Vol. 2, No. 3, November 2008, pp. 340361]//MM</w:t>
      </w:r>
    </w:p>
    <w:p w14:paraId="0B73DC9F" w14:textId="77777777" w:rsidR="00594D0F" w:rsidRPr="000B6D10" w:rsidRDefault="00594D0F" w:rsidP="00594D0F">
      <w:pPr>
        <w:rPr>
          <w:sz w:val="8"/>
        </w:rPr>
      </w:pPr>
      <w:r w:rsidRPr="000B6D10">
        <w:rPr>
          <w:rStyle w:val="StyleBoldUnderline"/>
        </w:rPr>
        <w:t>Rhetoric</w:t>
      </w:r>
      <w:r w:rsidRPr="000B6D10">
        <w:rPr>
          <w:sz w:val="8"/>
        </w:rPr>
        <w:t>—commonly referred to as the art or technique of persuasion—</w:t>
      </w:r>
      <w:r w:rsidRPr="000B6D10">
        <w:rPr>
          <w:rStyle w:val="StyleBoldUnderline"/>
        </w:rPr>
        <w:t xml:space="preserve">continues to play an important role in American public activism and policymaking. </w:t>
      </w:r>
      <w:r w:rsidRPr="000B6D10">
        <w:rPr>
          <w:sz w:val="8"/>
        </w:rPr>
        <w:t>As Hauser (1998) remarks, ‘‘Democratic governance rests on the capacity of and opportunity for citizens to engage in enlightened debate’’ (p. 83). Levasseur and Carlin (2001) agree when they contend that ‘‘</w:t>
      </w:r>
      <w:r w:rsidRPr="000B6D10">
        <w:rPr>
          <w:rStyle w:val="StyleBoldUnderline"/>
        </w:rPr>
        <w:t>democracies are built on discourse’’</w:t>
      </w:r>
      <w:r w:rsidRPr="000B6D10">
        <w:rPr>
          <w:sz w:val="8"/>
        </w:rPr>
        <w:t xml:space="preserve"> (p. 407). In assessing the connection between communication and democracy, for instance, some scholars have focused on deliberative rhetoric and its relationship to participatory public action. Deliberative rhetoric refers to ‘‘a form of argumentation though which citizens test and create social knowledge in order to uncover, assess, and resolve shared problems’’ (Goodnight, 1982, p. 214). </w:t>
      </w:r>
      <w:r w:rsidRPr="000B6D10">
        <w:rPr>
          <w:rStyle w:val="StyleBoldUnderline"/>
        </w:rPr>
        <w:t>Discussions of deliberative rhetoric have tended to distinguish between different personal, public, and technical spheres of argument.</w:t>
      </w:r>
      <w:r w:rsidRPr="000B6D10">
        <w:rPr>
          <w:sz w:val="8"/>
        </w:rPr>
        <w:t xml:space="preserve"> For instance, </w:t>
      </w:r>
      <w:r w:rsidRPr="000B6D10">
        <w:rPr>
          <w:rStyle w:val="StyleBoldUnderline"/>
        </w:rPr>
        <w:t>the rhetoric of science</w:t>
      </w:r>
      <w:r w:rsidRPr="000B6D10">
        <w:rPr>
          <w:sz w:val="8"/>
        </w:rPr>
        <w:t>—the language often used by technical experts and professionals to present arguments and research to formal, technical audiences—</w:t>
      </w:r>
      <w:r w:rsidRPr="000B6D10">
        <w:rPr>
          <w:rStyle w:val="StyleBoldUnderline"/>
        </w:rPr>
        <w:t>can be differentiated from public rhetoric</w:t>
      </w:r>
      <w:r w:rsidRPr="000B6D10">
        <w:rPr>
          <w:sz w:val="8"/>
        </w:rPr>
        <w:t xml:space="preserve">, which tends to encompass informal language used for more general audiences. </w:t>
      </w:r>
      <w:r w:rsidRPr="000B6D10">
        <w:rPr>
          <w:rStyle w:val="StyleBoldUnderline"/>
        </w:rPr>
        <w:t>When making such distinctions, rhetorical theorists, sociologists, and historians have attacked the rhetoric of science for relying on expertise, perpetuating a gendered bias, and being used to intentionally manipulate the public.</w:t>
      </w:r>
      <w:r w:rsidRPr="000B6D10">
        <w:rPr>
          <w:sz w:val="8"/>
        </w:rPr>
        <w:t xml:space="preserve"> For example, Porter (1996) argues that </w:t>
      </w:r>
      <w:r w:rsidRPr="000B6D10">
        <w:rPr>
          <w:rStyle w:val="StyleBoldUnderline"/>
        </w:rPr>
        <w:t>scientific rhetoric can be viewed as a means to enhance technical credibility by creating the illusion that scientific practices remain neutral and objective</w:t>
      </w:r>
      <w:r w:rsidRPr="000B6D10">
        <w:rPr>
          <w:sz w:val="8"/>
        </w:rPr>
        <w:t xml:space="preserve">, when they are in fact constructed and negotiated. Numerous theorists working on feminist epistemology have suggested that </w:t>
      </w:r>
      <w:r w:rsidRPr="000B6D10">
        <w:rPr>
          <w:rStyle w:val="StyleBoldUnderline"/>
        </w:rPr>
        <w:t>scientific rhetoric</w:t>
      </w:r>
      <w:r w:rsidRPr="000B6D10">
        <w:rPr>
          <w:sz w:val="8"/>
        </w:rPr>
        <w:t xml:space="preserve">, as traditionally constructed, </w:t>
      </w:r>
      <w:r w:rsidRPr="000B6D10">
        <w:rPr>
          <w:rStyle w:val="StyleBoldUnderline"/>
        </w:rPr>
        <w:t>privileges masculine methods, techniques, values, and discourses</w:t>
      </w:r>
      <w:r w:rsidRPr="000B6D10">
        <w:rPr>
          <w:sz w:val="8"/>
        </w:rPr>
        <w:t xml:space="preserve"> (Fox-Keller, 1985; Harding, 2001; Lederman &amp; Bartsch, 2002; Lerman, Oldenziel, &amp; Mohun, 2003; Longino, 2001). In addition, some recent studies—particularly the work of Mitchell (2000a, 200b), Helvarg (1996), and Shackley and Wynne (1996)—propose that </w:t>
      </w:r>
      <w:r w:rsidRPr="000B6D10">
        <w:rPr>
          <w:rStyle w:val="StyleBoldUnderline"/>
        </w:rPr>
        <w:t>scientific rhetoric has been used to discredit legitimate studies on the physics of missile defense, authenticity of climate modeling for greenhouse gas emissions, and health effects related to tobacco. The criticisms related to scientific rhetoric become even more scathing</w:t>
      </w:r>
      <w:r w:rsidRPr="000B6D10">
        <w:rPr>
          <w:sz w:val="8"/>
        </w:rPr>
        <w:t xml:space="preserve"> (and perhaps justifiable) </w:t>
      </w:r>
      <w:r w:rsidRPr="000B6D10">
        <w:rPr>
          <w:rStyle w:val="StyleBoldUnderline"/>
        </w:rPr>
        <w:t>in regards to the way that scientists and experts talk about the environment and biodiversity.</w:t>
      </w:r>
      <w:r w:rsidRPr="000B6D10">
        <w:rPr>
          <w:sz w:val="8"/>
        </w:rPr>
        <w:t xml:space="preserve"> In their widely synthetic work on rhetoric and environmental politics, Killingsworth and Palmer (1992) note that ecologists have failed to create lasting communicative links with the public, leaving the task of education to the news media. Killingsworth and Palmer (1992) argue that the </w:t>
      </w:r>
      <w:r w:rsidRPr="000B6D10">
        <w:rPr>
          <w:rStyle w:val="StyleBoldUnderline"/>
        </w:rPr>
        <w:t>professional training of</w:t>
      </w:r>
      <w:r w:rsidRPr="000B6D10">
        <w:rPr>
          <w:sz w:val="8"/>
        </w:rPr>
        <w:t xml:space="preserve"> (and consequent language used by) </w:t>
      </w:r>
      <w:r w:rsidRPr="000B6D10">
        <w:rPr>
          <w:rStyle w:val="StyleBoldUnderline"/>
        </w:rPr>
        <w:t>scientists merely insulates the best informed experts into enclaves of specialization, resulting in an overall hampering of the environmental agenda.</w:t>
      </w:r>
      <w:r w:rsidRPr="000B6D10">
        <w:rPr>
          <w:sz w:val="8"/>
        </w:rPr>
        <w:t xml:space="preserve"> Similar scholarship has focused on the negative role that expertise can play in disadvantaging activism. Examples include Backstrand’s (2003) work on the intersections between scientific expertise and the function of democracy and Jasanoff ’s (1992) discussion of the inherent tension between political accountability and expert knowledge. As Carson (1962) famously exclaimed, ‘‘</w:t>
      </w:r>
      <w:r w:rsidRPr="000B6D10">
        <w:rPr>
          <w:rStyle w:val="StyleBoldUnderline"/>
        </w:rPr>
        <w:t>This is an era of specialists, each of whom sees his own problem and is unaware of or intolerant of the larger frame into which it fits’’</w:t>
      </w:r>
      <w:r w:rsidRPr="000B6D10">
        <w:rPr>
          <w:sz w:val="8"/>
        </w:rPr>
        <w:t xml:space="preserve"> (p. 13). Segal (1991) advanced a similar conclusion when she noted that ‘‘</w:t>
      </w:r>
      <w:r w:rsidRPr="000B6D10">
        <w:rPr>
          <w:rStyle w:val="StyleBoldUnderline"/>
        </w:rPr>
        <w:t>environmental advocacy has been hobbled . . . by problems inherent in the nature of evidence itself</w:t>
      </w:r>
      <w:r w:rsidRPr="000B6D10">
        <w:rPr>
          <w:sz w:val="8"/>
        </w:rPr>
        <w:t xml:space="preserve"> ’’ (p. 19). Methods and Methodology </w:t>
      </w:r>
      <w:r w:rsidRPr="000B6D10">
        <w:rPr>
          <w:rStyle w:val="StyleBoldUnderline"/>
        </w:rPr>
        <w:t>The dispute over oil and gas exploration in ANWR, a portion of land located in the northern region of Alaska’s coast, has become confusing, bitter, and polarized.</w:t>
      </w:r>
      <w:r w:rsidRPr="000B6D10">
        <w:rPr>
          <w:sz w:val="8"/>
        </w:rPr>
        <w:t xml:space="preserve"> For the past 30 years, the battle has engaged the states, federal government, environmentalists, oil companies, ecologists, developers, scholars and citizens. As Podesta (2003) recently commented: No issues symbolize the numbing lack of progress on energy policy more clearly than the debates over drilling in the Arctic National Wildlife Refuge and increasing corporate average fuel economy. Both issues have been argued over exhaustively, frequently, and fruitlessly. Indeed, the acronym ‘ANWR’. . . has become shorthand for a quarter century of legislative gridlock. (p. 132) Historian Clark (1990) adds that, </w:t>
      </w:r>
      <w:r w:rsidRPr="000B6D10">
        <w:rPr>
          <w:rStyle w:val="StyleBoldUnderline"/>
        </w:rPr>
        <w:t>because energy has become intimately connected to economic growth in postindustrial societies, it thus affects a wide range of stakeholders lurking in almost every component of American society.</w:t>
      </w:r>
      <w:r w:rsidRPr="000B6D10">
        <w:rPr>
          <w:sz w:val="8"/>
        </w:rPr>
        <w:t xml:space="preserve"> ‘‘Much like the Bible,’’ he notes, ‘‘there is something in it for everyone’’ (p. 8). Consequently, </w:t>
      </w:r>
      <w:r w:rsidRPr="000B6D10">
        <w:rPr>
          <w:rStyle w:val="StyleBoldUnderline"/>
        </w:rPr>
        <w:t>the ongoing and intractable debate over ANWR has resulted in thousands of reports, impact assessments, press releases, and articles about the prospected risks involved with oil exploration in the Refuge</w:t>
      </w:r>
      <w:r w:rsidRPr="000B6D10">
        <w:rPr>
          <w:sz w:val="8"/>
        </w:rPr>
        <w:t xml:space="preserve"> (Pascale, 2002).</w:t>
      </w:r>
    </w:p>
    <w:p w14:paraId="2E170EBB" w14:textId="77777777" w:rsidR="00594D0F" w:rsidRPr="000B6D10" w:rsidRDefault="00594D0F" w:rsidP="00594D0F"/>
    <w:p w14:paraId="24F1C343" w14:textId="77777777" w:rsidR="00C01095" w:rsidRPr="000B6D10" w:rsidRDefault="00C01095" w:rsidP="00C01095">
      <w:pPr>
        <w:rPr>
          <w:rFonts w:cs="Times New Roman"/>
          <w:sz w:val="16"/>
        </w:rPr>
      </w:pPr>
    </w:p>
    <w:p w14:paraId="69DCAD9D" w14:textId="234E6469" w:rsidR="00C01095" w:rsidRPr="000B6D10" w:rsidRDefault="00C01095" w:rsidP="00C01095">
      <w:pPr>
        <w:pStyle w:val="Heading2"/>
      </w:pPr>
      <w:bookmarkStart w:id="30" w:name="_Toc268447154"/>
      <w:r w:rsidRPr="000B6D10">
        <w:t>Link – econ</w:t>
      </w:r>
      <w:bookmarkEnd w:id="30"/>
    </w:p>
    <w:p w14:paraId="2F249879" w14:textId="77777777" w:rsidR="00C01095" w:rsidRPr="000B6D10" w:rsidRDefault="00C01095" w:rsidP="00C01095">
      <w:pPr>
        <w:pStyle w:val="Heading4"/>
      </w:pPr>
      <w:r w:rsidRPr="000B6D10">
        <w:t>Rational economic enframings destroy the environment, populations, and quality of life culminating in extinction.</w:t>
      </w:r>
    </w:p>
    <w:p w14:paraId="29FA1D9E" w14:textId="77777777" w:rsidR="00C01095" w:rsidRPr="000B6D10" w:rsidRDefault="00C01095" w:rsidP="00C01095">
      <w:pPr>
        <w:rPr>
          <w:rFonts w:eastAsiaTheme="minorHAnsi"/>
          <w:sz w:val="18"/>
        </w:rPr>
      </w:pPr>
      <w:r w:rsidRPr="000B6D10">
        <w:rPr>
          <w:rStyle w:val="StyleStyleBold12pt"/>
        </w:rPr>
        <w:t>Nhanenge 7</w:t>
      </w:r>
      <w:r w:rsidRPr="000B6D10">
        <w:rPr>
          <w:rFonts w:eastAsia="Calibri" w:cs="Mangal"/>
          <w:b/>
        </w:rPr>
        <w:t xml:space="preserve"> </w:t>
      </w:r>
      <w:r w:rsidRPr="000B6D10">
        <w:rPr>
          <w:rFonts w:eastAsia="Calibri" w:cs="Mangal"/>
          <w:sz w:val="18"/>
        </w:rPr>
        <w:t xml:space="preserve">[Jytte Masters @ U South Africa, paper submitted in part fulfilment of the requirements for the degree of master of arts in the subject Development Studies, “ECOFEMINSM: TOWARDS INTEGRATING THE CONCERNS OF WOMEN, POOR PEOPLE AND NATURE INTO DEVELOPMENT] </w:t>
      </w:r>
    </w:p>
    <w:p w14:paraId="7FDD9BC7" w14:textId="7B4F110F" w:rsidR="00C01095" w:rsidRPr="000B6D10" w:rsidRDefault="00C01095" w:rsidP="00C01095">
      <w:pPr>
        <w:rPr>
          <w:rStyle w:val="NothingChar"/>
          <w:rFonts w:ascii="Garamond" w:eastAsia="Calibri" w:hAnsi="Garamond"/>
          <w:sz w:val="16"/>
          <w:szCs w:val="18"/>
        </w:rPr>
      </w:pPr>
      <w:r w:rsidRPr="000B6D10">
        <w:rPr>
          <w:rFonts w:eastAsia="Calibri" w:cs="Mangal"/>
          <w:sz w:val="16"/>
          <w:szCs w:val="18"/>
        </w:rPr>
        <w:t xml:space="preserve">Generation of wealth was an important part of the Scientific Revolution and its modem society. The scientific discipline of economics therefore became a significant means for wealth creation. However, since it is founded on similar dualised premises as science, also </w:t>
      </w:r>
      <w:r w:rsidRPr="000B6D10">
        <w:rPr>
          <w:rStyle w:val="underline"/>
          <w:rFonts w:eastAsia="Calibri" w:cs="Mangal"/>
          <w:sz w:val="22"/>
          <w:szCs w:val="18"/>
        </w:rPr>
        <w:t>economics became a system of domination and exploitation of women, Others and nature</w:t>
      </w:r>
      <w:r w:rsidRPr="000B6D10">
        <w:rPr>
          <w:rFonts w:eastAsia="Calibri" w:cs="Mangal"/>
          <w:sz w:val="16"/>
          <w:szCs w:val="18"/>
        </w:rPr>
        <w:t>. The following discussion is intended to show that</w:t>
      </w:r>
      <w:r w:rsidRPr="000B6D10">
        <w:rPr>
          <w:rFonts w:eastAsia="Calibri" w:cs="Mangal"/>
          <w:sz w:val="18"/>
          <w:szCs w:val="18"/>
          <w:u w:val="single"/>
        </w:rPr>
        <w:t xml:space="preserve">. </w:t>
      </w:r>
      <w:r w:rsidRPr="000B6D10">
        <w:rPr>
          <w:rStyle w:val="underline"/>
          <w:rFonts w:eastAsia="Calibri" w:cs="Mangal"/>
          <w:sz w:val="22"/>
          <w:szCs w:val="18"/>
        </w:rPr>
        <w:t>The way in which economics, with its priority on masculine forces, becomes dominant relates to web-like, inter-connected and complex processes, which are not always clearly perceived</w:t>
      </w:r>
      <w:r w:rsidRPr="000B6D10">
        <w:rPr>
          <w:rFonts w:eastAsia="Calibri" w:cs="Mangal"/>
          <w:sz w:val="16"/>
          <w:szCs w:val="18"/>
        </w:rPr>
        <w:t xml:space="preserve">. The below discussions try to show how </w:t>
      </w:r>
      <w:r w:rsidRPr="000B6D10">
        <w:rPr>
          <w:rStyle w:val="underline"/>
          <w:rFonts w:eastAsia="Calibri" w:cs="Mangal"/>
          <w:sz w:val="22"/>
          <w:szCs w:val="18"/>
        </w:rPr>
        <w:t>the dualised priority of the individual over society, reason over emotion, self-interest over community-interest, competition over cooperation, and more pairs, generate domination that leads to the four crises of violence and war, poverty, human oppression and environmental degradation</w:t>
      </w:r>
      <w:r w:rsidRPr="000B6D10">
        <w:rPr>
          <w:rStyle w:val="NothingChar"/>
          <w:rFonts w:ascii="Garamond" w:eastAsia="Calibri" w:hAnsi="Garamond"/>
          <w:sz w:val="16"/>
          <w:szCs w:val="18"/>
        </w:rPr>
        <w:t xml:space="preserve">. The aim in sum is to show how </w:t>
      </w:r>
      <w:r w:rsidRPr="000B6D10">
        <w:rPr>
          <w:rStyle w:val="underline"/>
          <w:rFonts w:eastAsia="Calibri" w:cs="Mangal"/>
          <w:sz w:val="22"/>
          <w:szCs w:val="18"/>
        </w:rPr>
        <w:t>the current perspective of economics is destroying society (women and Others) and nature</w:t>
      </w:r>
      <w:r w:rsidRPr="000B6D10">
        <w:rPr>
          <w:rStyle w:val="NothingChar"/>
          <w:rFonts w:ascii="Garamond" w:eastAsia="Calibri" w:hAnsi="Garamond"/>
          <w:sz w:val="16"/>
          <w:szCs w:val="18"/>
        </w:rPr>
        <w:t xml:space="preserve">.  The following discussion is consequently </w:t>
      </w:r>
      <w:r w:rsidRPr="000B6D10">
        <w:rPr>
          <w:rStyle w:val="underline"/>
          <w:rFonts w:eastAsia="Calibri" w:cs="Mangal"/>
          <w:sz w:val="22"/>
          <w:szCs w:val="18"/>
        </w:rPr>
        <w:t>a critique of economics</w:t>
      </w:r>
      <w:r w:rsidRPr="000B6D10">
        <w:rPr>
          <w:rStyle w:val="NothingChar"/>
          <w:rFonts w:ascii="Garamond" w:eastAsia="Calibri" w:hAnsi="Garamond"/>
          <w:sz w:val="16"/>
          <w:szCs w:val="18"/>
        </w:rPr>
        <w:t xml:space="preserve">. It </w:t>
      </w:r>
      <w:r w:rsidRPr="000B6D10">
        <w:rPr>
          <w:rStyle w:val="underline"/>
          <w:rFonts w:eastAsia="Calibri" w:cs="Mangal"/>
          <w:sz w:val="22"/>
          <w:szCs w:val="18"/>
        </w:rPr>
        <w:t>is meant to highlight some elements that make economics a dominant ideology, rather than a system of knowledge</w:t>
      </w:r>
      <w:r w:rsidRPr="000B6D10">
        <w:rPr>
          <w:rStyle w:val="NothingChar"/>
          <w:rFonts w:ascii="Garamond" w:eastAsia="Calibri" w:hAnsi="Garamond"/>
          <w:sz w:val="16"/>
          <w:szCs w:val="18"/>
        </w:rPr>
        <w:t xml:space="preserve">. It adopts a feministic view and it is therefore seen from the side of women, poor people and nature. The critique is extensive, but not exhaustive. It is extensive because economics is the single most important tool used by mainstream institutions for development in the South. Thus if we want to understand why development does not alleviate poverty, then we first need to comprehend why its main instrument, economics, cannot alleviate poverty. A critical analysis of economics and its influence in development is therefore important as an introduction to next chapter, which discusses ecofeminism and development. However, the critique is not exhaustive because it focuses only on the dualised elements in economics. It is highly likely that there are many more critical issues in economics, which should be analyzed in addition to the below mentioned. However, it would exceed this scope.  Each of the following 10 sections discusses a specific issue in economics that relates to its dualised nature. Thus, each can as such be read on its own. However, all sections are systemically interconnected. Therefore each re-enforces the others and integrated, they are meant to show the web of masculine forces that make economics dominant towards women, Others and nature.  The first three sections intend to show that </w:t>
      </w:r>
      <w:r w:rsidRPr="000B6D10">
        <w:rPr>
          <w:rStyle w:val="underline"/>
          <w:rFonts w:eastAsia="Calibri" w:cs="Mangal"/>
          <w:sz w:val="22"/>
          <w:szCs w:val="18"/>
        </w:rPr>
        <w:t>economics sees itself as a neutral, objective, quantitative and universal science, which does not need to be integrated in social and natural reality. The outcome of this is, however, that economics cannot value social and environmental needs. Hence</w:t>
      </w:r>
      <w:r w:rsidRPr="000B6D10">
        <w:rPr>
          <w:rStyle w:val="NothingChar"/>
          <w:rFonts w:ascii="Garamond" w:eastAsia="Calibri" w:hAnsi="Garamond"/>
          <w:sz w:val="16"/>
          <w:szCs w:val="18"/>
        </w:rPr>
        <w:t xml:space="preserve">, a </w:t>
      </w:r>
      <w:r w:rsidRPr="000B6D10">
        <w:rPr>
          <w:rStyle w:val="underline"/>
          <w:rFonts w:eastAsia="Calibri" w:cs="Mangal"/>
          <w:sz w:val="22"/>
          <w:szCs w:val="18"/>
        </w:rPr>
        <w:t>few individuals become very rich from capitalising on free social and natural resources, while the health of the public and the environment is degraded.</w:t>
      </w:r>
      <w:r w:rsidRPr="000B6D10">
        <w:rPr>
          <w:rStyle w:val="NothingChar"/>
          <w:rFonts w:ascii="Garamond" w:eastAsia="Calibri" w:hAnsi="Garamond"/>
          <w:sz w:val="16"/>
          <w:szCs w:val="18"/>
        </w:rPr>
        <w:t xml:space="preserve"> It also is shown that the </w:t>
      </w:r>
      <w:r w:rsidRPr="000B6D10">
        <w:rPr>
          <w:rStyle w:val="underline"/>
          <w:rFonts w:eastAsia="Calibri" w:cs="Mangal"/>
          <w:sz w:val="22"/>
          <w:szCs w:val="18"/>
        </w:rPr>
        <w:t>exaggerated focus on monetary wealth</w:t>
      </w:r>
      <w:r w:rsidRPr="000B6D10">
        <w:rPr>
          <w:rStyle w:val="NothingChar"/>
          <w:rFonts w:ascii="Garamond" w:eastAsia="Calibri" w:hAnsi="Garamond"/>
          <w:sz w:val="16"/>
          <w:szCs w:val="18"/>
        </w:rPr>
        <w:t xml:space="preserve"> does not increase human happiness. It rather </w:t>
      </w:r>
      <w:r w:rsidRPr="000B6D10">
        <w:rPr>
          <w:rStyle w:val="underline"/>
          <w:rFonts w:eastAsia="Calibri" w:cs="Mangal"/>
          <w:sz w:val="22"/>
          <w:szCs w:val="18"/>
        </w:rPr>
        <w:t>leads to a deteriorating quality of life</w:t>
      </w:r>
      <w:r w:rsidRPr="000B6D10">
        <w:rPr>
          <w:rStyle w:val="NothingChar"/>
          <w:rFonts w:ascii="Garamond" w:eastAsia="Calibri" w:hAnsi="Garamond"/>
          <w:sz w:val="16"/>
          <w:szCs w:val="18"/>
        </w:rPr>
        <w:t xml:space="preserve">. Thus, </w:t>
      </w:r>
      <w:r w:rsidRPr="000B6D10">
        <w:rPr>
          <w:rStyle w:val="underline"/>
          <w:rFonts w:eastAsia="Calibri" w:cs="Mangal"/>
          <w:sz w:val="22"/>
          <w:szCs w:val="18"/>
        </w:rPr>
        <w:t>the false belief in eternal economic growth may eventually destroy life on planet Earth</w:t>
      </w:r>
      <w:r w:rsidRPr="000B6D10">
        <w:rPr>
          <w:rStyle w:val="DebateUnderline"/>
          <w:rFonts w:ascii="Garamond" w:eastAsia="Calibri" w:hAnsi="Garamond" w:cs="Mangal"/>
          <w:sz w:val="18"/>
          <w:szCs w:val="18"/>
        </w:rPr>
        <w:t>.</w:t>
      </w:r>
      <w:r w:rsidRPr="000B6D10">
        <w:rPr>
          <w:rStyle w:val="NothingChar"/>
          <w:rFonts w:ascii="Garamond" w:eastAsia="Calibri" w:hAnsi="Garamond"/>
          <w:sz w:val="16"/>
          <w:szCs w:val="18"/>
        </w:rPr>
        <w:t xml:space="preserve"> The next section shows that economics is based on dualism, with a focus solely on yang forces. This has serious consequences for all yin issues: For example, the </w:t>
      </w:r>
      <w:r w:rsidRPr="000B6D10">
        <w:rPr>
          <w:rStyle w:val="underline"/>
          <w:rFonts w:eastAsia="Calibri" w:cs="Mangal"/>
          <w:sz w:val="22"/>
          <w:szCs w:val="18"/>
        </w:rPr>
        <w:t>priority on individualism over community may in its extreme form lead to self-destruction</w:t>
      </w:r>
      <w:r w:rsidRPr="000B6D10">
        <w:rPr>
          <w:rStyle w:val="DebateUnderline"/>
          <w:rFonts w:ascii="Garamond" w:eastAsia="Calibri" w:hAnsi="Garamond" w:cs="Mangal"/>
          <w:sz w:val="18"/>
          <w:szCs w:val="18"/>
        </w:rPr>
        <w:t>.</w:t>
      </w:r>
      <w:r w:rsidRPr="000B6D10">
        <w:rPr>
          <w:rStyle w:val="NothingChar"/>
          <w:rFonts w:ascii="Garamond" w:eastAsia="Calibri" w:hAnsi="Garamond"/>
          <w:sz w:val="16"/>
          <w:szCs w:val="18"/>
        </w:rPr>
        <w:t xml:space="preserve"> Similarly, </w:t>
      </w:r>
      <w:r w:rsidRPr="000B6D10">
        <w:rPr>
          <w:rStyle w:val="underline"/>
          <w:rFonts w:eastAsia="Calibri" w:cs="Mangal"/>
          <w:sz w:val="22"/>
          <w:szCs w:val="18"/>
        </w:rPr>
        <w:t>the priority on rationality while excluding human emotions may end in greed, domination, poverty, violence and war.</w:t>
      </w:r>
      <w:r w:rsidRPr="000B6D10">
        <w:rPr>
          <w:rStyle w:val="NothingChar"/>
          <w:rFonts w:ascii="Garamond" w:eastAsia="Calibri" w:hAnsi="Garamond"/>
          <w:sz w:val="16"/>
          <w:szCs w:val="18"/>
        </w:rPr>
        <w:t xml:space="preserve"> The next section is important as a means to understanding “rational” economics. Its aim is to clarify the psychological meaning of money. In reality, reason and emotion are interrelated parts of the human mind; they cannot be separated. Thus, </w:t>
      </w:r>
      <w:r w:rsidRPr="000B6D10">
        <w:rPr>
          <w:rStyle w:val="underline"/>
          <w:rFonts w:eastAsia="Calibri" w:cs="Mangal"/>
          <w:sz w:val="22"/>
          <w:szCs w:val="18"/>
        </w:rPr>
        <w:t>economic “rationality” and its focus on eternal wealth generation are based on personal emotions like fears and inadequacies, rather than reason</w:t>
      </w:r>
      <w:r w:rsidRPr="000B6D10">
        <w:rPr>
          <w:rStyle w:val="NothingChar"/>
          <w:rFonts w:ascii="Garamond" w:eastAsia="Calibri" w:hAnsi="Garamond"/>
          <w:sz w:val="16"/>
          <w:szCs w:val="18"/>
        </w:rPr>
        <w:t xml:space="preserve">. </w:t>
      </w:r>
      <w:r w:rsidRPr="000B6D10">
        <w:rPr>
          <w:rStyle w:val="underline"/>
          <w:rFonts w:eastAsia="Calibri" w:cs="Mangal"/>
          <w:sz w:val="22"/>
          <w:szCs w:val="18"/>
        </w:rPr>
        <w:t>The false belief in dualism means that human beings are lying to themselves, which results in disturbed minds, stupid actions with disastrous consequences.</w:t>
      </w:r>
      <w:r w:rsidRPr="000B6D10">
        <w:rPr>
          <w:rStyle w:val="NothingChar"/>
          <w:rFonts w:ascii="Garamond" w:eastAsia="Calibri" w:hAnsi="Garamond"/>
          <w:sz w:val="16"/>
          <w:szCs w:val="18"/>
        </w:rPr>
        <w:t xml:space="preserve"> The focus on masculine forces is consequently psychologically unhealthy; it leads to domination of society and nature, </w:t>
      </w:r>
      <w:r w:rsidRPr="000B6D10">
        <w:rPr>
          <w:rStyle w:val="underline"/>
          <w:rFonts w:eastAsia="Calibri" w:cs="Mangal"/>
          <w:sz w:val="22"/>
          <w:szCs w:val="18"/>
        </w:rPr>
        <w:t>and will eventually destroy the world</w:t>
      </w:r>
      <w:r w:rsidRPr="000B6D10">
        <w:rPr>
          <w:rStyle w:val="NothingChar"/>
          <w:rFonts w:ascii="Garamond" w:eastAsia="Calibri" w:hAnsi="Garamond"/>
          <w:sz w:val="16"/>
          <w:szCs w:val="18"/>
        </w:rPr>
        <w:t>.</w:t>
      </w:r>
    </w:p>
    <w:p w14:paraId="203DF09E" w14:textId="77777777" w:rsidR="00C01095" w:rsidRPr="000B6D10" w:rsidRDefault="00C01095" w:rsidP="00C01095">
      <w:pPr>
        <w:rPr>
          <w:rStyle w:val="NothingChar"/>
          <w:rFonts w:ascii="Garamond" w:eastAsia="Calibri" w:hAnsi="Garamond"/>
          <w:sz w:val="16"/>
          <w:szCs w:val="18"/>
        </w:rPr>
      </w:pPr>
    </w:p>
    <w:p w14:paraId="6DAC87D4" w14:textId="77777777" w:rsidR="00EF388A" w:rsidRPr="000B6D10" w:rsidRDefault="00EF388A" w:rsidP="00EF388A">
      <w:pPr>
        <w:pStyle w:val="Heading4"/>
      </w:pPr>
      <w:r w:rsidRPr="000B6D10">
        <w:t>Understanding the economy is inseparable from challenging oppressive gender relations – the financial crisis demonstrates the perils of ignoring gender in economics</w:t>
      </w:r>
    </w:p>
    <w:p w14:paraId="51706BDA" w14:textId="6B12F384" w:rsidR="00EF388A" w:rsidRPr="000B6D10" w:rsidRDefault="00EF388A" w:rsidP="00EF388A">
      <w:pPr>
        <w:rPr>
          <w:rFonts w:cs="Times New Roman"/>
          <w:sz w:val="16"/>
        </w:rPr>
      </w:pPr>
      <w:r w:rsidRPr="000B6D10">
        <w:rPr>
          <w:rFonts w:cs="Times New Roman"/>
          <w:b/>
        </w:rPr>
        <w:t xml:space="preserve">Runyan and Marchand 10 </w:t>
      </w:r>
      <w:r w:rsidRPr="000B6D10">
        <w:rPr>
          <w:rFonts w:cs="Times New Roman"/>
          <w:sz w:val="16"/>
        </w:rPr>
        <w:t>[Anne Sisson, director of women's studies and associate professor of political science at Wright State University, and Marianne, Senior Lecturer, Department of Political Science, University of Amsterdam “Gender and (post?) financial crisis”, in Gender and Global Restructuring: Sightings, Sites and Resistances By Marian Marchand, pp. 245-8]</w:t>
      </w:r>
    </w:p>
    <w:p w14:paraId="60E678A3" w14:textId="77777777" w:rsidR="00EF388A" w:rsidRPr="000B6D10" w:rsidRDefault="00EF388A" w:rsidP="00EF388A">
      <w:pPr>
        <w:rPr>
          <w:rFonts w:cs="Times New Roman"/>
          <w:bCs/>
          <w:sz w:val="16"/>
          <w:szCs w:val="16"/>
        </w:rPr>
      </w:pPr>
      <w:r w:rsidRPr="000B6D10">
        <w:rPr>
          <w:rFonts w:cs="Times New Roman"/>
          <w:bCs/>
          <w:sz w:val="16"/>
          <w:szCs w:val="16"/>
        </w:rPr>
        <w:t xml:space="preserve">Taking this a step further, we can see that </w:t>
      </w:r>
      <w:r w:rsidRPr="000B6D10">
        <w:rPr>
          <w:rFonts w:cs="Times New Roman"/>
          <w:sz w:val="22"/>
          <w:u w:val="single"/>
        </w:rPr>
        <w:t>the financial world is replete with gendered constructions, in particular related to risk-taking in financial markets</w:t>
      </w:r>
      <w:r w:rsidRPr="000B6D10">
        <w:rPr>
          <w:rFonts w:cs="Times New Roman"/>
          <w:bCs/>
          <w:sz w:val="16"/>
          <w:szCs w:val="16"/>
        </w:rPr>
        <w:t xml:space="preserve">. For instance, in Marieke de Goede's analysis of the Asian financial crisis of 1997, she argues that </w:t>
      </w:r>
      <w:r w:rsidRPr="000B6D10">
        <w:rPr>
          <w:rFonts w:cs="Times New Roman"/>
          <w:sz w:val="22"/>
          <w:u w:val="single"/>
        </w:rPr>
        <w:t>international finance is a discursive practice which has evolved over centuries.</w:t>
      </w:r>
      <w:r w:rsidRPr="000B6D10">
        <w:rPr>
          <w:rFonts w:cs="Times New Roman"/>
          <w:bCs/>
          <w:sz w:val="16"/>
          <w:szCs w:val="16"/>
        </w:rPr>
        <w:t xml:space="preserve"> While "ladies" were not supposed to know anything about political economy in days gone by, "</w:t>
      </w:r>
      <w:r w:rsidRPr="000B6D10">
        <w:rPr>
          <w:rFonts w:cs="Times New Roman"/>
          <w:sz w:val="22"/>
          <w:u w:val="single"/>
        </w:rPr>
        <w:t>Lady Credit," satirically invoked</w:t>
      </w:r>
      <w:r w:rsidRPr="000B6D10">
        <w:rPr>
          <w:rFonts w:cs="Times New Roman"/>
          <w:bCs/>
          <w:sz w:val="16"/>
          <w:szCs w:val="16"/>
        </w:rPr>
        <w:t xml:space="preserve"> at the dawn of the rise of finance credit in the seventeenth century in Britain to pay for war and underpinning the break from feudal relations that ushered in commercial relations, </w:t>
      </w:r>
      <w:r w:rsidRPr="000B6D10">
        <w:rPr>
          <w:rFonts w:cs="Times New Roman"/>
          <w:sz w:val="22"/>
          <w:u w:val="single"/>
        </w:rPr>
        <w:t xml:space="preserve">represented the "female inconstant" of credit that must be "mastered" to maintain the kind of trust necessary for finance capital transactions </w:t>
      </w:r>
      <w:r w:rsidRPr="000B6D10">
        <w:rPr>
          <w:rFonts w:cs="Times New Roman"/>
          <w:bCs/>
          <w:sz w:val="16"/>
          <w:szCs w:val="16"/>
        </w:rPr>
        <w:t xml:space="preserve">(de Goede 2000: 62). Scrupulous and scientific bookkeeping and accounting methods were extolled as "moral technologies" that not only would keep the financier true to himself, but also would keep Lady Credit's virtue, which would otherwise be sullied by profligate desires for wealth that Lady Credit tempts (de Goede 2000: 67-9). As Marieke de Goede's analysis of the workings of the ideology of Lady Credit in the Asian financial crisis shows, </w:t>
      </w:r>
      <w:r w:rsidRPr="000B6D10">
        <w:rPr>
          <w:rFonts w:cs="Times New Roman"/>
          <w:sz w:val="22"/>
          <w:u w:val="single"/>
        </w:rPr>
        <w:t>it was assumed by Western economists that all that was needed was a re-injection of restraint to control excesses (blamed</w:t>
      </w:r>
      <w:r w:rsidRPr="000B6D10">
        <w:rPr>
          <w:rFonts w:cs="Times New Roman"/>
          <w:bCs/>
          <w:sz w:val="16"/>
          <w:szCs w:val="16"/>
        </w:rPr>
        <w:t xml:space="preserve">, in Orientalist fashion, </w:t>
      </w:r>
      <w:r w:rsidRPr="000B6D10">
        <w:rPr>
          <w:rFonts w:cs="Times New Roman"/>
          <w:sz w:val="22"/>
          <w:u w:val="single"/>
        </w:rPr>
        <w:t>on the feminized weaknesses of Asian economies</w:t>
      </w:r>
      <w:r w:rsidRPr="000B6D10">
        <w:rPr>
          <w:rFonts w:cs="Times New Roman"/>
          <w:bCs/>
          <w:sz w:val="16"/>
          <w:szCs w:val="16"/>
        </w:rPr>
        <w:t xml:space="preserve">) in order to restore financial authority (2000: 74). </w:t>
      </w:r>
      <w:r w:rsidRPr="000B6D10">
        <w:rPr>
          <w:rFonts w:cs="Times New Roman"/>
          <w:sz w:val="22"/>
          <w:u w:val="single"/>
        </w:rPr>
        <w:t>This resort to "technical rationality which makes possible a particular mode of governance" precludes the questioning of financial authority itself and the "value and validity" it places on "international debt and other financial instruments"</w:t>
      </w:r>
      <w:r w:rsidRPr="000B6D10">
        <w:rPr>
          <w:rFonts w:cs="Times New Roman"/>
          <w:bCs/>
          <w:sz w:val="16"/>
          <w:szCs w:val="16"/>
        </w:rPr>
        <w:t xml:space="preserve"> (de Goede 2000: 72). Maintaining the financial authority of "homo creditus" requires constant performance as ... the mastery of Lady Credit is never complete and financial man is never safe from her temptations and the internal desires and weaknesses she generates in him. This discursive tension becomes most apparent in times of financial crises when the integrity of the system needs to be reaffirmed by the retroactive identification of financial irregularities. (de Goede 2000: 75) </w:t>
      </w:r>
      <w:r w:rsidRPr="000B6D10">
        <w:rPr>
          <w:rFonts w:cs="Times New Roman"/>
          <w:sz w:val="22"/>
          <w:u w:val="single"/>
        </w:rPr>
        <w:t>We have seen this time-worn performativity of homo creditus to attempt to restore faith in the financial system once again in the wake of US-centered financial crisis of 2008</w:t>
      </w:r>
      <w:r w:rsidRPr="000B6D10">
        <w:rPr>
          <w:rFonts w:cs="Times New Roman"/>
          <w:bCs/>
          <w:sz w:val="16"/>
          <w:szCs w:val="16"/>
        </w:rPr>
        <w:t xml:space="preserve"> and beyond. which occurred not in the (semi-) periphery but in the core of the financial world. </w:t>
      </w:r>
      <w:r w:rsidRPr="000B6D10">
        <w:rPr>
          <w:rFonts w:cs="Times New Roman"/>
          <w:sz w:val="22"/>
          <w:u w:val="single"/>
        </w:rPr>
        <w:t>But the fact that even in mainstream media the current financial and economic crises were early on being tied to masculine failings suggests that homo creditus would not be so easily redeemed this time</w:t>
      </w:r>
      <w:r w:rsidRPr="000B6D10">
        <w:rPr>
          <w:rFonts w:cs="Times New Roman"/>
          <w:bCs/>
          <w:sz w:val="16"/>
          <w:szCs w:val="16"/>
        </w:rPr>
        <w:t xml:space="preserve">. As we pointed out in the introduction to this volume, a study by two academics from the University of Cambridge links levels of testosterone and cortisol in financial traders to risk taking and market volatility (Coates and Herbert 2008). This led some newspaper editorialists to suggest that Wall Street would be better off if run by women who would restore Lady Credit's virtue (Dobrzynski 2008: Bennhof 2009: Kristof 2009). But as Birgitte Young and Helene Schuberth (2010:2) have documented, in the time since the onset of this crisis, </w:t>
      </w:r>
      <w:r w:rsidRPr="000B6D10">
        <w:rPr>
          <w:rFonts w:cs="Times New Roman"/>
          <w:sz w:val="22"/>
          <w:u w:val="single"/>
        </w:rPr>
        <w:t>women remain highly underrepresented in the financial sector</w:t>
      </w:r>
      <w:r w:rsidRPr="000B6D10">
        <w:rPr>
          <w:rFonts w:cs="Times New Roman"/>
          <w:bCs/>
          <w:sz w:val="16"/>
          <w:szCs w:val="16"/>
        </w:rPr>
        <w:t xml:space="preserve"> in the West, accounting, for example, for only 7 percent of the boards of directors of banks in the European Union (EU) and constituting only 10 percent of mutual fund managers in the US with relatively small portfolios. Interestingly, those hedge funds managed by women dropped far less (9.6%) than those managed by men (19%) at the height of the crisis in part because </w:t>
      </w:r>
      <w:r w:rsidRPr="000B6D10">
        <w:rPr>
          <w:rFonts w:cs="Times New Roman"/>
          <w:sz w:val="22"/>
          <w:u w:val="single"/>
        </w:rPr>
        <w:t>more men trade more and more often which sets up a "groupthink- that encourages greater risk based on less information</w:t>
      </w:r>
      <w:r w:rsidRPr="000B6D10">
        <w:rPr>
          <w:rFonts w:cs="Times New Roman"/>
          <w:bCs/>
          <w:sz w:val="16"/>
          <w:szCs w:val="16"/>
        </w:rPr>
        <w:t xml:space="preserve"> (Young and Schuberth 2010: 2). </w:t>
      </w:r>
      <w:r w:rsidRPr="000B6D10">
        <w:rPr>
          <w:rFonts w:cs="Times New Roman"/>
          <w:sz w:val="22"/>
          <w:u w:val="single"/>
        </w:rPr>
        <w:t>Women have been also virtually absent on the G20 expert committees set up to propose regulatory reforms</w:t>
      </w:r>
      <w:r w:rsidRPr="000B6D10">
        <w:rPr>
          <w:rFonts w:cs="Times New Roman"/>
          <w:bCs/>
          <w:sz w:val="16"/>
          <w:szCs w:val="16"/>
        </w:rPr>
        <w:t xml:space="preserve"> in the wake of the crisis, although Iceland appointed women to manage its new state-controlled banking industry (Young and Schuberth 2010: 2. 8). But as Young and Schuberth argue, women themselves will not make much of a difference unless both gender norms and financial norms are deeply challenged. </w:t>
      </w:r>
      <w:r w:rsidRPr="000B6D10">
        <w:rPr>
          <w:rFonts w:cs="Times New Roman"/>
          <w:sz w:val="22"/>
          <w:u w:val="single"/>
        </w:rPr>
        <w:t>The association of women</w:t>
      </w:r>
      <w:r w:rsidRPr="000B6D10">
        <w:rPr>
          <w:rFonts w:cs="Times New Roman"/>
          <w:bCs/>
          <w:sz w:val="16"/>
          <w:szCs w:val="16"/>
        </w:rPr>
        <w:t xml:space="preserve"> (and other "others") with Lady Credit </w:t>
      </w:r>
      <w:r w:rsidRPr="000B6D10">
        <w:rPr>
          <w:rFonts w:cs="Times New Roman"/>
          <w:sz w:val="22"/>
          <w:u w:val="single"/>
        </w:rPr>
        <w:t>as "unscientific. subjective, and irrational</w:t>
      </w:r>
      <w:r w:rsidRPr="000B6D10">
        <w:rPr>
          <w:rFonts w:cs="Times New Roman"/>
          <w:bCs/>
          <w:sz w:val="16"/>
          <w:szCs w:val="16"/>
        </w:rPr>
        <w:t xml:space="preserve">" (Young and Schuberth 2010: 3) </w:t>
      </w:r>
      <w:r w:rsidRPr="000B6D10">
        <w:rPr>
          <w:rFonts w:cs="Times New Roman"/>
          <w:sz w:val="22"/>
          <w:u w:val="single"/>
        </w:rPr>
        <w:t>makes them unsuitable for the financial sector which claims to operate according to the "moral technologies" of scientific, objective, and rational rules</w:t>
      </w:r>
      <w:r w:rsidRPr="000B6D10">
        <w:rPr>
          <w:rFonts w:cs="Times New Roman"/>
          <w:bCs/>
          <w:sz w:val="16"/>
          <w:szCs w:val="16"/>
        </w:rPr>
        <w:t xml:space="preserve">. Yet, while this association is being used to exclude women from international finance, the opposite is true in the realm of microcredit where women are the preferred subjects for receiving small loans because of their better management of household and micro-enterprise budgets, as exemplified by the activities and priorities of the Grameen Bank. So while international finance is being constructed as a masculine field where women and "Lady Credit" should be excluded, micro-credit is seen as a virtually exclusive realm for poor women. </w:t>
      </w:r>
      <w:r w:rsidRPr="000B6D10">
        <w:rPr>
          <w:rFonts w:cs="Times New Roman"/>
          <w:sz w:val="22"/>
          <w:u w:val="single"/>
        </w:rPr>
        <w:t>Financial norms and rules never raise questions of "who benefits, and why</w:t>
      </w:r>
      <w:r w:rsidRPr="000B6D10">
        <w:rPr>
          <w:rFonts w:cs="Times New Roman"/>
          <w:bCs/>
          <w:sz w:val="16"/>
          <w:szCs w:val="16"/>
        </w:rPr>
        <w:t xml:space="preserve">, and what might be a more human financial alternative that aims at generating high levels of employment and reduces income inequality" (Young and Schuberth 2010: 3). </w:t>
      </w:r>
      <w:r w:rsidRPr="000B6D10">
        <w:rPr>
          <w:rFonts w:cs="Times New Roman"/>
          <w:sz w:val="22"/>
          <w:u w:val="single"/>
        </w:rPr>
        <w:t>Such rules also do not acknowledge the gendered nature of finance capital nor its gendered costs, especially when it is in crisis-mode</w:t>
      </w:r>
      <w:r w:rsidRPr="000B6D10">
        <w:rPr>
          <w:rFonts w:cs="Times New Roman"/>
          <w:bCs/>
          <w:sz w:val="16"/>
          <w:szCs w:val="16"/>
        </w:rPr>
        <w:t xml:space="preserve">. As Young and Schuberth delineate, as finance capital shills income to shareholders, full-time formal work has been constantly deteriorating over the last two to three decades, consigning women, ethnic minorities, and migrants mostly to part-time, flexibilized labor; financial risk has been shifted to households saddled with more and more debt, as in the case with the sub-prime meltdown; and the financial industry has been exerting more and more pressure on governments to reduce social welfare and public works spending (2010: 3-4). The impact of the crisis has taken these trends to further extremities. In the West, men have lost the most jobs (due to their concentrations in building, manufacturing, and finance), but women are losing too in terms of lower wages, rising job losses in retail, health, and education, government cuts in social services, and loss of family benefits provided by men's jobs (Young and Schuberth 2010: 5-6). In Central and Eastern European countries, where women en masse lost much state-supported employment and men benefited more from the "transition" to capitalism, the crisis has further deepened unemployment for women. By October 2009, the female unemployment rate was higher than the male unemployment rate in the Czech Republic. Poland, Romania and Slovakia'' while the female share of employment continued to drop in Eastern Europe generally from the 1990s onward (Young and Schuberth 2010: 7). In many parts of the Global South. where the crisis has generated dramatic declines in exports, tourism, foreign investment, and remittances, female workers concentrated in agriculture, tourism, and export-processing industries are bearing the brunt of these declines, with 22 million more women becoming unemployed in 2009 in the Least Developed countries (Young and Schuberth 2010: 7). Foreign aid for and government spending on health and welfare has also decreased. Women dependent on remittances from migrant family members saw them drop by "$305 billion in 2008, which corresponds to almost three-times the $104 billion from the world's combined foreign-aid budget" (Young and Schuberth 2010: 8). Finally, gender. race, and ethnic discrimination always grow in times of financial crisis. Such </w:t>
      </w:r>
      <w:r w:rsidRPr="000B6D10">
        <w:rPr>
          <w:rFonts w:cs="Times New Roman"/>
          <w:sz w:val="22"/>
          <w:u w:val="single"/>
        </w:rPr>
        <w:t xml:space="preserve">discrimination is also built into the performance of "recovery." Unconditional bank bailouts went largely to elite men who dominate the industry, </w:t>
      </w:r>
      <w:r w:rsidRPr="000B6D10">
        <w:rPr>
          <w:rFonts w:cs="Times New Roman"/>
          <w:bCs/>
          <w:sz w:val="16"/>
          <w:szCs w:val="16"/>
        </w:rPr>
        <w:t xml:space="preserve">and public funds funneled to them have translated into even greater pressures to reduce public welfare spending for the rest of us. </w:t>
      </w:r>
      <w:r w:rsidRPr="000B6D10">
        <w:rPr>
          <w:rFonts w:cs="Times New Roman"/>
          <w:sz w:val="22"/>
          <w:u w:val="single"/>
        </w:rPr>
        <w:t xml:space="preserve">Stimulus funding in the West </w:t>
      </w:r>
      <w:r w:rsidRPr="000B6D10">
        <w:rPr>
          <w:rFonts w:cs="Times New Roman"/>
          <w:bCs/>
          <w:sz w:val="16"/>
          <w:szCs w:val="16"/>
        </w:rPr>
        <w:t xml:space="preserve">(which is less available in much of the Global South) </w:t>
      </w:r>
      <w:r w:rsidRPr="000B6D10">
        <w:rPr>
          <w:rFonts w:cs="Times New Roman"/>
          <w:sz w:val="22"/>
          <w:u w:val="single"/>
        </w:rPr>
        <w:t>was heavily earmarked for physical infrastructure projects that privilege male employment, despite the fact that even "from an efficiency standpoint, investment in social infrastructure</w:t>
      </w:r>
      <w:r w:rsidRPr="000B6D10">
        <w:rPr>
          <w:rFonts w:cs="Times New Roman"/>
          <w:bCs/>
          <w:sz w:val="16"/>
          <w:szCs w:val="16"/>
        </w:rPr>
        <w:t xml:space="preserve"> (pro-poor growth. early-childhood development. home-based care projects) </w:t>
      </w:r>
      <w:r w:rsidRPr="000B6D10">
        <w:rPr>
          <w:rFonts w:cs="Times New Roman"/>
          <w:sz w:val="22"/>
          <w:u w:val="single"/>
        </w:rPr>
        <w:t>has a greater impact on direct job creation programs than does investment in physical infrastructure</w:t>
      </w:r>
      <w:r w:rsidRPr="000B6D10">
        <w:rPr>
          <w:rFonts w:cs="Times New Roman"/>
          <w:bCs/>
          <w:sz w:val="16"/>
          <w:szCs w:val="16"/>
        </w:rPr>
        <w:t>" (Young and Schuberth 2010: 9).</w:t>
      </w:r>
    </w:p>
    <w:p w14:paraId="2F9CBA63" w14:textId="77777777" w:rsidR="00EF388A" w:rsidRPr="000B6D10" w:rsidRDefault="00EF388A" w:rsidP="00EF388A"/>
    <w:p w14:paraId="638DEC32" w14:textId="6F88E336" w:rsidR="00302941" w:rsidRPr="000B6D10" w:rsidRDefault="00302941" w:rsidP="00302941">
      <w:pPr>
        <w:pStyle w:val="Heading2"/>
      </w:pPr>
      <w:bookmarkStart w:id="31" w:name="_Toc268447155"/>
      <w:r w:rsidRPr="000B6D10">
        <w:t>Link – environment/ecology</w:t>
      </w:r>
      <w:bookmarkEnd w:id="31"/>
    </w:p>
    <w:p w14:paraId="1264FF35" w14:textId="77777777" w:rsidR="00302941" w:rsidRPr="000B6D10" w:rsidRDefault="00302941" w:rsidP="00302941">
      <w:pPr>
        <w:pStyle w:val="Heading4"/>
      </w:pPr>
      <w:r w:rsidRPr="000B6D10">
        <w:t>Ecology Link - Attempts at the Environmental Narrative are ingrained in Masculine thinking- They overlook women who will suffer earliest and most</w:t>
      </w:r>
    </w:p>
    <w:p w14:paraId="479F5ECF" w14:textId="77777777" w:rsidR="00302941" w:rsidRPr="000B6D10" w:rsidRDefault="00302941" w:rsidP="00302941">
      <w:pPr>
        <w:rPr>
          <w:sz w:val="24"/>
        </w:rPr>
      </w:pPr>
      <w:r w:rsidRPr="000B6D10">
        <w:rPr>
          <w:rStyle w:val="StyleStyleBold12pt"/>
        </w:rPr>
        <w:t xml:space="preserve">Seager </w:t>
      </w:r>
      <w:r w:rsidRPr="000B6D10">
        <w:rPr>
          <w:sz w:val="24"/>
        </w:rPr>
        <w:t xml:space="preserve">et al </w:t>
      </w:r>
      <w:r w:rsidRPr="000B6D10">
        <w:rPr>
          <w:rStyle w:val="StyleStyleBold12pt"/>
        </w:rPr>
        <w:t>’09</w:t>
      </w:r>
      <w:r w:rsidRPr="000B6D10">
        <w:rPr>
          <w:sz w:val="24"/>
        </w:rPr>
        <w:t xml:space="preserve"> [Joni Seager, Professor of Geography and Chair Global Studies, Bentley University Massachusetts, Death by Degrees: Taking a Feminist Hard Look at the 2° Climate Policy, 11, 2009, accessed 7/27/2014]//Nolan</w:t>
      </w:r>
    </w:p>
    <w:p w14:paraId="4804FAC6" w14:textId="77777777" w:rsidR="00302941" w:rsidRPr="000B6D10" w:rsidRDefault="00302941" w:rsidP="00302941">
      <w:pPr>
        <w:rPr>
          <w:rStyle w:val="StyleBoldUnderline"/>
        </w:rPr>
      </w:pPr>
      <w:r w:rsidRPr="000B6D10">
        <w:rPr>
          <w:rStyle w:val="StyleBoldUnderline"/>
        </w:rPr>
        <w:t xml:space="preserve">The current feminist project is to reveal the “framework of values based on power” that explains who is creating and driving the agenda for the otherwise rather inexplicable 2° climate target. </w:t>
      </w:r>
      <w:r w:rsidRPr="000B6D10">
        <w:rPr>
          <w:sz w:val="16"/>
        </w:rPr>
        <w:t xml:space="preserve">In the first instance, </w:t>
      </w:r>
      <w:r w:rsidRPr="000B6D10">
        <w:rPr>
          <w:rStyle w:val="StyleBoldUnderline"/>
        </w:rPr>
        <w:t>presumptions that nature can be – and should be – controlled are deeply masculinized</w:t>
      </w:r>
      <w:r w:rsidRPr="000B6D10">
        <w:rPr>
          <w:sz w:val="16"/>
        </w:rPr>
        <w:t xml:space="preserve"> (Merchant 1980; O’Brien 2007; Seager 1993b; Easlea 1987). More saliently, perhaps, </w:t>
      </w:r>
      <w:r w:rsidRPr="000B6D10">
        <w:rPr>
          <w:rStyle w:val="StyleBoldUnderline"/>
        </w:rPr>
        <w:t>this ‘masters of the universe’ stance</w:t>
      </w:r>
      <w:r w:rsidRPr="000B6D10">
        <w:rPr>
          <w:sz w:val="16"/>
        </w:rPr>
        <w:t xml:space="preserve"> rests on a larger deceit that</w:t>
      </w:r>
      <w:r w:rsidRPr="000B6D10">
        <w:rPr>
          <w:rStyle w:val="StyleBoldUnderline"/>
        </w:rPr>
        <w:t xml:space="preserve"> is</w:t>
      </w:r>
      <w:r w:rsidRPr="000B6D10">
        <w:rPr>
          <w:sz w:val="16"/>
        </w:rPr>
        <w:t xml:space="preserve"> also </w:t>
      </w:r>
      <w:r w:rsidRPr="000B6D10">
        <w:rPr>
          <w:rStyle w:val="StyleBoldUnderline"/>
        </w:rPr>
        <w:t>deeply infused with gendered</w:t>
      </w:r>
      <w:r w:rsidRPr="000B6D10">
        <w:rPr>
          <w:sz w:val="16"/>
        </w:rPr>
        <w:t xml:space="preserve"> social </w:t>
      </w:r>
      <w:r w:rsidRPr="000B6D10">
        <w:rPr>
          <w:rStyle w:val="StyleBoldUnderline"/>
        </w:rPr>
        <w:t>meaning</w:t>
      </w:r>
      <w:r w:rsidRPr="000B6D10">
        <w:rPr>
          <w:sz w:val="16"/>
        </w:rPr>
        <w:t xml:space="preserve"> and consequence: that glob- al warming up to 2° presents a modest threat, a degree of danger that is accept- able. Notions of the acceptability of risk are always refracted through a prism of privi- lege, power, and geography. The challenge is to unpack whose interests lie at the heart of this notional climate target. For whom is 2° warming ‘not dangerous’? Who defines acceptable levels of danger? Who deter- mines what ‘acceptable’ risk is acceptable? The answer is, polemically, that the same masters of the universe who believe they can stop warming at 2° are driving the global policy agenda to accept that warming up to 2° is acceptable. </w:t>
      </w:r>
      <w:r w:rsidRPr="000B6D10">
        <w:rPr>
          <w:rStyle w:val="StyleBoldUnderline"/>
        </w:rPr>
        <w:t>The drivers behind the 2° contrivance have been mostly first- world politicians and economists cocooned in a masculinized rationality and a certainty that in the climate ‘winners and losers’ para- digm they conjure, they will be on the win- ning side – and that holding global warm- ing below 2°C will somehow ensure this</w:t>
      </w:r>
      <w:r w:rsidRPr="000B6D10">
        <w:rPr>
          <w:sz w:val="16"/>
        </w:rPr>
        <w:t xml:space="preserve">. Less polemically, it is possible to start to tease out the major influences and influ- encers who are shaping this agenda. This is an urgently incomplete project, but some of the pieces of the puzzle are in view. For elites situated in Berlin or Paris or Washington DC, the dangers of global warming may appear to be comfortably manageable up to about 2°. </w:t>
      </w:r>
      <w:r w:rsidRPr="000B6D10">
        <w:rPr>
          <w:rStyle w:val="StyleBoldUnderline"/>
        </w:rPr>
        <w:t>For most of the global 2° policy drivers, climate change is not yet a threat in their own backyard</w:t>
      </w:r>
      <w:r w:rsidRPr="000B6D10">
        <w:rPr>
          <w:sz w:val="16"/>
        </w:rPr>
        <w:t xml:space="preserve">, or they believe it is not. It is an irony of ‘glo- bal’ warming that it manifests itself locally: all climate models predict geographically uneven effects from warming. Climate im- pact assessments repeatedly point to in- equalities in the regional and sectoral im- pacts of climate change (O’Brien and Le- ichenko 2003), and </w:t>
      </w:r>
      <w:r w:rsidRPr="000B6D10">
        <w:rPr>
          <w:rStyle w:val="StyleBoldUnderline"/>
        </w:rPr>
        <w:t>there is little disagree- ment that the poorest countries and low- latitude countries will suffer first</w:t>
      </w:r>
      <w:r w:rsidRPr="000B6D10">
        <w:rPr>
          <w:sz w:val="16"/>
        </w:rPr>
        <w:t xml:space="preserve">. Conside- rable ecosystem and livelihood damage will occur at levels of warming well below 2° – </w:t>
      </w:r>
      <w:r w:rsidRPr="000B6D10">
        <w:rPr>
          <w:rStyle w:val="StyleBoldUnderline"/>
        </w:rPr>
        <w:t>but from the point of view of buffered, rich-world elites, it happens to ‘others’ and ‘elsewhere’.</w:t>
      </w:r>
      <w:r w:rsidRPr="000B6D10">
        <w:rPr>
          <w:sz w:val="16"/>
        </w:rPr>
        <w:t xml:space="preserve"> Indeed, climate models predict possible initial benefits for temperate and cold-latitude states in the lower tempera- ture range of global warming – milder win- ters, expanded crop ranges and yields, and increased water availability. The ‘least de- veloped countries’ of the world are general- ly at greatest threat, if only because overall vulnerabilities are higher and adaptive ca- pacities are lower (Huq et al. 2003). </w:t>
      </w:r>
      <w:r w:rsidRPr="000B6D10">
        <w:rPr>
          <w:rStyle w:val="StyleBoldUnderline"/>
        </w:rPr>
        <w:t>With- in poor countries, the poorest people, among whom women predominate, will suffer earliest and most.</w:t>
      </w:r>
    </w:p>
    <w:p w14:paraId="1E73E14E" w14:textId="77777777" w:rsidR="00302941" w:rsidRPr="000B6D10" w:rsidRDefault="00302941" w:rsidP="005C3BDE"/>
    <w:p w14:paraId="074538B5" w14:textId="3FAE5807" w:rsidR="00302941" w:rsidRPr="000B6D10" w:rsidRDefault="00302941" w:rsidP="00302941">
      <w:pPr>
        <w:pStyle w:val="Heading4"/>
      </w:pPr>
      <w:r w:rsidRPr="000B6D10">
        <w:t>Environmental Responsibility results in extra work for women</w:t>
      </w:r>
    </w:p>
    <w:p w14:paraId="059D3906" w14:textId="77777777" w:rsidR="00302941" w:rsidRPr="000B6D10" w:rsidRDefault="00302941" w:rsidP="00302941">
      <w:pPr>
        <w:rPr>
          <w:rStyle w:val="StyleStyleBold12pt"/>
        </w:rPr>
      </w:pPr>
      <w:r w:rsidRPr="000B6D10">
        <w:rPr>
          <w:rStyle w:val="StyleStyleBold12pt"/>
        </w:rPr>
        <w:t>Reed and Christie, Department of Geography and Planning, University of Saskatchewan 2009</w:t>
      </w:r>
    </w:p>
    <w:p w14:paraId="7BA1474D" w14:textId="77777777" w:rsidR="00302941" w:rsidRPr="000B6D10" w:rsidRDefault="00302941" w:rsidP="00302941">
      <w:r w:rsidRPr="000B6D10">
        <w:t>(Maureen G. and Shannon, School of Environment and Sustainability “Environmental geography: we're not quite home - reviewing the gender gap” March 13, 2009 Pgs. 3 //date accessed 7/28/14 CC</w:t>
      </w:r>
    </w:p>
    <w:p w14:paraId="75394564" w14:textId="77777777" w:rsidR="00302941" w:rsidRPr="000B6D10" w:rsidRDefault="00DA022A" w:rsidP="00302941">
      <w:hyperlink r:id="rId21" w:history="1">
        <w:r w:rsidR="00302941" w:rsidRPr="000B6D10">
          <w:rPr>
            <w:rStyle w:val="Hyperlink"/>
          </w:rPr>
          <w:t>http://phg.sagepub.com/content/early/2008/09/18/0309132508094079.citation</w:t>
        </w:r>
      </w:hyperlink>
      <w:r w:rsidR="00302941" w:rsidRPr="000B6D10">
        <w:t>)</w:t>
      </w:r>
    </w:p>
    <w:p w14:paraId="31280058" w14:textId="77777777" w:rsidR="00302941" w:rsidRPr="000B6D10" w:rsidRDefault="00302941" w:rsidP="00302941"/>
    <w:p w14:paraId="66A202EA" w14:textId="77777777" w:rsidR="00302941" w:rsidRPr="000B6D10" w:rsidRDefault="00302941" w:rsidP="00302941">
      <w:pPr>
        <w:rPr>
          <w:rStyle w:val="StyleBoldUnderline"/>
        </w:rPr>
      </w:pPr>
      <w:r w:rsidRPr="000B6D10">
        <w:rPr>
          <w:rStyle w:val="StyleBoldUnderline"/>
        </w:rPr>
        <w:t>Stewart Barr and Andrew Gilg</w:t>
      </w:r>
      <w:r w:rsidRPr="000B6D10">
        <w:rPr>
          <w:sz w:val="16"/>
        </w:rPr>
        <w:t xml:space="preserve"> (2006) examined how sustainable lifestyles were enacted through environmental action in and around the home. Their analysis reﬂected on everyday practices and examined different groups by dividing their sample into those who could be considered committed environmentalists, mainstream environmentalists, occasional environmentalists and non-environmentalists. They examined consumptive behaviours and decisions, habits, and practices such as recycling. They then analyzed the social and environmental values and attitudes that defined each group. The article concluded by suggesting that this research provides insight into the profile of the modern ‘environmentalist’. Their </w:t>
      </w:r>
      <w:r w:rsidRPr="000B6D10">
        <w:rPr>
          <w:rStyle w:val="StyleBoldUnderline"/>
        </w:rPr>
        <w:t>findings on how different values underpin different social groups suggested that future work would examine how lifestyles relate to other locations such as work and leisure settings</w:t>
      </w:r>
      <w:r w:rsidRPr="000B6D10">
        <w:rPr>
          <w:sz w:val="16"/>
        </w:rPr>
        <w:t xml:space="preserve">. </w:t>
      </w:r>
      <w:r w:rsidRPr="000B6D10">
        <w:rPr>
          <w:rStyle w:val="Emphasis"/>
        </w:rPr>
        <w:t>The household is a</w:t>
      </w:r>
      <w:r w:rsidRPr="000B6D10">
        <w:rPr>
          <w:sz w:val="16"/>
        </w:rPr>
        <w:t xml:space="preserve"> relatively new, but </w:t>
      </w:r>
      <w:r w:rsidRPr="000B6D10">
        <w:rPr>
          <w:rStyle w:val="Emphasis"/>
        </w:rPr>
        <w:t>signiﬁcant, site of environmental scholarship</w:t>
      </w:r>
      <w:r w:rsidRPr="000B6D10">
        <w:rPr>
          <w:rStyle w:val="StyleBoldUnderline"/>
        </w:rPr>
        <w:t>. North American research has revealed that women are more likely than men to focus their attention on environmentally friendly behaviours that can be integrated into their everyday life</w:t>
      </w:r>
      <w:r w:rsidRPr="000B6D10">
        <w:rPr>
          <w:sz w:val="16"/>
        </w:rPr>
        <w:t xml:space="preserve"> (Tindall et al., 2003). These activities include </w:t>
      </w:r>
      <w:r w:rsidRPr="000B6D10">
        <w:rPr>
          <w:rStyle w:val="StyleBoldUnderline"/>
        </w:rPr>
        <w:t>recycling, conserving energy, purchasing ‘green’ products and foods, picking up litter, and composting organic waste</w:t>
      </w:r>
      <w:r w:rsidRPr="000B6D10">
        <w:rPr>
          <w:sz w:val="16"/>
        </w:rPr>
        <w:t xml:space="preserve">. Indeed, these findings have also been subject to feminist critiques that </w:t>
      </w:r>
      <w:r w:rsidRPr="000B6D10">
        <w:rPr>
          <w:rStyle w:val="Emphasis"/>
        </w:rPr>
        <w:t>environmental practices at the household level have resulted in the feminization of environmental responsibility because activities in ecologically conscious households usually represent extra work for women</w:t>
      </w:r>
      <w:r w:rsidRPr="000B6D10">
        <w:rPr>
          <w:sz w:val="16"/>
        </w:rPr>
        <w:t xml:space="preserve"> (Schultz, 1993; Littig, 2001; Sandilands, 1993; 1999; MacGregor, 2002; 2006). </w:t>
      </w:r>
      <w:r w:rsidRPr="000B6D10">
        <w:rPr>
          <w:rStyle w:val="StyleBoldUnderline"/>
        </w:rPr>
        <w:t>Thus, gender appears to be an important consideration for understanding sustainable lifestyles, and offers a way to link insights of feminist, urban, and environmental scholarship that are as yet unexplored by most First World environmental geographers.</w:t>
      </w:r>
    </w:p>
    <w:p w14:paraId="7056A7C4" w14:textId="77777777" w:rsidR="00302941" w:rsidRPr="000B6D10" w:rsidRDefault="00302941" w:rsidP="00302941">
      <w:pPr>
        <w:rPr>
          <w:rStyle w:val="StyleBoldUnderline"/>
        </w:rPr>
      </w:pPr>
    </w:p>
    <w:p w14:paraId="476F0576" w14:textId="77777777" w:rsidR="00302941" w:rsidRPr="000B6D10" w:rsidRDefault="00302941" w:rsidP="00302941">
      <w:pPr>
        <w:pStyle w:val="Heading4"/>
      </w:pPr>
      <w:r w:rsidRPr="000B6D10">
        <w:t>Environmentalism Link – Plan does not account for the gender gap in First World environmental systems</w:t>
      </w:r>
    </w:p>
    <w:p w14:paraId="09315211" w14:textId="77777777" w:rsidR="00302941" w:rsidRPr="000B6D10" w:rsidRDefault="00302941" w:rsidP="00302941">
      <w:pPr>
        <w:rPr>
          <w:rStyle w:val="StyleStyleBold12pt"/>
        </w:rPr>
      </w:pPr>
      <w:r w:rsidRPr="000B6D10">
        <w:rPr>
          <w:rStyle w:val="StyleStyleBold12pt"/>
        </w:rPr>
        <w:t>Reed and Christie, Department of Geography and Planning, University of Saskatchewan 2009</w:t>
      </w:r>
    </w:p>
    <w:p w14:paraId="4426139E" w14:textId="77777777" w:rsidR="00302941" w:rsidRPr="000B6D10" w:rsidRDefault="00302941" w:rsidP="00302941">
      <w:r w:rsidRPr="000B6D10">
        <w:t>(Maureen G. and Shannon, School of Environment and Sustainability “Environmental geography: we're not quite home - reviewing the gender gap” March 13, 2009 Pgs. 8-9 //date accessed 7/28/14 CC)</w:t>
      </w:r>
    </w:p>
    <w:p w14:paraId="03CB6C25" w14:textId="77777777" w:rsidR="00302941" w:rsidRPr="000B6D10" w:rsidRDefault="00302941" w:rsidP="00302941">
      <w:pPr>
        <w:rPr>
          <w:rStyle w:val="StyleBoldUnderline"/>
        </w:rPr>
      </w:pPr>
      <w:r w:rsidRPr="000B6D10">
        <w:rPr>
          <w:sz w:val="16"/>
        </w:rPr>
        <w:t xml:space="preserve">The burgeoning work of environmental geographers in critical analyses of First World environmental change, conflict, and management offers new insights and theoretical openings in understanding key themes </w:t>
      </w:r>
      <w:r w:rsidRPr="000B6D10">
        <w:rPr>
          <w:rStyle w:val="StyleBoldUnderline"/>
        </w:rPr>
        <w:t>associated with resource workers, community involvement in environmental management, and traditional knowledge, as well as new sites for analysis such as the household and the working ecosystem.</w:t>
      </w:r>
      <w:r w:rsidRPr="000B6D10">
        <w:rPr>
          <w:sz w:val="16"/>
        </w:rPr>
        <w:t xml:space="preserve"> Nevertheless, we suggest that </w:t>
      </w:r>
      <w:r w:rsidRPr="000B6D10">
        <w:rPr>
          <w:rStyle w:val="Emphasis"/>
        </w:rPr>
        <w:t>the gender gap remains an important concern for under- standing environmental systems within the First World</w:t>
      </w:r>
      <w:r w:rsidRPr="000B6D10">
        <w:rPr>
          <w:sz w:val="16"/>
        </w:rPr>
        <w:t xml:space="preserve">. As geographers, we need to consistently ask </w:t>
      </w:r>
      <w:r w:rsidRPr="000B6D10">
        <w:rPr>
          <w:rStyle w:val="StyleBoldUnderline"/>
        </w:rPr>
        <w:t>how gender shapes the human experiences of environmental change, conflict and management</w:t>
      </w:r>
      <w:r w:rsidRPr="000B6D10">
        <w:rPr>
          <w:sz w:val="16"/>
        </w:rPr>
        <w:t xml:space="preserve">, and how it influences the commitments of women and men participating in these enterprises. </w:t>
      </w:r>
      <w:r w:rsidRPr="000B6D10">
        <w:rPr>
          <w:rStyle w:val="StyleBoldUnderline"/>
        </w:rPr>
        <w:t>Critical reflection on how geographers’ work reinforces this gap, and how gender enters into environmental analyses, is an important first step</w:t>
      </w:r>
      <w:r w:rsidRPr="000B6D10">
        <w:rPr>
          <w:sz w:val="16"/>
        </w:rPr>
        <w:t xml:space="preserve">. We also suggest not only that we start to </w:t>
      </w:r>
      <w:r w:rsidRPr="000B6D10">
        <w:rPr>
          <w:rStyle w:val="StyleBoldUnderline"/>
        </w:rPr>
        <w:t>turn our gaze to our own situation</w:t>
      </w:r>
      <w:r w:rsidRPr="000B6D10">
        <w:rPr>
          <w:sz w:val="16"/>
        </w:rPr>
        <w:t>, but that theories, positions, a</w:t>
      </w:r>
      <w:r w:rsidRPr="000B6D10">
        <w:rPr>
          <w:rStyle w:val="StyleBoldUnderline"/>
        </w:rPr>
        <w:t>nd methodologies from the margins might be validly employed here</w:t>
      </w:r>
      <w:r w:rsidRPr="000B6D10">
        <w:rPr>
          <w:sz w:val="16"/>
        </w:rPr>
        <w:t xml:space="preserve">. This might require a two-part strategy: </w:t>
      </w:r>
      <w:r w:rsidRPr="000B6D10">
        <w:rPr>
          <w:rStyle w:val="StyleBoldUnderline"/>
        </w:rPr>
        <w:t>first, to consider how scholarship in the Third World might apply to First World Settings</w:t>
      </w:r>
      <w:r w:rsidRPr="000B6D10">
        <w:rPr>
          <w:sz w:val="16"/>
        </w:rPr>
        <w:t xml:space="preserve"> (eg, McCarthy, 2002; Walker, 2003</w:t>
      </w:r>
      <w:r w:rsidRPr="000B6D10">
        <w:rPr>
          <w:rStyle w:val="StyleBoldUnderline"/>
        </w:rPr>
        <w:t>); second, to consider how scholarship of the Third World might apply to analyses elsewhere</w:t>
      </w:r>
      <w:r w:rsidRPr="000B6D10">
        <w:rPr>
          <w:sz w:val="16"/>
        </w:rPr>
        <w:t xml:space="preserve">. This second strategy would require a much broader reviewing of the literature as we explore how expertise of others from the so-called Third World might be translated into our own experience. This may mean a more radical opening of the door to scholars from elsewhere, particularly listening to scholars from the Third World, who might guide us along the trek home. </w:t>
      </w:r>
      <w:r w:rsidRPr="000B6D10">
        <w:rPr>
          <w:rStyle w:val="StyleBoldUnderline"/>
        </w:rPr>
        <w:t>As we make our way on this long journey, let us not leave anyone or any tools behind.</w:t>
      </w:r>
    </w:p>
    <w:p w14:paraId="2E006F74" w14:textId="77777777" w:rsidR="00302941" w:rsidRPr="000B6D10" w:rsidRDefault="00302941" w:rsidP="00302941"/>
    <w:p w14:paraId="61C08ED4" w14:textId="77777777" w:rsidR="00302941" w:rsidRPr="000B6D10" w:rsidRDefault="00302941" w:rsidP="00302941">
      <w:pPr>
        <w:pStyle w:val="Heading4"/>
      </w:pPr>
      <w:r w:rsidRPr="000B6D10">
        <w:t>Environment Link - Environmental impacts are shaped unevenly by gender; it is structured in a ‘competitive advantage’ of who can play the market correctly regardless of the deteriorating effect of the jobless or hungry.</w:t>
      </w:r>
    </w:p>
    <w:p w14:paraId="3334451D" w14:textId="77777777" w:rsidR="00302941" w:rsidRPr="000B6D10" w:rsidRDefault="00302941" w:rsidP="00302941">
      <w:pPr>
        <w:rPr>
          <w:sz w:val="24"/>
        </w:rPr>
      </w:pPr>
      <w:r w:rsidRPr="000B6D10">
        <w:rPr>
          <w:rStyle w:val="StyleStyleBold12pt"/>
        </w:rPr>
        <w:t xml:space="preserve">Seager </w:t>
      </w:r>
      <w:r w:rsidRPr="000B6D10">
        <w:rPr>
          <w:sz w:val="24"/>
        </w:rPr>
        <w:t xml:space="preserve">et al </w:t>
      </w:r>
      <w:r w:rsidRPr="000B6D10">
        <w:rPr>
          <w:rStyle w:val="StyleStyleBold12pt"/>
        </w:rPr>
        <w:t>’09</w:t>
      </w:r>
      <w:r w:rsidRPr="000B6D10">
        <w:rPr>
          <w:sz w:val="24"/>
        </w:rPr>
        <w:t xml:space="preserve"> [Joni Seager, Professor of Geography and Chair Global Studies, Bentley University Massachusetts, Death by Degrees: Taking a Feminist Hard Look at the 2° Climate Policy, 11, 2009, accessed 7/27/2014]//Nolan</w:t>
      </w:r>
    </w:p>
    <w:p w14:paraId="774C4B2A" w14:textId="77777777" w:rsidR="00302941" w:rsidRPr="000B6D10" w:rsidRDefault="00302941" w:rsidP="00302941">
      <w:pPr>
        <w:rPr>
          <w:sz w:val="16"/>
        </w:rPr>
      </w:pPr>
      <w:r w:rsidRPr="000B6D10">
        <w:rPr>
          <w:sz w:val="16"/>
        </w:rPr>
        <w:t xml:space="preserve">A robust counter-analysis establishes that vulnerabilities are socially constructed (Bohle, Downing and Watts 1994; Ribot 1995; Handmer et al. 1999; Kelly and Adger 2000; Adger et al. 2003). </w:t>
      </w:r>
      <w:r w:rsidRPr="000B6D10">
        <w:rPr>
          <w:rStyle w:val="StyleBoldUnderline"/>
        </w:rPr>
        <w:t>Feminist scholarship has been particularly central to this analysis, adding not just conceptual framing but analytical specificity in under- standing the ways in which environmental impacts</w:t>
      </w:r>
      <w:r w:rsidRPr="000B6D10">
        <w:rPr>
          <w:sz w:val="16"/>
        </w:rPr>
        <w:t xml:space="preserve"> (of all kinds) </w:t>
      </w:r>
      <w:r w:rsidRPr="000B6D10">
        <w:rPr>
          <w:rStyle w:val="StyleBoldUnderline"/>
        </w:rPr>
        <w:t xml:space="preserve">are refracted unevenly by gender </w:t>
      </w:r>
      <w:r w:rsidRPr="000B6D10">
        <w:rPr>
          <w:sz w:val="16"/>
        </w:rPr>
        <w:t xml:space="preserve">(for example, Denton 2000; Enarson 2000; Fordham 2001; Gupta and Gupta 2003; Lambrou and Piana 2006). </w:t>
      </w:r>
      <w:r w:rsidRPr="000B6D10">
        <w:rPr>
          <w:rStyle w:val="StyleBoldUnderline"/>
        </w:rPr>
        <w:t xml:space="preserve">Social vulnerabilities analysis has made in- roads into some official policy approaches, but climate solutions on a macro scale are remarkably unperturbed by these insights. </w:t>
      </w:r>
      <w:r w:rsidRPr="000B6D10">
        <w:rPr>
          <w:sz w:val="16"/>
        </w:rPr>
        <w:t>The mainstream economic approach to climate winners and losers, as the Stern Re- port suggests, marries environmental and social determinism. In effect, the climate- opportunity boosters argue that there are inevitable winners and losers in climate change, and those people and enterprises smart enough to anticipate and game the system can be on the winning side</w:t>
      </w:r>
      <w:r w:rsidRPr="000B6D10">
        <w:rPr>
          <w:rStyle w:val="StyleBoldUnderline"/>
        </w:rPr>
        <w:t>. In this rhetoric, ‘competitive advantage’ on a warming world goes to he who stakes out the right market position first.</w:t>
      </w:r>
      <w:r w:rsidRPr="000B6D10">
        <w:rPr>
          <w:sz w:val="16"/>
        </w:rPr>
        <w:t xml:space="preserve"> Remarkably, some environmentalists are adding their credibility to this approach. Jonathan Lash, President of the World Resources Institute, co-authored a highly-publicized article in the 2007 Harvard Business Review, titled “Competitive Advantage on a Warming Planet” (2007): Companies that manage and mitigate their exposure to climate-change risks while seek- ing new opportunities for profit will generate a competitive advantage over rivals in a car- bon-constrained future. We offer here a guide for identifying the ways in which climate change can affect your business and for creat- ing a strategy that will help you manage the risks and pursue the opportunities. At the same time that Lash and Wellington were heralding climate change business op- portunities, in The Atlantic magazine (2007), Gregg Easterbrook was invoking scenarios of warming-world chaos that could result in landgrabs, wars, and upri- sings of the climate have-nots: </w:t>
      </w:r>
      <w:r w:rsidRPr="000B6D10">
        <w:rPr>
          <w:rStyle w:val="StyleBoldUnderline"/>
        </w:rPr>
        <w:t>If climate change causes developing nations to falter, and social conditions within them dete- riorate, many millions of jobless or hungry re- fugees may come to the borders of the favor- ed North, demanding to be let in</w:t>
      </w:r>
      <w:r w:rsidRPr="000B6D10">
        <w:rPr>
          <w:sz w:val="16"/>
        </w:rPr>
        <w:t xml:space="preserve">. If the very Earth itself turns against poor nations, punish- ing them with heat and storms, how could the United States morally deny the refugees suc- cor? </w:t>
      </w:r>
      <w:r w:rsidRPr="000B6D10">
        <w:rPr>
          <w:rStyle w:val="StyleBoldUnderline"/>
        </w:rPr>
        <w:t>Shifts in the relative values of places and resources have often led to war, and it is all too imaginable that climate change will cause nations to envy each other’s territory</w:t>
      </w:r>
      <w:r w:rsidRPr="000B6D10">
        <w:rPr>
          <w:sz w:val="16"/>
        </w:rPr>
        <w:t xml:space="preserve"> (4). Like Lash and Wellington, Easterbrook ex- horts the global community to take climate change seriously, and like them he sees the market as the only solution: “The market has caused the greenhouse-gas problem, and the market is the best hope of solving it. Offering market incentives for the deve- lopment of greenhouse-gas controls – in- deed, encouraging profit making in green- house-gas controls – is the most promising path to avoiding the harm that could befall the dispossessed of developing nations as the global climate changes.” Where environmentalists and economists are most rapidly forging common cause these days is on the terrain of carbon tra- ding. Like the 2° target, carbon trading now has become a widely heralded ‘solu- tion’. It is a solution framed entirely by market perspectives, and, like the 2° target itself, has remarkably little ecological basis in its favor. To Stern, climate change is all about the market: “</w:t>
      </w:r>
      <w:r w:rsidRPr="000B6D10">
        <w:rPr>
          <w:rStyle w:val="StyleBoldUnderline"/>
        </w:rPr>
        <w:t>Climate change</w:t>
      </w:r>
      <w:r w:rsidRPr="000B6D10">
        <w:rPr>
          <w:sz w:val="16"/>
        </w:rPr>
        <w:t xml:space="preserve"> pre- sents a unique challenge for economics: it </w:t>
      </w:r>
      <w:r w:rsidRPr="000B6D10">
        <w:rPr>
          <w:rStyle w:val="StyleBoldUnderline"/>
        </w:rPr>
        <w:t>is the greatest and widest-ranging market failure ever seen</w:t>
      </w:r>
      <w:r w:rsidRPr="000B6D10">
        <w:rPr>
          <w:sz w:val="16"/>
        </w:rPr>
        <w:t xml:space="preserve">” (2007:i). From this per- spective, </w:t>
      </w:r>
      <w:r w:rsidRPr="000B6D10">
        <w:rPr>
          <w:rStyle w:val="StyleBoldUnderline"/>
        </w:rPr>
        <w:t xml:space="preserve">the remedy is, </w:t>
      </w:r>
      <w:r w:rsidRPr="000B6D10">
        <w:rPr>
          <w:sz w:val="16"/>
        </w:rPr>
        <w:t>of course, cleverer</w:t>
      </w:r>
      <w:r w:rsidRPr="000B6D10">
        <w:rPr>
          <w:rStyle w:val="StyleBoldUnderline"/>
        </w:rPr>
        <w:t xml:space="preserve"> market manipulation. </w:t>
      </w:r>
      <w:r w:rsidRPr="000B6D10">
        <w:rPr>
          <w:sz w:val="16"/>
        </w:rPr>
        <w:t xml:space="preserve">The ‘carbon market’ redistributes pollu- tion via one of two main market-based mechanisms: offsets, and the trade and pur- chase of carbon ‘credits’. The purchase of offsets allows high carbon-emitting states or private enterprises to pay lesser-emitting states (or companies) to store or ‘offset’ the carbon emissions through schemes such as tree-planting or wetland reconstruction. The carbon trading market allows low- emitting states (or companies) to sell a ‘credit’ for the right to pollute – the no- tional ‘share’ of emissions that they might be expected to produce but are not – to a higher-emitting party. This ‘trading’ scheme is often, but not always, twinned with ‘caps’. Over time, caps are supposed to be progressively lowered to ensure that carbon emissions are not just shifted around the globe, but that the collective sum of permissible emissions is reduced. Leaving aside the problems of actually assessing and implementing offset and tra- ding schemes (which are legion), the mar- ketization of carbon emissions represents the triumph of economic ideology over en- vironmental principle. These schemes priva- tize the atmosphere; they normalize and in- stitutionalize the notion that there is a ‘right to pollute’ and that there is a norma- tive share of pollution that, if underused, can be transferred to someone else. Carbon trading introduces the notion that there are ‘under-polluting’ states and places. More critically, trade and offset schemes enable emitter states to shed responsibility and to ‘globalize’ a responsibility that is now state- specific. Carbon trading has also been taken up in policy circles as a substitute for aid to poor countries: </w:t>
      </w:r>
      <w:r w:rsidRPr="000B6D10">
        <w:rPr>
          <w:rStyle w:val="StyleBoldUnderline"/>
        </w:rPr>
        <w:t>if poor countries can make mo- ney by selling their under-pollution credits, then foreign aid can be cut. ‘Trade not aid’ takes on a distinctively sinister character when what is being traded is pollution. This also frames the under-development of poor countries as an economic asset, pro- viding a rationale for the continued domi- nance of already-developed states.</w:t>
      </w:r>
      <w:r w:rsidRPr="000B6D10">
        <w:rPr>
          <w:sz w:val="16"/>
        </w:rPr>
        <w:t xml:space="preserve"> </w:t>
      </w:r>
      <w:r w:rsidRPr="000B6D10">
        <w:rPr>
          <w:rStyle w:val="StyleBoldUnderline"/>
        </w:rPr>
        <w:t>Femi- nists might be particularly wary of analyses that promote ‘under-development’ as an asset – women’s docility or lack of agency has often been heralded as their most au- thentic positionality.</w:t>
      </w:r>
    </w:p>
    <w:p w14:paraId="71818F57" w14:textId="77777777" w:rsidR="00302941" w:rsidRPr="000B6D10" w:rsidRDefault="00302941" w:rsidP="00302941"/>
    <w:p w14:paraId="044673D4" w14:textId="103E1EE8" w:rsidR="00C01095" w:rsidRPr="000B6D10" w:rsidRDefault="00C01095" w:rsidP="00C01095">
      <w:pPr>
        <w:pStyle w:val="Heading2"/>
      </w:pPr>
      <w:bookmarkStart w:id="32" w:name="_Toc268447156"/>
      <w:r w:rsidRPr="000B6D10">
        <w:t>Link – terrorism</w:t>
      </w:r>
      <w:bookmarkEnd w:id="32"/>
    </w:p>
    <w:p w14:paraId="32F9A3C9" w14:textId="0711A0BD" w:rsidR="00C01095" w:rsidRPr="000B6D10" w:rsidRDefault="00C01095" w:rsidP="00C01095">
      <w:pPr>
        <w:rPr>
          <w:b/>
          <w:sz w:val="22"/>
        </w:rPr>
      </w:pPr>
      <w:r w:rsidRPr="000B6D10">
        <w:rPr>
          <w:b/>
          <w:sz w:val="22"/>
        </w:rPr>
        <w:t>THE WAR ON TERROR NECESSITATES THE FEMINIZATION OF AN UNCIVILIZED OTHER THAT JUSTIFIES ENDLESS WAR AND INTERVENTION</w:t>
      </w:r>
    </w:p>
    <w:p w14:paraId="2E0D2BBD" w14:textId="77777777" w:rsidR="00C01095" w:rsidRPr="000B6D10" w:rsidRDefault="00C01095" w:rsidP="00C01095">
      <w:pPr>
        <w:rPr>
          <w:sz w:val="18"/>
        </w:rPr>
      </w:pPr>
      <w:r w:rsidRPr="000B6D10">
        <w:rPr>
          <w:rStyle w:val="StyleStyleBold12pt"/>
        </w:rPr>
        <w:t>Wilcox 3</w:t>
      </w:r>
      <w:r w:rsidRPr="000B6D10">
        <w:rPr>
          <w:b/>
        </w:rPr>
        <w:t xml:space="preserve"> </w:t>
      </w:r>
      <w:r w:rsidRPr="000B6D10">
        <w:rPr>
          <w:sz w:val="18"/>
        </w:rPr>
        <w:t>[Lauren, PhD in IR @ University of Minnesota, BA @ Macalester College, MA @ London School of Economics, “Security Masculinity: The Gender-Security Nexus”]</w:t>
      </w:r>
    </w:p>
    <w:p w14:paraId="4A53C3B5" w14:textId="77777777" w:rsidR="00C01095" w:rsidRPr="000B6D10" w:rsidRDefault="00C01095" w:rsidP="00C01095">
      <w:pPr>
        <w:rPr>
          <w:sz w:val="18"/>
        </w:rPr>
      </w:pPr>
      <w:r w:rsidRPr="000B6D10">
        <w:rPr>
          <w:sz w:val="18"/>
        </w:rPr>
        <w:t>These statements give several clues as to the implications of ”barbaric‘ behavior.</w:t>
      </w:r>
      <w:r w:rsidRPr="000B6D10">
        <w:t xml:space="preserve"> </w:t>
      </w:r>
      <w:r w:rsidRPr="000B6D10">
        <w:rPr>
          <w:rStyle w:val="underline"/>
          <w:sz w:val="22"/>
        </w:rPr>
        <w:t>Terrorists are barbaric and uncivilized, and opposed to democracy. Those who commit evil acts commit attacks against civilization</w:t>
      </w:r>
      <w:r w:rsidRPr="000B6D10">
        <w:rPr>
          <w:sz w:val="18"/>
        </w:rPr>
        <w:t>, therefore, being uncivilized is equivalent to being evil. Finally,</w:t>
      </w:r>
      <w:r w:rsidRPr="000B6D10">
        <w:t xml:space="preserve"> </w:t>
      </w:r>
      <w:r w:rsidRPr="000B6D10">
        <w:rPr>
          <w:rStyle w:val="underline"/>
          <w:sz w:val="22"/>
        </w:rPr>
        <w:t>terrorists fight without rules, they kill innocents and women, and they are cowards, therefore they are barbaric and uncivilized</w:t>
      </w:r>
      <w:r w:rsidRPr="000B6D10">
        <w:rPr>
          <w:sz w:val="18"/>
        </w:rPr>
        <w:t>. Overall,</w:t>
      </w:r>
      <w:r w:rsidRPr="000B6D10">
        <w:t xml:space="preserve"> </w:t>
      </w:r>
      <w:r w:rsidRPr="000B6D10">
        <w:rPr>
          <w:rStyle w:val="underline"/>
          <w:sz w:val="22"/>
        </w:rPr>
        <w:t>the message is clearly that of a dichotomous world, in which there are only two choices; civilization or barbarism, us or them</w:t>
      </w:r>
      <w:r w:rsidRPr="000B6D10">
        <w:rPr>
          <w:sz w:val="18"/>
        </w:rPr>
        <w:t>.</w:t>
      </w:r>
    </w:p>
    <w:p w14:paraId="0A87CCA0" w14:textId="77777777" w:rsidR="00C01095" w:rsidRPr="000B6D10" w:rsidRDefault="00C01095" w:rsidP="00C01095">
      <w:pPr>
        <w:rPr>
          <w:sz w:val="18"/>
        </w:rPr>
      </w:pPr>
      <w:r w:rsidRPr="000B6D10">
        <w:rPr>
          <w:sz w:val="18"/>
        </w:rPr>
        <w:t>In order to understand the significance of the use of the discourse of civilization versus barbarism in the war on terror, a brief history of this discourse is helpful. Applying the label ”barbaric‘ to people from the Middle East, or any non-white peoples is hardly a new historical development. In his book Orientalism˙ Edward Said critiques the discipline of Oriental Studies in the European and American academies for reproducing stereotypes and using their privileged status to create knowledge about people in the Middle East that served to justify and increase their control and domination over these people. 63</w:t>
      </w:r>
      <w:r w:rsidRPr="000B6D10">
        <w:t xml:space="preserve"> </w:t>
      </w:r>
      <w:r w:rsidRPr="000B6D10">
        <w:rPr>
          <w:rStyle w:val="underline"/>
          <w:sz w:val="22"/>
        </w:rPr>
        <w:t>Said describes the relationship between West and the Middle Eas</w:t>
      </w:r>
      <w:r w:rsidRPr="000B6D10">
        <w:t>t</w:t>
      </w:r>
      <w:r w:rsidRPr="000B6D10">
        <w:rPr>
          <w:sz w:val="18"/>
        </w:rPr>
        <w:t>, as seen from the West, —</w:t>
      </w:r>
      <w:r w:rsidRPr="000B6D10">
        <w:rPr>
          <w:rStyle w:val="underline"/>
          <w:sz w:val="22"/>
        </w:rPr>
        <w:t>to be one between a strong and a weak partner</w:t>
      </w:r>
      <w:r w:rsidRPr="000B6D10">
        <w:rPr>
          <w:sz w:val="18"/>
        </w:rPr>
        <w:t>,“ and adds that, —many terms were used to express the relations…</w:t>
      </w:r>
      <w:r w:rsidRPr="000B6D10">
        <w:rPr>
          <w:rStyle w:val="underline"/>
          <w:sz w:val="22"/>
        </w:rPr>
        <w:t>The Oriental is irrational</w:t>
      </w:r>
      <w:r w:rsidRPr="000B6D10">
        <w:rPr>
          <w:sz w:val="18"/>
        </w:rPr>
        <w:t>, depraved (fallen), childlike,</w:t>
      </w:r>
      <w:r w:rsidRPr="000B6D10">
        <w:t xml:space="preserve"> ”</w:t>
      </w:r>
      <w:r w:rsidRPr="000B6D10">
        <w:rPr>
          <w:rStyle w:val="underline"/>
          <w:sz w:val="22"/>
        </w:rPr>
        <w:t>different</w:t>
      </w:r>
      <w:r w:rsidRPr="000B6D10">
        <w:rPr>
          <w:sz w:val="18"/>
        </w:rPr>
        <w:t>‘; thus</w:t>
      </w:r>
      <w:r w:rsidRPr="000B6D10">
        <w:t xml:space="preserve"> </w:t>
      </w:r>
      <w:r w:rsidRPr="000B6D10">
        <w:rPr>
          <w:rStyle w:val="underline"/>
          <w:sz w:val="22"/>
        </w:rPr>
        <w:t>the European is rational, virtuous, mature, ”normal</w:t>
      </w:r>
      <w:r w:rsidRPr="000B6D10">
        <w:rPr>
          <w:sz w:val="18"/>
        </w:rPr>
        <w:t>.‘ “64 This relationship is gendered in that ”Orientals‘ are assigned traits associated with femininity and inferiority. This dichotomous relationship is replicated in political discourses as well as in academic and literary circles.</w:t>
      </w:r>
    </w:p>
    <w:p w14:paraId="16C1CFBF" w14:textId="77777777" w:rsidR="00C01095" w:rsidRPr="000B6D10" w:rsidRDefault="00C01095" w:rsidP="00C01095">
      <w:pPr>
        <w:rPr>
          <w:rStyle w:val="underline"/>
          <w:sz w:val="22"/>
        </w:rPr>
      </w:pPr>
      <w:r w:rsidRPr="000B6D10">
        <w:rPr>
          <w:rStyle w:val="underline"/>
          <w:sz w:val="22"/>
        </w:rPr>
        <w:t>The discourse of civilization/barbarism was used in order to justify colonialism of non-white peoples throughout the world, and has a long history in US foreign history. A people labeled ”uncivilized‘ is considered to be unable to rule themselves, and is need of guidance from more civilized people</w:t>
      </w:r>
      <w:r w:rsidRPr="000B6D10">
        <w:rPr>
          <w:sz w:val="18"/>
        </w:rPr>
        <w:t>. The use of</w:t>
      </w:r>
      <w:r w:rsidRPr="000B6D10">
        <w:t xml:space="preserve"> </w:t>
      </w:r>
      <w:r w:rsidRPr="000B6D10">
        <w:rPr>
          <w:rStyle w:val="underline"/>
          <w:sz w:val="22"/>
        </w:rPr>
        <w:t>force against ”barbarians‘ is also justified</w:t>
      </w:r>
      <w:r w:rsidRPr="000B6D10">
        <w:rPr>
          <w:sz w:val="18"/>
        </w:rPr>
        <w:t>.65 Furthermore,</w:t>
      </w:r>
      <w:r w:rsidRPr="000B6D10">
        <w:t xml:space="preserve"> </w:t>
      </w:r>
      <w:r w:rsidRPr="000B6D10">
        <w:rPr>
          <w:rStyle w:val="underline"/>
          <w:sz w:val="22"/>
        </w:rPr>
        <w:t>the rules of humane and civilized warfare do not apply to wars against ”barbaric‘ peoples</w:t>
      </w:r>
      <w:r w:rsidRPr="000B6D10">
        <w:rPr>
          <w:sz w:val="18"/>
        </w:rPr>
        <w:t>. Against this background, the use of the discourse of barbarism can be seen as an attempt to foretell the coming war and to persuade people of the necessity of using force against al-Qaeda and their hosts in Afghanistan. The additional measures of control, surveillance, and detention of Middle Eastern and North African men in the process of securitizing immigration served to harass, demean and subordinate this ”inferior‘ masculinity,</w:t>
      </w:r>
      <w:r w:rsidRPr="000B6D10">
        <w:t xml:space="preserve"> </w:t>
      </w:r>
      <w:r w:rsidRPr="000B6D10">
        <w:rPr>
          <w:rStyle w:val="underline"/>
          <w:sz w:val="22"/>
        </w:rPr>
        <w:t>contributing to the constructing of the hegemonic masculinity of American men</w:t>
      </w:r>
      <w:r w:rsidRPr="000B6D10">
        <w:rPr>
          <w:sz w:val="18"/>
        </w:rPr>
        <w:t>. The ”special‘ registration requirements for the National Security Entry-Exit System is evidence of the gendered inside/outside, us/them distinction in regards to national identity. This program, instituted as part of the securitization of immigration, serves to support the construction and maintenance of the current articulation of</w:t>
      </w:r>
      <w:r w:rsidRPr="000B6D10">
        <w:t xml:space="preserve"> </w:t>
      </w:r>
      <w:r w:rsidRPr="000B6D10">
        <w:rPr>
          <w:rStyle w:val="underline"/>
          <w:sz w:val="22"/>
        </w:rPr>
        <w:t>hegemonic masculinity</w:t>
      </w:r>
      <w:r w:rsidRPr="000B6D10">
        <w:rPr>
          <w:sz w:val="18"/>
        </w:rPr>
        <w:t>, which</w:t>
      </w:r>
      <w:r w:rsidRPr="000B6D10">
        <w:t xml:space="preserve"> </w:t>
      </w:r>
      <w:r w:rsidRPr="000B6D10">
        <w:rPr>
          <w:rStyle w:val="underline"/>
          <w:sz w:val="22"/>
        </w:rPr>
        <w:t>differentiates American men as superior to men in the Middle East</w:t>
      </w:r>
      <w:r w:rsidRPr="000B6D10">
        <w:rPr>
          <w:sz w:val="18"/>
        </w:rPr>
        <w:t>. The special registration requires that men and boys over the age of fifteen with non-immigrant visas from countries in the Middle East, Northern Africa,</w:t>
      </w:r>
      <w:r w:rsidRPr="000B6D10">
        <w:t xml:space="preserve"> </w:t>
      </w:r>
      <w:r w:rsidRPr="000B6D10">
        <w:rPr>
          <w:rStyle w:val="underline"/>
          <w:sz w:val="22"/>
        </w:rPr>
        <w:t>countries with large Muslim populations</w:t>
      </w:r>
      <w:r w:rsidRPr="000B6D10">
        <w:t xml:space="preserve"> </w:t>
      </w:r>
      <w:r w:rsidRPr="000B6D10">
        <w:rPr>
          <w:sz w:val="18"/>
        </w:rPr>
        <w:t>such as Indonesia and Pakistan, and an outlier, North Korea, be interviewed and have their whereabouts tracked by the INS.66 These persons</w:t>
      </w:r>
      <w:r w:rsidRPr="000B6D10">
        <w:t xml:space="preserve"> </w:t>
      </w:r>
      <w:r w:rsidRPr="000B6D10">
        <w:rPr>
          <w:rStyle w:val="underline"/>
          <w:sz w:val="22"/>
        </w:rPr>
        <w:t>will be finger printed and photographed, with their fingerprints matched against fingerprints of known or suspected terrorists and used by law enforcement</w:t>
      </w:r>
      <w:r w:rsidRPr="000B6D10">
        <w:rPr>
          <w:sz w:val="18"/>
        </w:rPr>
        <w:t>. They are also required to submit personal contact information, and are required to notify the Attorney General when the change addresses. These measures are in addition to the detention and questioning of thousands of men of Arab or Muslim background after the September 11 that tacks, some allegedly detained without access to attorneys or proper food.67 The INS has also recently changed its policy on asylum, as</w:t>
      </w:r>
      <w:r w:rsidRPr="000B6D10">
        <w:t xml:space="preserve"> </w:t>
      </w:r>
      <w:r w:rsidRPr="000B6D10">
        <w:rPr>
          <w:rStyle w:val="underline"/>
          <w:sz w:val="22"/>
        </w:rPr>
        <w:t>people seeking asylum</w:t>
      </w:r>
      <w:r w:rsidRPr="000B6D10">
        <w:t xml:space="preserve"> </w:t>
      </w:r>
      <w:r w:rsidRPr="000B6D10">
        <w:rPr>
          <w:sz w:val="18"/>
        </w:rPr>
        <w:t>from thirty-three countries, mostly in the Middle East,</w:t>
      </w:r>
      <w:r w:rsidRPr="000B6D10">
        <w:t xml:space="preserve"> </w:t>
      </w:r>
      <w:r w:rsidRPr="000B6D10">
        <w:rPr>
          <w:rStyle w:val="underline"/>
          <w:sz w:val="22"/>
        </w:rPr>
        <w:t>are now being detained pending the processing of their applications</w:t>
      </w:r>
      <w:r w:rsidRPr="000B6D10">
        <w:rPr>
          <w:sz w:val="18"/>
        </w:rPr>
        <w:t>, where previously they have been released.68</w:t>
      </w:r>
      <w:r w:rsidRPr="000B6D10">
        <w:t xml:space="preserve"> </w:t>
      </w:r>
      <w:r w:rsidRPr="000B6D10">
        <w:rPr>
          <w:rStyle w:val="underline"/>
          <w:sz w:val="22"/>
        </w:rPr>
        <w:t>By concentrating on men as the ”outsiders‘ Middle Eastern men</w:t>
      </w:r>
      <w:r w:rsidRPr="000B6D10">
        <w:t xml:space="preserve"> </w:t>
      </w:r>
      <w:r w:rsidRPr="000B6D10">
        <w:rPr>
          <w:sz w:val="18"/>
        </w:rPr>
        <w:t>specifically</w:t>
      </w:r>
      <w:r w:rsidRPr="000B6D10">
        <w:t xml:space="preserve"> </w:t>
      </w:r>
      <w:r w:rsidRPr="000B6D10">
        <w:rPr>
          <w:rStyle w:val="underline"/>
          <w:sz w:val="22"/>
        </w:rPr>
        <w:t>service not only as the ”other‘ that American identity is contrasted again, but a feminized ”other‘ that American masculinity is defined against.</w:t>
      </w:r>
    </w:p>
    <w:p w14:paraId="2B8DE2A6" w14:textId="77777777" w:rsidR="001D7D49" w:rsidRPr="000B6D10" w:rsidRDefault="001D7D49" w:rsidP="00C01095">
      <w:pPr>
        <w:rPr>
          <w:rStyle w:val="underline"/>
          <w:sz w:val="22"/>
        </w:rPr>
      </w:pPr>
    </w:p>
    <w:p w14:paraId="7D3CB379" w14:textId="7A166ACD" w:rsidR="001D7D49" w:rsidRPr="000B6D10" w:rsidRDefault="001D7D49" w:rsidP="001D7D49">
      <w:pPr>
        <w:pStyle w:val="Heading2"/>
      </w:pPr>
      <w:bookmarkStart w:id="33" w:name="_Toc268447157"/>
      <w:r w:rsidRPr="000B6D10">
        <w:t>Link - util</w:t>
      </w:r>
      <w:bookmarkEnd w:id="33"/>
    </w:p>
    <w:p w14:paraId="6916FB19" w14:textId="77777777" w:rsidR="00302941" w:rsidRPr="000B6D10" w:rsidRDefault="00302941" w:rsidP="00C01095">
      <w:pPr>
        <w:rPr>
          <w:rStyle w:val="underline"/>
          <w:sz w:val="22"/>
        </w:rPr>
      </w:pPr>
    </w:p>
    <w:p w14:paraId="74453B40" w14:textId="77777777" w:rsidR="001D7D49" w:rsidRPr="000B6D10" w:rsidRDefault="001D7D49" w:rsidP="001D7D49">
      <w:pPr>
        <w:pStyle w:val="Heading4"/>
      </w:pPr>
      <w:r w:rsidRPr="000B6D10">
        <w:t xml:space="preserve">Utilitarianism misconstrues the relationship between the epistemic community and its constituents. The flourishing of one group occurs at the exploitation and violent abuse of another, rendering rape and genocide morally permissible. </w:t>
      </w:r>
    </w:p>
    <w:p w14:paraId="1EFF02C8" w14:textId="77777777" w:rsidR="001D7D49" w:rsidRPr="000B6D10" w:rsidRDefault="001D7D49" w:rsidP="001D7D49">
      <w:pPr>
        <w:rPr>
          <w:rStyle w:val="StyleStyleBold12pt"/>
        </w:rPr>
      </w:pPr>
      <w:r w:rsidRPr="000B6D10">
        <w:rPr>
          <w:rStyle w:val="StyleStyleBold12pt"/>
        </w:rPr>
        <w:t>Code ‘08</w:t>
      </w:r>
    </w:p>
    <w:p w14:paraId="381A884D" w14:textId="77777777" w:rsidR="001D7D49" w:rsidRPr="000B6D10" w:rsidRDefault="001D7D49" w:rsidP="001D7D49">
      <w:r w:rsidRPr="000B6D10">
        <w:t xml:space="preserve">Lorraine Code; Professor Emerita of Philosophy at York University in Toronto, Canada and a Fellow of the Royal Society of Canada; “Thinking about Ecological Thinking.” </w:t>
      </w:r>
      <w:r w:rsidRPr="000B6D10">
        <w:rPr>
          <w:i/>
        </w:rPr>
        <w:t>Hypatia</w:t>
      </w:r>
      <w:r w:rsidRPr="000B6D10">
        <w:t>, Volume 23, Number 1, Winter 2008, pp. 187-203 (Article); Published by Indiana University Press; DOI: 10.1353/hyp.2007.0063</w:t>
      </w:r>
    </w:p>
    <w:p w14:paraId="6CEBBD0C" w14:textId="77777777" w:rsidR="001D7D49" w:rsidRPr="000B6D10" w:rsidRDefault="001D7D49" w:rsidP="001D7D49"/>
    <w:p w14:paraId="2AC075B7" w14:textId="77777777" w:rsidR="001D7D49" w:rsidRPr="000B6D10" w:rsidRDefault="001D7D49" w:rsidP="001D7D49">
      <w:pPr>
        <w:rPr>
          <w:sz w:val="16"/>
        </w:rPr>
      </w:pPr>
      <w:r w:rsidRPr="000B6D10">
        <w:rPr>
          <w:sz w:val="16"/>
        </w:rPr>
        <w:t xml:space="preserve">There are also ideas integral to some versions of feminist and other postco- lonial epistemology to which i resist according a prominent place, and may even seem to dismiss: central among them, as Heidi Grasswick notes, is the idea(l) of community, which i refrain from invoking, sometimes consciously, at other times less so. it is not that i am against community: how could i be? not a matter, as Lynn nelson puts it in a different context (1999, 168), of being either for or against, but rather, that i worry about the hard-edged connotations of community talk despite its frequent aura of assumed or required coziness, of togetherness, and of “us” and “them.”1 </w:t>
      </w:r>
      <w:r w:rsidRPr="000B6D10">
        <w:rPr>
          <w:rStyle w:val="StyleBoldUnderline"/>
        </w:rPr>
        <w:t>references to “the epistemic community” are often merely descriptive; often, too, epistemic communities are sites of sociality and collaborative inquiry at its best; but they also carry the potential to exclude and discount putative candidates for knowing that simply do not fit with the assumptions that hold the community together, to make it what it is</w:t>
      </w:r>
      <w:r w:rsidRPr="000B6D10">
        <w:rPr>
          <w:sz w:val="16"/>
        </w:rPr>
        <w:t xml:space="preserve">. To invoke an issue i discuss in Ecological Thinking, </w:t>
      </w:r>
      <w:r w:rsidRPr="000B6D10">
        <w:rPr>
          <w:rStyle w:val="StyleBoldUnderline"/>
        </w:rPr>
        <w:t>an epistemic community can draw together to exclude or excommunicate a whistle-blower on putatively epistemological grounds.</w:t>
      </w:r>
      <w:r w:rsidRPr="000B6D10">
        <w:rPr>
          <w:sz w:val="16"/>
        </w:rPr>
        <w:t xml:space="preserve"> it can tacitly concur in discounting evidence that women can be effective firefighters by invoking received knowledge about their “demonstrated” natural incapacities; collude in endorsing racist or homophobic practices and policies. </w:t>
      </w:r>
      <w:r w:rsidRPr="000B6D10">
        <w:rPr>
          <w:rStyle w:val="StyleBoldUnderline"/>
        </w:rPr>
        <w:t>although community can indeed be a thin concept,</w:t>
      </w:r>
      <w:r w:rsidRPr="000B6D10">
        <w:rPr>
          <w:sz w:val="16"/>
        </w:rPr>
        <w:t xml:space="preserve"> then, as Grasswick suggests, </w:t>
      </w:r>
      <w:r w:rsidRPr="000B6D10">
        <w:rPr>
          <w:rStyle w:val="StyleBoldUnderline"/>
        </w:rPr>
        <w:t>it can also be too thick, solidified, and impervious to innovation</w:t>
      </w:r>
      <w:r w:rsidRPr="000B6D10">
        <w:rPr>
          <w:sz w:val="16"/>
        </w:rPr>
        <w:t xml:space="preserve">. More significantly, </w:t>
      </w:r>
      <w:r w:rsidRPr="000B6D10">
        <w:rPr>
          <w:rStyle w:val="StyleBoldUnderline"/>
        </w:rPr>
        <w:t>a conceptual apparatus in which individuals and communities are conceived separately, albeit interactively, preserves each as a separate entity, thus implying that the community need be no more than the sum of its discrete parts.</w:t>
      </w:r>
      <w:r w:rsidRPr="000B6D10">
        <w:rPr>
          <w:sz w:val="16"/>
        </w:rPr>
        <w:t xml:space="preserve"> </w:t>
      </w:r>
      <w:r w:rsidRPr="000B6D10">
        <w:rPr>
          <w:rStyle w:val="StyleBoldUnderline"/>
        </w:rPr>
        <w:t>Their reciprocally constitutive modalities</w:t>
      </w:r>
      <w:r w:rsidRPr="000B6D10">
        <w:rPr>
          <w:sz w:val="16"/>
        </w:rPr>
        <w:t xml:space="preserve">, which make them what they are, </w:t>
      </w:r>
      <w:r w:rsidRPr="000B6D10">
        <w:rPr>
          <w:rStyle w:val="StyleBoldUnderline"/>
        </w:rPr>
        <w:t>receive too little attention in this way of thinking.</w:t>
      </w:r>
      <w:r w:rsidRPr="000B6D10">
        <w:rPr>
          <w:sz w:val="16"/>
        </w:rPr>
        <w:t xml:space="preserve"> So in speaking of habitats, interconnecting, overlapping, interrelated, multiply populated, with complex and shifting distributions of power and privilege, i am looking for something more fluid yet nonetheless cohesive—oxymoronic though this idea may be: a thought that also connects with Phyllis rooney’s meditations on the in-between/in-among. it would be just as implausible to be against flourishing—a governing ideal in the ecological work of Chris Cuomo (1998) and others—but i am troubled when it functions as an overarching regulative concept. Just as it is difficult to conceive of community as good in itself, so too with flourishing. For example, in the work of Cornelius Castoriadis (1994), to whom i am indebted in think- ing about social imaginaries, </w:t>
      </w:r>
      <w:r w:rsidRPr="000B6D10">
        <w:rPr>
          <w:rStyle w:val="StyleBoldUnderline"/>
        </w:rPr>
        <w:t>aristotle’s athens claims exemplary status as a society whose citizens realized ethical-political flourishing at a level rarely since achieved; yet its slaves and its women count among the conditions that make flourishing possible, and they do not flourish by the standards upheld for men</w:t>
      </w:r>
      <w:r w:rsidRPr="000B6D10">
        <w:rPr>
          <w:sz w:val="16"/>
        </w:rPr>
        <w:t xml:space="preserve">. rosie dock flourishes, and chokes out indigenous australian plants (Baker 1995). </w:t>
      </w:r>
      <w:r w:rsidRPr="000B6D10">
        <w:rPr>
          <w:rStyle w:val="Emphasis"/>
        </w:rPr>
        <w:t>Men apparently flourish when they oppress women, whites when they oppress blacks, the bourgeoisie when they oppress the proletariat, the rich when they oppress the poor—and polluters when they fail to respect the nonhuman world, both inanimate and animate</w:t>
      </w:r>
      <w:r w:rsidRPr="000B6D10">
        <w:rPr>
          <w:sz w:val="16"/>
        </w:rPr>
        <w:t xml:space="preserve">. negotiations around how to counter such practices are the stuff of which feminist and other postcolonial moral-political- epistemological philosophy is made; but appeals to flourishing can as readily block as they can advance such contestations. now, it might be objected that </w:t>
      </w:r>
      <w:r w:rsidRPr="000B6D10">
        <w:rPr>
          <w:rStyle w:val="StyleBoldUnderline"/>
        </w:rPr>
        <w:t>ecology</w:t>
      </w:r>
      <w:r w:rsidRPr="000B6D10">
        <w:rPr>
          <w:sz w:val="16"/>
        </w:rPr>
        <w:t xml:space="preserve"> faces these same pitfalls, as indeed it does in some of its instantiations; but in my view, it </w:t>
      </w:r>
      <w:r w:rsidRPr="000B6D10">
        <w:rPr>
          <w:rStyle w:val="StyleBoldUnderline"/>
        </w:rPr>
        <w:t xml:space="preserve">requires fewer disclaimers en route to extricating itself from polite liberal individualist implications than either community or flourishing do, both of which, in their conceptions of presumptively autonomous subjec- tivity and their too-narrow analyses of power, carry conceptual baggage that impedes the erasure of preconceptions antithetical to ecological thinking. </w:t>
      </w:r>
      <w:r w:rsidRPr="000B6D10">
        <w:rPr>
          <w:sz w:val="16"/>
        </w:rPr>
        <w:t>So, it is a matter of conceptual choice, but not choice for its own sake. There is much at stake, normatively, in deriving an effective conceptual apparatus. For me, the idea(l) of cohabitability with its promise of doing justice, as Grasswick aptly puts it, “to both the material and the social aspects” (155) of human, and other, living conditions offers guidelines that are less encumbered.</w:t>
      </w:r>
      <w:r w:rsidRPr="000B6D10">
        <w:rPr>
          <w:sz w:val="12"/>
        </w:rPr>
        <w:t>¶</w:t>
      </w:r>
      <w:r w:rsidRPr="000B6D10">
        <w:rPr>
          <w:sz w:val="16"/>
        </w:rPr>
        <w:t xml:space="preserve"> That said, Grasswick’s points about community are important: i will try to do them justice. epistemic responsibility has been a defining concept of my work, from the book with that title (1987) through—with variations and refinements—to Ecological Thinking. </w:t>
      </w:r>
      <w:r w:rsidRPr="000B6D10">
        <w:rPr>
          <w:rStyle w:val="StyleBoldUnderline"/>
        </w:rPr>
        <w:t xml:space="preserve">Ways of drawing lines of responsibility, accountability, and the consequences of knowing may serve to construct boundaries, however permeable, temporary, or even strategic, around certain interested social groups and epistemic practices, thereby offering directions toward articulating grounds for normative judgment. Likewise, arguments in favor of </w:t>
      </w:r>
      <w:r w:rsidRPr="000B6D10">
        <w:rPr>
          <w:sz w:val="16"/>
        </w:rPr>
        <w:t>(or against)</w:t>
      </w:r>
      <w:r w:rsidRPr="000B6D10">
        <w:rPr>
          <w:rStyle w:val="StyleBoldUnderline"/>
        </w:rPr>
        <w:t xml:space="preserve"> cohabitability call for some measure of boundary drawing</w:t>
      </w:r>
      <w:r w:rsidRPr="000B6D10">
        <w:rPr>
          <w:sz w:val="16"/>
        </w:rPr>
        <w:t xml:space="preserve">, not just because it is impossible to include everyone and everything, although it likely is, but </w:t>
      </w:r>
      <w:r w:rsidRPr="000B6D10">
        <w:rPr>
          <w:rStyle w:val="StyleBoldUnderline"/>
        </w:rPr>
        <w:t>because it is hard to think such an all-encompassing ideal in its full literalness.</w:t>
      </w:r>
      <w:r w:rsidRPr="000B6D10">
        <w:rPr>
          <w:sz w:val="16"/>
        </w:rPr>
        <w:t xml:space="preserve"> it will commonly be thought and lived piecemeal, but not for all that in fragmentation, contradiction, or isolation. Yet Grasswick rightly wonders how to determine where to draw the boundaries of cohabitability: whether they can be drawn “close in” or whether they demand “our inclusion of everyone (and everything)” (157). She frames her questions in the language of community, and to an extent that language, in my view, generates these very questions even as it highlights the differences in our approaches.</w:t>
      </w:r>
    </w:p>
    <w:p w14:paraId="490C3475" w14:textId="77777777" w:rsidR="001D7D49" w:rsidRPr="000B6D10" w:rsidRDefault="001D7D49" w:rsidP="00C01095">
      <w:pPr>
        <w:rPr>
          <w:rStyle w:val="underline"/>
          <w:sz w:val="22"/>
        </w:rPr>
      </w:pPr>
    </w:p>
    <w:p w14:paraId="31ABF00B" w14:textId="75386486" w:rsidR="00302941" w:rsidRPr="000B6D10" w:rsidRDefault="00302941" w:rsidP="00302941">
      <w:pPr>
        <w:pStyle w:val="Heading2"/>
      </w:pPr>
      <w:bookmarkStart w:id="34" w:name="_Toc268447158"/>
      <w:r w:rsidRPr="000B6D10">
        <w:t>Link – state</w:t>
      </w:r>
      <w:bookmarkEnd w:id="34"/>
    </w:p>
    <w:p w14:paraId="0F756810" w14:textId="77777777" w:rsidR="00302941" w:rsidRPr="000B6D10" w:rsidRDefault="00302941" w:rsidP="00302941">
      <w:pPr>
        <w:pStyle w:val="Heading4"/>
      </w:pPr>
      <w:r w:rsidRPr="000B6D10">
        <w:t>State Link – The rhetoric of state action genders governments, ignores women and promotes international violence</w:t>
      </w:r>
    </w:p>
    <w:p w14:paraId="2625D933" w14:textId="77777777" w:rsidR="00302941" w:rsidRPr="000B6D10" w:rsidRDefault="00302941" w:rsidP="00302941">
      <w:r w:rsidRPr="000B6D10">
        <w:rPr>
          <w:rStyle w:val="StyleStyleBold12pt"/>
        </w:rPr>
        <w:t>Ingólfsdóttir ‘12.</w:t>
      </w:r>
      <w:r w:rsidRPr="000B6D10">
        <w:t xml:space="preserve"> [Auður, Department Faculty of Social Science, University of Lapland &amp; University of Iceland “Go North, Young Man – Gendered discourses on climate change and security in the Arctic,” Nordia Geographical Publications (2012.) 89–91]//SR</w:t>
      </w:r>
    </w:p>
    <w:p w14:paraId="150A3386" w14:textId="77777777" w:rsidR="00302941" w:rsidRPr="000B6D10" w:rsidRDefault="00302941" w:rsidP="00302941">
      <w:pPr>
        <w:rPr>
          <w:rStyle w:val="StyleBoldUnderline"/>
        </w:rPr>
      </w:pPr>
      <w:r w:rsidRPr="000B6D10">
        <w:rPr>
          <w:sz w:val="16"/>
        </w:rPr>
        <w:t xml:space="preserve">Feminism as an academic discipline grew out of the feminist movement of the 1960s and 1970s, but feminist perspectives first entered the international relations discipline at the end of the 1980s, about the same time as the end of the Cold War. A landmark book in feminist writings in international relations is Ann Tickner´s book Gender in International Relations published in 1992. Tickner points out that </w:t>
      </w:r>
      <w:r w:rsidRPr="000B6D10">
        <w:rPr>
          <w:rStyle w:val="StyleBoldUnderline"/>
        </w:rPr>
        <w:t>because foreign and military policy-making has largely been conducted by men, it should not be surprising that the discipline that analyses these activities is primarily about men and masculinity.</w:t>
      </w:r>
      <w:r w:rsidRPr="000B6D10">
        <w:rPr>
          <w:sz w:val="16"/>
        </w:rPr>
        <w:t xml:space="preserve"> “We seldom realize we think in these terms,” she writes, “…however</w:t>
      </w:r>
      <w:r w:rsidRPr="000B6D10">
        <w:rPr>
          <w:rStyle w:val="StyleBoldUnderline"/>
        </w:rPr>
        <w:t>; in most fields of knowledge we have become accustomed to equating what is human with what is masculine,”</w:t>
      </w:r>
      <w:r w:rsidRPr="000B6D10">
        <w:rPr>
          <w:sz w:val="16"/>
        </w:rPr>
        <w:t xml:space="preserve"> (Tickner 1992, p. 5). Tickner traces how in realism, the most dominant school of thought within international relations, </w:t>
      </w:r>
      <w:r w:rsidRPr="000B6D10">
        <w:rPr>
          <w:rStyle w:val="StyleBoldUnderline"/>
        </w:rPr>
        <w:t>the ideal of the glorified male warrior has been projected onto the behavior of states</w:t>
      </w:r>
      <w:r w:rsidRPr="000B6D10">
        <w:rPr>
          <w:sz w:val="16"/>
        </w:rPr>
        <w:t xml:space="preserve">. </w:t>
      </w:r>
      <w:r w:rsidRPr="000B6D10">
        <w:rPr>
          <w:rStyle w:val="StyleBoldUnderline"/>
        </w:rPr>
        <w:t>Throughout history, characteristics associated with masculinity, such as toughness, courage, power, independence, and even physical strength, have been those most valued in international politics</w:t>
      </w:r>
      <w:r w:rsidRPr="000B6D10">
        <w:rPr>
          <w:sz w:val="16"/>
        </w:rPr>
        <w:t xml:space="preserve">. This glorification of male warrior attributes celebrates only one type of masculinity, however, subordinating other types of masculinities. Connell has used the term “hegemonic masculinity” to explain how one type of masculinity can occupy the hegemonic position in a pattern of gender relations. She defines </w:t>
      </w:r>
      <w:r w:rsidRPr="000B6D10">
        <w:rPr>
          <w:rStyle w:val="StyleBoldUnderline"/>
        </w:rPr>
        <w:t>hegemonic masculinity as: “…the configuration of gender practice which embodies the currently accepted answer to the problem of the legitimacy of patriarchy, which guarantees</w:t>
      </w:r>
      <w:r w:rsidRPr="000B6D10">
        <w:rPr>
          <w:sz w:val="16"/>
        </w:rPr>
        <w:t xml:space="preserve"> (or is taken to guarantee)</w:t>
      </w:r>
      <w:r w:rsidRPr="000B6D10">
        <w:rPr>
          <w:rStyle w:val="StyleBoldUnderline"/>
        </w:rPr>
        <w:t xml:space="preserve"> the dominant position of men and the subordination of women,”</w:t>
      </w:r>
      <w:r w:rsidRPr="000B6D10">
        <w:rPr>
          <w:sz w:val="16"/>
        </w:rPr>
        <w:t xml:space="preserve"> (Connell 1995,p. 77). Hegemonic masculinity is sustained through its opposition to various less valued masculinities (e.g. homosexuality), and through its relations to various devalued feminine qualities, </w:t>
      </w:r>
      <w:r w:rsidRPr="000B6D10">
        <w:rPr>
          <w:rStyle w:val="StyleBoldUnderline"/>
        </w:rPr>
        <w:t>creating unequal power relationships between different groups of men, and between men and women</w:t>
      </w:r>
      <w:r w:rsidRPr="000B6D10">
        <w:rPr>
          <w:sz w:val="16"/>
        </w:rPr>
        <w:t xml:space="preserve">. Tickner claims that </w:t>
      </w:r>
      <w:r w:rsidRPr="000B6D10">
        <w:rPr>
          <w:rStyle w:val="StyleBoldUnderline"/>
        </w:rPr>
        <w:t>in international politics, the characteristics associated with hegemonic masculinity are projected onto the behavior of states whose success as international actors is measured in terms of their power capabilities and capacity for self-help and autonomy</w:t>
      </w:r>
      <w:r w:rsidRPr="000B6D10">
        <w:rPr>
          <w:sz w:val="16"/>
        </w:rPr>
        <w:t xml:space="preserve"> (Tickner 1992).Liberalism, the main competing theory of international relations to realism, is not free from masculine values underpinning basic assumptions, according to Tickner. While realists emphasize competition and power struggles, liberals are advocates of free trade and cooperation between states that will maximize benefits. According to liberals, human beings are driven by rational self interest. “The rational economic man ”is offered in contrast to “the political man”. But perhaps the difference is not so great? The rational economic man has many similarities to the political man, but his aggressive passions have been tamed by the rational pursuit of profit (Tickner 1992). </w:t>
      </w:r>
      <w:r w:rsidRPr="000B6D10">
        <w:rPr>
          <w:rStyle w:val="StyleBoldUnderline"/>
        </w:rPr>
        <w:t>Women are still absent from the picture and feminine values related to caring, nurture and service, all of which are crucial for reproduction and the survival of the younger generation, are nowhere to be found</w:t>
      </w:r>
      <w:r w:rsidRPr="000B6D10">
        <w:rPr>
          <w:sz w:val="16"/>
        </w:rPr>
        <w:t xml:space="preserve">. After drawing up the picture of international politics as a masculine domain, Ticknerasks: “How could feminist perspectives contribute anything new to its academic discourses?” (1992, p. 17). She argues that by privileging masculine values over feminine, the options available to states and their policy-makers to tackle the global challenges of the present are seriously constrained. </w:t>
      </w:r>
      <w:r w:rsidRPr="000B6D10">
        <w:rPr>
          <w:rStyle w:val="StyleBoldUnderline"/>
        </w:rPr>
        <w:t>Since knowledge about the behavior of states and the international systems depends almost entirely on assumptions that are derived from men´s experiences, a large part of human experience is ignored, limiting our ability to come up with innovative and transformative solutions to problems</w:t>
      </w:r>
    </w:p>
    <w:p w14:paraId="50F47471" w14:textId="77777777" w:rsidR="00302941" w:rsidRPr="000B6D10" w:rsidRDefault="00302941" w:rsidP="00302941"/>
    <w:p w14:paraId="4345F7BD" w14:textId="77777777" w:rsidR="00302941" w:rsidRPr="000B6D10" w:rsidRDefault="00302941" w:rsidP="00302941">
      <w:pPr>
        <w:pStyle w:val="Heading4"/>
      </w:pPr>
      <w:r w:rsidRPr="000B6D10">
        <w:t>Security Link - National Security is a ruse that is deployed by states to valorize strength and war.</w:t>
      </w:r>
    </w:p>
    <w:p w14:paraId="6E3DD48A" w14:textId="77777777" w:rsidR="00302941" w:rsidRPr="000B6D10" w:rsidRDefault="00302941" w:rsidP="00302941">
      <w:r w:rsidRPr="000B6D10">
        <w:rPr>
          <w:rStyle w:val="StyleStyleBold12pt"/>
        </w:rPr>
        <w:t>Narain 14</w:t>
      </w:r>
      <w:r w:rsidRPr="000B6D10">
        <w:t>, (Seema, “Gender in International Relations: Feminist Perspectives of J. Ann Tickner” Indian Journal of Gender Studies, 7/27/14)</w:t>
      </w:r>
    </w:p>
    <w:p w14:paraId="5F07A4B1" w14:textId="55422A1C" w:rsidR="00302941" w:rsidRPr="000B6D10" w:rsidRDefault="00302941" w:rsidP="00302941">
      <w:pPr>
        <w:widowControl w:val="0"/>
        <w:autoSpaceDE w:val="0"/>
        <w:autoSpaceDN w:val="0"/>
        <w:adjustRightInd w:val="0"/>
        <w:spacing w:after="240"/>
        <w:rPr>
          <w:rFonts w:cs="Times"/>
          <w:sz w:val="16"/>
        </w:rPr>
      </w:pPr>
      <w:r w:rsidRPr="000B6D10">
        <w:rPr>
          <w:rFonts w:cs="Times New Roman"/>
          <w:sz w:val="16"/>
          <w:szCs w:val="26"/>
        </w:rPr>
        <w:t xml:space="preserve">Perhaps the primary contribution of Professor Tickner’s study is </w:t>
      </w:r>
      <w:r w:rsidRPr="000B6D10">
        <w:rPr>
          <w:rStyle w:val="StyleBoldUnderline"/>
        </w:rPr>
        <w:t>the recognition of the masculinity of strategic discourse</w:t>
      </w:r>
      <w:r w:rsidRPr="000B6D10">
        <w:rPr>
          <w:rFonts w:cs="Times New Roman"/>
          <w:sz w:val="16"/>
          <w:szCs w:val="26"/>
        </w:rPr>
        <w:t xml:space="preserve">, which </w:t>
      </w:r>
      <w:r w:rsidRPr="000B6D10">
        <w:rPr>
          <w:rStyle w:val="StyleBoldUnderline"/>
        </w:rPr>
        <w:t>relates to the hegemonic masculinity of states</w:t>
      </w:r>
      <w:r w:rsidRPr="000B6D10">
        <w:rPr>
          <w:rFonts w:cs="Times New Roman"/>
          <w:sz w:val="16"/>
          <w:szCs w:val="26"/>
        </w:rPr>
        <w:t xml:space="preserve">. </w:t>
      </w:r>
      <w:r w:rsidRPr="000B6D10">
        <w:rPr>
          <w:rStyle w:val="StyleBoldUnderline"/>
        </w:rPr>
        <w:t>The security of the state is per- ceived as a core value by citizens</w:t>
      </w:r>
      <w:r w:rsidRPr="000B6D10">
        <w:rPr>
          <w:rFonts w:cs="Times New Roman"/>
          <w:sz w:val="16"/>
          <w:szCs w:val="26"/>
        </w:rPr>
        <w:t xml:space="preserve">. </w:t>
      </w:r>
      <w:r w:rsidRPr="000B6D10">
        <w:rPr>
          <w:rStyle w:val="StyleBoldUnderline"/>
        </w:rPr>
        <w:t>National security and the maintenance of its interests continue to be an almost exclusively male domain</w:t>
      </w:r>
      <w:r w:rsidRPr="000B6D10">
        <w:rPr>
          <w:rFonts w:cs="Times New Roman"/>
          <w:sz w:val="16"/>
          <w:szCs w:val="26"/>
        </w:rPr>
        <w:t>. Through its association with war</w:t>
      </w:r>
      <w:r w:rsidRPr="000B6D10">
        <w:rPr>
          <w:rStyle w:val="StyleBoldUnderline"/>
        </w:rPr>
        <w:t>, national security has been valorised in several cultures</w:t>
      </w:r>
      <w:r w:rsidRPr="000B6D10">
        <w:rPr>
          <w:rFonts w:cs="Times New Roman"/>
          <w:sz w:val="16"/>
          <w:szCs w:val="26"/>
        </w:rPr>
        <w:t xml:space="preserve"> (such </w:t>
      </w:r>
      <w:r w:rsidRPr="000B6D10">
        <w:rPr>
          <w:rStyle w:val="StyleBoldUnderline"/>
        </w:rPr>
        <w:t>valorisation necessitates a devalued femininity and devalued alternate masculinities)</w:t>
      </w:r>
      <w:r w:rsidRPr="000B6D10">
        <w:rPr>
          <w:rFonts w:cs="Times New Roman"/>
          <w:sz w:val="16"/>
          <w:szCs w:val="26"/>
        </w:rPr>
        <w:t>. Hegemonic masculinity cannot be applied generically to all males but is sustained through subordinated and devalued masculinities</w:t>
      </w:r>
      <w:r w:rsidRPr="000B6D10">
        <w:rPr>
          <w:rStyle w:val="StyleBoldUnderline"/>
        </w:rPr>
        <w:t>, such as homosexuality</w:t>
      </w:r>
      <w:r w:rsidRPr="000B6D10">
        <w:rPr>
          <w:rFonts w:cs="Times New Roman"/>
          <w:sz w:val="16"/>
          <w:szCs w:val="26"/>
        </w:rPr>
        <w:t xml:space="preserve"> and, more impor- tantly, through its relation to various devalued femininities. Whereas </w:t>
      </w:r>
      <w:r w:rsidRPr="000B6D10">
        <w:rPr>
          <w:rStyle w:val="StyleBoldUnderline"/>
        </w:rPr>
        <w:t>men are associated with defending the state</w:t>
      </w:r>
      <w:r w:rsidRPr="000B6D10">
        <w:rPr>
          <w:rFonts w:cs="Times New Roman"/>
          <w:sz w:val="16"/>
          <w:szCs w:val="26"/>
        </w:rPr>
        <w:t xml:space="preserve">, construed as </w:t>
      </w:r>
      <w:r w:rsidRPr="000B6D10">
        <w:rPr>
          <w:rStyle w:val="StyleBoldUnderline"/>
        </w:rPr>
        <w:t>the highest form of patriotism</w:t>
      </w:r>
      <w:r w:rsidRPr="000B6D10">
        <w:rPr>
          <w:rFonts w:cs="Times New Roman"/>
          <w:sz w:val="16"/>
          <w:szCs w:val="26"/>
        </w:rPr>
        <w:t xml:space="preserve">, </w:t>
      </w:r>
      <w:r w:rsidRPr="000B6D10">
        <w:rPr>
          <w:rStyle w:val="StyleBoldUnderline"/>
        </w:rPr>
        <w:t>women are excluded</w:t>
      </w:r>
      <w:r w:rsidRPr="000B6D10">
        <w:rPr>
          <w:rFonts w:cs="Times New Roman"/>
          <w:sz w:val="16"/>
          <w:szCs w:val="26"/>
        </w:rPr>
        <w:t xml:space="preserve"> from this, </w:t>
      </w:r>
      <w:r w:rsidRPr="000B6D10">
        <w:rPr>
          <w:rStyle w:val="StyleBoldUnderline"/>
        </w:rPr>
        <w:t>engaged instead in the domestic realm in ‘ordering’ and comforting roles as mothers or basic needs providers and in caring professions such as teachers and nurses.</w:t>
      </w:r>
      <w:r w:rsidRPr="000B6D10">
        <w:rPr>
          <w:rFonts w:cs="Times New Roman"/>
          <w:sz w:val="16"/>
          <w:szCs w:val="26"/>
        </w:rPr>
        <w:t xml:space="preserve"> It is </w:t>
      </w:r>
      <w:r w:rsidRPr="000B6D10">
        <w:rPr>
          <w:rStyle w:val="StyleBoldUnderline"/>
        </w:rPr>
        <w:t>this gender bias</w:t>
      </w:r>
      <w:r w:rsidRPr="000B6D10">
        <w:rPr>
          <w:rFonts w:cs="Times New Roman"/>
          <w:sz w:val="16"/>
          <w:szCs w:val="26"/>
        </w:rPr>
        <w:t xml:space="preserve"> that </w:t>
      </w:r>
      <w:r w:rsidRPr="000B6D10">
        <w:rPr>
          <w:rStyle w:val="StyleBoldUnderline"/>
        </w:rPr>
        <w:t>forms the basis</w:t>
      </w:r>
      <w:r w:rsidRPr="000B6D10">
        <w:rPr>
          <w:rFonts w:cs="Times New Roman"/>
          <w:sz w:val="16"/>
          <w:szCs w:val="26"/>
        </w:rPr>
        <w:t xml:space="preserve"> </w:t>
      </w:r>
      <w:r w:rsidRPr="000B6D10">
        <w:rPr>
          <w:rStyle w:val="StyleBoldUnderline"/>
        </w:rPr>
        <w:t>for Tickner’s call for a feminist redefinition of security</w:t>
      </w:r>
      <w:r w:rsidRPr="000B6D10">
        <w:rPr>
          <w:rFonts w:cs="Times New Roman"/>
          <w:sz w:val="16"/>
          <w:szCs w:val="26"/>
        </w:rPr>
        <w:t xml:space="preserve">. The extreme ‘depersonalisation’ in the idea of security is another reason for her argument. </w:t>
      </w:r>
      <w:r w:rsidRPr="000B6D10">
        <w:rPr>
          <w:rStyle w:val="StyleBoldUnderline"/>
        </w:rPr>
        <w:t>Although humans are the objects of security they are conspicuous by their absence in the security discourse</w:t>
      </w:r>
      <w:r w:rsidRPr="000B6D10">
        <w:rPr>
          <w:rFonts w:cs="Times New Roman"/>
          <w:sz w:val="16"/>
          <w:szCs w:val="26"/>
        </w:rPr>
        <w:t>. Rather, the key terms used in the discourse are ‘states’, ‘nukes’ and ‘power’ (Tickner, 1998)</w:t>
      </w:r>
    </w:p>
    <w:p w14:paraId="798E6F28" w14:textId="77777777" w:rsidR="00302941" w:rsidRPr="000B6D10" w:rsidRDefault="00302941" w:rsidP="00C01095">
      <w:pPr>
        <w:rPr>
          <w:rStyle w:val="underline"/>
          <w:sz w:val="22"/>
        </w:rPr>
      </w:pPr>
    </w:p>
    <w:p w14:paraId="684B3C01" w14:textId="13A9C249" w:rsidR="00302941" w:rsidRPr="000B6D10" w:rsidRDefault="00302941" w:rsidP="00302941">
      <w:pPr>
        <w:pStyle w:val="Heading2"/>
      </w:pPr>
      <w:bookmarkStart w:id="35" w:name="_Toc268447159"/>
      <w:r w:rsidRPr="000B6D10">
        <w:t>Link – IR</w:t>
      </w:r>
      <w:bookmarkEnd w:id="35"/>
    </w:p>
    <w:p w14:paraId="728F2735" w14:textId="77777777" w:rsidR="00302941" w:rsidRPr="000B6D10" w:rsidRDefault="00302941" w:rsidP="00302941">
      <w:pPr>
        <w:pStyle w:val="Heading4"/>
      </w:pPr>
      <w:r w:rsidRPr="000B6D10">
        <w:t>IR Link - International relations promote hegemonic masculine beliefs that tie citizenship with prowess and valor in war.</w:t>
      </w:r>
    </w:p>
    <w:p w14:paraId="78E02166" w14:textId="77777777" w:rsidR="00302941" w:rsidRPr="000B6D10" w:rsidRDefault="00302941" w:rsidP="00302941">
      <w:r w:rsidRPr="000B6D10">
        <w:rPr>
          <w:rStyle w:val="StyleStyleBold12pt"/>
        </w:rPr>
        <w:t>Narain 14</w:t>
      </w:r>
      <w:r w:rsidRPr="000B6D10">
        <w:t>, (Seema, “Gender in International Relations: Feminist Perspectives of J. Ann Tickner” Indian Journal of Gender Studies, 7/27/14)</w:t>
      </w:r>
    </w:p>
    <w:p w14:paraId="496E3DB7" w14:textId="77777777" w:rsidR="00302941" w:rsidRPr="000B6D10" w:rsidRDefault="00302941" w:rsidP="00302941">
      <w:pPr>
        <w:widowControl w:val="0"/>
        <w:autoSpaceDE w:val="0"/>
        <w:autoSpaceDN w:val="0"/>
        <w:adjustRightInd w:val="0"/>
        <w:spacing w:after="240"/>
        <w:rPr>
          <w:rStyle w:val="StyleBoldUnderline"/>
        </w:rPr>
      </w:pPr>
      <w:r w:rsidRPr="000B6D10">
        <w:rPr>
          <w:rStyle w:val="StyleBoldUnderline"/>
        </w:rPr>
        <w:t>Feminism</w:t>
      </w:r>
      <w:r w:rsidRPr="000B6D10">
        <w:rPr>
          <w:rFonts w:cs="Times New Roman"/>
          <w:sz w:val="16"/>
          <w:szCs w:val="26"/>
        </w:rPr>
        <w:t xml:space="preserve"> is a recent intervention in the theory and practice of IR. It </w:t>
      </w:r>
      <w:r w:rsidRPr="000B6D10">
        <w:rPr>
          <w:rStyle w:val="StyleBoldUnderline"/>
        </w:rPr>
        <w:t xml:space="preserve">challenges the foundations of IR, one of the last bastions of men and masculinity, in terms of ontology </w:t>
      </w:r>
      <w:r w:rsidRPr="000B6D10">
        <w:rPr>
          <w:rFonts w:cs="Times New Roman"/>
          <w:sz w:val="16"/>
          <w:szCs w:val="26"/>
        </w:rPr>
        <w:t xml:space="preserve">(the philosophical study of the nature of being or reality) and epistemology (the branch of philosophy concerned with the nature and scope of knowledge). Indeed, according to Christine Sylvester’s analysis, women and their association with the private realm of domesticity, morality, subjectivity and passion stand for everything that the IR field is not, especially in terms of its discipli- nary boundaries (Sylvester, 1994). </w:t>
      </w:r>
      <w:r w:rsidRPr="000B6D10">
        <w:rPr>
          <w:rStyle w:val="StyleBoldUnderline"/>
        </w:rPr>
        <w:t>The portrayal of IR as ‘high politics’ is implicitly gendered in so far as its authority and public power are established by the exclusion of women from its work</w:t>
      </w:r>
      <w:r w:rsidRPr="000B6D10">
        <w:rPr>
          <w:rFonts w:cs="Times New Roman"/>
          <w:sz w:val="16"/>
          <w:szCs w:val="26"/>
        </w:rPr>
        <w:t xml:space="preserve">. To get a complete picture of world politics </w:t>
      </w:r>
      <w:r w:rsidRPr="000B6D10">
        <w:rPr>
          <w:rStyle w:val="StyleBoldUnderline"/>
        </w:rPr>
        <w:t>feminists suggest attention be paid to the discipline’s empirical, theoretical and political exclusions that lend meaning to the agents, characteristics and outcomes seemingly included in IR</w:t>
      </w:r>
      <w:r w:rsidRPr="000B6D10">
        <w:rPr>
          <w:rFonts w:cs="Times New Roman"/>
          <w:sz w:val="16"/>
          <w:szCs w:val="26"/>
        </w:rPr>
        <w:t>.</w:t>
      </w:r>
      <w:r w:rsidRPr="000B6D10">
        <w:rPr>
          <w:rFonts w:cs="Times New Roman"/>
          <w:position w:val="8"/>
          <w:sz w:val="16"/>
          <w:szCs w:val="16"/>
        </w:rPr>
        <w:t xml:space="preserve">1 </w:t>
      </w:r>
      <w:r w:rsidRPr="000B6D10">
        <w:rPr>
          <w:rFonts w:cs="Times New Roman"/>
          <w:sz w:val="16"/>
          <w:szCs w:val="26"/>
        </w:rPr>
        <w:t xml:space="preserve">For example, the construction of the realist conception of citizen- ship is drawn from ancient Greek city-states. </w:t>
      </w:r>
      <w:r w:rsidRPr="000B6D10">
        <w:rPr>
          <w:rStyle w:val="StyleBoldUnderline"/>
        </w:rPr>
        <w:t>A militarised conception of citizenship</w:t>
      </w:r>
      <w:r w:rsidRPr="000B6D10">
        <w:rPr>
          <w:rFonts w:cs="Times New Roman"/>
          <w:sz w:val="16"/>
          <w:szCs w:val="26"/>
        </w:rPr>
        <w:t xml:space="preserve">, it </w:t>
      </w:r>
      <w:r w:rsidRPr="000B6D10">
        <w:rPr>
          <w:rStyle w:val="StyleBoldUnderline"/>
        </w:rPr>
        <w:t>is based on honouring a citizen’s heroic performance and sacrifice in war</w:t>
      </w:r>
      <w:r w:rsidRPr="000B6D10">
        <w:rPr>
          <w:rFonts w:cs="Times New Roman"/>
          <w:sz w:val="16"/>
          <w:szCs w:val="26"/>
        </w:rPr>
        <w:t xml:space="preserve"> (Tickner, 1992). The real test of ‘manliness’, in the Greek view, was victory in war, which was considered a ‘virtue’. However, </w:t>
      </w:r>
      <w:r w:rsidRPr="000B6D10">
        <w:rPr>
          <w:rStyle w:val="StyleBoldUnderline"/>
        </w:rPr>
        <w:t>in this warrior community women and slaves were excluded from citizenship for fear of polluting the realm of high politics.</w:t>
      </w:r>
    </w:p>
    <w:p w14:paraId="25427278" w14:textId="77777777" w:rsidR="00302941" w:rsidRPr="000B6D10" w:rsidRDefault="00302941" w:rsidP="00302941">
      <w:pPr>
        <w:pStyle w:val="Heading4"/>
      </w:pPr>
      <w:r w:rsidRPr="000B6D10">
        <w:t xml:space="preserve">IR Link - Hierarchal gender relations in society influence international politics and state domestic policies in a way that leads to global oppression of women. </w:t>
      </w:r>
    </w:p>
    <w:p w14:paraId="012E2909" w14:textId="77777777" w:rsidR="00302941" w:rsidRPr="000B6D10" w:rsidRDefault="00302941" w:rsidP="00302941">
      <w:r w:rsidRPr="000B6D10">
        <w:rPr>
          <w:rStyle w:val="StyleStyleBold12pt"/>
        </w:rPr>
        <w:t>Narain 14</w:t>
      </w:r>
      <w:r w:rsidRPr="000B6D10">
        <w:t>, (Seema, “Gender in International Relations: Feminist Perspectives of J. Ann Tickner” Indian Journal of Gender Studies, 7/27/14)</w:t>
      </w:r>
    </w:p>
    <w:p w14:paraId="62E8DDAA" w14:textId="77777777" w:rsidR="00302941" w:rsidRPr="000B6D10" w:rsidRDefault="00302941" w:rsidP="00302941">
      <w:pPr>
        <w:widowControl w:val="0"/>
        <w:autoSpaceDE w:val="0"/>
        <w:autoSpaceDN w:val="0"/>
        <w:adjustRightInd w:val="0"/>
        <w:spacing w:after="240"/>
        <w:rPr>
          <w:rFonts w:cs="Times New Roman"/>
          <w:sz w:val="16"/>
          <w:szCs w:val="26"/>
        </w:rPr>
      </w:pPr>
      <w:r w:rsidRPr="000B6D10">
        <w:rPr>
          <w:rFonts w:cs="Times New Roman"/>
          <w:sz w:val="16"/>
          <w:szCs w:val="26"/>
        </w:rPr>
        <w:t xml:space="preserve">The </w:t>
      </w:r>
      <w:r w:rsidRPr="000B6D10">
        <w:rPr>
          <w:rStyle w:val="StyleBoldUnderline"/>
        </w:rPr>
        <w:t>rhetoric of traditional IR</w:t>
      </w:r>
      <w:r w:rsidRPr="000B6D10">
        <w:rPr>
          <w:rFonts w:cs="Times New Roman"/>
          <w:sz w:val="16"/>
          <w:szCs w:val="26"/>
        </w:rPr>
        <w:t xml:space="preserve">, Tickner claims, </w:t>
      </w:r>
      <w:r w:rsidRPr="000B6D10">
        <w:rPr>
          <w:rStyle w:val="StyleBoldUnderline"/>
        </w:rPr>
        <w:t>is loaded with the basic assumption</w:t>
      </w:r>
      <w:r w:rsidRPr="000B6D10">
        <w:rPr>
          <w:rFonts w:cs="Times New Roman"/>
          <w:sz w:val="16"/>
          <w:szCs w:val="26"/>
        </w:rPr>
        <w:t xml:space="preserve"> of realists, which is </w:t>
      </w:r>
      <w:r w:rsidRPr="000B6D10">
        <w:rPr>
          <w:rStyle w:val="StyleBoldUnderline"/>
        </w:rPr>
        <w:t>that we live in a dangerous world devoid of an overarching authority to maintain peace</w:t>
      </w:r>
      <w:r w:rsidRPr="000B6D10">
        <w:rPr>
          <w:rFonts w:cs="Times New Roman"/>
          <w:sz w:val="16"/>
          <w:szCs w:val="26"/>
        </w:rPr>
        <w:t xml:space="preserve">. In this anarchic world </w:t>
      </w:r>
      <w:r w:rsidRPr="000B6D10">
        <w:rPr>
          <w:rStyle w:val="StyleBoldUnderline"/>
        </w:rPr>
        <w:t>realists advocate the accumulation of power and military strength to ensure state survival, the protection of an orderly ‘domestic’ space, and the pursuit of legitimate national interests beyond one’s territorial bound- aries</w:t>
      </w:r>
      <w:r w:rsidRPr="000B6D10">
        <w:rPr>
          <w:rFonts w:cs="Times New Roman"/>
          <w:sz w:val="16"/>
          <w:szCs w:val="26"/>
        </w:rPr>
        <w:t xml:space="preserve"> (Harding, 1986, p. 147). However, the </w:t>
      </w:r>
      <w:r w:rsidRPr="000B6D10">
        <w:rPr>
          <w:rStyle w:val="StyleBoldUnderline"/>
        </w:rPr>
        <w:t>pervasiveness of internal conflict within states</w:t>
      </w:r>
      <w:r w:rsidRPr="000B6D10">
        <w:rPr>
          <w:rFonts w:cs="Times New Roman"/>
          <w:sz w:val="16"/>
          <w:szCs w:val="26"/>
        </w:rPr>
        <w:t xml:space="preserve"> in the latter part of the 20th century </w:t>
      </w:r>
      <w:r w:rsidRPr="000B6D10">
        <w:rPr>
          <w:rStyle w:val="StyleBoldUnderline"/>
        </w:rPr>
        <w:t>and the threat posed by militarised states to their own populations have blurred the anarchy-outside/order-inside dichotomisation</w:t>
      </w:r>
      <w:r w:rsidRPr="000B6D10">
        <w:rPr>
          <w:rFonts w:cs="Times New Roman"/>
          <w:sz w:val="16"/>
          <w:szCs w:val="26"/>
        </w:rPr>
        <w:t xml:space="preserve">, a dichotomy </w:t>
      </w:r>
      <w:r w:rsidRPr="000B6D10">
        <w:rPr>
          <w:rStyle w:val="StyleBoldUnderline"/>
        </w:rPr>
        <w:t>further disproven by women’s global oppression</w:t>
      </w:r>
      <w:r w:rsidRPr="000B6D10">
        <w:rPr>
          <w:rFonts w:cs="Times New Roman"/>
          <w:sz w:val="16"/>
          <w:szCs w:val="26"/>
        </w:rPr>
        <w:t xml:space="preserve">. Feminists aver that </w:t>
      </w:r>
      <w:r w:rsidRPr="000B6D10">
        <w:rPr>
          <w:rStyle w:val="StyleBoldUnderline"/>
        </w:rPr>
        <w:t>a state’s domestic policies cannot be separated from its behaviour in the inter- national system</w:t>
      </w:r>
      <w:r w:rsidRPr="000B6D10">
        <w:rPr>
          <w:rFonts w:cs="Times New Roman"/>
          <w:sz w:val="16"/>
          <w:szCs w:val="26"/>
        </w:rPr>
        <w:t xml:space="preserve">. They call attention to </w:t>
      </w:r>
      <w:r w:rsidRPr="000B6D10">
        <w:rPr>
          <w:rStyle w:val="StyleBoldUnderline"/>
        </w:rPr>
        <w:t>women’s particular vulnerabilities within states</w:t>
      </w:r>
      <w:r w:rsidRPr="000B6D10">
        <w:rPr>
          <w:rFonts w:cs="Times New Roman"/>
          <w:sz w:val="16"/>
          <w:szCs w:val="26"/>
        </w:rPr>
        <w:t xml:space="preserve">, which </w:t>
      </w:r>
      <w:r w:rsidRPr="000B6D10">
        <w:rPr>
          <w:rStyle w:val="StyleBoldUnderline"/>
        </w:rPr>
        <w:t>arise from hierarchical gender relations that are also interrelated with international politics. In militarised societies women are particularly vulnerable to rape, and evidence suggests that domestic violence is higher in military families.</w:t>
      </w:r>
      <w:r w:rsidRPr="000B6D10">
        <w:rPr>
          <w:rFonts w:cs="Times New Roman"/>
          <w:sz w:val="16"/>
          <w:szCs w:val="26"/>
        </w:rPr>
        <w:t xml:space="preserve"> </w:t>
      </w:r>
    </w:p>
    <w:p w14:paraId="1A8CA0B9" w14:textId="77777777" w:rsidR="00302941" w:rsidRPr="000B6D10" w:rsidRDefault="00302941" w:rsidP="00302941">
      <w:pPr>
        <w:pStyle w:val="Heading4"/>
      </w:pPr>
      <w:r w:rsidRPr="000B6D10">
        <w:t>IR Link - Discourse of a rational actor masks paternalistic instincts and is used to perpetuate violence- self-fulfilling prophecy. Only deconstructing the power of the dominance from within can we begin to hear alternative views and voices that are currently stifled by rhetoric</w:t>
      </w:r>
    </w:p>
    <w:p w14:paraId="1FFE8F9B" w14:textId="77777777" w:rsidR="00302941" w:rsidRPr="000B6D10" w:rsidRDefault="00302941" w:rsidP="00302941">
      <w:pPr>
        <w:rPr>
          <w:rStyle w:val="StyleStyleBold12pt"/>
        </w:rPr>
      </w:pPr>
      <w:r w:rsidRPr="000B6D10">
        <w:rPr>
          <w:rStyle w:val="StyleStyleBold12pt"/>
        </w:rPr>
        <w:t xml:space="preserve">Taylor and Hardman 2004 </w:t>
      </w:r>
      <w:r w:rsidRPr="000B6D10">
        <w:rPr>
          <w:rStyle w:val="StyleStyleBold12pt"/>
          <w:sz w:val="16"/>
          <w:szCs w:val="16"/>
        </w:rPr>
        <w:t xml:space="preserve">(Anita Taylor, M.J. Hardman, “War, Language and Gender, What New Can Be Said? Framing the issues”, 2004, Women and Language., Vol. 27, No. 2, Pg. 3, accessed 7/28 //P.S.). </w:t>
      </w:r>
    </w:p>
    <w:p w14:paraId="03D80235" w14:textId="77777777" w:rsidR="00302941" w:rsidRPr="000B6D10" w:rsidRDefault="00302941" w:rsidP="00302941"/>
    <w:p w14:paraId="10D95704" w14:textId="77777777" w:rsidR="00302941" w:rsidRPr="000B6D10" w:rsidRDefault="00302941" w:rsidP="00302941">
      <w:pPr>
        <w:rPr>
          <w:rStyle w:val="Emphasis"/>
        </w:rPr>
      </w:pPr>
      <w:r w:rsidRPr="000B6D10">
        <w:rPr>
          <w:sz w:val="16"/>
        </w:rPr>
        <w:t>We take seriously Cohn's argument that the language</w:t>
      </w:r>
      <w:r w:rsidRPr="000B6D10">
        <w:rPr>
          <w:sz w:val="12"/>
        </w:rPr>
        <w:t>¶</w:t>
      </w:r>
      <w:r w:rsidRPr="000B6D10">
        <w:rPr>
          <w:sz w:val="16"/>
        </w:rPr>
        <w:t xml:space="preserve"> of the ostensibly rational and objective world of national</w:t>
      </w:r>
      <w:r w:rsidRPr="000B6D10">
        <w:rPr>
          <w:sz w:val="12"/>
        </w:rPr>
        <w:t>¶</w:t>
      </w:r>
      <w:r w:rsidRPr="000B6D10">
        <w:rPr>
          <w:sz w:val="16"/>
        </w:rPr>
        <w:t xml:space="preserve"> defense policy is a "gloss," and an "ideological curtain"</w:t>
      </w:r>
      <w:r w:rsidRPr="000B6D10">
        <w:rPr>
          <w:sz w:val="12"/>
        </w:rPr>
        <w:t>¶</w:t>
      </w:r>
      <w:r w:rsidRPr="000B6D10">
        <w:rPr>
          <w:sz w:val="16"/>
        </w:rPr>
        <w:t xml:space="preserve"> masking important gender-related motives. </w:t>
      </w:r>
      <w:r w:rsidRPr="000B6D10">
        <w:rPr>
          <w:rStyle w:val="StyleBoldUnderline"/>
        </w:rPr>
        <w:t>We will argue</w:t>
      </w:r>
      <w:r w:rsidRPr="000B6D10">
        <w:rPr>
          <w:rStyle w:val="StyleBoldUnderline"/>
          <w:sz w:val="12"/>
        </w:rPr>
        <w:t>¶</w:t>
      </w:r>
      <w:r w:rsidRPr="000B6D10">
        <w:rPr>
          <w:rStyle w:val="StyleBoldUnderline"/>
        </w:rPr>
        <w:t xml:space="preserve"> here that the gloss of which she speaks is, in fact, a</w:t>
      </w:r>
      <w:r w:rsidRPr="000B6D10">
        <w:rPr>
          <w:rStyle w:val="StyleBoldUnderline"/>
          <w:sz w:val="12"/>
        </w:rPr>
        <w:t>¶</w:t>
      </w:r>
      <w:r w:rsidRPr="000B6D10">
        <w:rPr>
          <w:rStyle w:val="StyleBoldUnderline"/>
        </w:rPr>
        <w:t xml:space="preserve"> powerful cover story used to mask the role of violence</w:t>
      </w:r>
      <w:r w:rsidRPr="000B6D10">
        <w:rPr>
          <w:rStyle w:val="StyleBoldUnderline"/>
          <w:sz w:val="12"/>
        </w:rPr>
        <w:t>¶</w:t>
      </w:r>
      <w:r w:rsidRPr="000B6D10">
        <w:rPr>
          <w:rStyle w:val="StyleBoldUnderline"/>
        </w:rPr>
        <w:t xml:space="preserve"> (and war as its ultimate expression) In perpetuating a</w:t>
      </w:r>
      <w:r w:rsidRPr="000B6D10">
        <w:rPr>
          <w:rStyle w:val="StyleBoldUnderline"/>
          <w:sz w:val="12"/>
        </w:rPr>
        <w:t>¶</w:t>
      </w:r>
      <w:r w:rsidRPr="000B6D10">
        <w:rPr>
          <w:rStyle w:val="StyleBoldUnderline"/>
        </w:rPr>
        <w:t xml:space="preserve"> worldview.</w:t>
      </w:r>
      <w:r w:rsidRPr="000B6D10">
        <w:rPr>
          <w:sz w:val="16"/>
        </w:rPr>
        <w:t xml:space="preserve"> We pursue the objective Cohn articulated, </w:t>
      </w:r>
      <w:r w:rsidRPr="000B6D10">
        <w:rPr>
          <w:rStyle w:val="StyleBoldUnderline"/>
        </w:rPr>
        <w:t>to</w:t>
      </w:r>
      <w:r w:rsidRPr="000B6D10">
        <w:rPr>
          <w:rStyle w:val="StyleBoldUnderline"/>
          <w:sz w:val="12"/>
        </w:rPr>
        <w:t>¶</w:t>
      </w:r>
      <w:r w:rsidRPr="000B6D10">
        <w:rPr>
          <w:rStyle w:val="StyleBoldUnderline"/>
        </w:rPr>
        <w:t xml:space="preserve"> deconstruct the power of the "dominant voice of</w:t>
      </w:r>
      <w:r w:rsidRPr="000B6D10">
        <w:rPr>
          <w:rStyle w:val="StyleBoldUnderline"/>
          <w:sz w:val="12"/>
        </w:rPr>
        <w:t>¶</w:t>
      </w:r>
      <w:r w:rsidRPr="000B6D10">
        <w:rPr>
          <w:rStyle w:val="StyleBoldUnderline"/>
        </w:rPr>
        <w:t xml:space="preserve"> militarized masculinity" so that altemative views,</w:t>
      </w:r>
      <w:r w:rsidRPr="000B6D10">
        <w:rPr>
          <w:rStyle w:val="StyleBoldUnderline"/>
          <w:sz w:val="12"/>
        </w:rPr>
        <w:t>¶</w:t>
      </w:r>
      <w:r w:rsidRPr="000B6D10">
        <w:rPr>
          <w:rStyle w:val="StyleBoldUnderline"/>
        </w:rPr>
        <w:t xml:space="preserve"> altemative voices can be heard. </w:t>
      </w:r>
      <w:r w:rsidRPr="000B6D10">
        <w:rPr>
          <w:sz w:val="16"/>
        </w:rPr>
        <w:t>We seek to expose what</w:t>
      </w:r>
      <w:r w:rsidRPr="000B6D10">
        <w:rPr>
          <w:sz w:val="12"/>
        </w:rPr>
        <w:t>¶</w:t>
      </w:r>
      <w:r w:rsidRPr="000B6D10">
        <w:rPr>
          <w:sz w:val="16"/>
        </w:rPr>
        <w:t xml:space="preserve"> the cover story obscures.</w:t>
      </w:r>
      <w:r w:rsidRPr="000B6D10">
        <w:rPr>
          <w:sz w:val="12"/>
        </w:rPr>
        <w:t>¶</w:t>
      </w:r>
      <w:r w:rsidRPr="000B6D10">
        <w:rPr>
          <w:sz w:val="16"/>
        </w:rPr>
        <w:t xml:space="preserve"> Linking the Concepts of War, Language and Gender:</w:t>
      </w:r>
      <w:r w:rsidRPr="000B6D10">
        <w:rPr>
          <w:sz w:val="12"/>
        </w:rPr>
        <w:t>¶</w:t>
      </w:r>
      <w:r w:rsidRPr="000B6D10">
        <w:rPr>
          <w:sz w:val="16"/>
        </w:rPr>
        <w:t xml:space="preserve"> Identifying the Cover Story Frankly, given the huge amount of attention these</w:t>
      </w:r>
      <w:r w:rsidRPr="000B6D10">
        <w:rPr>
          <w:sz w:val="12"/>
        </w:rPr>
        <w:t>¶</w:t>
      </w:r>
      <w:r w:rsidRPr="000B6D10">
        <w:rPr>
          <w:sz w:val="16"/>
        </w:rPr>
        <w:t xml:space="preserve"> issues have received, one could wonder what is left to say.</w:t>
      </w:r>
      <w:r w:rsidRPr="000B6D10">
        <w:rPr>
          <w:sz w:val="12"/>
        </w:rPr>
        <w:t>¶</w:t>
      </w:r>
      <w:r w:rsidRPr="000B6D10">
        <w:rPr>
          <w:sz w:val="16"/>
        </w:rPr>
        <w:t xml:space="preserve"> We intend to refocus on some important work by those</w:t>
      </w:r>
      <w:r w:rsidRPr="000B6D10">
        <w:rPr>
          <w:sz w:val="12"/>
        </w:rPr>
        <w:t>¶</w:t>
      </w:r>
      <w:r w:rsidRPr="000B6D10">
        <w:rPr>
          <w:sz w:val="16"/>
        </w:rPr>
        <w:t xml:space="preserve"> who preceded us in discussing the links among war,</w:t>
      </w:r>
      <w:r w:rsidRPr="000B6D10">
        <w:rPr>
          <w:sz w:val="12"/>
        </w:rPr>
        <w:t>¶</w:t>
      </w:r>
      <w:r w:rsidRPr="000B6D10">
        <w:rPr>
          <w:sz w:val="16"/>
        </w:rPr>
        <w:t xml:space="preserve"> language and gender; and to add a new framework that</w:t>
      </w:r>
      <w:r w:rsidRPr="000B6D10">
        <w:rPr>
          <w:sz w:val="12"/>
        </w:rPr>
        <w:t>¶</w:t>
      </w:r>
      <w:r w:rsidRPr="000B6D10">
        <w:rPr>
          <w:sz w:val="16"/>
        </w:rPr>
        <w:t xml:space="preserve"> may help bring the available information to wider</w:t>
      </w:r>
      <w:r w:rsidRPr="000B6D10">
        <w:rPr>
          <w:sz w:val="12"/>
        </w:rPr>
        <w:t>¶</w:t>
      </w:r>
      <w:r w:rsidRPr="000B6D10">
        <w:rPr>
          <w:sz w:val="16"/>
        </w:rPr>
        <w:t xml:space="preserve"> attention. </w:t>
      </w:r>
      <w:r w:rsidRPr="000B6D10">
        <w:rPr>
          <w:rStyle w:val="StyleBoldUnderline"/>
        </w:rPr>
        <w:t>Our effort is needed because pattems of gender</w:t>
      </w:r>
      <w:r w:rsidRPr="000B6D10">
        <w:rPr>
          <w:rStyle w:val="StyleBoldUnderline"/>
          <w:sz w:val="12"/>
        </w:rPr>
        <w:t>¶</w:t>
      </w:r>
      <w:r w:rsidRPr="000B6D10">
        <w:rPr>
          <w:rStyle w:val="StyleBoldUnderline"/>
        </w:rPr>
        <w:t xml:space="preserve"> linked war and war language persist, even after literally</w:t>
      </w:r>
      <w:r w:rsidRPr="000B6D10">
        <w:rPr>
          <w:rStyle w:val="StyleBoldUnderline"/>
          <w:sz w:val="12"/>
        </w:rPr>
        <w:t>¶</w:t>
      </w:r>
      <w:r w:rsidRPr="000B6D10">
        <w:rPr>
          <w:rStyle w:val="StyleBoldUnderline"/>
        </w:rPr>
        <w:t xml:space="preserve"> thousands of pages of scholarship exposing the links</w:t>
      </w:r>
      <w:r w:rsidRPr="000B6D10">
        <w:rPr>
          <w:rStyle w:val="StyleBoldUnderline"/>
          <w:sz w:val="12"/>
        </w:rPr>
        <w:t>¶</w:t>
      </w:r>
      <w:r w:rsidRPr="000B6D10">
        <w:rPr>
          <w:rStyle w:val="StyleBoldUnderline"/>
        </w:rPr>
        <w:t xml:space="preserve"> between language and war and gender and violence. Too</w:t>
      </w:r>
      <w:r w:rsidRPr="000B6D10">
        <w:rPr>
          <w:rStyle w:val="StyleBoldUnderline"/>
          <w:sz w:val="12"/>
        </w:rPr>
        <w:t>¶</w:t>
      </w:r>
      <w:r w:rsidRPr="000B6D10">
        <w:rPr>
          <w:rStyle w:val="StyleBoldUnderline"/>
        </w:rPr>
        <w:t xml:space="preserve"> few people take such analyses seriously, in part because</w:t>
      </w:r>
      <w:r w:rsidRPr="000B6D10">
        <w:rPr>
          <w:rStyle w:val="StyleBoldUnderline"/>
          <w:sz w:val="12"/>
        </w:rPr>
        <w:t>¶</w:t>
      </w:r>
      <w:r w:rsidRPr="000B6D10">
        <w:rPr>
          <w:rStyle w:val="StyleBoldUnderline"/>
        </w:rPr>
        <w:t xml:space="preserve"> the matters explored run counter to the overall cultural</w:t>
      </w:r>
      <w:r w:rsidRPr="000B6D10">
        <w:rPr>
          <w:rStyle w:val="StyleBoldUnderline"/>
          <w:sz w:val="12"/>
        </w:rPr>
        <w:t>¶</w:t>
      </w:r>
      <w:r w:rsidRPr="000B6D10">
        <w:rPr>
          <w:rStyle w:val="StyleBoldUnderline"/>
        </w:rPr>
        <w:t xml:space="preserve"> narrative they intend to deconstruct.</w:t>
      </w:r>
      <w:r w:rsidRPr="000B6D10">
        <w:rPr>
          <w:sz w:val="16"/>
        </w:rPr>
        <w:t xml:space="preserve"> Thus, continuing the</w:t>
      </w:r>
      <w:r w:rsidRPr="000B6D10">
        <w:rPr>
          <w:sz w:val="12"/>
        </w:rPr>
        <w:t>¶</w:t>
      </w:r>
      <w:r w:rsidRPr="000B6D10">
        <w:rPr>
          <w:sz w:val="16"/>
        </w:rPr>
        <w:t xml:space="preserve"> work of sorting out the links among war, language and</w:t>
      </w:r>
      <w:r w:rsidRPr="000B6D10">
        <w:rPr>
          <w:sz w:val="12"/>
        </w:rPr>
        <w:t>¶</w:t>
      </w:r>
      <w:r w:rsidRPr="000B6D10">
        <w:rPr>
          <w:sz w:val="16"/>
        </w:rPr>
        <w:t xml:space="preserve"> gender, while no easy task, seems essential.</w:t>
      </w:r>
      <w:r w:rsidRPr="000B6D10">
        <w:rPr>
          <w:sz w:val="12"/>
        </w:rPr>
        <w:t>¶</w:t>
      </w:r>
      <w:r w:rsidRPr="000B6D10">
        <w:rPr>
          <w:sz w:val="16"/>
        </w:rPr>
        <w:t xml:space="preserve"> We know, and have known for many years, </w:t>
      </w:r>
      <w:r w:rsidRPr="000B6D10">
        <w:rPr>
          <w:rStyle w:val="StyleBoldUnderline"/>
        </w:rPr>
        <w:t>that war</w:t>
      </w:r>
      <w:r w:rsidRPr="000B6D10">
        <w:rPr>
          <w:rStyle w:val="StyleBoldUnderline"/>
          <w:sz w:val="12"/>
        </w:rPr>
        <w:t>¶</w:t>
      </w:r>
      <w:r w:rsidRPr="000B6D10">
        <w:rPr>
          <w:rStyle w:val="StyleBoldUnderline"/>
        </w:rPr>
        <w:t xml:space="preserve"> rhetoric relies on violent language^. We know that</w:t>
      </w:r>
      <w:r w:rsidRPr="000B6D10">
        <w:rPr>
          <w:rStyle w:val="StyleBoldUnderline"/>
          <w:sz w:val="12"/>
        </w:rPr>
        <w:t>¶</w:t>
      </w:r>
      <w:r w:rsidRPr="000B6D10">
        <w:rPr>
          <w:rStyle w:val="StyleBoldUnderline"/>
        </w:rPr>
        <w:t xml:space="preserve"> violence links to gender^. Many examinations of the</w:t>
      </w:r>
      <w:r w:rsidRPr="000B6D10">
        <w:rPr>
          <w:rStyle w:val="StyleBoldUnderline"/>
          <w:sz w:val="12"/>
        </w:rPr>
        <w:t>¶</w:t>
      </w:r>
      <w:r w:rsidRPr="000B6D10">
        <w:rPr>
          <w:rStyle w:val="StyleBoldUnderline"/>
        </w:rPr>
        <w:t xml:space="preserve"> gendered language of violence of all kinds, including war,</w:t>
      </w:r>
      <w:r w:rsidRPr="000B6D10">
        <w:rPr>
          <w:rStyle w:val="StyleBoldUnderline"/>
          <w:sz w:val="12"/>
        </w:rPr>
        <w:t>¶</w:t>
      </w:r>
      <w:r w:rsidRPr="000B6D10">
        <w:rPr>
          <w:rStyle w:val="StyleBoldUnderline"/>
        </w:rPr>
        <w:t xml:space="preserve"> have been made''. Language has been shown as a window</w:t>
      </w:r>
      <w:r w:rsidRPr="000B6D10">
        <w:rPr>
          <w:rStyle w:val="StyleBoldUnderline"/>
          <w:sz w:val="12"/>
        </w:rPr>
        <w:t>¶</w:t>
      </w:r>
      <w:r w:rsidRPr="000B6D10">
        <w:rPr>
          <w:rStyle w:val="StyleBoldUnderline"/>
        </w:rPr>
        <w:t xml:space="preserve"> into culture and into the thought pattems of a culture'. It</w:t>
      </w:r>
      <w:r w:rsidRPr="000B6D10">
        <w:rPr>
          <w:rStyle w:val="StyleBoldUnderline"/>
          <w:sz w:val="12"/>
        </w:rPr>
        <w:t>¶</w:t>
      </w:r>
      <w:r w:rsidRPr="000B6D10">
        <w:rPr>
          <w:rStyle w:val="StyleBoldUnderline"/>
        </w:rPr>
        <w:t xml:space="preserve"> has been examined as a tool of rationalizing and justifying</w:t>
      </w:r>
      <w:r w:rsidRPr="000B6D10">
        <w:rPr>
          <w:rStyle w:val="StyleBoldUnderline"/>
          <w:sz w:val="12"/>
        </w:rPr>
        <w:t>¶</w:t>
      </w:r>
      <w:r w:rsidRPr="000B6D10">
        <w:rPr>
          <w:rStyle w:val="StyleBoldUnderline"/>
        </w:rPr>
        <w:t xml:space="preserve"> violence, including war, such as in the extended</w:t>
      </w:r>
      <w:r w:rsidRPr="000B6D10">
        <w:rPr>
          <w:rStyle w:val="StyleBoldUnderline"/>
          <w:sz w:val="12"/>
        </w:rPr>
        <w:t>¶</w:t>
      </w:r>
      <w:r w:rsidRPr="000B6D10">
        <w:rPr>
          <w:rStyle w:val="StyleBoldUnderline"/>
        </w:rPr>
        <w:t xml:space="preserve"> conversation about "just" wars'*</w:t>
      </w:r>
      <w:r w:rsidRPr="000B6D10">
        <w:rPr>
          <w:sz w:val="16"/>
        </w:rPr>
        <w:t>. Gender has been studied</w:t>
      </w:r>
      <w:r w:rsidRPr="000B6D10">
        <w:rPr>
          <w:sz w:val="12"/>
        </w:rPr>
        <w:t>¶</w:t>
      </w:r>
      <w:r w:rsidRPr="000B6D10">
        <w:rPr>
          <w:sz w:val="16"/>
        </w:rPr>
        <w:t xml:space="preserve"> for its role in justifying violence, causing violence, and as</w:t>
      </w:r>
      <w:r w:rsidRPr="000B6D10">
        <w:rPr>
          <w:sz w:val="12"/>
        </w:rPr>
        <w:t>¶</w:t>
      </w:r>
      <w:r w:rsidRPr="000B6D10">
        <w:rPr>
          <w:sz w:val="16"/>
        </w:rPr>
        <w:t xml:space="preserve"> it manifests violence'. All these works provide remarkable insights. </w:t>
      </w:r>
      <w:r w:rsidRPr="000B6D10">
        <w:rPr>
          <w:rStyle w:val="StyleBoldUnderline"/>
        </w:rPr>
        <w:t>We</w:t>
      </w:r>
      <w:r w:rsidRPr="000B6D10">
        <w:rPr>
          <w:rStyle w:val="StyleBoldUnderline"/>
          <w:sz w:val="12"/>
        </w:rPr>
        <w:t>¶</w:t>
      </w:r>
      <w:r w:rsidRPr="000B6D10">
        <w:rPr>
          <w:rStyle w:val="StyleBoldUnderline"/>
        </w:rPr>
        <w:t xml:space="preserve"> know that violence is a many-headed hydra. Violence</w:t>
      </w:r>
      <w:r w:rsidRPr="000B6D10">
        <w:rPr>
          <w:rStyle w:val="StyleBoldUnderline"/>
          <w:sz w:val="12"/>
        </w:rPr>
        <w:t>¶</w:t>
      </w:r>
      <w:r w:rsidRPr="000B6D10">
        <w:rPr>
          <w:rStyle w:val="StyleBoldUnderline"/>
        </w:rPr>
        <w:t xml:space="preserve"> ranges from the massive annihilations of wars among</w:t>
      </w:r>
      <w:r w:rsidRPr="000B6D10">
        <w:rPr>
          <w:rStyle w:val="StyleBoldUnderline"/>
          <w:sz w:val="12"/>
        </w:rPr>
        <w:t>¶</w:t>
      </w:r>
      <w:r w:rsidRPr="000B6D10">
        <w:rPr>
          <w:rStyle w:val="StyleBoldUnderline"/>
        </w:rPr>
        <w:t xml:space="preserve"> nations to the similar and, perhaps, somewhat less severe</w:t>
      </w:r>
      <w:r w:rsidRPr="000B6D10">
        <w:rPr>
          <w:rStyle w:val="StyleBoldUnderline"/>
          <w:sz w:val="12"/>
        </w:rPr>
        <w:t>¶</w:t>
      </w:r>
      <w:r w:rsidRPr="000B6D10">
        <w:rPr>
          <w:rStyle w:val="StyleBoldUnderline"/>
        </w:rPr>
        <w:t xml:space="preserve"> damages of both physical and psychological dominations</w:t>
      </w:r>
      <w:r w:rsidRPr="000B6D10">
        <w:rPr>
          <w:rStyle w:val="StyleBoldUnderline"/>
          <w:sz w:val="12"/>
        </w:rPr>
        <w:t>¶</w:t>
      </w:r>
      <w:r w:rsidRPr="000B6D10">
        <w:rPr>
          <w:rStyle w:val="StyleBoldUnderline"/>
        </w:rPr>
        <w:t xml:space="preserve"> done by political structures, churches, and economic</w:t>
      </w:r>
      <w:r w:rsidRPr="000B6D10">
        <w:rPr>
          <w:rStyle w:val="StyleBoldUnderline"/>
          <w:sz w:val="12"/>
        </w:rPr>
        <w:t>¶</w:t>
      </w:r>
      <w:r w:rsidRPr="000B6D10">
        <w:rPr>
          <w:rStyle w:val="StyleBoldUnderline"/>
        </w:rPr>
        <w:t xml:space="preserve"> institutions. It includes individuals hurting other</w:t>
      </w:r>
      <w:r w:rsidRPr="000B6D10">
        <w:rPr>
          <w:rStyle w:val="StyleBoldUnderline"/>
          <w:sz w:val="12"/>
        </w:rPr>
        <w:t>¶</w:t>
      </w:r>
      <w:r w:rsidRPr="000B6D10">
        <w:rPr>
          <w:rStyle w:val="StyleBoldUnderline"/>
        </w:rPr>
        <w:t xml:space="preserve"> individuals, in all kinds of ways. So, too, is gender many</w:t>
      </w:r>
      <w:r w:rsidRPr="000B6D10">
        <w:rPr>
          <w:rStyle w:val="StyleBoldUnderline"/>
          <w:sz w:val="12"/>
        </w:rPr>
        <w:t>¶</w:t>
      </w:r>
      <w:r w:rsidRPr="000B6D10">
        <w:rPr>
          <w:rStyle w:val="StyleBoldUnderline"/>
        </w:rPr>
        <w:t xml:space="preserve"> faceted.</w:t>
      </w:r>
      <w:r w:rsidRPr="000B6D10">
        <w:rPr>
          <w:sz w:val="16"/>
        </w:rPr>
        <w:t xml:space="preserve"> The regular Women and Language reader well</w:t>
      </w:r>
      <w:r w:rsidRPr="000B6D10">
        <w:rPr>
          <w:sz w:val="12"/>
        </w:rPr>
        <w:t>¶</w:t>
      </w:r>
      <w:r w:rsidRPr="000B6D10">
        <w:rPr>
          <w:sz w:val="16"/>
        </w:rPr>
        <w:t xml:space="preserve"> understands the arguments that gender must be seen as</w:t>
      </w:r>
      <w:r w:rsidRPr="000B6D10">
        <w:rPr>
          <w:sz w:val="12"/>
        </w:rPr>
        <w:t>¶</w:t>
      </w:r>
      <w:r w:rsidRPr="000B6D10">
        <w:rPr>
          <w:sz w:val="16"/>
        </w:rPr>
        <w:t xml:space="preserve"> more than an individual's sex; it must be seen.</w:t>
      </w:r>
      <w:r w:rsidRPr="000B6D10">
        <w:rPr>
          <w:sz w:val="12"/>
        </w:rPr>
        <w:t>¶</w:t>
      </w:r>
      <w:r w:rsidRPr="000B6D10">
        <w:rPr>
          <w:sz w:val="16"/>
        </w:rPr>
        <w:t xml:space="preserve"> simultaneously, as: a characteristic of (some) languages;</w:t>
      </w:r>
      <w:r w:rsidRPr="000B6D10">
        <w:rPr>
          <w:sz w:val="12"/>
        </w:rPr>
        <w:t>¶</w:t>
      </w:r>
      <w:r w:rsidRPr="000B6D10">
        <w:rPr>
          <w:sz w:val="16"/>
        </w:rPr>
        <w:t xml:space="preserve"> sets of expectations for individuals' behaviors, attitudes</w:t>
      </w:r>
      <w:r w:rsidRPr="000B6D10">
        <w:rPr>
          <w:sz w:val="12"/>
        </w:rPr>
        <w:t>¶</w:t>
      </w:r>
      <w:r w:rsidRPr="000B6D10">
        <w:rPr>
          <w:sz w:val="16"/>
        </w:rPr>
        <w:t xml:space="preserve"> and feelings; sets of social structures created and</w:t>
      </w:r>
      <w:r w:rsidRPr="000B6D10">
        <w:rPr>
          <w:sz w:val="12"/>
        </w:rPr>
        <w:t>¶</w:t>
      </w:r>
      <w:r w:rsidRPr="000B6D10">
        <w:rPr>
          <w:sz w:val="16"/>
        </w:rPr>
        <w:t xml:space="preserve"> recreated through human interactions; complex webs of</w:t>
      </w:r>
      <w:r w:rsidRPr="000B6D10">
        <w:rPr>
          <w:sz w:val="12"/>
        </w:rPr>
        <w:t>¶</w:t>
      </w:r>
      <w:r w:rsidRPr="000B6D10">
        <w:rPr>
          <w:sz w:val="16"/>
        </w:rPr>
        <w:t xml:space="preserve"> relationships; ideology; interactive outcomes of</w:t>
      </w:r>
      <w:r w:rsidRPr="000B6D10">
        <w:rPr>
          <w:sz w:val="12"/>
        </w:rPr>
        <w:t>¶</w:t>
      </w:r>
      <w:r w:rsidRPr="000B6D10">
        <w:rPr>
          <w:sz w:val="16"/>
        </w:rPr>
        <w:t xml:space="preserve"> perceptions and self-presentations'*, thus always in</w:t>
      </w:r>
      <w:r w:rsidRPr="000B6D10">
        <w:rPr>
          <w:sz w:val="12"/>
        </w:rPr>
        <w:t>¶</w:t>
      </w:r>
      <w:r w:rsidRPr="000B6D10">
        <w:rPr>
          <w:sz w:val="16"/>
        </w:rPr>
        <w:t xml:space="preserve"> progress and in relations. The scholarly and public</w:t>
      </w:r>
      <w:r w:rsidRPr="000B6D10">
        <w:rPr>
          <w:sz w:val="12"/>
        </w:rPr>
        <w:t>¶</w:t>
      </w:r>
      <w:r w:rsidRPr="000B6D10">
        <w:rPr>
          <w:sz w:val="16"/>
        </w:rPr>
        <w:t xml:space="preserve"> intellectual worlds have not completed their work of</w:t>
      </w:r>
      <w:r w:rsidRPr="000B6D10">
        <w:rPr>
          <w:sz w:val="12"/>
        </w:rPr>
        <w:t>¶</w:t>
      </w:r>
      <w:r w:rsidRPr="000B6D10">
        <w:rPr>
          <w:sz w:val="16"/>
        </w:rPr>
        <w:t xml:space="preserve"> understanding the complex and pervasive phenomena of</w:t>
      </w:r>
      <w:r w:rsidRPr="000B6D10">
        <w:rPr>
          <w:sz w:val="12"/>
        </w:rPr>
        <w:t>¶</w:t>
      </w:r>
      <w:r w:rsidRPr="000B6D10">
        <w:rPr>
          <w:sz w:val="16"/>
        </w:rPr>
        <w:t xml:space="preserve"> gender. We know, however, that most people live their</w:t>
      </w:r>
      <w:r w:rsidRPr="000B6D10">
        <w:rPr>
          <w:sz w:val="12"/>
        </w:rPr>
        <w:t>¶</w:t>
      </w:r>
      <w:r w:rsidRPr="000B6D10">
        <w:rPr>
          <w:sz w:val="16"/>
        </w:rPr>
        <w:t xml:space="preserve"> lives within the frames of some (several) conceptions of</w:t>
      </w:r>
      <w:r w:rsidRPr="000B6D10">
        <w:rPr>
          <w:sz w:val="12"/>
        </w:rPr>
        <w:t>¶</w:t>
      </w:r>
      <w:r w:rsidRPr="000B6D10">
        <w:rPr>
          <w:sz w:val="16"/>
        </w:rPr>
        <w:t xml:space="preserve"> gender and Bem's work demonstrates that for many</w:t>
      </w:r>
      <w:r w:rsidRPr="000B6D10">
        <w:rPr>
          <w:sz w:val="12"/>
        </w:rPr>
        <w:t>¶</w:t>
      </w:r>
      <w:r w:rsidRPr="000B6D10">
        <w:rPr>
          <w:sz w:val="16"/>
        </w:rPr>
        <w:t xml:space="preserve"> humans gender frames constitute the primary lens through</w:t>
      </w:r>
      <w:r w:rsidRPr="000B6D10">
        <w:rPr>
          <w:sz w:val="12"/>
        </w:rPr>
        <w:t>¶</w:t>
      </w:r>
      <w:r w:rsidRPr="000B6D10">
        <w:rPr>
          <w:sz w:val="16"/>
        </w:rPr>
        <w:t xml:space="preserve"> which they see the world. </w:t>
      </w:r>
      <w:r w:rsidRPr="000B6D10">
        <w:rPr>
          <w:rStyle w:val="StyleBoldUnderline"/>
        </w:rPr>
        <w:t>Especially significant, a</w:t>
      </w:r>
      <w:r w:rsidRPr="000B6D10">
        <w:rPr>
          <w:rStyle w:val="StyleBoldUnderline"/>
          <w:sz w:val="12"/>
        </w:rPr>
        <w:t>¶</w:t>
      </w:r>
      <w:r w:rsidRPr="000B6D10">
        <w:rPr>
          <w:rStyle w:val="StyleBoldUnderline"/>
        </w:rPr>
        <w:t xml:space="preserve"> particular conception of gender is embedded in the</w:t>
      </w:r>
      <w:r w:rsidRPr="000B6D10">
        <w:rPr>
          <w:rStyle w:val="StyleBoldUnderline"/>
          <w:sz w:val="12"/>
        </w:rPr>
        <w:t>¶</w:t>
      </w:r>
      <w:r w:rsidRPr="000B6D10">
        <w:rPr>
          <w:rStyle w:val="StyleBoldUnderline"/>
        </w:rPr>
        <w:t xml:space="preserve"> foundations of the huge and powerful political structures</w:t>
      </w:r>
      <w:r w:rsidRPr="000B6D10">
        <w:rPr>
          <w:rStyle w:val="StyleBoldUnderline"/>
          <w:sz w:val="12"/>
        </w:rPr>
        <w:t>¶</w:t>
      </w:r>
      <w:r w:rsidRPr="000B6D10">
        <w:rPr>
          <w:rStyle w:val="StyleBoldUnderline"/>
        </w:rPr>
        <w:t xml:space="preserve"> of the modem United States and the associated global</w:t>
      </w:r>
      <w:r w:rsidRPr="000B6D10">
        <w:rPr>
          <w:rStyle w:val="StyleBoldUnderline"/>
          <w:sz w:val="12"/>
        </w:rPr>
        <w:t>¶</w:t>
      </w:r>
      <w:r w:rsidRPr="000B6D10">
        <w:rPr>
          <w:rStyle w:val="StyleBoldUnderline"/>
        </w:rPr>
        <w:t xml:space="preserve"> economic and political structures'. Thus, it is critical that</w:t>
      </w:r>
      <w:r w:rsidRPr="000B6D10">
        <w:rPr>
          <w:rStyle w:val="StyleBoldUnderline"/>
          <w:sz w:val="12"/>
        </w:rPr>
        <w:t>¶</w:t>
      </w:r>
      <w:r w:rsidRPr="000B6D10">
        <w:rPr>
          <w:rStyle w:val="StyleBoldUnderline"/>
        </w:rPr>
        <w:t xml:space="preserve"> we understand gender as these currently dominant</w:t>
      </w:r>
      <w:r w:rsidRPr="000B6D10">
        <w:rPr>
          <w:rStyle w:val="StyleBoldUnderline"/>
          <w:sz w:val="12"/>
        </w:rPr>
        <w:t>¶</w:t>
      </w:r>
      <w:r w:rsidRPr="000B6D10">
        <w:rPr>
          <w:rStyle w:val="StyleBoldUnderline"/>
        </w:rPr>
        <w:t xml:space="preserve"> cultures constitute it and are constituted, not because their</w:t>
      </w:r>
      <w:r w:rsidRPr="000B6D10">
        <w:rPr>
          <w:rStyle w:val="StyleBoldUnderline"/>
          <w:sz w:val="12"/>
        </w:rPr>
        <w:t>¶</w:t>
      </w:r>
      <w:r w:rsidRPr="000B6D10">
        <w:rPr>
          <w:rStyle w:val="StyleBoldUnderline"/>
        </w:rPr>
        <w:t xml:space="preserve"> view is more accurate, but because those cultures wield</w:t>
      </w:r>
      <w:r w:rsidRPr="000B6D10">
        <w:rPr>
          <w:rStyle w:val="StyleBoldUnderline"/>
          <w:sz w:val="12"/>
        </w:rPr>
        <w:t>¶</w:t>
      </w:r>
      <w:r w:rsidRPr="000B6D10">
        <w:rPr>
          <w:rStyle w:val="StyleBoldUnderline"/>
        </w:rPr>
        <w:t xml:space="preserve"> massive economic and political power, power that spreads</w:t>
      </w:r>
      <w:r w:rsidRPr="000B6D10">
        <w:rPr>
          <w:rStyle w:val="StyleBoldUnderline"/>
          <w:sz w:val="12"/>
        </w:rPr>
        <w:t>¶</w:t>
      </w:r>
      <w:r w:rsidRPr="000B6D10">
        <w:rPr>
          <w:rStyle w:val="StyleBoldUnderline"/>
        </w:rPr>
        <w:t xml:space="preserve"> their violence generating views of gender. U. S. cultural</w:t>
      </w:r>
      <w:r w:rsidRPr="000B6D10">
        <w:rPr>
          <w:rStyle w:val="StyleBoldUnderline"/>
          <w:sz w:val="12"/>
        </w:rPr>
        <w:t>¶</w:t>
      </w:r>
      <w:r w:rsidRPr="000B6D10">
        <w:rPr>
          <w:rStyle w:val="StyleBoldUnderline"/>
        </w:rPr>
        <w:t xml:space="preserve"> views contaminate (for good and ill) virtually every</w:t>
      </w:r>
      <w:r w:rsidRPr="000B6D10">
        <w:rPr>
          <w:rStyle w:val="StyleBoldUnderline"/>
          <w:sz w:val="12"/>
        </w:rPr>
        <w:t>¶</w:t>
      </w:r>
      <w:r w:rsidRPr="000B6D10">
        <w:rPr>
          <w:rStyle w:val="StyleBoldUnderline"/>
        </w:rPr>
        <w:t xml:space="preserve"> culture they touch</w:t>
      </w:r>
      <w:r w:rsidRPr="000B6D10">
        <w:rPr>
          <w:rStyle w:val="Emphasis"/>
        </w:rPr>
        <w:t>.</w:t>
      </w:r>
      <w:r w:rsidRPr="000B6D10">
        <w:rPr>
          <w:rStyle w:val="Emphasis"/>
          <w:b/>
          <w:sz w:val="12"/>
          <w:u w:val="none"/>
        </w:rPr>
        <w:t>¶</w:t>
      </w:r>
      <w:r w:rsidRPr="000B6D10">
        <w:rPr>
          <w:rStyle w:val="Emphasis"/>
        </w:rPr>
        <w:t xml:space="preserve"> Languages guide the construction (and</w:t>
      </w:r>
      <w:r w:rsidRPr="000B6D10">
        <w:rPr>
          <w:rStyle w:val="Emphasis"/>
          <w:b/>
          <w:sz w:val="12"/>
          <w:u w:val="none"/>
        </w:rPr>
        <w:t>¶</w:t>
      </w:r>
      <w:r w:rsidRPr="000B6D10">
        <w:rPr>
          <w:rStyle w:val="Emphasis"/>
        </w:rPr>
        <w:t xml:space="preserve"> reconstruction) of all these structures, ideologies, and</w:t>
      </w:r>
      <w:r w:rsidRPr="000B6D10">
        <w:rPr>
          <w:rStyle w:val="Emphasis"/>
          <w:b/>
          <w:sz w:val="12"/>
          <w:u w:val="none"/>
        </w:rPr>
        <w:t>¶</w:t>
      </w:r>
      <w:r w:rsidRPr="000B6D10">
        <w:rPr>
          <w:rStyle w:val="Emphasis"/>
        </w:rPr>
        <w:t xml:space="preserve"> interactions. Languages provide the core to build the</w:t>
      </w:r>
      <w:r w:rsidRPr="000B6D10">
        <w:rPr>
          <w:rStyle w:val="Emphasis"/>
          <w:b/>
          <w:sz w:val="12"/>
          <w:u w:val="none"/>
        </w:rPr>
        <w:t>¶</w:t>
      </w:r>
      <w:r w:rsidRPr="000B6D10">
        <w:rPr>
          <w:rStyle w:val="Emphasis"/>
        </w:rPr>
        <w:t xml:space="preserve"> frames of gender that "are" the worlds </w:t>
      </w:r>
      <w:r w:rsidRPr="000B6D10">
        <w:rPr>
          <w:rStyle w:val="StyleBoldUnderline"/>
        </w:rPr>
        <w:t>(the ideologies and</w:t>
      </w:r>
      <w:r w:rsidRPr="000B6D10">
        <w:rPr>
          <w:rStyle w:val="StyleBoldUnderline"/>
          <w:sz w:val="12"/>
        </w:rPr>
        <w:t>¶</w:t>
      </w:r>
      <w:r w:rsidRPr="000B6D10">
        <w:rPr>
          <w:rStyle w:val="StyleBoldUnderline"/>
        </w:rPr>
        <w:t xml:space="preserve"> institutions and rules for interactions) within which we</w:t>
      </w:r>
      <w:r w:rsidRPr="000B6D10">
        <w:rPr>
          <w:rStyle w:val="StyleBoldUnderline"/>
          <w:sz w:val="12"/>
        </w:rPr>
        <w:t>¶</w:t>
      </w:r>
      <w:r w:rsidRPr="000B6D10">
        <w:rPr>
          <w:rStyle w:val="StyleBoldUnderline"/>
        </w:rPr>
        <w:t xml:space="preserve"> live our lives and whereby those institutions constrain our</w:t>
      </w:r>
      <w:r w:rsidRPr="000B6D10">
        <w:rPr>
          <w:rStyle w:val="StyleBoldUnderline"/>
          <w:sz w:val="12"/>
        </w:rPr>
        <w:t>¶</w:t>
      </w:r>
      <w:r w:rsidRPr="000B6D10">
        <w:rPr>
          <w:rStyle w:val="StyleBoldUnderline"/>
        </w:rPr>
        <w:t xml:space="preserve"> lives. Hence, </w:t>
      </w:r>
      <w:r w:rsidRPr="000B6D10">
        <w:rPr>
          <w:rStyle w:val="Emphasis"/>
        </w:rPr>
        <w:t>sorting out some of the gender links among</w:t>
      </w:r>
      <w:r w:rsidRPr="000B6D10">
        <w:rPr>
          <w:rStyle w:val="Emphasis"/>
          <w:b/>
          <w:sz w:val="12"/>
          <w:u w:val="none"/>
        </w:rPr>
        <w:t>¶</w:t>
      </w:r>
      <w:r w:rsidRPr="000B6D10">
        <w:rPr>
          <w:rStyle w:val="Emphasis"/>
        </w:rPr>
        <w:t xml:space="preserve"> war, language and gender, while no easy task, seems</w:t>
      </w:r>
      <w:r w:rsidRPr="000B6D10">
        <w:rPr>
          <w:rStyle w:val="Emphasis"/>
          <w:b/>
          <w:sz w:val="12"/>
          <w:u w:val="none"/>
        </w:rPr>
        <w:t>¶</w:t>
      </w:r>
      <w:r w:rsidRPr="000B6D10">
        <w:rPr>
          <w:rStyle w:val="Emphasis"/>
        </w:rPr>
        <w:t xml:space="preserve"> essential.</w:t>
      </w:r>
      <w:r w:rsidRPr="000B6D10">
        <w:rPr>
          <w:rStyle w:val="StyleBoldUnderline"/>
        </w:rPr>
        <w:t xml:space="preserve"> </w:t>
      </w:r>
      <w:r w:rsidRPr="000B6D10">
        <w:rPr>
          <w:sz w:val="16"/>
        </w:rPr>
        <w:t>That is what we set out to do with this special</w:t>
      </w:r>
      <w:r w:rsidRPr="000B6D10">
        <w:rPr>
          <w:sz w:val="12"/>
        </w:rPr>
        <w:t>¶</w:t>
      </w:r>
      <w:r w:rsidRPr="000B6D10">
        <w:rPr>
          <w:sz w:val="16"/>
        </w:rPr>
        <w:t xml:space="preserve"> issue. We believe a feminist perspective can offer some</w:t>
      </w:r>
      <w:r w:rsidRPr="000B6D10">
        <w:rPr>
          <w:sz w:val="12"/>
        </w:rPr>
        <w:t>¶</w:t>
      </w:r>
      <w:r w:rsidRPr="000B6D10">
        <w:rPr>
          <w:sz w:val="16"/>
        </w:rPr>
        <w:t xml:space="preserve"> altemative insights, if only by juxtaposing analyses and</w:t>
      </w:r>
      <w:r w:rsidRPr="000B6D10">
        <w:rPr>
          <w:sz w:val="12"/>
        </w:rPr>
        <w:t>¶</w:t>
      </w:r>
      <w:r w:rsidRPr="000B6D10">
        <w:rPr>
          <w:sz w:val="16"/>
        </w:rPr>
        <w:t xml:space="preserve"> raising new questions from the contradictory conclusions.</w:t>
      </w:r>
      <w:r w:rsidRPr="000B6D10">
        <w:rPr>
          <w:sz w:val="12"/>
        </w:rPr>
        <w:t>¶</w:t>
      </w:r>
      <w:r w:rsidRPr="000B6D10">
        <w:rPr>
          <w:sz w:val="16"/>
        </w:rPr>
        <w:t xml:space="preserve"> We begin with a look back at Riane Eisler's</w:t>
      </w:r>
      <w:r w:rsidRPr="000B6D10">
        <w:rPr>
          <w:sz w:val="12"/>
        </w:rPr>
        <w:t>¶</w:t>
      </w:r>
      <w:r w:rsidRPr="000B6D10">
        <w:rPr>
          <w:sz w:val="16"/>
        </w:rPr>
        <w:t xml:space="preserve"> important feminist analysis, one far too often dismissed.</w:t>
      </w:r>
      <w:r w:rsidRPr="000B6D10">
        <w:rPr>
          <w:sz w:val="12"/>
        </w:rPr>
        <w:t>¶</w:t>
      </w:r>
      <w:r w:rsidRPr="000B6D10">
        <w:rPr>
          <w:sz w:val="16"/>
        </w:rPr>
        <w:t xml:space="preserve"> Eisler examined the development of westem civilization</w:t>
      </w:r>
      <w:r w:rsidRPr="000B6D10">
        <w:rPr>
          <w:sz w:val="12"/>
        </w:rPr>
        <w:t>¶</w:t>
      </w:r>
      <w:r w:rsidRPr="000B6D10">
        <w:rPr>
          <w:sz w:val="16"/>
        </w:rPr>
        <w:t xml:space="preserve"> and posited the claim that in pre-"historic" times our</w:t>
      </w:r>
      <w:r w:rsidRPr="000B6D10">
        <w:rPr>
          <w:sz w:val="12"/>
        </w:rPr>
        <w:t>¶</w:t>
      </w:r>
      <w:r w:rsidRPr="000B6D10">
        <w:rPr>
          <w:sz w:val="16"/>
        </w:rPr>
        <w:t xml:space="preserve"> Neolithic forbears organized their cultures around</w:t>
      </w:r>
      <w:r w:rsidRPr="000B6D10">
        <w:rPr>
          <w:sz w:val="12"/>
        </w:rPr>
        <w:t>¶</w:t>
      </w:r>
      <w:r w:rsidRPr="000B6D10">
        <w:rPr>
          <w:sz w:val="16"/>
        </w:rPr>
        <w:t xml:space="preserve"> veneration of a female life force, life-giving and</w:t>
      </w:r>
      <w:r w:rsidRPr="000B6D10">
        <w:rPr>
          <w:sz w:val="12"/>
        </w:rPr>
        <w:t>¶</w:t>
      </w:r>
      <w:r w:rsidRPr="000B6D10">
        <w:rPr>
          <w:sz w:val="16"/>
        </w:rPr>
        <w:t xml:space="preserve"> nurturant, symbolized in her title by the chalice. These</w:t>
      </w:r>
      <w:r w:rsidRPr="000B6D10">
        <w:rPr>
          <w:sz w:val="12"/>
        </w:rPr>
        <w:t>¶</w:t>
      </w:r>
      <w:r w:rsidRPr="000B6D10">
        <w:rPr>
          <w:sz w:val="16"/>
        </w:rPr>
        <w:t xml:space="preserve"> early cultures, she argued, were egalitarian and did not</w:t>
      </w:r>
      <w:r w:rsidRPr="000B6D10">
        <w:rPr>
          <w:sz w:val="12"/>
        </w:rPr>
        <w:t>¶</w:t>
      </w:r>
      <w:r w:rsidRPr="000B6D10">
        <w:rPr>
          <w:sz w:val="16"/>
        </w:rPr>
        <w:t xml:space="preserve"> reflect hierarchical structures.'" She contrasted these early</w:t>
      </w:r>
      <w:r w:rsidRPr="000B6D10">
        <w:rPr>
          <w:sz w:val="12"/>
        </w:rPr>
        <w:t>¶</w:t>
      </w:r>
      <w:r w:rsidRPr="000B6D10">
        <w:rPr>
          <w:sz w:val="16"/>
        </w:rPr>
        <w:t xml:space="preserve"> cultures, egalitarian and obviously peaceful, with the later</w:t>
      </w:r>
      <w:r w:rsidRPr="000B6D10">
        <w:rPr>
          <w:sz w:val="12"/>
        </w:rPr>
        <w:t>¶</w:t>
      </w:r>
      <w:r w:rsidRPr="000B6D10">
        <w:rPr>
          <w:sz w:val="16"/>
        </w:rPr>
        <w:t xml:space="preserve"> replacements, which she believes, the Greeks and the</w:t>
      </w:r>
      <w:r w:rsidRPr="000B6D10">
        <w:rPr>
          <w:sz w:val="12"/>
        </w:rPr>
        <w:t>¶</w:t>
      </w:r>
      <w:r w:rsidRPr="000B6D10">
        <w:rPr>
          <w:sz w:val="16"/>
        </w:rPr>
        <w:t xml:space="preserve"> Hebrews exemplify. These replacement cultures,</w:t>
      </w:r>
      <w:r w:rsidRPr="000B6D10">
        <w:rPr>
          <w:sz w:val="12"/>
        </w:rPr>
        <w:t>¶</w:t>
      </w:r>
      <w:r w:rsidRPr="000B6D10">
        <w:rPr>
          <w:sz w:val="16"/>
        </w:rPr>
        <w:t xml:space="preserve"> organized around a primary male god, were both</w:t>
      </w:r>
      <w:r w:rsidRPr="000B6D10">
        <w:rPr>
          <w:sz w:val="12"/>
        </w:rPr>
        <w:t>¶</w:t>
      </w:r>
      <w:r w:rsidRPr="000B6D10">
        <w:rPr>
          <w:sz w:val="16"/>
        </w:rPr>
        <w:t xml:space="preserve"> hierarchical and warlike. These cultures, she posits,</w:t>
      </w:r>
      <w:r w:rsidRPr="000B6D10">
        <w:rPr>
          <w:sz w:val="12"/>
        </w:rPr>
        <w:t>¶</w:t>
      </w:r>
      <w:r w:rsidRPr="000B6D10">
        <w:rPr>
          <w:sz w:val="16"/>
        </w:rPr>
        <w:t xml:space="preserve"> needed war because they were hierarchical. Because the</w:t>
      </w:r>
      <w:r w:rsidRPr="000B6D10">
        <w:rPr>
          <w:sz w:val="12"/>
        </w:rPr>
        <w:t>¶</w:t>
      </w:r>
      <w:r w:rsidRPr="000B6D10">
        <w:rPr>
          <w:sz w:val="16"/>
        </w:rPr>
        <w:t xml:space="preserve"> previous (and preferred) state of human beings was to live</w:t>
      </w:r>
      <w:r w:rsidRPr="000B6D10">
        <w:rPr>
          <w:sz w:val="12"/>
        </w:rPr>
        <w:t>¶</w:t>
      </w:r>
      <w:r w:rsidRPr="000B6D10">
        <w:rPr>
          <w:sz w:val="16"/>
        </w:rPr>
        <w:t xml:space="preserve"> in egalitarian relationships, people did not (do not) submit</w:t>
      </w:r>
      <w:r w:rsidRPr="000B6D10">
        <w:rPr>
          <w:sz w:val="12"/>
        </w:rPr>
        <w:t>¶</w:t>
      </w:r>
      <w:r w:rsidRPr="000B6D10">
        <w:rPr>
          <w:sz w:val="16"/>
        </w:rPr>
        <w:t xml:space="preserve"> easily to being dominated; hence the elites of the</w:t>
      </w:r>
      <w:r w:rsidRPr="000B6D10">
        <w:rPr>
          <w:sz w:val="12"/>
        </w:rPr>
        <w:t>¶</w:t>
      </w:r>
      <w:r w:rsidRPr="000B6D10">
        <w:rPr>
          <w:sz w:val="16"/>
        </w:rPr>
        <w:t xml:space="preserve"> hierarchies had to develop ideologies to justify the</w:t>
      </w:r>
      <w:r w:rsidRPr="000B6D10">
        <w:rPr>
          <w:sz w:val="12"/>
        </w:rPr>
        <w:t>¶</w:t>
      </w:r>
      <w:r w:rsidRPr="000B6D10">
        <w:rPr>
          <w:sz w:val="16"/>
        </w:rPr>
        <w:t xml:space="preserve"> domination, which include the cover story we referred to</w:t>
      </w:r>
      <w:r w:rsidRPr="000B6D10">
        <w:rPr>
          <w:sz w:val="12"/>
        </w:rPr>
        <w:t>¶</w:t>
      </w:r>
      <w:r w:rsidRPr="000B6D10">
        <w:rPr>
          <w:sz w:val="16"/>
        </w:rPr>
        <w:t xml:space="preserve"> above. </w:t>
      </w:r>
      <w:r w:rsidRPr="000B6D10">
        <w:rPr>
          <w:rStyle w:val="StyleBoldUnderline"/>
        </w:rPr>
        <w:t>They built structures to enact the ideologies and</w:t>
      </w:r>
      <w:r w:rsidRPr="000B6D10">
        <w:rPr>
          <w:rStyle w:val="StyleBoldUnderline"/>
          <w:sz w:val="12"/>
        </w:rPr>
        <w:t>¶</w:t>
      </w:r>
      <w:r w:rsidRPr="000B6D10">
        <w:rPr>
          <w:rStyle w:val="StyleBoldUnderline"/>
        </w:rPr>
        <w:t xml:space="preserve"> they needed violence, including wars, to enforce the</w:t>
      </w:r>
      <w:r w:rsidRPr="000B6D10">
        <w:rPr>
          <w:rStyle w:val="StyleBoldUnderline"/>
          <w:sz w:val="12"/>
        </w:rPr>
        <w:t>¶</w:t>
      </w:r>
      <w:r w:rsidRPr="000B6D10">
        <w:rPr>
          <w:rStyle w:val="StyleBoldUnderline"/>
        </w:rPr>
        <w:t xml:space="preserve"> structures. Simply put, dominator pattems create violence;</w:t>
      </w:r>
      <w:r w:rsidRPr="000B6D10">
        <w:rPr>
          <w:rStyle w:val="StyleBoldUnderline"/>
          <w:sz w:val="12"/>
        </w:rPr>
        <w:t>¶</w:t>
      </w:r>
      <w:r w:rsidRPr="000B6D10">
        <w:rPr>
          <w:rStyle w:val="StyleBoldUnderline"/>
        </w:rPr>
        <w:t xml:space="preserve"> humans do not docilely accept being dominated.</w:t>
      </w:r>
      <w:r w:rsidRPr="000B6D10">
        <w:rPr>
          <w:sz w:val="16"/>
        </w:rPr>
        <w:t xml:space="preserve"> As the</w:t>
      </w:r>
      <w:r w:rsidRPr="000B6D10">
        <w:rPr>
          <w:sz w:val="12"/>
        </w:rPr>
        <w:t>¶</w:t>
      </w:r>
      <w:r w:rsidRPr="000B6D10">
        <w:rPr>
          <w:sz w:val="16"/>
        </w:rPr>
        <w:t xml:space="preserve"> ultimate exemplar of violence, wars inevitably result from</w:t>
      </w:r>
      <w:r w:rsidRPr="000B6D10">
        <w:rPr>
          <w:sz w:val="12"/>
        </w:rPr>
        <w:t>¶</w:t>
      </w:r>
      <w:r w:rsidRPr="000B6D10">
        <w:rPr>
          <w:sz w:val="16"/>
        </w:rPr>
        <w:t xml:space="preserve"> dominator cultures.''</w:t>
      </w:r>
      <w:r w:rsidRPr="000B6D10">
        <w:rPr>
          <w:sz w:val="12"/>
        </w:rPr>
        <w:t>¶</w:t>
      </w:r>
      <w:r w:rsidRPr="000B6D10">
        <w:rPr>
          <w:sz w:val="16"/>
        </w:rPr>
        <w:t xml:space="preserve"> Recent rediscoveries in Peru lend additional support</w:t>
      </w:r>
      <w:r w:rsidRPr="000B6D10">
        <w:rPr>
          <w:sz w:val="12"/>
        </w:rPr>
        <w:t>¶</w:t>
      </w:r>
      <w:r w:rsidRPr="000B6D10">
        <w:rPr>
          <w:sz w:val="16"/>
        </w:rPr>
        <w:t xml:space="preserve"> to the thesis that violence is not essential to the</w:t>
      </w:r>
      <w:r w:rsidRPr="000B6D10">
        <w:rPr>
          <w:sz w:val="12"/>
        </w:rPr>
        <w:t>¶</w:t>
      </w:r>
      <w:r w:rsidRPr="000B6D10">
        <w:rPr>
          <w:sz w:val="16"/>
        </w:rPr>
        <w:t xml:space="preserve"> construction of civilization'^. Caral, where archeological</w:t>
      </w:r>
      <w:r w:rsidRPr="000B6D10">
        <w:rPr>
          <w:sz w:val="12"/>
        </w:rPr>
        <w:t>¶</w:t>
      </w:r>
      <w:r w:rsidRPr="000B6D10">
        <w:rPr>
          <w:sz w:val="16"/>
        </w:rPr>
        <w:t xml:space="preserve"> excavations continue, provides evidence that early,</w:t>
      </w:r>
      <w:r w:rsidRPr="000B6D10">
        <w:rPr>
          <w:sz w:val="12"/>
        </w:rPr>
        <w:t>¶</w:t>
      </w:r>
      <w:r w:rsidRPr="000B6D10">
        <w:rPr>
          <w:sz w:val="16"/>
        </w:rPr>
        <w:t xml:space="preserve"> sophisticated cultures were not limited to the European</w:t>
      </w:r>
      <w:r w:rsidRPr="000B6D10">
        <w:rPr>
          <w:sz w:val="12"/>
        </w:rPr>
        <w:t>¶</w:t>
      </w:r>
      <w:r w:rsidRPr="000B6D10">
        <w:rPr>
          <w:sz w:val="16"/>
        </w:rPr>
        <w:t xml:space="preserve"> locales Eisler described. Caral, a large and complex site,</w:t>
      </w:r>
      <w:r w:rsidRPr="000B6D10">
        <w:rPr>
          <w:sz w:val="12"/>
        </w:rPr>
        <w:t>¶</w:t>
      </w:r>
      <w:r w:rsidRPr="000B6D10">
        <w:rPr>
          <w:sz w:val="16"/>
        </w:rPr>
        <w:t xml:space="preserve"> reveals an at least 4600 year old cify, estimated to have</w:t>
      </w:r>
      <w:r w:rsidRPr="000B6D10">
        <w:rPr>
          <w:sz w:val="12"/>
        </w:rPr>
        <w:t>¶</w:t>
      </w:r>
      <w:r w:rsidRPr="000B6D10">
        <w:rPr>
          <w:sz w:val="16"/>
        </w:rPr>
        <w:t xml:space="preserve"> had a population of many thousands. It thrived as a center</w:t>
      </w:r>
      <w:r w:rsidRPr="000B6D10">
        <w:rPr>
          <w:sz w:val="12"/>
        </w:rPr>
        <w:t>¶</w:t>
      </w:r>
      <w:r w:rsidRPr="000B6D10">
        <w:rPr>
          <w:sz w:val="16"/>
        </w:rPr>
        <w:t xml:space="preserve"> of commerce and civilization for at least 700 years,</w:t>
      </w:r>
      <w:r w:rsidRPr="000B6D10">
        <w:rPr>
          <w:sz w:val="12"/>
        </w:rPr>
        <w:t>¶</w:t>
      </w:r>
      <w:r w:rsidRPr="000B6D10">
        <w:rPr>
          <w:sz w:val="16"/>
        </w:rPr>
        <w:t xml:space="preserve"> perhaps several hundred years longer (Haas, Creamer and</w:t>
      </w:r>
      <w:r w:rsidRPr="000B6D10">
        <w:rPr>
          <w:sz w:val="12"/>
        </w:rPr>
        <w:t>¶</w:t>
      </w:r>
      <w:r w:rsidRPr="000B6D10">
        <w:rPr>
          <w:sz w:val="16"/>
        </w:rPr>
        <w:t xml:space="preserve"> Ruiz), and its archeological site contains no evidence of</w:t>
      </w:r>
      <w:r w:rsidRPr="000B6D10">
        <w:rPr>
          <w:sz w:val="12"/>
        </w:rPr>
        <w:t>¶</w:t>
      </w:r>
      <w:r w:rsidRPr="000B6D10">
        <w:rPr>
          <w:sz w:val="16"/>
        </w:rPr>
        <w:t xml:space="preserve"> fortifications, weapons or other signs of needed defense.  Such ancient records belie much of modem patriarchal myth. Clearly, human societies can be organized to live without war</w:t>
      </w:r>
      <w:r w:rsidRPr="000B6D10">
        <w:rPr>
          <w:rStyle w:val="StyleBoldUnderline"/>
        </w:rPr>
        <w:t>. We are persuaded that the key to rise of violence can be found in cultural changes from egalitarian pattems to dominator pattems. Analyses locate the causes of the change to dominator pattems variably: economic forces arising from agriculture, such as shortages of resources; acquisitiveness; the psycho- historical arguments of "human nature" as exemplified in the concept of rational "man"</w:t>
      </w:r>
      <w:r w:rsidRPr="000B6D10">
        <w:rPr>
          <w:sz w:val="16"/>
        </w:rPr>
        <w:t xml:space="preserve">'^. Whatever the many economic, socio-biological and psychological "causes" of the shift, important for our analysis is the web'"*: </w:t>
      </w:r>
      <w:r w:rsidRPr="000B6D10">
        <w:rPr>
          <w:rStyle w:val="StyleBoldUnderline"/>
        </w:rPr>
        <w:t>introduction of hierarchy into human relationships, including hierarchal gender relationships; the necessify for violence to enforce the hierarchy, thus fying gender to violence. Scholarly searches for unraveling the various webs have focused in large part on the ideology and the social and institutional structures.'^ From these analyses have come good understandings of patriarchies'*</w:t>
      </w:r>
      <w:r w:rsidRPr="000B6D10">
        <w:rPr>
          <w:sz w:val="16"/>
        </w:rPr>
        <w:t xml:space="preserve">. Mary Clark's article in this publication summarizes the relationships among patriarchy (by definition gendered) and war. To be specific to our current concems, the existing "superpower" and its cohort global economic and political systems are patriarchal. That these systems are patriarchal clearly links war and gender in the current world; and the link will persist through time as long as the nation / organization "in power" has patriarchal form. </w:t>
      </w:r>
      <w:r w:rsidRPr="000B6D10">
        <w:rPr>
          <w:rStyle w:val="StyleBoldUnderline"/>
        </w:rPr>
        <w:t>Finding the causes of hierarchy buried within ancient records must and will go on. But we cannot wait the final word on why patriarchy arose to continue the task of finding ways to destabilize it. What confronts us today is global dominance of patriarchies that rely on violent enforcement of their hierarchal pattems</w:t>
      </w:r>
      <w:r w:rsidRPr="000B6D10">
        <w:rPr>
          <w:sz w:val="16"/>
        </w:rPr>
        <w:t xml:space="preserve">. As we considered how to frame papers in this issue, we have been haunted by a question posed to Riane Eisler at a presentation not long after the publication of The Chalice and the Blade: </w:t>
      </w:r>
      <w:r w:rsidRPr="000B6D10">
        <w:rPr>
          <w:rStyle w:val="Emphasis"/>
        </w:rPr>
        <w:t xml:space="preserve">As long as any dominator culture exists with virtually unrestricted access to resources, how can altemative, nondominator cultures resist? Recent world history seems to answer, they cannot. Resistance to powerful dominator cultures and states seems to require building similarly powerflil dominator cultures for "self- protection." </w:t>
      </w:r>
      <w:r w:rsidRPr="000B6D10">
        <w:rPr>
          <w:sz w:val="16"/>
        </w:rPr>
        <w:t>Clark's comparison in this issue of religious rhetoric of three leaders and our own list of similarities between George W. Bush &amp; Osama Bin Laden (note 50) illustrate this well</w:t>
      </w:r>
      <w:r w:rsidRPr="000B6D10">
        <w:rPr>
          <w:rStyle w:val="StyleBoldUnderline"/>
        </w:rPr>
        <w:t xml:space="preserve">. Such need for resistance may explain, in part, the easy spread of westem cultural influences even into cultures where people abhor many of its aspects. Pattems of gendered domination replicate easily; they export well. They seem to provide defense against unwelcome outside influences. They carry the powerful cover story that "you, too, can have the freedom to decide how you will live your life," with the "you" here seeming to refer to everyone, when only the ones on top in dominator relationships have much real freedom. </w:t>
      </w:r>
      <w:r w:rsidRPr="000B6D10">
        <w:rPr>
          <w:rStyle w:val="Emphasis"/>
        </w:rPr>
        <w:t>This analysis convinces us that dominator cultures can only be changed, if they can be changed, from within.</w:t>
      </w:r>
    </w:p>
    <w:p w14:paraId="5AA37D27" w14:textId="77777777" w:rsidR="000B6D10" w:rsidRPr="000B6D10" w:rsidRDefault="000B6D10" w:rsidP="00302941">
      <w:pPr>
        <w:rPr>
          <w:rStyle w:val="Emphasis"/>
        </w:rPr>
      </w:pPr>
    </w:p>
    <w:p w14:paraId="4D0533A8" w14:textId="7A68F85C" w:rsidR="000B6D10" w:rsidRPr="000B6D10" w:rsidRDefault="000B6D10" w:rsidP="000B6D10">
      <w:pPr>
        <w:pStyle w:val="Heading2"/>
      </w:pPr>
      <w:bookmarkStart w:id="36" w:name="_Toc268447160"/>
      <w:r w:rsidRPr="000B6D10">
        <w:t>Link – cap</w:t>
      </w:r>
      <w:bookmarkEnd w:id="36"/>
    </w:p>
    <w:p w14:paraId="280CEBBE" w14:textId="77777777" w:rsidR="000B6D10" w:rsidRPr="000B6D10" w:rsidRDefault="000B6D10" w:rsidP="000B6D10">
      <w:pPr>
        <w:pStyle w:val="Heading4"/>
      </w:pPr>
      <w:r w:rsidRPr="000B6D10">
        <w:t>Being forced into the ‘master’s house’ thinking, we ignore the gender underpinnings that are entrenched into capitalism. The market ‘winners’ that come out of economic and environmental activities are structurally constrained towards men</w:t>
      </w:r>
    </w:p>
    <w:p w14:paraId="12BC977E" w14:textId="77777777" w:rsidR="000B6D10" w:rsidRPr="000B6D10" w:rsidRDefault="000B6D10" w:rsidP="000B6D10">
      <w:pPr>
        <w:rPr>
          <w:sz w:val="24"/>
        </w:rPr>
      </w:pPr>
      <w:r w:rsidRPr="000B6D10">
        <w:rPr>
          <w:rStyle w:val="StyleStyleBold12pt"/>
        </w:rPr>
        <w:t xml:space="preserve">Seager </w:t>
      </w:r>
      <w:r w:rsidRPr="000B6D10">
        <w:rPr>
          <w:sz w:val="24"/>
        </w:rPr>
        <w:t xml:space="preserve">et al </w:t>
      </w:r>
      <w:r w:rsidRPr="000B6D10">
        <w:rPr>
          <w:rStyle w:val="StyleStyleBold12pt"/>
        </w:rPr>
        <w:t>’09</w:t>
      </w:r>
      <w:r w:rsidRPr="000B6D10">
        <w:rPr>
          <w:sz w:val="24"/>
        </w:rPr>
        <w:t xml:space="preserve"> [Joni Seager, Professor of Geography and Chair Global Studies, Bentley University Massachusetts, Death by Degrees: Taking a Feminist Hard Look at the 2° Climate Policy, 11, 2009, accessed 7/27/2014]//Nolan</w:t>
      </w:r>
    </w:p>
    <w:p w14:paraId="53B64A05" w14:textId="680C6A7A" w:rsidR="000B6D10" w:rsidRPr="000B6D10" w:rsidRDefault="000B6D10" w:rsidP="000B6D10">
      <w:r w:rsidRPr="000B6D10">
        <w:rPr>
          <w:rStyle w:val="StyleBoldUnderline"/>
        </w:rPr>
        <w:t xml:space="preserve">Competitive markets can and do struc- ture many important economic activities, but the environment can not be seriously comprehended through traditional eco- nomic approaches. Despite recent efforts to put a price tag on ‘ecological services’, eco- nomic modelling can not comprehend in- tangible values </w:t>
      </w:r>
      <w:r w:rsidRPr="000B6D10">
        <w:rPr>
          <w:sz w:val="16"/>
        </w:rPr>
        <w:t xml:space="preserve">or quality assessments – such as the integrity of ecosystems, the val- ue of a coral reef, or the costs of dimin- ished mangroves, let alone ecological or so- cial equity (Schneider and Lane 2006). Moreover, </w:t>
      </w:r>
      <w:r w:rsidRPr="000B6D10">
        <w:rPr>
          <w:rStyle w:val="StyleBoldUnderline"/>
        </w:rPr>
        <w:t xml:space="preserve">the history of the marketization of natural resources shows mixed results in terms of actually protecting those re- sources. The past 300 years of global envi- ronmental history provides scant evidence that reliance on markets protects ecosys- tems. </w:t>
      </w:r>
      <w:r w:rsidRPr="000B6D10">
        <w:rPr>
          <w:sz w:val="16"/>
        </w:rPr>
        <w:t xml:space="preserve">At best, what is most efficient for the market may have little to do with how ecosystems work best or how people inter- act with them. At its root, a market-based economics ra- tionality is an ecologically-impoverished ideology, not suitable for meeting environ- mental challenges. In many ways, it is ar- guably the very soul-less rationality of mar- kets that got us into environmental trouble in first place. As Ulrike Röhr points out, “no one can seriously doubt that climate change [itself] is being driven be decisions based on economic considerations” (Röhr et al. 2008). </w:t>
      </w:r>
      <w:r w:rsidRPr="000B6D10">
        <w:rPr>
          <w:rStyle w:val="StyleBoldUnderline"/>
        </w:rPr>
        <w:t xml:space="preserve">This, then, is a good moment to be especially critical about the siren song of the ‘markets’ </w:t>
      </w:r>
      <w:r w:rsidRPr="000B6D10">
        <w:rPr>
          <w:sz w:val="16"/>
        </w:rPr>
        <w:t xml:space="preserve">and to be especially cau- tious about the wisdom </w:t>
      </w:r>
      <w:r w:rsidRPr="000B6D10">
        <w:rPr>
          <w:rStyle w:val="StyleBoldUnderline"/>
        </w:rPr>
        <w:t>of using a market- based approach to solve problems</w:t>
      </w:r>
      <w:r w:rsidRPr="000B6D10">
        <w:rPr>
          <w:sz w:val="16"/>
        </w:rPr>
        <w:t xml:space="preserve"> that </w:t>
      </w:r>
      <w:r w:rsidRPr="000B6D10">
        <w:rPr>
          <w:rStyle w:val="StyleBoldUnderline"/>
        </w:rPr>
        <w:t>mar- ket-based approaches</w:t>
      </w:r>
      <w:r w:rsidRPr="000B6D10">
        <w:rPr>
          <w:sz w:val="16"/>
        </w:rPr>
        <w:t xml:space="preserve"> have </w:t>
      </w:r>
      <w:r w:rsidRPr="000B6D10">
        <w:rPr>
          <w:rStyle w:val="StyleBoldUnderline"/>
        </w:rPr>
        <w:t>caused</w:t>
      </w:r>
      <w:r w:rsidRPr="000B6D10">
        <w:rPr>
          <w:sz w:val="16"/>
        </w:rPr>
        <w:t xml:space="preserve">. Interdisciplinary </w:t>
      </w:r>
      <w:r w:rsidRPr="000B6D10">
        <w:rPr>
          <w:rStyle w:val="StyleBoldUnderline"/>
        </w:rPr>
        <w:t xml:space="preserve">feminist scholarship sheds light on the gendered underpinnings of this ideological cosmology. Working our way through the extensive feminist litera- tures </w:t>
      </w:r>
      <w:r w:rsidRPr="000B6D10">
        <w:rPr>
          <w:sz w:val="16"/>
        </w:rPr>
        <w:t xml:space="preserve">in ecology, economics, political econ- omy and history, here’s what </w:t>
      </w:r>
      <w:r w:rsidRPr="000B6D10">
        <w:rPr>
          <w:rStyle w:val="StyleBoldUnderline"/>
        </w:rPr>
        <w:t>we know: capitalism is gendered; ‘markets’ are gen- dered;</w:t>
      </w:r>
      <w:r w:rsidRPr="000B6D10">
        <w:rPr>
          <w:sz w:val="16"/>
        </w:rPr>
        <w:t xml:space="preserve"> women and men, in almost all soci- eties and historical eras, are situated diffe- rently in relation to ‘market mechanisms’; ‘market mechanisms’ are gendered; </w:t>
      </w:r>
      <w:r w:rsidRPr="000B6D10">
        <w:rPr>
          <w:rStyle w:val="StyleBoldUnderline"/>
        </w:rPr>
        <w:t>market ‘winners’ have tended mostly to be men; women have almost universally been on the down side of global marketization, and structurally constrained to be so; when the basis for sustaining life and livelihoods is commodified, everyone will be losers, but women are especially disadvantaged</w:t>
      </w:r>
      <w:r w:rsidRPr="000B6D10">
        <w:rPr>
          <w:sz w:val="16"/>
        </w:rPr>
        <w:t xml:space="preserve">. A will- ful confusion of </w:t>
      </w:r>
      <w:r w:rsidRPr="000B6D10">
        <w:rPr>
          <w:rStyle w:val="StyleBoldUnderline"/>
        </w:rPr>
        <w:t>market policy</w:t>
      </w:r>
      <w:r w:rsidRPr="000B6D10">
        <w:rPr>
          <w:sz w:val="16"/>
        </w:rPr>
        <w:t xml:space="preserve"> and social policy, as in “what’s good for markets is good for people/ environment,” </w:t>
      </w:r>
      <w:r w:rsidRPr="000B6D10">
        <w:rPr>
          <w:rStyle w:val="StyleBoldUnderline"/>
        </w:rPr>
        <w:t>has never been good for women</w:t>
      </w:r>
      <w:r w:rsidRPr="000B6D10">
        <w:rPr>
          <w:sz w:val="16"/>
        </w:rPr>
        <w:t xml:space="preserve">. Environmental analysis still only weakly incorporates </w:t>
      </w:r>
      <w:r w:rsidRPr="000B6D10">
        <w:rPr>
          <w:rStyle w:val="StyleBoldUnderline"/>
        </w:rPr>
        <w:t>feminist</w:t>
      </w:r>
      <w:r w:rsidRPr="000B6D10">
        <w:rPr>
          <w:sz w:val="16"/>
        </w:rPr>
        <w:t xml:space="preserve"> scholarship, and vice- versa, but </w:t>
      </w:r>
      <w:r w:rsidRPr="000B6D10">
        <w:rPr>
          <w:rStyle w:val="StyleBoldUnderline"/>
        </w:rPr>
        <w:t>feminist</w:t>
      </w:r>
      <w:r w:rsidRPr="000B6D10">
        <w:rPr>
          <w:sz w:val="16"/>
        </w:rPr>
        <w:t xml:space="preserve"> assessments when taken seriously offer a radical reorientation of ap- proaches to climate change. Ulrike Röhr (2008) makes the point that “gender [analysis] does not point to a hole or a gap in an otherwise intact ‘blanket’ of sustain- able climate policies. Instead </w:t>
      </w:r>
      <w:r w:rsidRPr="000B6D10">
        <w:rPr>
          <w:rStyle w:val="StyleBoldUnderline"/>
        </w:rPr>
        <w:t>it indicates entire needed reorientations</w:t>
      </w:r>
      <w:r w:rsidRPr="000B6D10">
        <w:rPr>
          <w:sz w:val="16"/>
        </w:rPr>
        <w:t xml:space="preserve">” (22), a cli- mate change refrain that echoes poet Audre Lorde’s famous dictum that “the master’s tools will never dismantle the master’s house” (Lorde 1981). </w:t>
      </w:r>
      <w:r w:rsidRPr="000B6D10">
        <w:rPr>
          <w:rStyle w:val="StyleBoldUnderline"/>
        </w:rPr>
        <w:t>Feminist</w:t>
      </w:r>
      <w:r w:rsidRPr="000B6D10">
        <w:rPr>
          <w:sz w:val="16"/>
        </w:rPr>
        <w:t xml:space="preserve"> </w:t>
      </w:r>
      <w:r w:rsidRPr="000B6D10">
        <w:rPr>
          <w:rStyle w:val="StyleBoldUnderline"/>
        </w:rPr>
        <w:t>analysis sheds light on the ways</w:t>
      </w:r>
      <w:r w:rsidRPr="000B6D10">
        <w:rPr>
          <w:sz w:val="16"/>
        </w:rPr>
        <w:t xml:space="preserve"> in which the notion that we can identify levels of acceptable danger, and hold global warming to that line – and, worse, offer this up as an appro- priate global policy and to the crisis </w:t>
      </w:r>
      <w:r w:rsidRPr="000B6D10">
        <w:rPr>
          <w:rStyle w:val="StyleBoldUnderline"/>
        </w:rPr>
        <w:t>in which we are embroiled – is ‘master’s house’ thinking</w:t>
      </w:r>
      <w:r w:rsidRPr="000B6D10">
        <w:rPr>
          <w:sz w:val="16"/>
        </w:rPr>
        <w:t>.</w:t>
      </w:r>
    </w:p>
    <w:p w14:paraId="07ADBC8E" w14:textId="77777777" w:rsidR="00302941" w:rsidRPr="000B6D10" w:rsidRDefault="00302941" w:rsidP="00302941"/>
    <w:p w14:paraId="034493BA" w14:textId="248D88DC" w:rsidR="00C01095" w:rsidRPr="000B6D10" w:rsidRDefault="00190854" w:rsidP="00190854">
      <w:pPr>
        <w:pStyle w:val="Heading1"/>
      </w:pPr>
      <w:bookmarkStart w:id="37" w:name="_Toc268447161"/>
      <w:r w:rsidRPr="000B6D10">
        <w:t>IMPACTS</w:t>
      </w:r>
      <w:bookmarkEnd w:id="37"/>
    </w:p>
    <w:p w14:paraId="4AFD78C5" w14:textId="324FCB65" w:rsidR="00190854" w:rsidRPr="000B6D10" w:rsidRDefault="00190854" w:rsidP="00190854">
      <w:pPr>
        <w:pStyle w:val="Heading2"/>
      </w:pPr>
      <w:bookmarkStart w:id="38" w:name="_Toc306309453"/>
      <w:bookmarkStart w:id="39" w:name="_Toc268447162"/>
      <w:r w:rsidRPr="000B6D10">
        <w:t>Impact – Extinction</w:t>
      </w:r>
      <w:bookmarkEnd w:id="38"/>
      <w:bookmarkEnd w:id="39"/>
      <w:r w:rsidRPr="000B6D10">
        <w:t xml:space="preserve"> </w:t>
      </w:r>
    </w:p>
    <w:p w14:paraId="790F0CAF" w14:textId="77777777" w:rsidR="00190854" w:rsidRPr="000B6D10" w:rsidRDefault="00190854" w:rsidP="00190854">
      <w:pPr>
        <w:pStyle w:val="Heading4"/>
      </w:pPr>
      <w:r w:rsidRPr="000B6D10">
        <w:t>The impact turns and outweighs the case – patriarchy is a violent method of thought that ensures massive structural violence, environmental destruction, and extinction</w:t>
      </w:r>
    </w:p>
    <w:p w14:paraId="63F20EA0" w14:textId="46652BD8" w:rsidR="00190854" w:rsidRPr="000B6D10" w:rsidRDefault="00190854" w:rsidP="00190854">
      <w:r w:rsidRPr="000B6D10">
        <w:rPr>
          <w:rStyle w:val="StyleStyleBold12pt"/>
        </w:rPr>
        <w:t>Warren and Cady ’94</w:t>
      </w:r>
      <w:r w:rsidRPr="000B6D10">
        <w:rPr>
          <w:rStyle w:val="apple-style-span"/>
          <w:rFonts w:eastAsia="Calibri" w:cs="Times New Roman"/>
          <w:b/>
          <w:szCs w:val="16"/>
        </w:rPr>
        <w:t xml:space="preserve"> </w:t>
      </w:r>
      <w:r w:rsidRPr="000B6D10">
        <w:rPr>
          <w:rStyle w:val="apple-style-span"/>
          <w:rFonts w:cs="Times New Roman"/>
          <w:sz w:val="16"/>
          <w:szCs w:val="16"/>
        </w:rPr>
        <w:t>[</w:t>
      </w:r>
      <w:r w:rsidRPr="000B6D10">
        <w:rPr>
          <w:rStyle w:val="apple-style-span"/>
          <w:rFonts w:eastAsia="Calibri" w:cs="Times New Roman"/>
          <w:sz w:val="16"/>
          <w:szCs w:val="16"/>
        </w:rPr>
        <w:t>Karen, Professor of Philosophy at Macalester, and Duane, Professor of Philosophy at Hamline University, “Feminism and Peace: Strong Connections”, Hypatia, Spring94, Vol. 9 Issue 2, EBSCO]</w:t>
      </w:r>
    </w:p>
    <w:p w14:paraId="582809F5" w14:textId="77777777" w:rsidR="00190854" w:rsidRPr="000B6D10" w:rsidRDefault="00190854" w:rsidP="00190854">
      <w:pPr>
        <w:rPr>
          <w:rFonts w:eastAsia="Calibri" w:cs="Times New Roman"/>
          <w:bCs/>
          <w:sz w:val="22"/>
          <w:szCs w:val="16"/>
          <w:u w:val="single"/>
        </w:rPr>
      </w:pPr>
      <w:r w:rsidRPr="000B6D10">
        <w:rPr>
          <w:rFonts w:eastAsia="Calibri" w:cs="Times New Roman"/>
          <w:bCs/>
          <w:sz w:val="22"/>
          <w:szCs w:val="16"/>
          <w:u w:val="single"/>
        </w:rPr>
        <w:t>To say that patriarchy is a dysfunctional system is to say that the fundamental beliefs, values, attitudes and assumptions (conceptual framework) of patriarchy give rise to impaired thinking, behaviors, and institutions which are unhealthy for humans, especially women, and the planet.</w:t>
      </w:r>
      <w:r w:rsidRPr="000B6D10">
        <w:rPr>
          <w:rFonts w:eastAsia="Calibri" w:cs="Mangal"/>
          <w:sz w:val="16"/>
          <w:szCs w:val="16"/>
        </w:rPr>
        <w:t xml:space="preserve"> The following diagram represents the features of patriarchy as a dysfunctional social system: </w:t>
      </w:r>
      <w:r w:rsidRPr="000B6D10">
        <w:rPr>
          <w:rFonts w:eastAsia="Calibri" w:cs="Times New Roman"/>
          <w:bCs/>
          <w:sz w:val="22"/>
          <w:szCs w:val="16"/>
          <w:u w:val="single"/>
        </w:rPr>
        <w:t>Patriarchy, as an Up-Down system of power-over relationships of domination of women by men, is conceptually grounded in a faulty patriarchal belief and value system, (a), according to which (some) men are rational and women are not rational, or at least not rational in the more highly valued way (some) men are rational; reason and mind are more important than emotion and body; that humans are justified in using female nature simply to satisfy human consumptive needs.</w:t>
      </w:r>
      <w:r w:rsidRPr="000B6D10">
        <w:rPr>
          <w:rFonts w:eastAsia="Calibri" w:cs="Mangal"/>
          <w:sz w:val="16"/>
          <w:szCs w:val="16"/>
        </w:rPr>
        <w:t xml:space="preserve"> The discussion above of patriarchal conceptual frameworks describes the characteristics of this faulty belief system. Patriarchal conceptual frameworks sanction, maintain, and perpetuate im- paired thinking, (b): For example, that men can control women's inner lives, that it is men's role to determine women's choices, that human superiority over nature justifies human exploitation of nature, that </w:t>
      </w:r>
      <w:r w:rsidRPr="000B6D10">
        <w:rPr>
          <w:rFonts w:eastAsia="Calibri" w:cs="Times New Roman"/>
          <w:bCs/>
          <w:sz w:val="22"/>
          <w:szCs w:val="16"/>
          <w:u w:val="single"/>
        </w:rPr>
        <w:t>women are closer to nature than men because they are less rational, more emotional, and respond in more instinctual ways than (dominant) men.</w:t>
      </w:r>
      <w:r w:rsidRPr="000B6D10">
        <w:rPr>
          <w:rFonts w:eastAsia="Calibri" w:cs="Mangal"/>
          <w:sz w:val="16"/>
          <w:szCs w:val="16"/>
        </w:rPr>
        <w:t xml:space="preserve"> The discussions above at (4) and (5) are examples of the linguistic and psychological forms such impaired thinking can take. </w:t>
      </w:r>
      <w:r w:rsidRPr="000B6D10">
        <w:rPr>
          <w:rFonts w:eastAsia="Calibri" w:cs="Times New Roman"/>
          <w:bCs/>
          <w:sz w:val="22"/>
          <w:szCs w:val="16"/>
          <w:u w:val="single"/>
        </w:rPr>
        <w:t>Operationalized, the evidence of patriarchy as a dysfunctional system is found in the behaviors to which it gives rise, (c), and the unmanageability, (d), which results</w:t>
      </w:r>
      <w:r w:rsidRPr="000B6D10">
        <w:rPr>
          <w:rFonts w:eastAsia="Calibri" w:cs="Mangal"/>
          <w:sz w:val="16"/>
          <w:szCs w:val="16"/>
        </w:rPr>
        <w:t xml:space="preserve">. For example, in the United States, current estimates are that one out of every three or four women will be raped by someone she knows; </w:t>
      </w:r>
      <w:r w:rsidRPr="000B6D10">
        <w:rPr>
          <w:rFonts w:eastAsia="Calibri" w:cs="Times New Roman"/>
          <w:bCs/>
          <w:sz w:val="22"/>
          <w:szCs w:val="16"/>
          <w:u w:val="single"/>
        </w:rPr>
        <w:t xml:space="preserve">globally, rape, sexual harassment, spouse-beating, and sado-masochistic pornography are exam- ples of behaviors practiced, sanctioned, or tolerated within patriarchy. In the realm of environmentally destructive behaviors, strip-mining, factory farming, and pollution of the air, water, and soil are instances of behaviors maintained and sanctioned within patriarchy. They, too, rest on the faulty beliefs that it is okay to "rape the earth," that it is "man's God-given right" to have dominion (that is, domination) over the earth, that nature has only instrumental value, that environmental destruction is the acceptable price we pay for "progress." And the presumption of warism, </w:t>
      </w:r>
      <w:r w:rsidRPr="000B6D10">
        <w:rPr>
          <w:rFonts w:eastAsia="Calibri" w:cs="Mangal"/>
          <w:sz w:val="16"/>
          <w:szCs w:val="16"/>
        </w:rPr>
        <w:t>that war is a natural,</w:t>
      </w:r>
      <w:r w:rsidRPr="000B6D10">
        <w:rPr>
          <w:rFonts w:eastAsia="Calibri" w:cs="Times New Roman"/>
          <w:bCs/>
          <w:sz w:val="22"/>
          <w:szCs w:val="16"/>
          <w:u w:val="single"/>
        </w:rPr>
        <w:t xml:space="preserve"> righteous, and ordinary way to impose dominion on a people or nation, goes hand in hand with patriarchy and leads to dysfunctional behaviors of nations and ultimately to international un- manageability. Much of the current "unmanageability" of contemporary life in patriarchal societies, (d), is then viewed as a consequence of a patriarchal preoccupation with activities, events, and experiences that reflect historically male-gender-identified beliefs, values, attitudes, and assumptions. Included among these real-life consequences are precisely those concerns with nuclear proliferation, war, environ- mental destruction, and violence toward women, </w:t>
      </w:r>
      <w:r w:rsidRPr="000B6D10">
        <w:rPr>
          <w:rFonts w:eastAsia="Calibri" w:cs="Mangal"/>
          <w:sz w:val="16"/>
          <w:szCs w:val="16"/>
        </w:rPr>
        <w:t>which many feminists sec as the logical outgrowth of patriarchal thinking. In fact,</w:t>
      </w:r>
      <w:r w:rsidRPr="000B6D10">
        <w:rPr>
          <w:rFonts w:eastAsia="Calibri" w:cs="Times New Roman"/>
          <w:bCs/>
          <w:sz w:val="22"/>
          <w:szCs w:val="16"/>
          <w:u w:val="single"/>
        </w:rPr>
        <w:t xml:space="preserve">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w:t>
      </w:r>
      <w:r w:rsidRPr="000B6D10">
        <w:rPr>
          <w:rFonts w:eastAsia="Calibri" w:cs="Times New Roman"/>
          <w:b/>
          <w:sz w:val="16"/>
          <w:szCs w:val="16"/>
          <w:u w:val="single"/>
          <w:vertAlign w:val="superscript"/>
        </w:rPr>
        <w:t>11</w:t>
      </w:r>
      <w:r w:rsidRPr="000B6D10">
        <w:rPr>
          <w:rFonts w:eastAsia="Calibri" w:cs="Times New Roman"/>
          <w:bCs/>
          <w:sz w:val="22"/>
          <w:szCs w:val="16"/>
          <w:u w:val="single"/>
        </w:rPr>
        <w:t xml:space="preserve"> The theme that global environmental crises, war, and violence generally are predictable and logical consequences of sexism and patriarchal culture is pervasive in ecofeminist literature </w:t>
      </w:r>
      <w:r w:rsidRPr="000B6D10">
        <w:rPr>
          <w:rFonts w:eastAsia="Calibri" w:cs="Mangal"/>
          <w:sz w:val="16"/>
          <w:szCs w:val="16"/>
        </w:rPr>
        <w:t xml:space="preserve">(see Russell 1989, 2). Ecofeminist Charlene Spretnak, for instance, argues that </w:t>
      </w:r>
      <w:r w:rsidRPr="000B6D10">
        <w:rPr>
          <w:rFonts w:eastAsia="Calibri" w:cs="Times New Roman"/>
          <w:bCs/>
          <w:sz w:val="22"/>
          <w:szCs w:val="16"/>
          <w:u w:val="single"/>
        </w:rPr>
        <w:t xml:space="preserve">"a militarism and warfare are continual features of a patriarchal society because they reflect and instill patriarchal values and fulfill needs of such a system. Acknowledging the context of patriarchal conceptualizations that feed militarism is a first step toward reducing their impact and preserving life on Earth" </w:t>
      </w:r>
      <w:r w:rsidRPr="000B6D10">
        <w:rPr>
          <w:rFonts w:eastAsia="Calibri" w:cs="Mangal"/>
          <w:sz w:val="16"/>
          <w:szCs w:val="16"/>
        </w:rPr>
        <w:t>(Spretnak 1989, 54).</w:t>
      </w:r>
      <w:r w:rsidRPr="000B6D10">
        <w:rPr>
          <w:rFonts w:eastAsia="Calibri" w:cs="Times New Roman"/>
          <w:bCs/>
          <w:sz w:val="22"/>
          <w:szCs w:val="16"/>
          <w:u w:val="single"/>
        </w:rPr>
        <w:t xml:space="preserve"> </w:t>
      </w:r>
      <w:r w:rsidRPr="000B6D10">
        <w:rPr>
          <w:rFonts w:eastAsia="Calibri" w:cs="Mangal"/>
          <w:sz w:val="16"/>
          <w:szCs w:val="16"/>
        </w:rPr>
        <w:t>Stated in terms of the foregoing model of patriarchy as a dysfunctional social system, the claims by Spretnak and other feminists take on a clearer meaning:</w:t>
      </w:r>
      <w:r w:rsidRPr="000B6D10">
        <w:rPr>
          <w:rFonts w:eastAsia="Calibri" w:cs="Times New Roman"/>
          <w:bCs/>
          <w:sz w:val="22"/>
          <w:szCs w:val="16"/>
          <w:u w:val="single"/>
        </w:rPr>
        <w:t xml:space="preserve"> Patriarchal conceptual frameworks legitimate impaired thinking (about women, national and regional conflict, the environment) which is manifested in behaviors which, if continued, will make life on earth difficult, if not impossible. It is a stark message, but it is plausible. Its plausibility lies in understanding the conceptual roots of various woman - nature - peace connections in regional, national, and global contexts.</w:t>
      </w:r>
    </w:p>
    <w:p w14:paraId="56A23A1F" w14:textId="240F05D6" w:rsidR="00190854" w:rsidRPr="000B6D10" w:rsidRDefault="00190854" w:rsidP="00190854">
      <w:pPr>
        <w:pStyle w:val="Heading2"/>
      </w:pPr>
      <w:bookmarkStart w:id="40" w:name="_Toc306309454"/>
      <w:bookmarkStart w:id="41" w:name="_Toc268447163"/>
      <w:r w:rsidRPr="000B6D10">
        <w:t>Impact – War</w:t>
      </w:r>
      <w:bookmarkEnd w:id="40"/>
      <w:bookmarkEnd w:id="41"/>
      <w:r w:rsidRPr="000B6D10">
        <w:t xml:space="preserve"> </w:t>
      </w:r>
    </w:p>
    <w:p w14:paraId="289C8C02" w14:textId="77777777" w:rsidR="00190854" w:rsidRPr="000B6D10" w:rsidRDefault="00190854" w:rsidP="00190854">
      <w:pPr>
        <w:pStyle w:val="Heading4"/>
      </w:pPr>
      <w:r w:rsidRPr="000B6D10">
        <w:t>You cannot understand war without first engaging the question of gender – masculine domination is deeply embedded in militarism and structural violence, making war inevitable</w:t>
      </w:r>
    </w:p>
    <w:p w14:paraId="49948BB9" w14:textId="42014948" w:rsidR="00190854" w:rsidRPr="000B6D10" w:rsidRDefault="00190854" w:rsidP="00190854">
      <w:pPr>
        <w:rPr>
          <w:rFonts w:cs="Times New Roman"/>
          <w:sz w:val="16"/>
        </w:rPr>
      </w:pPr>
      <w:r w:rsidRPr="000B6D10">
        <w:rPr>
          <w:rStyle w:val="StyleStyleBold12pt"/>
        </w:rPr>
        <w:t>Sjoberg ’11</w:t>
      </w:r>
      <w:r w:rsidRPr="000B6D10">
        <w:t xml:space="preserve"> </w:t>
      </w:r>
      <w:r w:rsidRPr="000B6D10">
        <w:rPr>
          <w:rFonts w:cs="Times New Roman"/>
          <w:sz w:val="16"/>
        </w:rPr>
        <w:t>[Laura, assistant professor of political science at Virginia Polytechnic Institute and State University, Gender, the State, and War Redux : Feminist International Relations across</w:t>
      </w:r>
      <w:r w:rsidRPr="000B6D10">
        <w:rPr>
          <w:rFonts w:cs="Times New Roman"/>
          <w:sz w:val="16"/>
        </w:rPr>
        <w:cr/>
        <w:t>the 'Levels of Analysis', International Relations 2011 25: 108, SAGE]</w:t>
      </w:r>
    </w:p>
    <w:p w14:paraId="478E4165" w14:textId="376FA452" w:rsidR="002F4520" w:rsidRPr="000B6D10" w:rsidRDefault="00190854" w:rsidP="002F4520">
      <w:pPr>
        <w:rPr>
          <w:rFonts w:cs="Times New Roman"/>
          <w:sz w:val="22"/>
          <w:u w:val="single"/>
        </w:rPr>
      </w:pPr>
      <w:r w:rsidRPr="000B6D10">
        <w:rPr>
          <w:sz w:val="16"/>
          <w:szCs w:val="16"/>
        </w:rPr>
        <w:t xml:space="preserve">Feminists have argued that </w:t>
      </w:r>
      <w:r w:rsidRPr="000B6D10">
        <w:rPr>
          <w:rFonts w:cs="Times New Roman"/>
          <w:sz w:val="22"/>
          <w:u w:val="single"/>
        </w:rPr>
        <w:t>state militarism is</w:t>
      </w:r>
      <w:r w:rsidRPr="000B6D10">
        <w:rPr>
          <w:sz w:val="16"/>
          <w:szCs w:val="16"/>
        </w:rPr>
        <w:t xml:space="preserve"> more </w:t>
      </w:r>
      <w:r w:rsidRPr="000B6D10">
        <w:rPr>
          <w:rFonts w:cs="Times New Roman"/>
          <w:sz w:val="22"/>
          <w:u w:val="single"/>
        </w:rPr>
        <w:t>evidence that the state and its war  decisions</w:t>
      </w:r>
      <w:r w:rsidRPr="000B6D10">
        <w:rPr>
          <w:sz w:val="16"/>
          <w:szCs w:val="16"/>
        </w:rPr>
        <w:t xml:space="preserve"> (generally and specifically) </w:t>
      </w:r>
      <w:r w:rsidRPr="000B6D10">
        <w:rPr>
          <w:rFonts w:cs="Times New Roman"/>
          <w:sz w:val="22"/>
          <w:u w:val="single"/>
        </w:rPr>
        <w:t>are both gendered and gender-constitutive.</w:t>
      </w:r>
      <w:r w:rsidRPr="000B6D10">
        <w:rPr>
          <w:sz w:val="16"/>
          <w:szCs w:val="16"/>
        </w:rPr>
        <w:t xml:space="preserve">  Militarism is ‘the processes by which characteristically military practices are extended  into the civilian arena’ by extension of war-related, war-preparatory, and war-based  meanings and activities into political life. 85  Feminists have argued that state militarism is  not gender-neutral, natural, or automatic. 86  </w:t>
      </w:r>
      <w:r w:rsidRPr="000B6D10">
        <w:rPr>
          <w:rFonts w:cs="Times New Roman"/>
          <w:sz w:val="22"/>
          <w:u w:val="single"/>
        </w:rPr>
        <w:t>Instead, gender-differentiated roles are both  demanded and reified by militarization</w:t>
      </w:r>
      <w:r w:rsidRPr="000B6D10">
        <w:rPr>
          <w:sz w:val="16"/>
          <w:szCs w:val="16"/>
        </w:rPr>
        <w:t xml:space="preserve">, as: Men are under constant pressure to prove their manhood by being tough, adversarial, and  aggressive … in one highly legitimated and organized institution within most societies, men not  only can, but – to be successful – must prove their masculinity … women must be properly  subservient to meet the needs of militaries. 87  </w:t>
      </w:r>
      <w:r w:rsidRPr="000B6D10">
        <w:rPr>
          <w:rFonts w:cs="Times New Roman"/>
          <w:sz w:val="22"/>
          <w:u w:val="single"/>
        </w:rPr>
        <w:t>Because militarism requires men to be willing to kill and die on behalf of their stat</w:t>
      </w:r>
      <w:r w:rsidRPr="000B6D10">
        <w:rPr>
          <w:sz w:val="16"/>
          <w:szCs w:val="16"/>
        </w:rPr>
        <w:t xml:space="preserve">e (and  the innocent women inside it) </w:t>
      </w:r>
      <w:r w:rsidRPr="000B6D10">
        <w:rPr>
          <w:rFonts w:cs="Times New Roman"/>
          <w:sz w:val="22"/>
          <w:u w:val="single"/>
        </w:rPr>
        <w:t>while women simultaneously serve as the feminized other  in need of protection and the reproducers of masculine soldiers, many IR feminists see it  as impossible to understand state militarism without conceptualizing it as gendered,</w:t>
      </w:r>
      <w:r w:rsidRPr="000B6D10">
        <w:rPr>
          <w:sz w:val="16"/>
          <w:szCs w:val="16"/>
        </w:rPr>
        <w:t xml:space="preserve"> and  see it as impossible to understand war and/or wars without understanding state militarism. 88  The gendered nature of militarism has implications for the gendered nature of the  state, since militaries and their signifiers are among the few features that are pervasive across states. 89  As such, failing to understand the state as gendered means losing explanatory power in terms of state identities and behaviors.  </w:t>
      </w:r>
      <w:r w:rsidRPr="000B6D10">
        <w:rPr>
          <w:rFonts w:cs="Times New Roman"/>
          <w:sz w:val="22"/>
          <w:u w:val="single"/>
        </w:rPr>
        <w:t>Understanding gendered militarism is even more important, feminists argue, because  of its links to state nationalism, which</w:t>
      </w:r>
      <w:r w:rsidRPr="000B6D10">
        <w:rPr>
          <w:sz w:val="16"/>
          <w:szCs w:val="16"/>
        </w:rPr>
        <w:t xml:space="preserve">: is a set of discourses about who ‘we’ are and who belongs in the political community.…  Nationalism therefore </w:t>
      </w:r>
      <w:r w:rsidRPr="000B6D10">
        <w:rPr>
          <w:rFonts w:cs="Times New Roman"/>
          <w:sz w:val="22"/>
          <w:u w:val="single"/>
        </w:rPr>
        <w:t>depends upon ‘national chauvinism’ such that members of other nations  as well as racial, sexual, or ideological others inside the nation are constructed in terms of  femininity or subordinate masculinity. These others are weak and inferior, or they are  hypermasculine</w:t>
      </w:r>
      <w:r w:rsidRPr="000B6D10">
        <w:rPr>
          <w:sz w:val="16"/>
          <w:szCs w:val="16"/>
        </w:rPr>
        <w:t xml:space="preserve">.… [N]ationalist discourses that constitute the identity of the nation are predicated upon discourses of gender that reproduce traditional gender roles. 90  Particularly, feminists see that ‘gender difference between women and men serves to  symbolically define the limits of national difference [my emphasis].’ 91  In other words,  </w:t>
      </w:r>
      <w:r w:rsidRPr="000B6D10">
        <w:rPr>
          <w:rFonts w:cs="Times New Roman"/>
          <w:sz w:val="22"/>
          <w:u w:val="single"/>
        </w:rPr>
        <w:t>gender differentiation among states is a cause of war. Gendered nationalism shapes  state identity and differentiates among states in the international arena through women’s bodies</w:t>
      </w:r>
      <w:r w:rsidRPr="000B6D10">
        <w:rPr>
          <w:sz w:val="16"/>
          <w:szCs w:val="16"/>
        </w:rPr>
        <w:t xml:space="preserve">, </w:t>
      </w:r>
      <w:r w:rsidRPr="000B6D10">
        <w:rPr>
          <w:sz w:val="12"/>
          <w:szCs w:val="12"/>
        </w:rPr>
        <w:t>as they are constructed as biological and cultural reproducers of the  nation. 92  In these nationalist discourses, it is crucial that women serve as women (particularly as mothers) to insure national security and pride. The observation of gendered  nationalism, then, might have two implications for second-image theorizing of war.  First, it provides evidence that the state identity is tied to state gender identity, and  therefore identity-based state war decisions are tied to state gender identities. Second,  if feminist scholars are right that states use gender metaphors (or, as Spike Peterson  recently called it, ‘feminization as devalorization’) 93  in their nationalist contests, gender accounts for how states’ identities influence their interaction and even their propensity to make wars. Evidence about the significance of gender for second-image theorizing, then, looks  substantially different when one looks beyond Elshtain’s narrow formulation to consider  feminist work on gender in nationalism, militarism, citizenship and individual subjectivity, leadership, and the philosophy of the state in theory and practice. Twenty years of  feminist IR work makes a strong case for both the accuracy and usefulness of calling the  state ‘gendered,’ both for better analysis of global politics and for theorizing the causes  of war. If feminists are (even partly) right that gender is a key part in how states form  political communities, choose leaders, determine their political interests, see and prepare for war, and compare themselves to other states, then it is theorizing the second  image without reference to gender that appears to be problematic in accounting for when  and how war is made. ‘War’  Elshtain is skeptical of Waltz’s emphasis on the systemic level, arguing that war cannot  happen without the consideration of the other two levels. 94  Elshtain expresses concern  both that system-level analysis cannot account for change and that it risks giving states  moral equivalence, which ‘shuns consideration of the issue of justice, liberty, and equality.’ 95  Still, Elshtain acknowledges that systemic theorizing is not entirely irrelevant  because of anarchy. 96 Having established the role of third-image theorizing, Elshtain asks if gender matters  to systemic analysis. She inquires, specifically, about the utility of gender in light of  anarchy, asking, ‘on the level of the state as an actor in an allegedly “anarchic” realm,  what does “putting gender in” do, if anything?’ 97  While reiterating that ‘“putting gender  in” helps us to focus on all sorts of empirical data and to look at issues “on the ground”  in a way we might not otherwise,’ she argues that: Feminists who argue that gender is determinative in the causal sense in ‘why war?’ have failed  to make their case, even as studies of gender internationally and domestically have enhanced  our knowledge in salutary ways. 98 The line Elshtain is implicitly drawing is between knowing about women’s lives and  knowing about the causes of war generally and/or wars specifically. Elshtain’s claim  addresses two elements of systemic theorizing: the relationship between gender and the  international system generally, and the role (or lack thereof) of gender in the causal story  that leads to the making and fighting of war. While Elshtain does not elaborate on which  feminist work has failed to make the case, the remainder of this section engages her  claim by exploring feminist work in IR that argues that gender ‘alters in significant ways’  thinking about Waltz’s ‘third image.’ Feminist IR has argued that ‘putting gender in’  impacts how we understand war by arguing that war is gendered, by critiquing systemfocused theorizing, by claiming that gender hierarchy is a structural element of global  politics, and by hypothesizing that gender hierarchy  is  international structure in the  Waltzian sense. Feminists have explored the links between masculinity, femininity, and war. Feminists  have argued that gender inequality is a predictor of war, that gender is key to war’s justificatory narratives, that war planning and preparation is fundamentally gendered, that  war’s impacts are consistently gender-disproportionate, and that gender analysis reconceptualizes war. First, as I mentioned earlier,</w:t>
      </w:r>
      <w:r w:rsidRPr="000B6D10">
        <w:rPr>
          <w:sz w:val="16"/>
          <w:szCs w:val="16"/>
        </w:rPr>
        <w:t xml:space="preserve"> </w:t>
      </w:r>
      <w:r w:rsidRPr="000B6D10">
        <w:rPr>
          <w:rFonts w:cs="Times New Roman"/>
          <w:sz w:val="22"/>
          <w:u w:val="single"/>
        </w:rPr>
        <w:t>feminist theorists have presented evidence  that domestic gender equality is a predictor of states’ likelihood to make wars</w:t>
      </w:r>
      <w:r w:rsidRPr="000B6D10">
        <w:rPr>
          <w:sz w:val="16"/>
          <w:szCs w:val="16"/>
        </w:rPr>
        <w:t xml:space="preserve">, suggesting  that states that treat women fairly are more likely to be able to settle international disputes peacefully. 99 Second, </w:t>
      </w:r>
      <w:r w:rsidRPr="000B6D10">
        <w:rPr>
          <w:rFonts w:cs="Times New Roman"/>
          <w:sz w:val="22"/>
          <w:u w:val="single"/>
        </w:rPr>
        <w:t>feminists have pointed out how justificatory narratives for wars tell stories of the ‘good guys’ defeating the ‘bad guys’</w:t>
      </w:r>
      <w:r w:rsidRPr="000B6D10">
        <w:rPr>
          <w:sz w:val="16"/>
          <w:szCs w:val="16"/>
        </w:rPr>
        <w:t xml:space="preserve"> with demonstrable bravery and suffering to win  the ‘good fight’ for those innocent persons ‘back home.’ 100  </w:t>
      </w:r>
      <w:r w:rsidRPr="000B6D10">
        <w:rPr>
          <w:rFonts w:cs="Times New Roman"/>
          <w:sz w:val="22"/>
          <w:u w:val="single"/>
        </w:rPr>
        <w:t>These war stories emphasize  the duty of a ‘just warrior’ who sacrifices himself for the good of ‘women, children, and  other vulnerable groups</w:t>
      </w:r>
      <w:r w:rsidRPr="000B6D10">
        <w:rPr>
          <w:sz w:val="16"/>
          <w:szCs w:val="16"/>
        </w:rPr>
        <w:t xml:space="preserve">’ back home. 101  Given this, a number of scholars see that </w:t>
      </w:r>
      <w:r w:rsidRPr="000B6D10">
        <w:rPr>
          <w:rFonts w:cs="Times New Roman"/>
          <w:sz w:val="22"/>
          <w:u w:val="single"/>
        </w:rPr>
        <w:t>genderbased expectations of human behavior have long been central to narratives justifying or  explaining wars</w:t>
      </w:r>
      <w:r w:rsidRPr="000B6D10">
        <w:rPr>
          <w:sz w:val="16"/>
          <w:szCs w:val="16"/>
        </w:rPr>
        <w:t xml:space="preserve">. 102  Feminists have suggested that </w:t>
      </w:r>
      <w:r w:rsidRPr="000B6D10">
        <w:rPr>
          <w:rFonts w:cs="Times New Roman"/>
          <w:sz w:val="22"/>
          <w:u w:val="single"/>
        </w:rPr>
        <w:t xml:space="preserve">war cannot be understood without the  gendered notion of protection used to inspire male soldiers </w:t>
      </w:r>
      <w:r w:rsidRPr="000B6D10">
        <w:rPr>
          <w:sz w:val="16"/>
          <w:szCs w:val="16"/>
        </w:rPr>
        <w:t xml:space="preserve">to fight wars. 103  Particularly,  </w:t>
      </w:r>
      <w:r w:rsidRPr="000B6D10">
        <w:rPr>
          <w:rFonts w:cs="Times New Roman"/>
          <w:sz w:val="22"/>
          <w:u w:val="single"/>
        </w:rPr>
        <w:t>feminists have identified gender</w:t>
      </w:r>
      <w:r w:rsidRPr="000B6D10">
        <w:rPr>
          <w:sz w:val="16"/>
          <w:szCs w:val="16"/>
        </w:rPr>
        <w:t xml:space="preserve"> as a fundamental element in Just War theorizing generally, 104  and </w:t>
      </w:r>
      <w:r w:rsidRPr="000B6D10">
        <w:rPr>
          <w:rFonts w:cs="Times New Roman"/>
          <w:sz w:val="22"/>
          <w:u w:val="single"/>
        </w:rPr>
        <w:t>in the specific justificatory stories states used for the First World War, 105  the  Cold War, 106  the First Gulf War, 107  the conflict in the former Yugoslavia, 108  the conflict  between Russia and Chechnya, 109  and the ‘War on Terror’ in Afghanistan 110  and Iraq</w:t>
      </w:r>
      <w:r w:rsidRPr="000B6D10">
        <w:rPr>
          <w:sz w:val="16"/>
          <w:szCs w:val="16"/>
        </w:rPr>
        <w:t xml:space="preserve">. 111  </w:t>
      </w:r>
      <w:r w:rsidRPr="000B6D10">
        <w:rPr>
          <w:rFonts w:cs="Times New Roman"/>
          <w:sz w:val="22"/>
          <w:u w:val="single"/>
        </w:rPr>
        <w:t>Feminists have further provided evidence that these gendered impacts are not coincidental, but intrinsically linked to war’s possibility. The gender stereotypes that justify  war also persuade people</w:t>
      </w:r>
      <w:r w:rsidRPr="000B6D10">
        <w:rPr>
          <w:sz w:val="16"/>
          <w:szCs w:val="16"/>
        </w:rPr>
        <w:t xml:space="preserve"> (mostly men) </w:t>
      </w:r>
      <w:r w:rsidRPr="000B6D10">
        <w:rPr>
          <w:rFonts w:cs="Times New Roman"/>
          <w:sz w:val="22"/>
          <w:u w:val="single"/>
        </w:rPr>
        <w:t>to fight in those wars.</w:t>
      </w:r>
      <w:r w:rsidRPr="000B6D10">
        <w:rPr>
          <w:sz w:val="16"/>
          <w:szCs w:val="16"/>
        </w:rPr>
        <w:t xml:space="preserve"> Feminists have observed  that </w:t>
      </w:r>
      <w:r w:rsidRPr="000B6D10">
        <w:rPr>
          <w:rFonts w:cs="Times New Roman"/>
          <w:sz w:val="22"/>
          <w:u w:val="single"/>
        </w:rPr>
        <w:t>cultural ideal-types often link masculinity, virility, and violence. Militaries have  used explicitly sexist chants and challenges to train soldiers for generations</w:t>
      </w:r>
      <w:r w:rsidRPr="000B6D10">
        <w:rPr>
          <w:sz w:val="16"/>
          <w:szCs w:val="16"/>
        </w:rPr>
        <w:t xml:space="preserve">. Several  feminists have observed that, rather than just being incidental, </w:t>
      </w:r>
      <w:r w:rsidRPr="000B6D10">
        <w:rPr>
          <w:rFonts w:cs="Times New Roman"/>
          <w:sz w:val="22"/>
          <w:u w:val="single"/>
        </w:rPr>
        <w:t>this sexist language and  behavior is endemic, because ‘militaries must work hard to turn men into soldiers, using  misogynist training that it thought necessary to teach men to fight.’</w:t>
      </w:r>
      <w:r w:rsidRPr="000B6D10">
        <w:rPr>
          <w:sz w:val="16"/>
          <w:szCs w:val="16"/>
        </w:rPr>
        <w:t xml:space="preserve"> 112 This training  depends on establishing quality soldiering in opposition to femininity. It is not just that  fighting wars is perceived as masculine, but that soldiering and protection becomes  expected of men in order to maintain masculinity. While some men are actual protectors,  and others remain potential protectors, the links between masculinity, citizenship, soldiering, and war remain strong. 113  While Elshtain’s earlier work notes these links, recent  feminist work notes how they are not incidental to or impacts of war, but instead fundamental to the justificatory logic of war generally. Feminists in IR have also pointed out that war’s impacts are consistently gendered.  Specifically, </w:t>
      </w:r>
      <w:r w:rsidRPr="000B6D10">
        <w:rPr>
          <w:rFonts w:cs="Times New Roman"/>
          <w:sz w:val="22"/>
          <w:u w:val="single"/>
        </w:rPr>
        <w:t xml:space="preserve">there are a number of ways that militarism and war affect women that both  provide evidence that it is gendered and cannot be accounted for without gendered analysis. A number of wartime atrocities specifically affect women, including sexual violence,  wartime rape, and genocidal rape. </w:t>
      </w:r>
      <w:r w:rsidRPr="000B6D10">
        <w:rPr>
          <w:sz w:val="16"/>
          <w:szCs w:val="16"/>
        </w:rPr>
        <w:t xml:space="preserve">114  </w:t>
      </w:r>
      <w:r w:rsidRPr="000B6D10">
        <w:rPr>
          <w:rFonts w:cs="Times New Roman"/>
          <w:sz w:val="22"/>
          <w:u w:val="single"/>
        </w:rPr>
        <w:t>Women consistently constitute the majority of civilian casualties in wars.</w:t>
      </w:r>
      <w:r w:rsidRPr="000B6D10">
        <w:rPr>
          <w:sz w:val="16"/>
          <w:szCs w:val="16"/>
        </w:rPr>
        <w:t xml:space="preserve"> 115  </w:t>
      </w:r>
      <w:r w:rsidRPr="000B6D10">
        <w:rPr>
          <w:rFonts w:cs="Times New Roman"/>
          <w:sz w:val="22"/>
          <w:u w:val="single"/>
        </w:rPr>
        <w:t>Infrastructural damage caused by war-fighting often results in  shortages in electricity, lack of access to clean water</w:t>
      </w:r>
      <w:r w:rsidRPr="000B6D10">
        <w:rPr>
          <w:sz w:val="16"/>
          <w:szCs w:val="16"/>
        </w:rPr>
        <w:t xml:space="preserve">, halting of goods deliveries,  decreased availability of essential household items, lower-quality health care, less law  enforcement at the neighborhood level, lower availability of jobs and lower pay for them,  </w:t>
      </w:r>
      <w:r w:rsidRPr="000B6D10">
        <w:rPr>
          <w:rFonts w:cs="Times New Roman"/>
          <w:sz w:val="22"/>
          <w:u w:val="single"/>
        </w:rPr>
        <w:t>and other impacts that affect women in their roles as runners of households differently,  and often more severely, than men.</w:t>
      </w:r>
      <w:r w:rsidRPr="000B6D10">
        <w:rPr>
          <w:sz w:val="16"/>
          <w:szCs w:val="16"/>
        </w:rPr>
        <w:t xml:space="preserve"> 116 While Elshtain might see these observations as part  of the empirical contribution of gender analysis and not ‘altering in substantial ways’ the  third image, </w:t>
      </w:r>
      <w:r w:rsidRPr="000B6D10">
        <w:rPr>
          <w:rFonts w:cs="Times New Roman"/>
          <w:sz w:val="22"/>
          <w:u w:val="single"/>
        </w:rPr>
        <w:t>feminists have argued that these impacts are not merely reflective of preexisting gender inequalities in society, but also productive of them and intrinsically interlinked</w:t>
      </w:r>
      <w:r w:rsidRPr="000B6D10">
        <w:rPr>
          <w:sz w:val="16"/>
          <w:szCs w:val="16"/>
        </w:rPr>
        <w:t xml:space="preserve">. In other words, from this perspective, </w:t>
      </w:r>
      <w:r w:rsidRPr="000B6D10">
        <w:rPr>
          <w:rFonts w:cs="Times New Roman"/>
          <w:sz w:val="22"/>
          <w:u w:val="single"/>
        </w:rPr>
        <w:t>instead of gender inequality making war  gender-unequal, it is gender inequality that makes war that makes gender inequality.</w:t>
      </w:r>
    </w:p>
    <w:p w14:paraId="609D997F" w14:textId="77777777" w:rsidR="001D7D49" w:rsidRPr="000B6D10" w:rsidRDefault="001D7D49" w:rsidP="002F4520">
      <w:pPr>
        <w:rPr>
          <w:rFonts w:cs="Times New Roman"/>
          <w:sz w:val="22"/>
          <w:u w:val="single"/>
        </w:rPr>
      </w:pPr>
    </w:p>
    <w:p w14:paraId="7673D117" w14:textId="2F05EBD6" w:rsidR="003F6D68" w:rsidRPr="000B6D10" w:rsidRDefault="003F6D68" w:rsidP="003F6D68">
      <w:pPr>
        <w:pStyle w:val="Heading2"/>
      </w:pPr>
      <w:bookmarkStart w:id="42" w:name="_Toc268447164"/>
      <w:r w:rsidRPr="000B6D10">
        <w:t>Impact - colonization</w:t>
      </w:r>
      <w:bookmarkEnd w:id="42"/>
    </w:p>
    <w:p w14:paraId="0E749FC5" w14:textId="77777777" w:rsidR="001D7D49" w:rsidRPr="000B6D10" w:rsidRDefault="001D7D49" w:rsidP="001D7D49">
      <w:pPr>
        <w:pStyle w:val="Heading4"/>
      </w:pPr>
      <w:r w:rsidRPr="000B6D10">
        <w:t>Masculine framing of maritime activities makes colonization inevitable.</w:t>
      </w:r>
    </w:p>
    <w:p w14:paraId="2B220B7B" w14:textId="77777777" w:rsidR="001D7D49" w:rsidRPr="000B6D10" w:rsidRDefault="001D7D49" w:rsidP="001D7D49">
      <w:r w:rsidRPr="000B6D10">
        <w:rPr>
          <w:rStyle w:val="StyleStyleBold12pt"/>
        </w:rPr>
        <w:t>Ransley 2005</w:t>
      </w:r>
      <w:r w:rsidRPr="000B6D10">
        <w:t xml:space="preserve"> (Jesse, Prof @ Univ. of Southampton, “Boats are for Boys: Queering Maritime Archaeology”, World Archaeology, 37:4)</w:t>
      </w:r>
    </w:p>
    <w:p w14:paraId="541F2907" w14:textId="77777777" w:rsidR="001D7D49" w:rsidRPr="000B6D10" w:rsidRDefault="001D7D49" w:rsidP="001D7D49">
      <w:pPr>
        <w:rPr>
          <w:rStyle w:val="StyleBoldUnderline"/>
        </w:rPr>
      </w:pPr>
      <w:r w:rsidRPr="000B6D10">
        <w:rPr>
          <w:rStyle w:val="StyleBoldUnderline"/>
        </w:rPr>
        <w:t>Epistemological privilege in maritime archaeology remains rooted in an extremely conservative discourse that focuses on construction and function; it is about the physical not the social.¶ As a consequence, maritime archaeology handicaps itself even before it begins. By failing to look beyond this narrow model of maritime as a masculine sphere, we limit our constructions of the past at the outset. It may be an obvious point, but colonization, for example, could not have been a masculine affair, even if we narrate it as such, sex rather¶ than gender being the pertinent factor. The original ancient, colonizing of those untouched, virgin islands - the Neolithic colonization of the Mediterranean islands -¶ would have required that women went too, since establishing a community and reproduction are generally linked.</w:t>
      </w:r>
    </w:p>
    <w:p w14:paraId="4A75C5FD" w14:textId="77777777" w:rsidR="001D7D49" w:rsidRPr="000B6D10" w:rsidRDefault="001D7D49" w:rsidP="001D7D49"/>
    <w:p w14:paraId="23394996" w14:textId="77777777" w:rsidR="001D7D49" w:rsidRPr="000B6D10" w:rsidRDefault="001D7D49" w:rsidP="001D7D49">
      <w:pPr>
        <w:pStyle w:val="Heading4"/>
      </w:pPr>
      <w:r w:rsidRPr="000B6D10">
        <w:t>Masculine understandings of maritime activity limit possibilities for resistance to gendered violence.</w:t>
      </w:r>
    </w:p>
    <w:p w14:paraId="67C8CEB0" w14:textId="77777777" w:rsidR="001D7D49" w:rsidRPr="000B6D10" w:rsidRDefault="001D7D49" w:rsidP="001D7D49">
      <w:r w:rsidRPr="000B6D10">
        <w:rPr>
          <w:rStyle w:val="StyleStyleBold12pt"/>
        </w:rPr>
        <w:t>Ransley 2005</w:t>
      </w:r>
      <w:r w:rsidRPr="000B6D10">
        <w:t xml:space="preserve"> (Jesse, Prof @ Univ. of Southampton, “Boats are for Boys: Queering Maritime Archaeology”, World Archaeology, 37:4)</w:t>
      </w:r>
    </w:p>
    <w:p w14:paraId="1DAE35EB" w14:textId="77777777" w:rsidR="001D7D49" w:rsidRPr="000B6D10" w:rsidRDefault="001D7D49" w:rsidP="001D7D49">
      <w:pPr>
        <w:rPr>
          <w:sz w:val="16"/>
        </w:rPr>
      </w:pPr>
      <w:r w:rsidRPr="000B6D10">
        <w:rPr>
          <w:sz w:val="16"/>
        </w:rPr>
        <w:t xml:space="preserve">Moving beyond the focus on the masculine, </w:t>
      </w:r>
      <w:r w:rsidRPr="000B6D10">
        <w:rPr>
          <w:rStyle w:val="StyleBoldUnderline"/>
        </w:rPr>
        <w:t>maritime archaeology also fails to acknowledge there are other ways to be male and female. There is no reason to believe that</w:t>
      </w:r>
      <w:r w:rsidRPr="000B6D10">
        <w:rPr>
          <w:rStyle w:val="StyleBoldUnderline"/>
          <w:b/>
          <w:sz w:val="12"/>
          <w:u w:val="none"/>
        </w:rPr>
        <w:t>¶</w:t>
      </w:r>
      <w:r w:rsidRPr="000B6D10">
        <w:rPr>
          <w:rStyle w:val="StyleBoldUnderline"/>
        </w:rPr>
        <w:t xml:space="preserve"> past maritime cultures were gendered heteronormatively</w:t>
      </w:r>
      <w:r w:rsidRPr="000B6D10">
        <w:rPr>
          <w:sz w:val="16"/>
        </w:rPr>
        <w:t xml:space="preserve">, as it is in our own modern, Western society. </w:t>
      </w:r>
      <w:r w:rsidRPr="000B6D10">
        <w:rPr>
          <w:rStyle w:val="StyleBoldUnderline"/>
        </w:rPr>
        <w:t>Such a heteronormative dichotomy is not an ontological truth - it is not ahistorical and asocial. Across the world today there are meanings of maritime that are multifaceted, transferable and more varied than our constructions support</w:t>
      </w:r>
      <w:r w:rsidRPr="000B6D10">
        <w:rPr>
          <w:sz w:val="16"/>
        </w:rPr>
        <w:t xml:space="preserve">. Racing, for example, which involves physical competition and power, is easily prescribed as a masculine activity. However, festivals at the Buddhist shrine of Phaung Daw U at Lake Inle in Burma, for example, include women competing in traditional boat races (Kling 2003). These are both physically and technically demanding, competitive spectacles, yet participants do not need to compromise their feminine persona to take part. </w:t>
      </w:r>
      <w:r w:rsidRPr="000B6D10">
        <w:rPr>
          <w:rStyle w:val="StyleBoldUnderline"/>
        </w:rPr>
        <w:t>Alternative 'ethnographic' examples to the heteronormative constructions of maritime archaeology are plentiful. But ignoring these potential alternative constructs of male and female activity and, in particular, by maintaining such a rigid, dichotomy of male versus female, we lose the potential of these other ways of interpreting the maritime.</w:t>
      </w:r>
      <w:r w:rsidRPr="000B6D10">
        <w:rPr>
          <w:rStyle w:val="StyleBoldUnderline"/>
          <w:b/>
          <w:sz w:val="12"/>
          <w:u w:val="none"/>
        </w:rPr>
        <w:t>¶</w:t>
      </w:r>
      <w:r w:rsidRPr="000B6D10">
        <w:rPr>
          <w:rStyle w:val="StyleBoldUnderline"/>
        </w:rPr>
        <w:t xml:space="preserve"> We are not only losing other potential interpretations, but excluding other ways of knowing about the past. Our narrative is a rigid dichotomy. So, we exclude the fluidity and variation of male and female activity, the multiplicity of meanings of maritime. Our binary narrative cannot support the dynamism of some relationships between people, land and water and the meanings groups construct. We ignore the flexibility of the use of 'categories' in the real world</w:t>
      </w:r>
      <w:r w:rsidRPr="000B6D10">
        <w:rPr>
          <w:sz w:val="16"/>
        </w:rPr>
        <w:t xml:space="preserve"> – where one person or one activity fits different categories and has different meanings at different times. At the same time, </w:t>
      </w:r>
      <w:r w:rsidRPr="000B6D10">
        <w:rPr>
          <w:rStyle w:val="StyleBoldUnderline"/>
        </w:rPr>
        <w:t>our narrative is also one of</w:t>
      </w:r>
      <w:r w:rsidRPr="000B6D10">
        <w:rPr>
          <w:rStyle w:val="StyleBoldUnderline"/>
          <w:b/>
          <w:sz w:val="12"/>
          <w:u w:val="none"/>
        </w:rPr>
        <w:t>¶</w:t>
      </w:r>
      <w:r w:rsidRPr="000B6D10">
        <w:rPr>
          <w:rStyle w:val="StyleBoldUnderline"/>
        </w:rPr>
        <w:t xml:space="preserve"> power. So, we exclude the everydayness of boats, everyday relationships with the water and seafaring action. The narrative of struggle, of battle, does not support the seamlessness of some maritime cultures, the quiet, inclusive relationships between people, land, water and boats. We exclude these ways of knowing the past.</w:t>
      </w:r>
    </w:p>
    <w:p w14:paraId="3F573523" w14:textId="77777777" w:rsidR="001D7D49" w:rsidRPr="000B6D10" w:rsidRDefault="001D7D49" w:rsidP="001D7D49">
      <w:pPr>
        <w:rPr>
          <w:sz w:val="16"/>
        </w:rPr>
      </w:pPr>
    </w:p>
    <w:p w14:paraId="45301FA7" w14:textId="45E7E40D" w:rsidR="003F6D68" w:rsidRPr="000B6D10" w:rsidRDefault="003F6D68" w:rsidP="003F6D68">
      <w:pPr>
        <w:pStyle w:val="Heading2"/>
      </w:pPr>
      <w:bookmarkStart w:id="43" w:name="_Toc268447165"/>
      <w:r w:rsidRPr="000B6D10">
        <w:t>Impact - environment</w:t>
      </w:r>
      <w:bookmarkEnd w:id="43"/>
    </w:p>
    <w:p w14:paraId="4AA779B2" w14:textId="11354F4E" w:rsidR="001D7D49" w:rsidRPr="000B6D10" w:rsidRDefault="001D7D49" w:rsidP="001D7D49">
      <w:pPr>
        <w:pStyle w:val="Heading4"/>
      </w:pPr>
      <w:r w:rsidRPr="000B6D10">
        <w:t>Gender inequalities cause corporations to mistreat women and the environment.</w:t>
      </w:r>
    </w:p>
    <w:p w14:paraId="15F477FC" w14:textId="77777777" w:rsidR="001D7D49" w:rsidRPr="000B6D10" w:rsidRDefault="001D7D49" w:rsidP="001D7D49">
      <w:pPr>
        <w:rPr>
          <w:b/>
          <w:sz w:val="26"/>
        </w:rPr>
      </w:pPr>
      <w:r w:rsidRPr="000B6D10">
        <w:rPr>
          <w:rStyle w:val="StyleStyleBold12pt"/>
        </w:rPr>
        <w:t>Dockstader 12, (Sue “ENGENDERING THE METABOLIC RIFT: A FEMINIST POLITICAL ECOLOGY OF AGROFUELS” 7/28/14)</w:t>
      </w:r>
      <w:r w:rsidRPr="000B6D10">
        <w:t xml:space="preserve"> </w:t>
      </w:r>
    </w:p>
    <w:p w14:paraId="5EABBB9D" w14:textId="77777777" w:rsidR="001D7D49" w:rsidRPr="000B6D10" w:rsidRDefault="001D7D49" w:rsidP="001D7D49">
      <w:pPr>
        <w:rPr>
          <w:rStyle w:val="StyleBoldUnderline"/>
        </w:rPr>
      </w:pPr>
      <w:r w:rsidRPr="000B6D10">
        <w:rPr>
          <w:sz w:val="16"/>
        </w:rPr>
        <w:t xml:space="preserve">This paper agrees with many of Salleh’s assumptions with regard to women’s marginalization in ecosocialist theoretical work. However, it attempts to locate itself in the traditions of </w:t>
      </w:r>
      <w:r w:rsidRPr="000B6D10">
        <w:rPr>
          <w:rStyle w:val="StyleBoldUnderline"/>
        </w:rPr>
        <w:t>feminist political ecology</w:t>
      </w:r>
      <w:r w:rsidRPr="000B6D10">
        <w:rPr>
          <w:sz w:val="16"/>
        </w:rPr>
        <w:t xml:space="preserve">, which </w:t>
      </w:r>
      <w:r w:rsidRPr="000B6D10">
        <w:rPr>
          <w:rStyle w:val="StyleBoldUnderline"/>
        </w:rPr>
        <w:t>recognizes the social, economic, and political relations regarding gendered environmental relations and management</w:t>
      </w:r>
      <w:r w:rsidRPr="000B6D10">
        <w:rPr>
          <w:sz w:val="16"/>
        </w:rPr>
        <w:t xml:space="preserve"> (Rocheleau et. al. 1996) and feminist environmentalism which takes a materialist approach to gender relations and environmental access/resource use (Schroeder 1997).</w:t>
      </w:r>
      <w:r w:rsidRPr="000B6D10">
        <w:rPr>
          <w:sz w:val="12"/>
        </w:rPr>
        <w:t>¶</w:t>
      </w:r>
      <w:r w:rsidRPr="000B6D10">
        <w:rPr>
          <w:sz w:val="16"/>
        </w:rPr>
        <w:t xml:space="preserve"> 25</w:t>
      </w:r>
      <w:r w:rsidRPr="000B6D10">
        <w:rPr>
          <w:sz w:val="12"/>
        </w:rPr>
        <w:t>¶</w:t>
      </w:r>
      <w:r w:rsidRPr="000B6D10">
        <w:rPr>
          <w:sz w:val="16"/>
        </w:rPr>
        <w:t xml:space="preserve"> For the purpose of this thesis, the framework can simply be called a “feminist political ecology.”</w:t>
      </w:r>
      <w:r w:rsidRPr="000B6D10">
        <w:rPr>
          <w:sz w:val="12"/>
        </w:rPr>
        <w:t>¶</w:t>
      </w:r>
      <w:r w:rsidRPr="000B6D10">
        <w:rPr>
          <w:sz w:val="16"/>
        </w:rPr>
        <w:t xml:space="preserve"> While this work critiques the basic premise of metabolic rift theory with regard to gender, it refuses to advance a totalizing view of agrofuel capitalism by adopting a world- systems approach, nor does it lapse into meaningless relativism by highlighting only local impacts. Instead, this thesis attempts to achieve the type of vision Haraway (1988) terms “partial perspective” (p. 584) by focusing not only on the global aspects of agrofuel development but also drawing on local stories to provide evidence for my claims.</w:t>
      </w:r>
      <w:r w:rsidRPr="000B6D10">
        <w:rPr>
          <w:sz w:val="12"/>
        </w:rPr>
        <w:t>¶</w:t>
      </w:r>
      <w:r w:rsidRPr="000B6D10">
        <w:rPr>
          <w:sz w:val="16"/>
        </w:rPr>
        <w:t xml:space="preserve"> For this reason, I call on the work of gender scholars. </w:t>
      </w:r>
      <w:r w:rsidRPr="000B6D10">
        <w:rPr>
          <w:rStyle w:val="StyleBoldUnderline"/>
        </w:rPr>
        <w:t>Feminist theorists and gender scholars</w:t>
      </w:r>
      <w:r w:rsidRPr="000B6D10">
        <w:rPr>
          <w:sz w:val="16"/>
        </w:rPr>
        <w:t xml:space="preserve"> have sought to address the schism in critical theory between macro and micro levels of analysis. Specifically, they </w:t>
      </w:r>
      <w:r w:rsidRPr="000B6D10">
        <w:rPr>
          <w:rStyle w:val="StyleBoldUnderline"/>
        </w:rPr>
        <w:t>interrogate the role gender plays, not only in identity formation, but also in the culture of institutions</w:t>
      </w:r>
      <w:r w:rsidRPr="000B6D10">
        <w:rPr>
          <w:sz w:val="16"/>
        </w:rPr>
        <w:t>. These scholars have challenged radical political assessments for their acceptance of the common macro-level understanding of economic relations and disregard of the gendered nature of the division of labor present in nearly all cultures (Acker 2004; Waring 1988).</w:t>
      </w:r>
      <w:r w:rsidRPr="000B6D10">
        <w:rPr>
          <w:sz w:val="12"/>
        </w:rPr>
        <w:t>¶</w:t>
      </w:r>
      <w:r w:rsidRPr="000B6D10">
        <w:rPr>
          <w:sz w:val="16"/>
        </w:rPr>
        <w:t xml:space="preserve"> The </w:t>
      </w:r>
      <w:r w:rsidRPr="000B6D10">
        <w:rPr>
          <w:rStyle w:val="StyleBoldUnderline"/>
        </w:rPr>
        <w:t>racial and gender prejudices and assumptions embedded in agrofuel development, in addition to destroying the local environment and the manner of subsistence for many communities, disrupt gender relations forcing women and men to renegotiate their roles.</w:t>
      </w:r>
      <w:r w:rsidRPr="000B6D10">
        <w:rPr>
          <w:sz w:val="16"/>
        </w:rPr>
        <w:t xml:space="preserve"> In this retooling of social relations, </w:t>
      </w:r>
      <w:r w:rsidRPr="000B6D10">
        <w:rPr>
          <w:rStyle w:val="StyleBoldUnderline"/>
        </w:rPr>
        <w:t>women’s social and material circumstances weaken</w:t>
      </w:r>
      <w:r w:rsidRPr="000B6D10">
        <w:rPr>
          <w:sz w:val="16"/>
        </w:rPr>
        <w:t xml:space="preserve">. </w:t>
      </w:r>
      <w:r w:rsidRPr="000B6D10">
        <w:rPr>
          <w:rStyle w:val="StyleBoldUnderline"/>
        </w:rPr>
        <w:t>Capitalism’s indisputable preoccupation with and formalization of productive, rather than so-called “reproductive,” capacities favors men by reshaping their locally constructed masculinities</w:t>
      </w:r>
      <w:r w:rsidRPr="000B6D10">
        <w:rPr>
          <w:sz w:val="16"/>
        </w:rPr>
        <w:t xml:space="preserve"> (Acker 2004; Connell and Messerschmidt 2005; Jessop 2003). </w:t>
      </w:r>
      <w:r w:rsidRPr="000B6D10">
        <w:rPr>
          <w:rStyle w:val="StyleBoldUnderline"/>
        </w:rPr>
        <w:t>And by reinforcing men’s productive role in the market, women’s</w:t>
      </w:r>
      <w:r w:rsidRPr="000B6D10">
        <w:rPr>
          <w:rStyle w:val="StyleBoldUnderline"/>
          <w:b/>
          <w:sz w:val="12"/>
          <w:u w:val="none"/>
        </w:rPr>
        <w:t>¶</w:t>
      </w:r>
      <w:r w:rsidRPr="000B6D10">
        <w:rPr>
          <w:rStyle w:val="StyleBoldUnderline"/>
        </w:rPr>
        <w:t xml:space="preserve"> 26</w:t>
      </w:r>
      <w:r w:rsidRPr="000B6D10">
        <w:rPr>
          <w:rStyle w:val="StyleBoldUnderline"/>
          <w:b/>
          <w:sz w:val="12"/>
          <w:u w:val="none"/>
        </w:rPr>
        <w:t>¶</w:t>
      </w:r>
      <w:r w:rsidRPr="000B6D10">
        <w:rPr>
          <w:rStyle w:val="StyleBoldUnderline"/>
        </w:rPr>
        <w:t xml:space="preserve"> considerable involvement in the preservation of biodiversity and food production is excluded from analysis</w:t>
      </w:r>
      <w:r w:rsidRPr="000B6D10">
        <w:rPr>
          <w:sz w:val="16"/>
        </w:rPr>
        <w:t xml:space="preserve"> (Howard 2003; Salleh 2010). Therefore, </w:t>
      </w:r>
      <w:r w:rsidRPr="000B6D10">
        <w:rPr>
          <w:rStyle w:val="StyleBoldUnderline"/>
        </w:rPr>
        <w:t>it is important to recognize</w:t>
      </w:r>
      <w:r w:rsidRPr="000B6D10">
        <w:rPr>
          <w:sz w:val="16"/>
        </w:rPr>
        <w:t xml:space="preserve"> the local character of </w:t>
      </w:r>
      <w:r w:rsidRPr="000B6D10">
        <w:rPr>
          <w:rStyle w:val="StyleBoldUnderline"/>
        </w:rPr>
        <w:t>gender and the ways in which it influences the division of labor, rights to land, and the conception of work</w:t>
      </w:r>
      <w:r w:rsidRPr="000B6D10">
        <w:rPr>
          <w:sz w:val="16"/>
        </w:rPr>
        <w:t xml:space="preserve">. </w:t>
      </w:r>
      <w:r w:rsidRPr="000B6D10">
        <w:rPr>
          <w:rStyle w:val="StyleBoldUnderline"/>
        </w:rPr>
        <w:t>Gender theorists propose that there are multiple “hegemonic” masculinities and femininities</w:t>
      </w:r>
      <w:r w:rsidRPr="000B6D10">
        <w:rPr>
          <w:sz w:val="16"/>
        </w:rPr>
        <w:t xml:space="preserve"> (Acker 2006; Connell and Messerschmidt 2005; Jessop 2003) </w:t>
      </w:r>
      <w:r w:rsidRPr="000B6D10">
        <w:rPr>
          <w:rStyle w:val="StyleBoldUnderline"/>
        </w:rPr>
        <w:t>contingent on local and historical conditions and that these gender “regimes”</w:t>
      </w:r>
      <w:r w:rsidRPr="000B6D10">
        <w:rPr>
          <w:sz w:val="16"/>
        </w:rPr>
        <w:t xml:space="preserve"> (Jessop 2003) </w:t>
      </w:r>
      <w:r w:rsidRPr="000B6D10">
        <w:rPr>
          <w:rStyle w:val="StyleBoldUnderline"/>
        </w:rPr>
        <w:t>or “orders”</w:t>
      </w:r>
      <w:r w:rsidRPr="000B6D10">
        <w:rPr>
          <w:sz w:val="16"/>
        </w:rPr>
        <w:t xml:space="preserve"> (Connell and Messerschmidt 2005), when influenced by capital and state organizations, spawn new contradictions and reformations. Additionally, Acker (2006) argues that “extra-local” places are local for the managers and bureaucrats who operate within them, thus </w:t>
      </w:r>
      <w:r w:rsidRPr="000B6D10">
        <w:rPr>
          <w:rStyle w:val="StyleBoldUnderline"/>
        </w:rPr>
        <w:t>macroeconomic agents such as the World Bank, agrofuel corporations, the UN and others impose their own gender cultures on local communities.</w:t>
      </w:r>
      <w:r w:rsidRPr="000B6D10">
        <w:rPr>
          <w:sz w:val="16"/>
        </w:rPr>
        <w:t xml:space="preserve"> Marxist and feminist academics and activists in the Global North are no different: lacking the necessary local knowledge of women and men in specific locations in the Global South, we are left to draw on narrative and case studies to understand gender relations in particular locations (Acker 2006; Haraway 1991; Martin 2004).</w:t>
      </w:r>
      <w:r w:rsidRPr="000B6D10">
        <w:rPr>
          <w:sz w:val="12"/>
        </w:rPr>
        <w:t>¶</w:t>
      </w:r>
      <w:r w:rsidRPr="000B6D10">
        <w:rPr>
          <w:sz w:val="16"/>
        </w:rPr>
        <w:t xml:space="preserve"> The contention still remains that </w:t>
      </w:r>
      <w:r w:rsidRPr="000B6D10">
        <w:rPr>
          <w:rStyle w:val="StyleBoldUnderline"/>
        </w:rPr>
        <w:t>under agrofuel capitalism economic security, health, and decision-making capacity for women in smallholder and indigenous communities will be significantly diminished</w:t>
      </w:r>
      <w:r w:rsidRPr="000B6D10">
        <w:rPr>
          <w:sz w:val="16"/>
        </w:rPr>
        <w:t xml:space="preserve">. However, it is not enough to say that </w:t>
      </w:r>
      <w:r w:rsidRPr="000B6D10">
        <w:rPr>
          <w:rStyle w:val="StyleBoldUnderline"/>
        </w:rPr>
        <w:t>large-scale agrofuel plantations will destroy ecosystems, augment poverty, threaten food sovereignty, and displace pastoralists, smallholders, and particularly the poorest women and men of those communities resulting in the loss of their traditional ecological knowledge</w:t>
      </w:r>
      <w:r w:rsidRPr="000B6D10">
        <w:rPr>
          <w:sz w:val="16"/>
        </w:rPr>
        <w:t xml:space="preserve">. </w:t>
      </w:r>
      <w:r w:rsidRPr="000B6D10">
        <w:rPr>
          <w:rStyle w:val="StyleBoldUnderline"/>
        </w:rPr>
        <w:t>They will do all that, not only because of the inequitable economic relations</w:t>
      </w:r>
      <w:r w:rsidRPr="000B6D10">
        <w:rPr>
          <w:rStyle w:val="StyleBoldUnderline"/>
          <w:b/>
          <w:sz w:val="12"/>
          <w:u w:val="none"/>
        </w:rPr>
        <w:t>¶</w:t>
      </w:r>
      <w:r w:rsidRPr="000B6D10">
        <w:rPr>
          <w:rStyle w:val="StyleBoldUnderline"/>
        </w:rPr>
        <w:t xml:space="preserve"> 27</w:t>
      </w:r>
      <w:r w:rsidRPr="000B6D10">
        <w:rPr>
          <w:rStyle w:val="StyleBoldUnderline"/>
          <w:b/>
          <w:sz w:val="12"/>
          <w:u w:val="none"/>
        </w:rPr>
        <w:t>¶</w:t>
      </w:r>
      <w:r w:rsidRPr="000B6D10">
        <w:rPr>
          <w:rStyle w:val="StyleBoldUnderline"/>
        </w:rPr>
        <w:t xml:space="preserve"> between North and South, but because the economy </w:t>
      </w:r>
      <w:r w:rsidRPr="000B6D10">
        <w:rPr>
          <w:sz w:val="16"/>
        </w:rPr>
        <w:t>supporting the fuels’ development</w:t>
      </w:r>
      <w:r w:rsidRPr="000B6D10">
        <w:rPr>
          <w:rStyle w:val="StyleBoldUnderline"/>
        </w:rPr>
        <w:t xml:space="preserve"> reaches deeper into nature for “solutions” to its crises</w:t>
      </w:r>
      <w:r w:rsidRPr="000B6D10">
        <w:rPr>
          <w:sz w:val="16"/>
        </w:rPr>
        <w:t>. Employing the narrative that agrofuels can be grown on exhausted or “marginal” land,</w:t>
      </w:r>
      <w:r w:rsidRPr="000B6D10">
        <w:rPr>
          <w:rStyle w:val="StyleBoldUnderline"/>
        </w:rPr>
        <w:t xml:space="preserve"> capitalism treats the unquantifiable value of nature as a free gift to be “improved” by employment in feedstock cultivation.</w:t>
      </w:r>
      <w:r w:rsidRPr="000B6D10">
        <w:rPr>
          <w:sz w:val="16"/>
        </w:rPr>
        <w:t xml:space="preserve"> Yet, non-market activities of the </w:t>
      </w:r>
      <w:r w:rsidRPr="000B6D10">
        <w:rPr>
          <w:rStyle w:val="StyleBoldUnderline"/>
        </w:rPr>
        <w:t>people who use the land, particularly women, are not seen at all – they remain invisible.</w:t>
      </w:r>
    </w:p>
    <w:p w14:paraId="7D49514B" w14:textId="77777777" w:rsidR="001D7D49" w:rsidRPr="000B6D10" w:rsidRDefault="001D7D49" w:rsidP="001D7D49"/>
    <w:p w14:paraId="7BB67FBE" w14:textId="55AED4C8" w:rsidR="001D7D49" w:rsidRPr="000B6D10" w:rsidRDefault="001D7D49" w:rsidP="003F6D68">
      <w:pPr>
        <w:pStyle w:val="Heading4"/>
        <w:rPr>
          <w:rFonts w:cs="Times New Roman"/>
        </w:rPr>
      </w:pPr>
      <w:r w:rsidRPr="000B6D10">
        <w:rPr>
          <w:rFonts w:cs="Times New Roman"/>
        </w:rPr>
        <w:t xml:space="preserve">Patriarchal ocean development devalues the non-male and results in ecological crises, poverty, and inequalities </w:t>
      </w:r>
    </w:p>
    <w:p w14:paraId="40881603" w14:textId="2F25F179" w:rsidR="001D7D49" w:rsidRPr="000B6D10" w:rsidRDefault="001D7D49" w:rsidP="001D7D49">
      <w:pPr>
        <w:rPr>
          <w:rFonts w:eastAsia="Calibri"/>
          <w:sz w:val="24"/>
        </w:rPr>
      </w:pPr>
      <w:r w:rsidRPr="000B6D10">
        <w:rPr>
          <w:rFonts w:eastAsia="Calibri"/>
          <w:b/>
          <w:sz w:val="24"/>
        </w:rPr>
        <w:t xml:space="preserve">Seyfried, 11 </w:t>
      </w:r>
      <w:r w:rsidRPr="000B6D10">
        <w:rPr>
          <w:rFonts w:eastAsia="Calibri"/>
          <w:sz w:val="24"/>
        </w:rPr>
        <w:t>– BS, Psychology, Philadelphia University (Lisa, “‘When it comes to water, we are all equal’: Establishing the Relationship between Women and Water,” Columbian School of Arts and Sciences, George Washington University, 5/15, 34-38)//SY</w:t>
      </w:r>
    </w:p>
    <w:p w14:paraId="3FC15AE4" w14:textId="77777777" w:rsidR="001D7D49" w:rsidRPr="000B6D10" w:rsidRDefault="001D7D49" w:rsidP="001D7D49">
      <w:pPr>
        <w:rPr>
          <w:sz w:val="16"/>
        </w:rPr>
      </w:pPr>
      <w:r w:rsidRPr="000B6D10">
        <w:rPr>
          <w:sz w:val="16"/>
        </w:rPr>
        <w:t xml:space="preserve">The </w:t>
      </w:r>
      <w:r w:rsidRPr="000B6D10">
        <w:rPr>
          <w:rStyle w:val="StyleBoldUnderline"/>
        </w:rPr>
        <w:t>ideology of development</w:t>
      </w:r>
      <w:r w:rsidRPr="000B6D10">
        <w:rPr>
          <w:sz w:val="16"/>
        </w:rPr>
        <w:t xml:space="preserve"> that </w:t>
      </w:r>
      <w:r w:rsidRPr="000B6D10">
        <w:rPr>
          <w:rStyle w:val="StyleBoldUnderline"/>
        </w:rPr>
        <w:t>is so prevalent, and</w:t>
      </w:r>
      <w:r w:rsidRPr="000B6D10">
        <w:rPr>
          <w:sz w:val="16"/>
        </w:rPr>
        <w:t xml:space="preserve"> that </w:t>
      </w:r>
      <w:r w:rsidRPr="000B6D10">
        <w:rPr>
          <w:rStyle w:val="StyleBoldUnderline"/>
        </w:rPr>
        <w:t>tends to leave out</w:t>
      </w:r>
      <w:r w:rsidRPr="000B6D10">
        <w:rPr>
          <w:sz w:val="16"/>
        </w:rPr>
        <w:t xml:space="preserve"> the </w:t>
      </w:r>
      <w:r w:rsidRPr="000B6D10">
        <w:rPr>
          <w:rStyle w:val="StyleBoldUnderline"/>
        </w:rPr>
        <w:t>opinions of local women,</w:t>
      </w:r>
      <w:r w:rsidRPr="000B6D10">
        <w:rPr>
          <w:sz w:val="16"/>
        </w:rPr>
        <w:t xml:space="preserve"> is primarily a </w:t>
      </w:r>
      <w:r w:rsidRPr="000B6D10">
        <w:rPr>
          <w:rStyle w:val="StyleBoldUnderline"/>
        </w:rPr>
        <w:t>Western version of development.</w:t>
      </w:r>
      <w:r w:rsidRPr="000B6D10">
        <w:rPr>
          <w:sz w:val="16"/>
        </w:rPr>
        <w:t xml:space="preserve"> Because of this, the relationship between women and water has become one that is based on capitalist enterprises – as the need for more resources grows, the relationship between women and nature changes, often being reduced as the demand for productivity grows. ‘The </w:t>
      </w:r>
      <w:r w:rsidRPr="000B6D10">
        <w:rPr>
          <w:rStyle w:val="StyleBoldUnderline"/>
        </w:rPr>
        <w:t>reductionist mind superimposes the roles and forms of power of western male-oriented concepts on women, all non-western peoples, and even on nature, rendering all three ‘deficient,’ and in need of ‘development,’</w:t>
      </w:r>
      <w:r w:rsidRPr="000B6D10">
        <w:rPr>
          <w:sz w:val="16"/>
        </w:rPr>
        <w:t xml:space="preserve"> (Shiva, 1989, p. 5). </w:t>
      </w:r>
      <w:r w:rsidRPr="000B6D10">
        <w:rPr>
          <w:rStyle w:val="StyleBoldUnderline"/>
        </w:rPr>
        <w:t>Nature, if it does not fit into the mold of productivity that western capitalism demands, is seen as deficient</w:t>
      </w:r>
      <w:r w:rsidRPr="000B6D10">
        <w:rPr>
          <w:sz w:val="16"/>
        </w:rPr>
        <w:t xml:space="preserve"> and therefore open for improvement, </w:t>
      </w:r>
      <w:r w:rsidRPr="000B6D10">
        <w:rPr>
          <w:rStyle w:val="StyleBoldUnderline"/>
        </w:rPr>
        <w:t>as are</w:t>
      </w:r>
      <w:r w:rsidRPr="000B6D10">
        <w:rPr>
          <w:sz w:val="16"/>
        </w:rPr>
        <w:t xml:space="preserve"> the </w:t>
      </w:r>
      <w:r w:rsidRPr="000B6D10">
        <w:rPr>
          <w:rStyle w:val="StyleBoldUnderline"/>
        </w:rPr>
        <w:t>lives of women.</w:t>
      </w:r>
      <w:r w:rsidRPr="000B6D10">
        <w:rPr>
          <w:sz w:val="16"/>
        </w:rPr>
        <w:t xml:space="preserve"> According to the capitalist mindset, the </w:t>
      </w:r>
      <w:r w:rsidRPr="000B6D10">
        <w:rPr>
          <w:rStyle w:val="StyleBoldUnderline"/>
        </w:rPr>
        <w:t>ways in which women interact with water, the domestic uses of water, are not as efficient and productive as industrial uses</w:t>
      </w:r>
      <w:r w:rsidRPr="000B6D10">
        <w:rPr>
          <w:sz w:val="16"/>
        </w:rPr>
        <w:t xml:space="preserve"> of water, </w:t>
      </w:r>
      <w:r w:rsidRPr="000B6D10">
        <w:rPr>
          <w:rStyle w:val="StyleBoldUnderline"/>
        </w:rPr>
        <w:t>which rely on Western technological innovations.</w:t>
      </w:r>
      <w:r w:rsidRPr="000B6D10">
        <w:rPr>
          <w:sz w:val="16"/>
        </w:rPr>
        <w:t xml:space="preserve"> To illustrate the ideology that accompanies western theories of development, Shiva writes about ‘cowboy economics’ – the practice where </w:t>
      </w:r>
      <w:r w:rsidRPr="000B6D10">
        <w:rPr>
          <w:rStyle w:val="StyleBoldUnderline"/>
        </w:rPr>
        <w:t xml:space="preserve">men assigned a monetary value to what they decided was theirs, disregarding any natural value or any previous ownership in the process </w:t>
      </w:r>
      <w:r w:rsidRPr="000B6D10">
        <w:rPr>
          <w:sz w:val="16"/>
        </w:rPr>
        <w:t xml:space="preserve">(Shiva, 2002). Any part of nature was theirs for the taking, and theirs to do with as they saw fit. This is evident in the prior use doctrine commonly referred to as ‘First in Time, First in Right,’5 (Barringer, 2010). This doctrine essentially says that whoever lays claim legally (ignoring any prior use) to it first has ownership over it. For example, the miners and settlers who first came to the Colorado River determined that it was theirs to own and use at will. This of course excluded any previous owners who were not recognized as having a legal claim to the water, such as the Native Americans. </w:t>
      </w:r>
      <w:r w:rsidRPr="000B6D10">
        <w:rPr>
          <w:rStyle w:val="StyleBoldUnderline"/>
        </w:rPr>
        <w:t>This is the kind of thinking that has fueled development – without men to guide it, nature on its own is worthless and unproductive.</w:t>
      </w:r>
      <w:r w:rsidRPr="000B6D10">
        <w:rPr>
          <w:sz w:val="16"/>
        </w:rPr>
        <w:t xml:space="preserve"> Thus </w:t>
      </w:r>
      <w:r w:rsidRPr="000B6D10">
        <w:rPr>
          <w:rStyle w:val="StyleBoldUnderline"/>
        </w:rPr>
        <w:t>men must ‘develop’ systems that nature has already designed to work.</w:t>
      </w:r>
      <w:r w:rsidRPr="000B6D10">
        <w:rPr>
          <w:sz w:val="16"/>
        </w:rPr>
        <w:t xml:space="preserve"> Cowboy economics is not limited to the United States – with the spread of imperialism and colonialism also spread the idea of unproductive nature. The </w:t>
      </w:r>
      <w:r w:rsidRPr="000B6D10">
        <w:rPr>
          <w:rStyle w:val="StyleBoldUnderline"/>
        </w:rPr>
        <w:t>natural uses of water,</w:t>
      </w:r>
      <w:r w:rsidRPr="000B6D10">
        <w:rPr>
          <w:sz w:val="16"/>
        </w:rPr>
        <w:t xml:space="preserve"> the ways </w:t>
      </w:r>
      <w:r w:rsidRPr="000B6D10">
        <w:rPr>
          <w:rStyle w:val="StyleBoldUnderline"/>
        </w:rPr>
        <w:t>in which water naturally feeds and supports ecosystems and replenishes itself were ignored in favor of what Western men decided were suitable</w:t>
      </w:r>
      <w:r w:rsidRPr="000B6D10">
        <w:rPr>
          <w:sz w:val="16"/>
        </w:rPr>
        <w:t xml:space="preserve"> uses for and methods of collecting water. As a result, water became exploited. </w:t>
      </w:r>
      <w:r w:rsidRPr="000B6D10">
        <w:rPr>
          <w:rStyle w:val="StyleBoldUnderline"/>
        </w:rPr>
        <w:t xml:space="preserve">Focused on controlling or harnessing the power of water, </w:t>
      </w:r>
      <w:r w:rsidRPr="000B6D10">
        <w:rPr>
          <w:sz w:val="16"/>
        </w:rPr>
        <w:t xml:space="preserve">the </w:t>
      </w:r>
      <w:r w:rsidRPr="000B6D10">
        <w:rPr>
          <w:rStyle w:val="StyleBoldUnderline"/>
        </w:rPr>
        <w:t>ecological value was ignored.</w:t>
      </w:r>
      <w:r w:rsidRPr="000B6D10">
        <w:rPr>
          <w:sz w:val="16"/>
        </w:rPr>
        <w:t xml:space="preserve"> A river that flowed to the sea was seen as a ‘waste’ and diverted to have more ‘productive’ uses, </w:t>
      </w:r>
      <w:r w:rsidRPr="000B6D10">
        <w:rPr>
          <w:rStyle w:val="StyleBoldUnderline"/>
        </w:rPr>
        <w:t>regardless of</w:t>
      </w:r>
      <w:r w:rsidRPr="000B6D10">
        <w:rPr>
          <w:sz w:val="16"/>
        </w:rPr>
        <w:t xml:space="preserve"> the </w:t>
      </w:r>
      <w:r w:rsidRPr="000B6D10">
        <w:rPr>
          <w:rStyle w:val="StyleBoldUnderline"/>
        </w:rPr>
        <w:t>knowledge of</w:t>
      </w:r>
      <w:r w:rsidRPr="000B6D10">
        <w:rPr>
          <w:sz w:val="16"/>
        </w:rPr>
        <w:t xml:space="preserve"> the </w:t>
      </w:r>
      <w:r w:rsidRPr="000B6D10">
        <w:rPr>
          <w:rStyle w:val="StyleBoldUnderline"/>
        </w:rPr>
        <w:t>local community that the river was already productive</w:t>
      </w:r>
      <w:r w:rsidRPr="000B6D10">
        <w:rPr>
          <w:sz w:val="16"/>
        </w:rPr>
        <w:t xml:space="preserve"> (Shiva, 2002). It is only recently that these water management methods are being reconsidered to balance the human productivity of water with its natural productivity and ecological value. </w:t>
      </w:r>
      <w:r w:rsidRPr="000B6D10">
        <w:rPr>
          <w:rStyle w:val="StyleBoldUnderline"/>
        </w:rPr>
        <w:t>By ignoring</w:t>
      </w:r>
      <w:r w:rsidRPr="000B6D10">
        <w:rPr>
          <w:sz w:val="16"/>
        </w:rPr>
        <w:t xml:space="preserve"> the </w:t>
      </w:r>
      <w:r w:rsidRPr="000B6D10">
        <w:rPr>
          <w:rStyle w:val="StyleBoldUnderline"/>
        </w:rPr>
        <w:t>natural value of water</w:t>
      </w:r>
      <w:r w:rsidRPr="000B6D10">
        <w:rPr>
          <w:sz w:val="16"/>
        </w:rPr>
        <w:t xml:space="preserve"> and nature, </w:t>
      </w:r>
      <w:r w:rsidRPr="000B6D10">
        <w:rPr>
          <w:rStyle w:val="StyleBoldUnderline"/>
        </w:rPr>
        <w:t>‘development’ has become</w:t>
      </w:r>
      <w:r w:rsidRPr="000B6D10">
        <w:rPr>
          <w:sz w:val="16"/>
        </w:rPr>
        <w:t xml:space="preserve"> what Vandana Shiva calls ‘</w:t>
      </w:r>
      <w:r w:rsidRPr="000B6D10">
        <w:rPr>
          <w:rStyle w:val="StyleBoldUnderline"/>
        </w:rPr>
        <w:t>maldevleopment,’ or</w:t>
      </w:r>
      <w:r w:rsidRPr="000B6D10">
        <w:rPr>
          <w:sz w:val="16"/>
        </w:rPr>
        <w:t xml:space="preserve"> the </w:t>
      </w:r>
      <w:r w:rsidRPr="000B6D10">
        <w:rPr>
          <w:rStyle w:val="StyleBoldUnderline"/>
        </w:rPr>
        <w:t>destruction of the integrity of interdependent systems in nature. What was said to be beneficial and enriching for</w:t>
      </w:r>
      <w:r w:rsidRPr="000B6D10">
        <w:rPr>
          <w:sz w:val="16"/>
        </w:rPr>
        <w:t xml:space="preserve"> the populations of </w:t>
      </w:r>
      <w:r w:rsidRPr="000B6D10">
        <w:rPr>
          <w:rStyle w:val="StyleBoldUnderline"/>
        </w:rPr>
        <w:t>developing countries</w:t>
      </w:r>
      <w:r w:rsidRPr="000B6D10">
        <w:rPr>
          <w:sz w:val="16"/>
        </w:rPr>
        <w:t xml:space="preserve"> has in fact </w:t>
      </w:r>
      <w:r w:rsidRPr="000B6D10">
        <w:rPr>
          <w:rStyle w:val="Emphasis"/>
        </w:rPr>
        <w:t>produced greater impoverishment of both nature and indigenous cultures</w:t>
      </w:r>
      <w:r w:rsidRPr="000B6D10">
        <w:rPr>
          <w:sz w:val="16"/>
        </w:rPr>
        <w:t xml:space="preserve"> (Shiva, 1989). Shiva writes, </w:t>
      </w:r>
      <w:r w:rsidRPr="000B6D10">
        <w:rPr>
          <w:rStyle w:val="StyleBoldUnderline"/>
        </w:rPr>
        <w:t>‘[w]omen, the Third World and nature become underdeveloped,</w:t>
      </w:r>
      <w:r w:rsidRPr="000B6D10">
        <w:rPr>
          <w:sz w:val="16"/>
        </w:rPr>
        <w:t xml:space="preserve"> first by definition, and then, through the process of colonization,’ (Shiva, 1989, p. 41). First women and water are underdeveloped (or developed wrongly), and then because of that underdevelopment, </w:t>
      </w:r>
      <w:r w:rsidRPr="000B6D10">
        <w:rPr>
          <w:rStyle w:val="StyleBoldUnderline"/>
        </w:rPr>
        <w:t>they fall under the control of men, and become stuck in a cycle of maldevelopment.</w:t>
      </w:r>
      <w:r w:rsidRPr="000B6D10">
        <w:rPr>
          <w:sz w:val="16"/>
        </w:rPr>
        <w:t xml:space="preserve"> Despite this maldevelopment of women and water, </w:t>
      </w:r>
      <w:r w:rsidRPr="000B6D10">
        <w:rPr>
          <w:rStyle w:val="StyleBoldUnderline"/>
        </w:rPr>
        <w:t>development strategies are</w:t>
      </w:r>
      <w:r w:rsidRPr="000B6D10">
        <w:rPr>
          <w:sz w:val="16"/>
        </w:rPr>
        <w:t xml:space="preserve"> often portrayed as gender-neutral, yet in reality are actually </w:t>
      </w:r>
      <w:r w:rsidRPr="000B6D10">
        <w:rPr>
          <w:rStyle w:val="StyleBoldUnderline"/>
        </w:rPr>
        <w:t>directly gender-biased,</w:t>
      </w:r>
      <w:r w:rsidRPr="000B6D10">
        <w:rPr>
          <w:sz w:val="16"/>
        </w:rPr>
        <w:t xml:space="preserve"> meaning that what </w:t>
      </w:r>
      <w:r w:rsidRPr="000B6D10">
        <w:rPr>
          <w:rStyle w:val="StyleBoldUnderline"/>
        </w:rPr>
        <w:t>women consider to be good water quality and uses may be different</w:t>
      </w:r>
      <w:r w:rsidRPr="000B6D10">
        <w:rPr>
          <w:sz w:val="16"/>
        </w:rPr>
        <w:t xml:space="preserve"> from what men think and </w:t>
      </w:r>
      <w:r w:rsidRPr="000B6D10">
        <w:rPr>
          <w:rStyle w:val="StyleBoldUnderline"/>
        </w:rPr>
        <w:t>men’s opinions is privileged</w:t>
      </w:r>
      <w:r w:rsidRPr="000B6D10">
        <w:rPr>
          <w:sz w:val="16"/>
        </w:rPr>
        <w:t xml:space="preserve"> over women’s opinions by developmentalists (Bennett, Davila- Poblete, &amp; Rico, 2008). </w:t>
      </w:r>
      <w:r w:rsidRPr="000B6D10">
        <w:rPr>
          <w:rStyle w:val="Emphasis"/>
        </w:rPr>
        <w:t>When women’s knowledge and involvement with nature is ignored development becomes a colonizing practice based on gendered divisions</w:t>
      </w:r>
      <w:r w:rsidRPr="000B6D10">
        <w:rPr>
          <w:rStyle w:val="StyleBoldUnderline"/>
        </w:rPr>
        <w:t>.</w:t>
      </w:r>
      <w:r w:rsidRPr="000B6D10">
        <w:rPr>
          <w:sz w:val="16"/>
        </w:rPr>
        <w:t xml:space="preserve"> Western </w:t>
      </w:r>
      <w:r w:rsidRPr="000B6D10">
        <w:rPr>
          <w:rStyle w:val="StyleBoldUnderline"/>
        </w:rPr>
        <w:t>patriarchal views are imposed on local peoples, creating gender divisions</w:t>
      </w:r>
      <w:r w:rsidRPr="000B6D10">
        <w:rPr>
          <w:sz w:val="16"/>
        </w:rPr>
        <w:t xml:space="preserve"> that may not have been there before, or encouraging ones that already exist. Because of these imposed views, decision- making about water management is used to enhance those gender divisions. It is this imposition of capitalist productivity standards on water that has shaped the way women can interact with water, and resulted in the gendered division of water management. Meant to be gender-neutral practices, these forms of </w:t>
      </w:r>
      <w:r w:rsidRPr="000B6D10">
        <w:rPr>
          <w:rStyle w:val="StyleBoldUnderline"/>
        </w:rPr>
        <w:t>development limit the expression of women’s experience of water.</w:t>
      </w:r>
      <w:r w:rsidRPr="000B6D10">
        <w:rPr>
          <w:sz w:val="16"/>
        </w:rPr>
        <w:t xml:space="preserve"> As such, some water management is associated with women because of similar valuation of productivity – </w:t>
      </w:r>
      <w:r w:rsidRPr="000B6D10">
        <w:rPr>
          <w:rStyle w:val="StyleBoldUnderline"/>
        </w:rPr>
        <w:t>nature that could not be used for profit was associated with the unvalued labor of women. Declaring indigenous water usage to be a ‘waste’ of productivity further allowed it to be associated with women,</w:t>
      </w:r>
      <w:r w:rsidRPr="000B6D10">
        <w:rPr>
          <w:sz w:val="16"/>
        </w:rPr>
        <w:t xml:space="preserve"> and served to justify the control of water, as it has little value without the input of men (Mellor, 2002). Thus the collection of water was left to women, unless it was to be used for irrigation, which was considered a valued use of water. A </w:t>
      </w:r>
      <w:r w:rsidRPr="000B6D10">
        <w:rPr>
          <w:rStyle w:val="StyleBoldUnderline"/>
        </w:rPr>
        <w:t>gendered division of labor is created through which water use is separated based on its productivity.</w:t>
      </w:r>
      <w:r w:rsidRPr="000B6D10">
        <w:rPr>
          <w:sz w:val="16"/>
        </w:rPr>
        <w:t xml:space="preserve"> Shiva writes, </w:t>
      </w:r>
      <w:r w:rsidRPr="000B6D10">
        <w:rPr>
          <w:rStyle w:val="Emphasis"/>
        </w:rPr>
        <w:t>‘[t]he devaluation and de-recognition of nature’s work and productivity has led to the ecological crisis; the devaluation and de-recognition of women’s work has created sexism and inequality between men and women,’</w:t>
      </w:r>
      <w:r w:rsidRPr="000B6D10">
        <w:rPr>
          <w:sz w:val="16"/>
        </w:rPr>
        <w:t xml:space="preserve"> (Shiva, 1989, p. 44). It is </w:t>
      </w:r>
      <w:r w:rsidRPr="000B6D10">
        <w:rPr>
          <w:rStyle w:val="StyleBoldUnderline"/>
        </w:rPr>
        <w:t>this undervaluing of both water’s natural productivity and women’s contribution to human productivity</w:t>
      </w:r>
      <w:r w:rsidRPr="000B6D10">
        <w:rPr>
          <w:sz w:val="16"/>
        </w:rPr>
        <w:t xml:space="preserve"> that </w:t>
      </w:r>
      <w:r w:rsidRPr="000B6D10">
        <w:rPr>
          <w:rStyle w:val="StyleBoldUnderline"/>
        </w:rPr>
        <w:t>has caused</w:t>
      </w:r>
      <w:r w:rsidRPr="000B6D10">
        <w:rPr>
          <w:sz w:val="16"/>
        </w:rPr>
        <w:t xml:space="preserve"> the </w:t>
      </w:r>
      <w:r w:rsidRPr="000B6D10">
        <w:rPr>
          <w:rStyle w:val="StyleBoldUnderline"/>
        </w:rPr>
        <w:t>‘underdevelopment’ of places. In attempts to develop, western ideologies have actually hindered development and created</w:t>
      </w:r>
      <w:r w:rsidRPr="000B6D10">
        <w:rPr>
          <w:sz w:val="16"/>
        </w:rPr>
        <w:t xml:space="preserve"> (or exacerbated current) </w:t>
      </w:r>
      <w:r w:rsidRPr="000B6D10">
        <w:rPr>
          <w:rStyle w:val="StyleBoldUnderline"/>
        </w:rPr>
        <w:t>gendered division</w:t>
      </w:r>
      <w:r w:rsidRPr="000B6D10">
        <w:rPr>
          <w:sz w:val="16"/>
        </w:rPr>
        <w:t xml:space="preserve"> in societies. However, </w:t>
      </w:r>
      <w:r w:rsidRPr="000B6D10">
        <w:rPr>
          <w:rStyle w:val="StyleBoldUnderline"/>
        </w:rPr>
        <w:t xml:space="preserve">it is not just Western imposition of development that limit women’s participation, </w:t>
      </w:r>
      <w:r w:rsidRPr="000B6D10">
        <w:rPr>
          <w:rStyle w:val="Emphasis"/>
        </w:rPr>
        <w:t>it is also traditional patriarchy</w:t>
      </w:r>
      <w:r w:rsidRPr="000B6D10">
        <w:rPr>
          <w:rStyle w:val="StyleBoldUnderline"/>
        </w:rPr>
        <w:t>.</w:t>
      </w:r>
      <w:r w:rsidRPr="000B6D10">
        <w:rPr>
          <w:sz w:val="16"/>
        </w:rPr>
        <w:t xml:space="preserve"> In Bangladesh, where much of the water is contaminated with arsenic, water is scarce. </w:t>
      </w:r>
      <w:r w:rsidRPr="000B6D10">
        <w:rPr>
          <w:rStyle w:val="StyleBoldUnderline"/>
        </w:rPr>
        <w:t>Gender norms dictate that women fetch the water, but</w:t>
      </w:r>
      <w:r w:rsidRPr="000B6D10">
        <w:rPr>
          <w:sz w:val="16"/>
        </w:rPr>
        <w:t xml:space="preserve"> gender norms </w:t>
      </w:r>
      <w:r w:rsidRPr="000B6D10">
        <w:rPr>
          <w:rStyle w:val="StyleBoldUnderline"/>
        </w:rPr>
        <w:t>also</w:t>
      </w:r>
      <w:r w:rsidRPr="000B6D10">
        <w:rPr>
          <w:sz w:val="16"/>
        </w:rPr>
        <w:t xml:space="preserve"> dictate </w:t>
      </w:r>
      <w:r w:rsidRPr="000B6D10">
        <w:rPr>
          <w:rStyle w:val="StyleBoldUnderline"/>
        </w:rPr>
        <w:t>that women should not be seen in public/men’s spaces.</w:t>
      </w:r>
      <w:r w:rsidRPr="000B6D10">
        <w:rPr>
          <w:sz w:val="16"/>
        </w:rPr>
        <w:t xml:space="preserve"> Any solution would seem to be a breach of gendered conduct. One woman said of the situation, ‘Why should men fetch the water? That is a woman’s job,’ while a man said ‘I would die before I fetch water for a woman,’ (Sultana, 2009, p. 437). The gendered </w:t>
      </w:r>
      <w:r w:rsidRPr="000B6D10">
        <w:rPr>
          <w:rStyle w:val="StyleBoldUnderline"/>
        </w:rPr>
        <w:t>division of labor</w:t>
      </w:r>
      <w:r w:rsidRPr="000B6D10">
        <w:rPr>
          <w:sz w:val="16"/>
        </w:rPr>
        <w:t xml:space="preserve"> is </w:t>
      </w:r>
      <w:r w:rsidRPr="000B6D10">
        <w:rPr>
          <w:rStyle w:val="StyleBoldUnderline"/>
        </w:rPr>
        <w:t>maintained even in the face of arsenic contamination</w:t>
      </w:r>
      <w:r w:rsidRPr="000B6D10">
        <w:rPr>
          <w:sz w:val="16"/>
        </w:rPr>
        <w:t xml:space="preserve"> and the breaching of gender norms; </w:t>
      </w:r>
      <w:r w:rsidRPr="000B6D10">
        <w:rPr>
          <w:rStyle w:val="StyleBoldUnderline"/>
        </w:rPr>
        <w:t>water</w:t>
      </w:r>
      <w:r w:rsidRPr="000B6D10">
        <w:rPr>
          <w:sz w:val="16"/>
        </w:rPr>
        <w:t xml:space="preserve"> collection </w:t>
      </w:r>
      <w:r w:rsidRPr="000B6D10">
        <w:rPr>
          <w:rStyle w:val="StyleBoldUnderline"/>
        </w:rPr>
        <w:t>is gendered even when facing scarcity</w:t>
      </w:r>
      <w:r w:rsidRPr="000B6D10">
        <w:rPr>
          <w:sz w:val="16"/>
        </w:rPr>
        <w:t xml:space="preserve"> of supply. This gender division is reinforced through the programs of Women, Environment and Development (WED). While these programs sought to acknowledge the roles of women in nature, and to reverse the gendered division that other development had caused, these </w:t>
      </w:r>
      <w:r w:rsidRPr="000B6D10">
        <w:rPr>
          <w:rStyle w:val="StyleBoldUnderline"/>
        </w:rPr>
        <w:t>programs tended to homogenize women in all developing countries, ignoring</w:t>
      </w:r>
      <w:r w:rsidRPr="000B6D10">
        <w:rPr>
          <w:sz w:val="16"/>
        </w:rPr>
        <w:t xml:space="preserve"> the </w:t>
      </w:r>
      <w:r w:rsidRPr="000B6D10">
        <w:rPr>
          <w:rStyle w:val="StyleBoldUnderline"/>
        </w:rPr>
        <w:t>distinctions that might be determined by region, special environmental concerns, or the structure of society</w:t>
      </w:r>
      <w:r w:rsidRPr="000B6D10">
        <w:rPr>
          <w:sz w:val="16"/>
        </w:rPr>
        <w:t xml:space="preserve"> (Leach, 2007). The </w:t>
      </w:r>
      <w:r w:rsidRPr="000B6D10">
        <w:rPr>
          <w:rStyle w:val="StyleBoldUnderline"/>
        </w:rPr>
        <w:t>homogenization of these women served to universalize their experience and essentialize the role that women play in the environment</w:t>
      </w:r>
      <w:r w:rsidRPr="000B6D10">
        <w:rPr>
          <w:sz w:val="16"/>
        </w:rPr>
        <w:t xml:space="preserve">. It speaks of the continued small value placed on women and the environment, that they can be homogenized in such a way. These programs still operate </w:t>
      </w:r>
      <w:r w:rsidRPr="000B6D10">
        <w:rPr>
          <w:rStyle w:val="StyleBoldUnderline"/>
        </w:rPr>
        <w:t>under</w:t>
      </w:r>
      <w:r w:rsidRPr="000B6D10">
        <w:rPr>
          <w:sz w:val="16"/>
        </w:rPr>
        <w:t xml:space="preserve"> the </w:t>
      </w:r>
      <w:r w:rsidRPr="000B6D10">
        <w:rPr>
          <w:rStyle w:val="StyleBoldUnderline"/>
        </w:rPr>
        <w:t>logic of domination that suppresses women and their involvement with water</w:t>
      </w:r>
      <w:r w:rsidRPr="000B6D10">
        <w:rPr>
          <w:sz w:val="16"/>
        </w:rPr>
        <w:t xml:space="preserve"> management. </w:t>
      </w:r>
    </w:p>
    <w:p w14:paraId="77C8A295" w14:textId="77777777" w:rsidR="001D7D49" w:rsidRPr="000B6D10" w:rsidRDefault="001D7D49" w:rsidP="001D7D49">
      <w:pPr>
        <w:rPr>
          <w:sz w:val="16"/>
        </w:rPr>
      </w:pPr>
    </w:p>
    <w:p w14:paraId="40265D97" w14:textId="337B6D14" w:rsidR="001D7D49" w:rsidRPr="000B6D10" w:rsidRDefault="001D7D49" w:rsidP="003F6D68">
      <w:pPr>
        <w:pStyle w:val="Heading4"/>
        <w:rPr>
          <w:rFonts w:cs="Times New Roman"/>
        </w:rPr>
      </w:pPr>
      <w:r w:rsidRPr="000B6D10">
        <w:rPr>
          <w:rFonts w:cs="Times New Roman"/>
        </w:rPr>
        <w:t>A patriarchal relationship to water makes environmental degradation and the exploitation of women inevitable</w:t>
      </w:r>
      <w:r w:rsidRPr="000B6D10">
        <w:tab/>
      </w:r>
    </w:p>
    <w:p w14:paraId="4BBB9A32" w14:textId="60ABA23A" w:rsidR="001D7D49" w:rsidRPr="000B6D10" w:rsidRDefault="001D7D49" w:rsidP="001D7D49">
      <w:pPr>
        <w:rPr>
          <w:rFonts w:eastAsia="Calibri"/>
          <w:sz w:val="24"/>
        </w:rPr>
      </w:pPr>
      <w:r w:rsidRPr="000B6D10">
        <w:rPr>
          <w:rFonts w:eastAsia="Calibri"/>
          <w:b/>
          <w:sz w:val="24"/>
        </w:rPr>
        <w:t xml:space="preserve">Seyfried, 11 </w:t>
      </w:r>
      <w:r w:rsidRPr="000B6D10">
        <w:rPr>
          <w:rFonts w:eastAsia="Calibri"/>
          <w:sz w:val="24"/>
        </w:rPr>
        <w:t>– BS, Psychology, Philadelphia University (Lisa, “‘When it comes to water, we are all equal’: Establishing the Relationship between Women and Water,” Columbian School of Arts and Sciences, George Washington University, 5/15, 17-23)//SY</w:t>
      </w:r>
    </w:p>
    <w:p w14:paraId="77173ACA" w14:textId="77777777" w:rsidR="001D7D49" w:rsidRPr="000B6D10" w:rsidRDefault="001D7D49" w:rsidP="001D7D49">
      <w:pPr>
        <w:rPr>
          <w:sz w:val="16"/>
        </w:rPr>
      </w:pPr>
      <w:r w:rsidRPr="000B6D10">
        <w:rPr>
          <w:sz w:val="16"/>
        </w:rPr>
        <w:t xml:space="preserve">The key to the </w:t>
      </w:r>
      <w:r w:rsidRPr="000B6D10">
        <w:rPr>
          <w:rStyle w:val="StyleBoldUnderline"/>
        </w:rPr>
        <w:t>logic of domination</w:t>
      </w:r>
      <w:r w:rsidRPr="000B6D10">
        <w:rPr>
          <w:sz w:val="16"/>
        </w:rPr>
        <w:t xml:space="preserve"> is that it </w:t>
      </w:r>
      <w:r w:rsidRPr="000B6D10">
        <w:rPr>
          <w:rStyle w:val="StyleBoldUnderline"/>
        </w:rPr>
        <w:t>assumes something about</w:t>
      </w:r>
      <w:r w:rsidRPr="000B6D10">
        <w:rPr>
          <w:sz w:val="16"/>
        </w:rPr>
        <w:t xml:space="preserve"> the </w:t>
      </w:r>
      <w:r w:rsidRPr="000B6D10">
        <w:rPr>
          <w:rStyle w:val="StyleBoldUnderline"/>
        </w:rPr>
        <w:t>value of water and then builds a structure to support that assumption.</w:t>
      </w:r>
      <w:r w:rsidRPr="000B6D10">
        <w:rPr>
          <w:sz w:val="16"/>
        </w:rPr>
        <w:t xml:space="preserve"> In order to dominate water, it was assumed that </w:t>
      </w:r>
      <w:r w:rsidRPr="000B6D10">
        <w:rPr>
          <w:rStyle w:val="StyleBoldUnderline"/>
        </w:rPr>
        <w:t>water had to be controlled.</w:t>
      </w:r>
      <w:r w:rsidRPr="000B6D10">
        <w:rPr>
          <w:sz w:val="16"/>
        </w:rPr>
        <w:t xml:space="preserve"> Then a system of religious beliefs and institutions both political and philosophical were built to justify that control. Remove that assumption and the logic falls apart. Water has to be </w:t>
      </w:r>
      <w:r w:rsidRPr="000B6D10">
        <w:rPr>
          <w:rStyle w:val="StyleBoldUnderline"/>
        </w:rPr>
        <w:t>constructed as an inferior Other</w:t>
      </w:r>
      <w:r w:rsidRPr="000B6D10">
        <w:rPr>
          <w:sz w:val="16"/>
        </w:rPr>
        <w:t xml:space="preserve"> in order to justify its domination (Warren, 2000). In the example of the </w:t>
      </w:r>
      <w:r w:rsidRPr="000B6D10">
        <w:rPr>
          <w:rStyle w:val="StyleBoldUnderline"/>
        </w:rPr>
        <w:t>Ganges River</w:t>
      </w:r>
      <w:r w:rsidRPr="000B6D10">
        <w:rPr>
          <w:sz w:val="16"/>
        </w:rPr>
        <w:t xml:space="preserve">, water </w:t>
      </w:r>
      <w:r w:rsidRPr="000B6D10">
        <w:rPr>
          <w:rStyle w:val="StyleBoldUnderline"/>
        </w:rPr>
        <w:t>is seen as irrational and unknowing of her own strength, which makes her a danger to others and inferior to</w:t>
      </w:r>
      <w:r w:rsidRPr="000B6D10">
        <w:rPr>
          <w:sz w:val="16"/>
        </w:rPr>
        <w:t xml:space="preserve"> the </w:t>
      </w:r>
      <w:r w:rsidRPr="000B6D10">
        <w:rPr>
          <w:rStyle w:val="StyleBoldUnderline"/>
        </w:rPr>
        <w:t>rationality</w:t>
      </w:r>
      <w:r w:rsidRPr="000B6D10">
        <w:rPr>
          <w:sz w:val="16"/>
        </w:rPr>
        <w:t xml:space="preserve"> of the gods. So she is controlled by a god – her </w:t>
      </w:r>
      <w:r w:rsidRPr="000B6D10">
        <w:rPr>
          <w:rStyle w:val="StyleBoldUnderline"/>
        </w:rPr>
        <w:t>dissimilarity to men/gods is seen as</w:t>
      </w:r>
      <w:r w:rsidRPr="000B6D10">
        <w:rPr>
          <w:sz w:val="16"/>
        </w:rPr>
        <w:t xml:space="preserve"> the </w:t>
      </w:r>
      <w:r w:rsidRPr="000B6D10">
        <w:rPr>
          <w:rStyle w:val="StyleBoldUnderline"/>
        </w:rPr>
        <w:t>reason to dominate/control her</w:t>
      </w:r>
      <w:r w:rsidRPr="000B6D10">
        <w:rPr>
          <w:sz w:val="16"/>
        </w:rPr>
        <w:t xml:space="preserve"> and she is controlled because that dissimilarity is feared. It is a </w:t>
      </w:r>
      <w:r w:rsidRPr="000B6D10">
        <w:rPr>
          <w:rStyle w:val="StyleBoldUnderline"/>
        </w:rPr>
        <w:t>circular logic</w:t>
      </w:r>
      <w:r w:rsidRPr="000B6D10">
        <w:rPr>
          <w:sz w:val="16"/>
        </w:rPr>
        <w:t xml:space="preserve"> that </w:t>
      </w:r>
      <w:r w:rsidRPr="000B6D10">
        <w:rPr>
          <w:rStyle w:val="StyleBoldUnderline"/>
        </w:rPr>
        <w:t xml:space="preserve">serves to maintain the status quo. </w:t>
      </w:r>
      <w:r w:rsidRPr="000B6D10">
        <w:rPr>
          <w:sz w:val="16"/>
        </w:rPr>
        <w:t xml:space="preserve">In this logic of domination, </w:t>
      </w:r>
      <w:r w:rsidRPr="000B6D10">
        <w:rPr>
          <w:rStyle w:val="StyleBoldUnderline"/>
        </w:rPr>
        <w:t>both women and nature</w:t>
      </w:r>
      <w:r w:rsidRPr="000B6D10">
        <w:rPr>
          <w:sz w:val="16"/>
        </w:rPr>
        <w:t xml:space="preserve"> have been, and </w:t>
      </w:r>
      <w:r w:rsidRPr="000B6D10">
        <w:rPr>
          <w:rStyle w:val="StyleBoldUnderline"/>
        </w:rPr>
        <w:t>must continue to be, controlled by men in power</w:t>
      </w:r>
      <w:r w:rsidRPr="000B6D10">
        <w:rPr>
          <w:sz w:val="16"/>
        </w:rPr>
        <w:t xml:space="preserve">2 (Warren, 2000). Plumwood writes, ‘[k]ey aspects of environmental critiques are centered on the way that </w:t>
      </w:r>
      <w:r w:rsidRPr="000B6D10">
        <w:rPr>
          <w:rStyle w:val="StyleBoldUnderline"/>
        </w:rPr>
        <w:t>control over and exploitation of nature contributes to</w:t>
      </w:r>
      <w:r w:rsidRPr="000B6D10">
        <w:rPr>
          <w:sz w:val="16"/>
        </w:rPr>
        <w:t xml:space="preserve">, or is even more strongly linked to, </w:t>
      </w:r>
      <w:r w:rsidRPr="000B6D10">
        <w:rPr>
          <w:rStyle w:val="StyleBoldUnderline"/>
        </w:rPr>
        <w:t>control over and exploitation of human beings,’</w:t>
      </w:r>
      <w:r w:rsidRPr="000B6D10">
        <w:rPr>
          <w:sz w:val="16"/>
        </w:rPr>
        <w:t xml:space="preserve"> (Plumwood, 1993, p. 13). </w:t>
      </w:r>
      <w:r w:rsidRPr="000B6D10">
        <w:rPr>
          <w:rStyle w:val="StyleBoldUnderline"/>
        </w:rPr>
        <w:t>This is the very</w:t>
      </w:r>
      <w:r w:rsidRPr="000B6D10">
        <w:rPr>
          <w:sz w:val="16"/>
        </w:rPr>
        <w:t xml:space="preserve"> concept of the </w:t>
      </w:r>
      <w:r w:rsidRPr="000B6D10">
        <w:rPr>
          <w:rStyle w:val="StyleBoldUnderline"/>
        </w:rPr>
        <w:t xml:space="preserve">logic of domination. </w:t>
      </w:r>
      <w:r w:rsidRPr="000B6D10">
        <w:rPr>
          <w:rStyle w:val="Emphasis"/>
        </w:rPr>
        <w:t>In an attempt to control both women and nature, they are mutually and simultaneously exploited</w:t>
      </w:r>
      <w:r w:rsidRPr="000B6D10">
        <w:rPr>
          <w:rStyle w:val="StyleBoldUnderline"/>
        </w:rPr>
        <w:t>; natural resources are abused and women are exploited as objects.</w:t>
      </w:r>
      <w:r w:rsidRPr="000B6D10">
        <w:rPr>
          <w:sz w:val="16"/>
        </w:rPr>
        <w:t xml:space="preserve"> It is </w:t>
      </w:r>
      <w:r w:rsidRPr="000B6D10">
        <w:rPr>
          <w:rStyle w:val="StyleBoldUnderline"/>
        </w:rPr>
        <w:t>this</w:t>
      </w:r>
      <w:r w:rsidRPr="000B6D10">
        <w:rPr>
          <w:sz w:val="16"/>
        </w:rPr>
        <w:t xml:space="preserve"> kind of </w:t>
      </w:r>
      <w:r w:rsidRPr="000B6D10">
        <w:rPr>
          <w:rStyle w:val="StyleBoldUnderline"/>
        </w:rPr>
        <w:t>exploitative relationship</w:t>
      </w:r>
      <w:r w:rsidRPr="000B6D10">
        <w:rPr>
          <w:sz w:val="16"/>
        </w:rPr>
        <w:t xml:space="preserve"> that </w:t>
      </w:r>
      <w:r w:rsidRPr="000B6D10">
        <w:rPr>
          <w:rStyle w:val="StyleBoldUnderline"/>
        </w:rPr>
        <w:t>seeks to reject any feminine presence, and to deny that women and water are powerful on their own</w:t>
      </w:r>
      <w:r w:rsidRPr="000B6D10">
        <w:rPr>
          <w:sz w:val="16"/>
        </w:rPr>
        <w:t xml:space="preserve"> (Plumwood, 1993). The </w:t>
      </w:r>
      <w:r w:rsidRPr="000B6D10">
        <w:rPr>
          <w:rStyle w:val="StyleBoldUnderline"/>
        </w:rPr>
        <w:t>ability to exploit</w:t>
      </w:r>
      <w:r w:rsidRPr="000B6D10">
        <w:rPr>
          <w:sz w:val="16"/>
        </w:rPr>
        <w:t xml:space="preserve"> women or nature </w:t>
      </w:r>
      <w:r w:rsidRPr="000B6D10">
        <w:rPr>
          <w:rStyle w:val="StyleBoldUnderline"/>
        </w:rPr>
        <w:t>justifies</w:t>
      </w:r>
      <w:r w:rsidRPr="000B6D10">
        <w:rPr>
          <w:sz w:val="16"/>
        </w:rPr>
        <w:t xml:space="preserve"> the </w:t>
      </w:r>
      <w:r w:rsidRPr="000B6D10">
        <w:rPr>
          <w:rStyle w:val="StyleBoldUnderline"/>
        </w:rPr>
        <w:t>domination of both. This circular logic and exploitation</w:t>
      </w:r>
      <w:r w:rsidRPr="000B6D10">
        <w:rPr>
          <w:sz w:val="16"/>
        </w:rPr>
        <w:t xml:space="preserve"> as a means of domination </w:t>
      </w:r>
      <w:r w:rsidRPr="000B6D10">
        <w:rPr>
          <w:rStyle w:val="StyleBoldUnderline"/>
        </w:rPr>
        <w:t>can be seen in</w:t>
      </w:r>
      <w:r w:rsidRPr="000B6D10">
        <w:rPr>
          <w:sz w:val="16"/>
        </w:rPr>
        <w:t xml:space="preserve"> the </w:t>
      </w:r>
      <w:r w:rsidRPr="000B6D10">
        <w:rPr>
          <w:rStyle w:val="StyleBoldUnderline"/>
        </w:rPr>
        <w:t>history of water issues in the United States.</w:t>
      </w:r>
      <w:r w:rsidRPr="000B6D10">
        <w:rPr>
          <w:sz w:val="16"/>
        </w:rPr>
        <w:t xml:space="preserve"> For example, the delicate balance of the water system has been disrupted by the impact of humans. Rivers were dammed in order to provide hydroelectric power or to alter the path of the river itself. </w:t>
      </w:r>
      <w:r w:rsidRPr="000B6D10">
        <w:rPr>
          <w:rStyle w:val="StyleBoldUnderline"/>
        </w:rPr>
        <w:t>Rather than adapting</w:t>
      </w:r>
      <w:r w:rsidRPr="000B6D10">
        <w:rPr>
          <w:sz w:val="16"/>
        </w:rPr>
        <w:t xml:space="preserve"> the settlements of people to the </w:t>
      </w:r>
      <w:r w:rsidRPr="000B6D10">
        <w:rPr>
          <w:rStyle w:val="StyleBoldUnderline"/>
        </w:rPr>
        <w:t>available water sources,</w:t>
      </w:r>
      <w:r w:rsidRPr="000B6D10">
        <w:rPr>
          <w:sz w:val="16"/>
        </w:rPr>
        <w:t xml:space="preserve"> the </w:t>
      </w:r>
      <w:r w:rsidRPr="000B6D10">
        <w:rPr>
          <w:rStyle w:val="StyleBoldUnderline"/>
        </w:rPr>
        <w:t>sources were adapted and altered</w:t>
      </w:r>
      <w:r w:rsidRPr="000B6D10">
        <w:rPr>
          <w:sz w:val="16"/>
        </w:rPr>
        <w:t xml:space="preserve"> to meet the needs of the people, </w:t>
      </w:r>
      <w:r w:rsidRPr="000B6D10">
        <w:rPr>
          <w:rStyle w:val="StyleBoldUnderline"/>
        </w:rPr>
        <w:t>generally without regard to the health of the river.</w:t>
      </w:r>
      <w:r w:rsidRPr="000B6D10">
        <w:rPr>
          <w:sz w:val="16"/>
        </w:rPr>
        <w:t xml:space="preserve"> For example, </w:t>
      </w:r>
      <w:r w:rsidRPr="000B6D10">
        <w:rPr>
          <w:rStyle w:val="StyleBoldUnderline"/>
        </w:rPr>
        <w:t>damming a river to create a reservoir or lake alters the temperature of the water.</w:t>
      </w:r>
      <w:r w:rsidRPr="000B6D10">
        <w:rPr>
          <w:sz w:val="16"/>
        </w:rPr>
        <w:t xml:space="preserve"> The delicate balance needed by the fish and other aquatic life is altered, </w:t>
      </w:r>
      <w:r w:rsidRPr="000B6D10">
        <w:rPr>
          <w:rStyle w:val="StyleBoldUnderline"/>
        </w:rPr>
        <w:t>causing the death of species</w:t>
      </w:r>
      <w:r w:rsidRPr="000B6D10">
        <w:rPr>
          <w:sz w:val="16"/>
        </w:rPr>
        <w:t xml:space="preserve"> (Outwater, 1996). It is only in recent years that the concerns for the aquatic ecosystem have been considered and solutions have been proposed – although it should be noted that the solutions rarely involve un-damming rivers, but rather creating side rivers for fish to swim through (Outwater, 1996). Additionally, the drain on the water supply just from the population alone is enough to alter the coastal and riparian ecosystems to the point of disturbing the health of species (Postel, 2000). </w:t>
      </w:r>
      <w:r w:rsidRPr="000B6D10">
        <w:rPr>
          <w:rStyle w:val="StyleBoldUnderline"/>
        </w:rPr>
        <w:t>Humans have controlled water to the point of disrupting ecosystems and destroying</w:t>
      </w:r>
      <w:r w:rsidRPr="000B6D10">
        <w:rPr>
          <w:sz w:val="16"/>
        </w:rPr>
        <w:t xml:space="preserve"> the health of the </w:t>
      </w:r>
      <w:r w:rsidRPr="000B6D10">
        <w:rPr>
          <w:rStyle w:val="StyleBoldUnderline"/>
        </w:rPr>
        <w:t>water supply.</w:t>
      </w:r>
      <w:r w:rsidRPr="000B6D10">
        <w:rPr>
          <w:sz w:val="16"/>
        </w:rPr>
        <w:t xml:space="preserve"> The </w:t>
      </w:r>
      <w:r w:rsidRPr="000B6D10">
        <w:rPr>
          <w:rStyle w:val="StyleBoldUnderline"/>
        </w:rPr>
        <w:t xml:space="preserve">same can be said about the domination of women – women have been controlled through fashion, </w:t>
      </w:r>
      <w:r w:rsidRPr="000B6D10">
        <w:rPr>
          <w:sz w:val="16"/>
        </w:rPr>
        <w:t xml:space="preserve">through </w:t>
      </w:r>
      <w:r w:rsidRPr="000B6D10">
        <w:rPr>
          <w:rStyle w:val="StyleBoldUnderline"/>
        </w:rPr>
        <w:t>media, and</w:t>
      </w:r>
      <w:r w:rsidRPr="000B6D10">
        <w:rPr>
          <w:sz w:val="16"/>
        </w:rPr>
        <w:t xml:space="preserve"> through </w:t>
      </w:r>
      <w:r w:rsidRPr="000B6D10">
        <w:rPr>
          <w:rStyle w:val="StyleBoldUnderline"/>
        </w:rPr>
        <w:t>religions to the point where</w:t>
      </w:r>
      <w:r w:rsidRPr="000B6D10">
        <w:rPr>
          <w:sz w:val="16"/>
        </w:rPr>
        <w:t xml:space="preserve"> the </w:t>
      </w:r>
      <w:r w:rsidRPr="000B6D10">
        <w:rPr>
          <w:rStyle w:val="StyleBoldUnderline"/>
        </w:rPr>
        <w:t>strength</w:t>
      </w:r>
      <w:r w:rsidRPr="000B6D10">
        <w:rPr>
          <w:sz w:val="16"/>
        </w:rPr>
        <w:t xml:space="preserve"> of women w</w:t>
      </w:r>
      <w:r w:rsidRPr="000B6D10">
        <w:rPr>
          <w:rStyle w:val="StyleBoldUnderline"/>
        </w:rPr>
        <w:t>as diminished</w:t>
      </w:r>
      <w:r w:rsidRPr="000B6D10">
        <w:rPr>
          <w:sz w:val="16"/>
        </w:rPr>
        <w:t xml:space="preserve"> by that control. Humans have been using a human-livelihood approach to water, adapting it to the needs of humans rather than recognizing that humans and ecosystems, like water, must adapt and evolve together (Falkenmark, 2003). In Warren’s hierarchy, </w:t>
      </w:r>
      <w:r w:rsidRPr="000B6D10">
        <w:rPr>
          <w:rStyle w:val="StyleBoldUnderline"/>
        </w:rPr>
        <w:t>humans have been placed above water, giving humans more value</w:t>
      </w:r>
      <w:r w:rsidRPr="000B6D10">
        <w:rPr>
          <w:sz w:val="16"/>
        </w:rPr>
        <w:t xml:space="preserve"> than water for the purpose of </w:t>
      </w:r>
      <w:r w:rsidRPr="000B6D10">
        <w:rPr>
          <w:rStyle w:val="StyleBoldUnderline"/>
        </w:rPr>
        <w:t>justifying</w:t>
      </w:r>
      <w:r w:rsidRPr="000B6D10">
        <w:rPr>
          <w:sz w:val="16"/>
        </w:rPr>
        <w:t xml:space="preserve"> the </w:t>
      </w:r>
      <w:r w:rsidRPr="000B6D10">
        <w:rPr>
          <w:rStyle w:val="StyleBoldUnderline"/>
        </w:rPr>
        <w:t>bending of water to the will of humans.</w:t>
      </w:r>
      <w:r w:rsidRPr="000B6D10">
        <w:rPr>
          <w:sz w:val="16"/>
        </w:rPr>
        <w:t xml:space="preserve"> The solution to this should be that both humans and water are placed on an equal plane, where both can co-exist; when one is changed the other adapts in a co-dependent relationship. However, this is not the case. </w:t>
      </w:r>
      <w:r w:rsidRPr="000B6D10">
        <w:rPr>
          <w:rStyle w:val="StyleBoldUnderline"/>
        </w:rPr>
        <w:t>We are often</w:t>
      </w:r>
      <w:r w:rsidRPr="000B6D10">
        <w:rPr>
          <w:sz w:val="16"/>
        </w:rPr>
        <w:t xml:space="preserve"> presented with and </w:t>
      </w:r>
      <w:r w:rsidRPr="000B6D10">
        <w:rPr>
          <w:rStyle w:val="StyleBoldUnderline"/>
        </w:rPr>
        <w:t>reminded of</w:t>
      </w:r>
      <w:r w:rsidRPr="000B6D10">
        <w:rPr>
          <w:sz w:val="16"/>
        </w:rPr>
        <w:t xml:space="preserve"> the </w:t>
      </w:r>
      <w:r w:rsidRPr="000B6D10">
        <w:rPr>
          <w:rStyle w:val="StyleBoldUnderline"/>
        </w:rPr>
        <w:t>powerful destruction that water can cause.</w:t>
      </w:r>
      <w:r w:rsidRPr="000B6D10">
        <w:rPr>
          <w:sz w:val="16"/>
        </w:rPr>
        <w:t xml:space="preserve"> Rather than co-existing with nature and water, water is </w:t>
      </w:r>
      <w:r w:rsidRPr="000B6D10">
        <w:rPr>
          <w:rStyle w:val="StyleBoldUnderline"/>
        </w:rPr>
        <w:t>painted as an Other that has the power to destroy. In attempts to personify water, it is often portrayed as pleasant and passive, which supports its likening to women.</w:t>
      </w:r>
      <w:r w:rsidRPr="000B6D10">
        <w:rPr>
          <w:sz w:val="16"/>
        </w:rPr>
        <w:t xml:space="preserve"> But </w:t>
      </w:r>
      <w:r w:rsidRPr="000B6D10">
        <w:rPr>
          <w:rStyle w:val="StyleBoldUnderline"/>
        </w:rPr>
        <w:t>water does not have to be passive,</w:t>
      </w:r>
      <w:r w:rsidRPr="000B6D10">
        <w:rPr>
          <w:sz w:val="16"/>
        </w:rPr>
        <w:t xml:space="preserve"> nor do we have to assume that anything related to nature must be in a realm of harmony and peace (Plumwood, 1993). </w:t>
      </w:r>
      <w:r w:rsidRPr="000B6D10">
        <w:rPr>
          <w:rStyle w:val="StyleBoldUnderline"/>
        </w:rPr>
        <w:t>Nature</w:t>
      </w:r>
      <w:r w:rsidRPr="000B6D10">
        <w:rPr>
          <w:sz w:val="16"/>
        </w:rPr>
        <w:t xml:space="preserve">, and subsequently water, </w:t>
      </w:r>
      <w:r w:rsidRPr="000B6D10">
        <w:rPr>
          <w:rStyle w:val="StyleBoldUnderline"/>
        </w:rPr>
        <w:t>can be violent and powerful,</w:t>
      </w:r>
      <w:r w:rsidRPr="000B6D10">
        <w:rPr>
          <w:sz w:val="16"/>
        </w:rPr>
        <w:t xml:space="preserve"> and there is a fear of that power. Recall the fear of the power of the Ganges Rivers to overwhelm the Earth with her waters. This power of water was seen in the aftermath of the Asian Tsunami in 2004, Hurricane Katrina in 2005, recent floods in Pakistan, and the 2011 tsunami off the coast of Japan. What was normally calm water destroyed thousands of homes and killed thousands of people. The </w:t>
      </w:r>
      <w:r w:rsidRPr="000B6D10">
        <w:rPr>
          <w:rStyle w:val="StyleBoldUnderline"/>
        </w:rPr>
        <w:t>destructive power of water makes it appear necessary that we control it,</w:t>
      </w:r>
      <w:r w:rsidRPr="000B6D10">
        <w:rPr>
          <w:sz w:val="16"/>
        </w:rPr>
        <w:t xml:space="preserve"> although </w:t>
      </w:r>
      <w:r w:rsidRPr="000B6D10">
        <w:rPr>
          <w:rStyle w:val="StyleBoldUnderline"/>
        </w:rPr>
        <w:t>that control</w:t>
      </w:r>
      <w:r w:rsidRPr="000B6D10">
        <w:rPr>
          <w:sz w:val="16"/>
        </w:rPr>
        <w:t xml:space="preserve"> often </w:t>
      </w:r>
      <w:r w:rsidRPr="000B6D10">
        <w:rPr>
          <w:rStyle w:val="StyleBoldUnderline"/>
        </w:rPr>
        <w:t>backfires, causing more destruction.</w:t>
      </w:r>
      <w:r w:rsidRPr="000B6D10">
        <w:rPr>
          <w:sz w:val="16"/>
        </w:rPr>
        <w:t xml:space="preserve"> The opposing beliefs of water as either a passive, life-giving substance or as a powerful, angry force of nature can be seen in the reactions to the 2004 South Asian Tsunami. The way in which people affected by the tsunami talk about the sea shows a gendered image of the ocean waters. </w:t>
      </w:r>
      <w:r w:rsidRPr="000B6D10">
        <w:rPr>
          <w:rStyle w:val="StyleBoldUnderline"/>
        </w:rPr>
        <w:t>Prior to the tsunami, many of the people living near the ocean considered the sea to be their mother,</w:t>
      </w:r>
      <w:r w:rsidRPr="000B6D10">
        <w:rPr>
          <w:sz w:val="16"/>
        </w:rPr>
        <w:t xml:space="preserve"> and used the water as both a part of religious ceremonies and as a sense of orientation or home (Patton, 2007). </w:t>
      </w:r>
      <w:r w:rsidRPr="000B6D10">
        <w:rPr>
          <w:rStyle w:val="StyleBoldUnderline"/>
        </w:rPr>
        <w:t>After</w:t>
      </w:r>
      <w:r w:rsidRPr="000B6D10">
        <w:rPr>
          <w:sz w:val="16"/>
        </w:rPr>
        <w:t xml:space="preserve"> the </w:t>
      </w:r>
      <w:r w:rsidRPr="000B6D10">
        <w:rPr>
          <w:rStyle w:val="StyleBoldUnderline"/>
        </w:rPr>
        <w:t>destruction</w:t>
      </w:r>
      <w:r w:rsidRPr="000B6D10">
        <w:rPr>
          <w:sz w:val="16"/>
        </w:rPr>
        <w:t xml:space="preserve"> that the tsunami caused, the </w:t>
      </w:r>
      <w:r w:rsidRPr="000B6D10">
        <w:rPr>
          <w:rStyle w:val="StyleBoldUnderline"/>
        </w:rPr>
        <w:t>sea seemed to betray them, punish them.</w:t>
      </w:r>
      <w:r w:rsidRPr="000B6D10">
        <w:rPr>
          <w:sz w:val="16"/>
        </w:rPr>
        <w:t xml:space="preserve"> Patton writes of the change in attitude to the sea, ‘[The </w:t>
      </w:r>
      <w:r w:rsidRPr="000B6D10">
        <w:rPr>
          <w:rStyle w:val="StyleBoldUnderline"/>
        </w:rPr>
        <w:t>tsunami] challenged global complacency about human control of the sea, or even human ability to predict what it will do,</w:t>
      </w:r>
      <w:r w:rsidRPr="000B6D10">
        <w:rPr>
          <w:sz w:val="16"/>
        </w:rPr>
        <w:t xml:space="preserve"> what it can do. […] The ‘fury’ of the seas has become a commonplace – it is called the ‘angry’ sea, the ‘hungry’ seas, the ‘punishing’ seas – which itself is now cursed,’ (Patton, 2007, p. xvi). Once the water in the sea surpassed its boundaries, and overcame the controls set up to manage it, </w:t>
      </w:r>
      <w:r w:rsidRPr="000B6D10">
        <w:rPr>
          <w:rStyle w:val="StyleBoldUnderline"/>
        </w:rPr>
        <w:t>it was transformed from a ‘mother’ (a kind, nurturing being) to a ‘punisher’ (a vicious, revenge-seeking being).</w:t>
      </w:r>
      <w:r w:rsidRPr="000B6D10">
        <w:rPr>
          <w:sz w:val="16"/>
        </w:rPr>
        <w:t xml:space="preserve"> Collard points out that </w:t>
      </w:r>
      <w:r w:rsidRPr="000B6D10">
        <w:rPr>
          <w:rStyle w:val="StyleBoldUnderline"/>
        </w:rPr>
        <w:t>when nature is referred to as ‘Mother Nature’ it brings up connotations of horrific power and punishing weather</w:t>
      </w:r>
      <w:r w:rsidRPr="000B6D10">
        <w:rPr>
          <w:sz w:val="16"/>
        </w:rPr>
        <w:t xml:space="preserve"> (Collard, 1988). Here, the </w:t>
      </w:r>
      <w:r w:rsidRPr="000B6D10">
        <w:rPr>
          <w:rStyle w:val="StyleBoldUnderline"/>
        </w:rPr>
        <w:t>linkages</w:t>
      </w:r>
      <w:r w:rsidRPr="000B6D10">
        <w:rPr>
          <w:sz w:val="16"/>
        </w:rPr>
        <w:t xml:space="preserve"> are </w:t>
      </w:r>
      <w:r w:rsidRPr="000B6D10">
        <w:rPr>
          <w:rStyle w:val="StyleBoldUnderline"/>
        </w:rPr>
        <w:t>to feminine images of power and punishment</w:t>
      </w:r>
      <w:r w:rsidRPr="000B6D10">
        <w:rPr>
          <w:sz w:val="16"/>
        </w:rPr>
        <w:t xml:space="preserve"> rather than playfulness and passivity. The </w:t>
      </w:r>
      <w:r w:rsidRPr="000B6D10">
        <w:rPr>
          <w:rStyle w:val="StyleBoldUnderline"/>
        </w:rPr>
        <w:t>mother/punisher dichotomy is not limited to water – recall the virgin/whore dichotomy prevalent in society.</w:t>
      </w:r>
      <w:r w:rsidRPr="000B6D10">
        <w:rPr>
          <w:sz w:val="16"/>
        </w:rPr>
        <w:t xml:space="preserve"> A woman is either a virgin or a whore – and must claim one role or the other or try to be both. Much of feminist literature shows that it is impossible to be both; yet </w:t>
      </w:r>
      <w:r w:rsidRPr="000B6D10">
        <w:rPr>
          <w:rStyle w:val="StyleBoldUnderline"/>
        </w:rPr>
        <w:t>any failure to be both results in the condemnation of the woman for not fitting into her role</w:t>
      </w:r>
      <w:r w:rsidRPr="000B6D10">
        <w:rPr>
          <w:sz w:val="16"/>
        </w:rPr>
        <w:t xml:space="preserve"> the ‘right’ way. Either way, </w:t>
      </w:r>
      <w:r w:rsidRPr="000B6D10">
        <w:rPr>
          <w:rStyle w:val="StyleBoldUnderline"/>
        </w:rPr>
        <w:t>it is men’s conception of women that produces this dichotomy,</w:t>
      </w:r>
      <w:r w:rsidRPr="000B6D10">
        <w:rPr>
          <w:sz w:val="16"/>
        </w:rPr>
        <w:t xml:space="preserve"> much like it is the perception of humans that produces the dichotomy about water. The fact that </w:t>
      </w:r>
      <w:r w:rsidRPr="000B6D10">
        <w:rPr>
          <w:rStyle w:val="StyleBoldUnderline"/>
        </w:rPr>
        <w:t>both women and water have been forced to straddle the border between each side of the dichotomy shows that both are held to impossible standards, set up so that they fail</w:t>
      </w:r>
      <w:r w:rsidRPr="000B6D10">
        <w:rPr>
          <w:sz w:val="16"/>
        </w:rPr>
        <w:t xml:space="preserve"> to be everything that men want them to be. In addition to the control that domination requires, there is the influence of patriarchal values and society. The </w:t>
      </w:r>
      <w:r w:rsidRPr="000B6D10">
        <w:rPr>
          <w:rStyle w:val="Emphasis"/>
        </w:rPr>
        <w:t>influence of patriarchy on cultures has resulted in the growth of power over and domination of both women and water</w:t>
      </w:r>
      <w:r w:rsidRPr="000B6D10">
        <w:rPr>
          <w:rStyle w:val="StyleBoldUnderline"/>
        </w:rPr>
        <w:t>.</w:t>
      </w:r>
      <w:r w:rsidRPr="000B6D10">
        <w:rPr>
          <w:sz w:val="16"/>
        </w:rPr>
        <w:t xml:space="preserve"> </w:t>
      </w:r>
      <w:r w:rsidRPr="000B6D10">
        <w:rPr>
          <w:rStyle w:val="StyleBoldUnderline"/>
        </w:rPr>
        <w:t>As social structures shifted toward male dominated societies,</w:t>
      </w:r>
      <w:r w:rsidRPr="000B6D10">
        <w:rPr>
          <w:sz w:val="16"/>
        </w:rPr>
        <w:t xml:space="preserve"> the </w:t>
      </w:r>
      <w:r w:rsidRPr="000B6D10">
        <w:rPr>
          <w:rStyle w:val="StyleBoldUnderline"/>
        </w:rPr>
        <w:t>domination of both</w:t>
      </w:r>
      <w:r w:rsidRPr="000B6D10">
        <w:rPr>
          <w:sz w:val="16"/>
        </w:rPr>
        <w:t xml:space="preserve"> women and water </w:t>
      </w:r>
      <w:r w:rsidRPr="000B6D10">
        <w:rPr>
          <w:rStyle w:val="StyleBoldUnderline"/>
        </w:rPr>
        <w:t>became more prevalent.</w:t>
      </w:r>
      <w:r w:rsidRPr="000B6D10">
        <w:rPr>
          <w:sz w:val="16"/>
        </w:rPr>
        <w:t xml:space="preserve"> For example, when Christians began to take over land in early Britain, the </w:t>
      </w:r>
      <w:r w:rsidRPr="000B6D10">
        <w:rPr>
          <w:rStyle w:val="StyleBoldUnderline"/>
        </w:rPr>
        <w:t>holy wells</w:t>
      </w:r>
      <w:r w:rsidRPr="000B6D10">
        <w:rPr>
          <w:sz w:val="16"/>
        </w:rPr>
        <w:t xml:space="preserve"> that were worshipped by the Celts (and symbolically tied to women) </w:t>
      </w:r>
      <w:r w:rsidRPr="000B6D10">
        <w:rPr>
          <w:rStyle w:val="StyleBoldUnderline"/>
        </w:rPr>
        <w:t>were replaced by saint worship.</w:t>
      </w:r>
      <w:r w:rsidRPr="000B6D10">
        <w:rPr>
          <w:sz w:val="16"/>
        </w:rPr>
        <w:t xml:space="preserve"> Rather than having women preside over the water, the </w:t>
      </w:r>
      <w:r w:rsidRPr="000B6D10">
        <w:rPr>
          <w:rStyle w:val="StyleBoldUnderline"/>
        </w:rPr>
        <w:t>new male order dominated the water</w:t>
      </w:r>
      <w:r w:rsidRPr="000B6D10">
        <w:rPr>
          <w:sz w:val="16"/>
        </w:rPr>
        <w:t xml:space="preserve"> – wells would spring forth in response to men’s prayers to saints, making water a ‘product of human (male) creativity’ (Strang, 2005) and providing ‘proof’ that both women and water were subject to the command of men. It is clear that </w:t>
      </w:r>
      <w:r w:rsidRPr="000B6D10">
        <w:rPr>
          <w:rStyle w:val="StyleBoldUnderline"/>
        </w:rPr>
        <w:t>nature has been dominated by humans – much of development is a quest to control and ‘tame’ nature,</w:t>
      </w:r>
      <w:r w:rsidRPr="000B6D10">
        <w:rPr>
          <w:sz w:val="16"/>
        </w:rPr>
        <w:t xml:space="preserve"> and the </w:t>
      </w:r>
      <w:r w:rsidRPr="000B6D10">
        <w:rPr>
          <w:rStyle w:val="StyleBoldUnderline"/>
        </w:rPr>
        <w:t>perceived passivity and gentleness of both women and water has made them subject to</w:t>
      </w:r>
      <w:r w:rsidRPr="000B6D10">
        <w:rPr>
          <w:sz w:val="16"/>
        </w:rPr>
        <w:t xml:space="preserve"> the </w:t>
      </w:r>
      <w:r w:rsidRPr="000B6D10">
        <w:rPr>
          <w:rStyle w:val="StyleBoldUnderline"/>
        </w:rPr>
        <w:t>domination by men</w:t>
      </w:r>
      <w:r w:rsidRPr="000B6D10">
        <w:rPr>
          <w:sz w:val="16"/>
        </w:rPr>
        <w:t xml:space="preserve"> (Momsen, 2004). </w:t>
      </w:r>
      <w:r w:rsidRPr="000B6D10">
        <w:rPr>
          <w:rStyle w:val="StyleBoldUnderline"/>
        </w:rPr>
        <w:t>As</w:t>
      </w:r>
      <w:r w:rsidRPr="000B6D10">
        <w:rPr>
          <w:sz w:val="16"/>
        </w:rPr>
        <w:t xml:space="preserve"> the </w:t>
      </w:r>
      <w:r w:rsidRPr="000B6D10">
        <w:rPr>
          <w:rStyle w:val="StyleBoldUnderline"/>
        </w:rPr>
        <w:t>power of men grew,</w:t>
      </w:r>
      <w:r w:rsidRPr="000B6D10">
        <w:rPr>
          <w:sz w:val="16"/>
        </w:rPr>
        <w:t xml:space="preserve"> their </w:t>
      </w:r>
      <w:r w:rsidRPr="000B6D10">
        <w:rPr>
          <w:rStyle w:val="StyleBoldUnderline"/>
        </w:rPr>
        <w:t>control over water and their oppression of women did as well.</w:t>
      </w:r>
      <w:r w:rsidRPr="000B6D10">
        <w:rPr>
          <w:sz w:val="16"/>
        </w:rPr>
        <w:t xml:space="preserve"> This power is </w:t>
      </w:r>
      <w:r w:rsidRPr="000B6D10">
        <w:rPr>
          <w:rStyle w:val="StyleBoldUnderline"/>
        </w:rPr>
        <w:t>expressed through the spread of violent cultural takeovers</w:t>
      </w:r>
      <w:r w:rsidRPr="000B6D10">
        <w:rPr>
          <w:sz w:val="16"/>
        </w:rPr>
        <w:t xml:space="preserve"> – where nature was violently destroyed at the whim of men (Collard, 1988). The </w:t>
      </w:r>
      <w:r w:rsidRPr="000B6D10">
        <w:rPr>
          <w:rStyle w:val="StyleBoldUnderline"/>
        </w:rPr>
        <w:t>violence toward women can be seen as the calculated demotion and subsequent devaluation of their labor.</w:t>
      </w:r>
      <w:r w:rsidRPr="000B6D10">
        <w:rPr>
          <w:sz w:val="16"/>
        </w:rPr>
        <w:t xml:space="preserve"> An example of this is evident in the increased centrality of eating meat. Hunting was a male dominated activity that showed the strength and ability of a man to take care of ‘his’ woman, while gathering was generally left to the women. As the importance of hunting increased, the role of the gatherers was reduced, promoting the domination of women by men (Collard, 1988). Shiva writes, </w:t>
      </w:r>
      <w:r w:rsidRPr="000B6D10">
        <w:rPr>
          <w:rStyle w:val="StyleBoldUnderline"/>
        </w:rPr>
        <w:t>‘patriarchal ideology has made man-the-hunter the model of human evolution, and has thus adopted violence and domination as its structural component,’</w:t>
      </w:r>
      <w:r w:rsidRPr="000B6D10">
        <w:rPr>
          <w:sz w:val="16"/>
        </w:rPr>
        <w:t xml:space="preserve"> (Shiva, 1989, p. 50). Women were thereby associated with passivity and men with strength and power over nature. </w:t>
      </w:r>
      <w:r w:rsidRPr="000B6D10">
        <w:rPr>
          <w:rStyle w:val="StyleBoldUnderline"/>
        </w:rPr>
        <w:t>Hunting became romanticized</w:t>
      </w:r>
      <w:r w:rsidRPr="000B6D10">
        <w:rPr>
          <w:sz w:val="16"/>
        </w:rPr>
        <w:t xml:space="preserve"> as a way to support the logic of domination over women and nature. This </w:t>
      </w:r>
      <w:r w:rsidRPr="000B6D10">
        <w:rPr>
          <w:rStyle w:val="StyleBoldUnderline"/>
        </w:rPr>
        <w:t>domination of women resulted in the spread of culture through violence.</w:t>
      </w:r>
      <w:r w:rsidRPr="000B6D10">
        <w:rPr>
          <w:sz w:val="16"/>
        </w:rPr>
        <w:t xml:space="preserve"> With the influence of male domination over water and women, there was increased violence to both, another instance where there is a shared domination. </w:t>
      </w:r>
      <w:r w:rsidRPr="000B6D10">
        <w:rPr>
          <w:rStyle w:val="StyleBoldUnderline"/>
        </w:rPr>
        <w:t>Water was violently taken under control, with the result being the destruction of ecosystems and wildlife</w:t>
      </w:r>
      <w:r w:rsidRPr="000B6D10">
        <w:rPr>
          <w:sz w:val="16"/>
        </w:rPr>
        <w:t xml:space="preserve"> (Wescoat &amp; White, 2003). Riane Eisler describes this era as the blade taking power over the chalice, the blade representing aggression and dominance, and the chalice representing peace and egalitarian societies (Eisler, 1996). Rather than a peaceful solution as a means of development, </w:t>
      </w:r>
      <w:r w:rsidRPr="000B6D10">
        <w:rPr>
          <w:rStyle w:val="StyleBoldUnderline"/>
        </w:rPr>
        <w:t>aggressive and violent action was taken to bend nature to the will of men,</w:t>
      </w:r>
      <w:r w:rsidRPr="000B6D10">
        <w:rPr>
          <w:sz w:val="16"/>
        </w:rPr>
        <w:t xml:space="preserve"> which in turn, has </w:t>
      </w:r>
      <w:r w:rsidRPr="000B6D10">
        <w:rPr>
          <w:rStyle w:val="StyleBoldUnderline"/>
        </w:rPr>
        <w:t>led to the disregard for and destruction of such natural resources as water.</w:t>
      </w:r>
      <w:r w:rsidRPr="000B6D10">
        <w:rPr>
          <w:sz w:val="16"/>
        </w:rPr>
        <w:t xml:space="preserve"> This era was not only prone to violence against women and water, but also shaped the formation of new cultures. As water was brought under the control of men, people were able to settle into stationary communities. With that settlement came the </w:t>
      </w:r>
      <w:r w:rsidRPr="000B6D10">
        <w:rPr>
          <w:rStyle w:val="StyleBoldUnderline"/>
        </w:rPr>
        <w:t>enclosure of water resources and its inclusion in the male line of property heredity</w:t>
      </w:r>
      <w:r w:rsidRPr="000B6D10">
        <w:rPr>
          <w:sz w:val="16"/>
        </w:rPr>
        <w:t xml:space="preserve"> (Strang, 2005), again marking the move from regarding women as partners and equals to a hierarchy with men in power over women. </w:t>
      </w:r>
      <w:r w:rsidRPr="000B6D10">
        <w:rPr>
          <w:rStyle w:val="StyleBoldUnderline"/>
        </w:rPr>
        <w:t>Women’s lack of access to land would further restrict their uses of water.</w:t>
      </w:r>
      <w:r w:rsidRPr="000B6D10">
        <w:rPr>
          <w:sz w:val="16"/>
        </w:rPr>
        <w:t xml:space="preserve"> Not only were the riparian rights awarded to men, under the assumption that water can be owned and passed down along a hereditary line, but women were unable to be a part of that lineage, and were excluded from riparian rights. Also with the settlement of people, the idea of culture that was originally tied to the cultivation of the land became separated from that of nature, and the two concepts begin to exist in opposition with one another (Longenecker, 2001). With this separation and opposition of nature and culture, </w:t>
      </w:r>
      <w:r w:rsidRPr="000B6D10">
        <w:rPr>
          <w:rStyle w:val="StyleBoldUnderline"/>
        </w:rPr>
        <w:t>women’s tie with nature and with water was devalued in the eyes of culture.</w:t>
      </w:r>
      <w:r w:rsidRPr="000B6D10">
        <w:rPr>
          <w:sz w:val="16"/>
        </w:rPr>
        <w:t xml:space="preserve"> Culture became about what men made of it and less about women’s involvement in and shaping of culture. Women became further tied to nature, and men were able to transcend nature to become culture. The </w:t>
      </w:r>
      <w:r w:rsidRPr="000B6D10">
        <w:rPr>
          <w:rStyle w:val="StyleBoldUnderline"/>
        </w:rPr>
        <w:t>interconnection between nature and culture was reduced and it became men that shaped culture rather than nature’s influence.</w:t>
      </w:r>
      <w:r w:rsidRPr="000B6D10">
        <w:rPr>
          <w:sz w:val="16"/>
        </w:rPr>
        <w:t xml:space="preserve"> The idea of </w:t>
      </w:r>
      <w:r w:rsidRPr="000B6D10">
        <w:rPr>
          <w:rStyle w:val="StyleBoldUnderline"/>
        </w:rPr>
        <w:t>co-existing with nature</w:t>
      </w:r>
      <w:r w:rsidRPr="000B6D10">
        <w:rPr>
          <w:sz w:val="16"/>
        </w:rPr>
        <w:t xml:space="preserve"> in a co- dependent relationship </w:t>
      </w:r>
      <w:r w:rsidRPr="000B6D10">
        <w:rPr>
          <w:rStyle w:val="StyleBoldUnderline"/>
        </w:rPr>
        <w:t>was lost</w:t>
      </w:r>
      <w:r w:rsidRPr="000B6D10">
        <w:rPr>
          <w:sz w:val="16"/>
        </w:rPr>
        <w:t xml:space="preserve"> here.</w:t>
      </w:r>
    </w:p>
    <w:p w14:paraId="5137544A" w14:textId="77777777" w:rsidR="001D7D49" w:rsidRPr="000B6D10" w:rsidRDefault="001D7D49" w:rsidP="001D7D49"/>
    <w:p w14:paraId="52A96CEE" w14:textId="21146239" w:rsidR="001D7D49" w:rsidRPr="000B6D10" w:rsidRDefault="001D7D49" w:rsidP="001D7D49">
      <w:pPr>
        <w:pStyle w:val="Heading4"/>
      </w:pPr>
      <w:r w:rsidRPr="000B6D10">
        <w:t>Patriarchy leads to mass food shortages and ecological destruction</w:t>
      </w:r>
    </w:p>
    <w:p w14:paraId="48C4BC54" w14:textId="77777777" w:rsidR="001D7D49" w:rsidRPr="000B6D10" w:rsidRDefault="001D7D49" w:rsidP="001D7D49">
      <w:r w:rsidRPr="000B6D10">
        <w:rPr>
          <w:rStyle w:val="StyleStyleBold12pt"/>
        </w:rPr>
        <w:t>Miles ‘01</w:t>
      </w:r>
      <w:r w:rsidRPr="000B6D10">
        <w:t xml:space="preserve"> [Angela, co-founder Women’s Human Rights Education Institute, PhD Toronto. “Women’s Work, Nature and Colonial Exploitation: Feminist Struggle for Alternatives to Corporate Globalization,” Inanna Publications (2001) 13–15]//SR</w:t>
      </w:r>
    </w:p>
    <w:p w14:paraId="3E79C280" w14:textId="77777777" w:rsidR="001D7D49" w:rsidRPr="000B6D10" w:rsidRDefault="001D7D49" w:rsidP="001D7D49">
      <w:pPr>
        <w:rPr>
          <w:sz w:val="16"/>
        </w:rPr>
      </w:pPr>
      <w:r w:rsidRPr="000B6D10">
        <w:rPr>
          <w:rStyle w:val="StyleBoldUnderline"/>
        </w:rPr>
        <w:t>Vulnerability to social disintegration and ecological destruction varies by region, race, class and gender and the poor, and powerless suffer dispropor-tionately</w:t>
      </w:r>
      <w:r w:rsidRPr="000B6D10">
        <w:rPr>
          <w:sz w:val="16"/>
        </w:rPr>
        <w:t xml:space="preserve">. But everywhere today, </w:t>
      </w:r>
      <w:r w:rsidRPr="000B6D10">
        <w:rPr>
          <w:rStyle w:val="StyleBoldUnderline"/>
        </w:rPr>
        <w:t>people are impoverished and environments threatened, because transnational processes appropriate and destroy the wealth of the free and protected spheres, all under the guise of economic growth</w:t>
      </w:r>
      <w:r w:rsidRPr="000B6D10">
        <w:rPr>
          <w:sz w:val="16"/>
        </w:rPr>
        <w:t xml:space="preserve"> (Waring </w:t>
      </w:r>
      <w:r w:rsidRPr="000B6D10">
        <w:rPr>
          <w:rFonts w:ascii="MS Reference Sans Serif" w:hAnsi="MS Reference Sans Serif" w:cs="MS Reference Sans Serif"/>
          <w:sz w:val="16"/>
        </w:rPr>
        <w:t></w:t>
      </w:r>
      <w:r w:rsidRPr="000B6D10">
        <w:rPr>
          <w:sz w:val="16"/>
        </w:rPr>
        <w:t xml:space="preserve">, Douthwaite </w:t>
      </w:r>
      <w:r w:rsidRPr="000B6D10">
        <w:rPr>
          <w:rFonts w:ascii="MS Reference Sans Serif" w:hAnsi="MS Reference Sans Serif" w:cs="MS Reference Sans Serif"/>
          <w:sz w:val="16"/>
        </w:rPr>
        <w:t></w:t>
      </w:r>
      <w:r w:rsidRPr="000B6D10">
        <w:rPr>
          <w:sz w:val="16"/>
        </w:rPr>
        <w:t xml:space="preserve">). </w:t>
      </w:r>
      <w:r w:rsidRPr="000B6D10">
        <w:rPr>
          <w:rStyle w:val="StyleBoldUnderline"/>
        </w:rPr>
        <w:t>Basic requirements for sustaining life – food, water and shelter – are threatened for increasing numbers of people in both rich and poor nations</w:t>
      </w:r>
      <w:r w:rsidRPr="000B6D10">
        <w:rPr>
          <w:sz w:val="16"/>
        </w:rPr>
        <w:t xml:space="preserve">. </w:t>
      </w:r>
      <w:r w:rsidRPr="000B6D10">
        <w:rPr>
          <w:rFonts w:ascii="MS Reference Sans Serif" w:hAnsi="MS Reference Sans Serif" w:cs="MS Reference Sans Serif"/>
          <w:sz w:val="16"/>
        </w:rPr>
        <w:t></w:t>
      </w:r>
      <w:r w:rsidRPr="000B6D10">
        <w:rPr>
          <w:sz w:val="16"/>
        </w:rPr>
        <w:t xml:space="preserve">. In Ontario, Premier Mike Harris reduced social assistance by </w:t>
      </w:r>
      <w:r w:rsidRPr="000B6D10">
        <w:rPr>
          <w:rFonts w:ascii="MS Reference Sans Serif" w:hAnsi="MS Reference Sans Serif" w:cs="MS Reference Sans Serif"/>
          <w:sz w:val="16"/>
        </w:rPr>
        <w:t></w:t>
      </w:r>
      <w:r w:rsidRPr="000B6D10">
        <w:rPr>
          <w:sz w:val="16"/>
        </w:rPr>
        <w:t xml:space="preserve">% as soon as he was elected in </w:t>
      </w:r>
      <w:r w:rsidRPr="000B6D10">
        <w:rPr>
          <w:rFonts w:ascii="MS Reference Sans Serif" w:hAnsi="MS Reference Sans Serif" w:cs="MS Reference Sans Serif"/>
          <w:sz w:val="16"/>
        </w:rPr>
        <w:t></w:t>
      </w:r>
      <w:r w:rsidRPr="000B6D10">
        <w:rPr>
          <w:sz w:val="16"/>
        </w:rPr>
        <w:t xml:space="preserve">. In Canada, the value of the minimum wage declined </w:t>
      </w:r>
      <w:r w:rsidRPr="000B6D10">
        <w:rPr>
          <w:rFonts w:ascii="MS Reference Sans Serif" w:hAnsi="MS Reference Sans Serif" w:cs="MS Reference Sans Serif"/>
          <w:sz w:val="16"/>
        </w:rPr>
        <w:t></w:t>
      </w:r>
      <w:r w:rsidRPr="000B6D10">
        <w:rPr>
          <w:sz w:val="16"/>
        </w:rPr>
        <w:t xml:space="preserve">% between </w:t>
      </w:r>
      <w:r w:rsidRPr="000B6D10">
        <w:rPr>
          <w:rFonts w:ascii="MS Reference Sans Serif" w:hAnsi="MS Reference Sans Serif" w:cs="MS Reference Sans Serif"/>
          <w:sz w:val="16"/>
        </w:rPr>
        <w:t></w:t>
      </w:r>
      <w:r w:rsidRPr="000B6D10">
        <w:rPr>
          <w:sz w:val="16"/>
        </w:rPr>
        <w:t xml:space="preserve">and </w:t>
      </w:r>
      <w:r w:rsidRPr="000B6D10">
        <w:rPr>
          <w:rFonts w:ascii="MS Reference Sans Serif" w:hAnsi="MS Reference Sans Serif" w:cs="MS Reference Sans Serif"/>
          <w:sz w:val="16"/>
        </w:rPr>
        <w:t></w:t>
      </w:r>
      <w:r w:rsidRPr="000B6D10">
        <w:rPr>
          <w:sz w:val="16"/>
        </w:rPr>
        <w:t xml:space="preserve">. In </w:t>
      </w:r>
      <w:r w:rsidRPr="000B6D10">
        <w:rPr>
          <w:rFonts w:ascii="MS Reference Sans Serif" w:hAnsi="MS Reference Sans Serif" w:cs="MS Reference Sans Serif"/>
          <w:sz w:val="16"/>
        </w:rPr>
        <w:t></w:t>
      </w:r>
      <w:r w:rsidRPr="000B6D10">
        <w:rPr>
          <w:sz w:val="16"/>
        </w:rPr>
        <w:t xml:space="preserve">, </w:t>
      </w:r>
      <w:r w:rsidRPr="000B6D10">
        <w:rPr>
          <w:rFonts w:ascii="MS Reference Sans Serif" w:hAnsi="MS Reference Sans Serif" w:cs="MS Reference Sans Serif"/>
          <w:sz w:val="16"/>
        </w:rPr>
        <w:t></w:t>
      </w:r>
      <w:r w:rsidRPr="000B6D10">
        <w:rPr>
          <w:sz w:val="16"/>
        </w:rPr>
        <w:t xml:space="preserve">% of the unemployed were eligible for unemployment beneﬁts; by </w:t>
      </w:r>
      <w:r w:rsidRPr="000B6D10">
        <w:rPr>
          <w:rFonts w:ascii="MS Reference Sans Serif" w:hAnsi="MS Reference Sans Serif" w:cs="MS Reference Sans Serif"/>
          <w:sz w:val="16"/>
        </w:rPr>
        <w:t></w:t>
      </w:r>
      <w:r w:rsidRPr="000B6D10">
        <w:rPr>
          <w:sz w:val="16"/>
        </w:rPr>
        <w:t xml:space="preserve"> tightening criteria had reduced eligibility to </w:t>
      </w:r>
      <w:r w:rsidRPr="000B6D10">
        <w:rPr>
          <w:rFonts w:ascii="MS Reference Sans Serif" w:hAnsi="MS Reference Sans Serif" w:cs="MS Reference Sans Serif"/>
          <w:sz w:val="16"/>
        </w:rPr>
        <w:t></w:t>
      </w:r>
      <w:r w:rsidRPr="000B6D10">
        <w:rPr>
          <w:sz w:val="16"/>
        </w:rPr>
        <w:t xml:space="preserve">%. </w:t>
      </w:r>
      <w:r w:rsidRPr="000B6D10">
        <w:rPr>
          <w:rStyle w:val="StyleBoldUnderline"/>
        </w:rPr>
        <w:t>A few are managing to ride the wave swamping so many, and they are getting richer as the rest get poorer</w:t>
      </w:r>
      <w:r w:rsidRPr="000B6D10">
        <w:rPr>
          <w:sz w:val="16"/>
        </w:rPr>
        <w:t xml:space="preserve">.16 In keeping with general trends, between </w:t>
      </w:r>
      <w:r w:rsidRPr="000B6D10">
        <w:rPr>
          <w:rFonts w:ascii="MS Reference Sans Serif" w:hAnsi="MS Reference Sans Serif" w:cs="MS Reference Sans Serif"/>
          <w:sz w:val="16"/>
        </w:rPr>
        <w:t></w:t>
      </w:r>
      <w:r w:rsidRPr="000B6D10">
        <w:rPr>
          <w:sz w:val="16"/>
        </w:rPr>
        <w:t xml:space="preserve"> and </w:t>
      </w:r>
      <w:r w:rsidRPr="000B6D10">
        <w:rPr>
          <w:rFonts w:ascii="MS Reference Sans Serif" w:hAnsi="MS Reference Sans Serif" w:cs="MS Reference Sans Serif"/>
          <w:sz w:val="16"/>
        </w:rPr>
        <w:t></w:t>
      </w:r>
      <w:r w:rsidRPr="000B6D10">
        <w:rPr>
          <w:sz w:val="16"/>
        </w:rPr>
        <w:t xml:space="preserve"> in the </w:t>
      </w:r>
      <w:r w:rsidRPr="000B6D10">
        <w:rPr>
          <w:rFonts w:ascii="MS Reference Sans Serif" w:hAnsi="MS Reference Sans Serif" w:cs="MS Reference Sans Serif"/>
          <w:sz w:val="16"/>
        </w:rPr>
        <w:t></w:t>
      </w:r>
      <w:r w:rsidRPr="000B6D10">
        <w:rPr>
          <w:sz w:val="16"/>
        </w:rPr>
        <w:t xml:space="preserve">, the wealthiest </w:t>
      </w:r>
      <w:r w:rsidRPr="000B6D10">
        <w:rPr>
          <w:rFonts w:ascii="MS Reference Sans Serif" w:hAnsi="MS Reference Sans Serif" w:cs="MS Reference Sans Serif"/>
          <w:sz w:val="16"/>
        </w:rPr>
        <w:t></w:t>
      </w:r>
      <w:r w:rsidRPr="000B6D10">
        <w:rPr>
          <w:sz w:val="16"/>
        </w:rPr>
        <w:t xml:space="preserve">% of the population doubled its share of assets from one ﬁfth to almost one half (Beckett </w:t>
      </w:r>
      <w:r w:rsidRPr="000B6D10">
        <w:rPr>
          <w:rFonts w:ascii="MS Reference Sans Serif" w:hAnsi="MS Reference Sans Serif" w:cs="MS Reference Sans Serif"/>
          <w:sz w:val="16"/>
        </w:rPr>
        <w:t></w:t>
      </w:r>
      <w:r w:rsidRPr="000B6D10">
        <w:rPr>
          <w:sz w:val="16"/>
        </w:rPr>
        <w:t xml:space="preserve">). In Canada between </w:t>
      </w:r>
      <w:r w:rsidRPr="000B6D10">
        <w:rPr>
          <w:rFonts w:ascii="MS Reference Sans Serif" w:hAnsi="MS Reference Sans Serif" w:cs="MS Reference Sans Serif"/>
          <w:sz w:val="16"/>
        </w:rPr>
        <w:t></w:t>
      </w:r>
      <w:r w:rsidRPr="000B6D10">
        <w:rPr>
          <w:sz w:val="16"/>
        </w:rPr>
        <w:t xml:space="preserve"> and </w:t>
      </w:r>
      <w:r w:rsidRPr="000B6D10">
        <w:rPr>
          <w:rFonts w:ascii="MS Reference Sans Serif" w:hAnsi="MS Reference Sans Serif" w:cs="MS Reference Sans Serif"/>
          <w:sz w:val="16"/>
        </w:rPr>
        <w:t></w:t>
      </w:r>
      <w:r w:rsidRPr="000B6D10">
        <w:rPr>
          <w:sz w:val="16"/>
        </w:rPr>
        <w:t xml:space="preserve">, the net worth of the rich grew by </w:t>
      </w:r>
      <w:r w:rsidRPr="000B6D10">
        <w:rPr>
          <w:rFonts w:ascii="MS Reference Sans Serif" w:hAnsi="MS Reference Sans Serif" w:cs="MS Reference Sans Serif"/>
          <w:sz w:val="16"/>
        </w:rPr>
        <w:t></w:t>
      </w:r>
      <w:r w:rsidRPr="000B6D10">
        <w:rPr>
          <w:sz w:val="16"/>
        </w:rPr>
        <w:t xml:space="preserve">% while the poorest saw no increase at all.Little wonder,then,that in </w:t>
      </w:r>
      <w:r w:rsidRPr="000B6D10">
        <w:rPr>
          <w:rFonts w:ascii="MS Reference Sans Serif" w:hAnsi="MS Reference Sans Serif" w:cs="MS Reference Sans Serif"/>
          <w:sz w:val="16"/>
        </w:rPr>
        <w:t></w:t>
      </w:r>
      <w:r w:rsidRPr="000B6D10">
        <w:rPr>
          <w:sz w:val="16"/>
        </w:rPr>
        <w:t xml:space="preserve">there were </w:t>
      </w:r>
      <w:r w:rsidRPr="000B6D10">
        <w:rPr>
          <w:rFonts w:ascii="MS Reference Sans Serif" w:hAnsi="MS Reference Sans Serif" w:cs="MS Reference Sans Serif"/>
          <w:sz w:val="16"/>
        </w:rPr>
        <w:t></w:t>
      </w:r>
      <w:r w:rsidRPr="000B6D10">
        <w:rPr>
          <w:sz w:val="16"/>
        </w:rPr>
        <w:t xml:space="preserve">% more poor children in Canada than in </w:t>
      </w:r>
      <w:r w:rsidRPr="000B6D10">
        <w:rPr>
          <w:rFonts w:ascii="MS Reference Sans Serif" w:hAnsi="MS Reference Sans Serif" w:cs="MS Reference Sans Serif"/>
          <w:sz w:val="16"/>
        </w:rPr>
        <w:t></w:t>
      </w:r>
      <w:r w:rsidRPr="000B6D10">
        <w:rPr>
          <w:sz w:val="16"/>
        </w:rPr>
        <w:t xml:space="preserve"> (Carey </w:t>
      </w:r>
      <w:r w:rsidRPr="000B6D10">
        <w:rPr>
          <w:rFonts w:ascii="MS Reference Sans Serif" w:hAnsi="MS Reference Sans Serif" w:cs="MS Reference Sans Serif"/>
          <w:sz w:val="16"/>
        </w:rPr>
        <w:t></w:t>
      </w:r>
      <w:r w:rsidRPr="000B6D10">
        <w:rPr>
          <w:sz w:val="16"/>
        </w:rPr>
        <w:t xml:space="preserve">).17 Worldwide, the number of people living on </w:t>
      </w:r>
      <w:r w:rsidRPr="000B6D10">
        <w:rPr>
          <w:rFonts w:ascii="MS Reference Sans Serif" w:hAnsi="MS Reference Sans Serif" w:cs="MS Reference Sans Serif"/>
          <w:sz w:val="16"/>
        </w:rPr>
        <w:t></w:t>
      </w:r>
      <w:r w:rsidRPr="000B6D10">
        <w:rPr>
          <w:sz w:val="16"/>
        </w:rPr>
        <w:t xml:space="preserve">a day or less increased from </w:t>
      </w:r>
      <w:r w:rsidRPr="000B6D10">
        <w:rPr>
          <w:rFonts w:ascii="MS Reference Sans Serif" w:hAnsi="MS Reference Sans Serif" w:cs="MS Reference Sans Serif"/>
          <w:sz w:val="16"/>
        </w:rPr>
        <w:t></w:t>
      </w:r>
      <w:r w:rsidRPr="000B6D10">
        <w:rPr>
          <w:sz w:val="16"/>
        </w:rPr>
        <w:t>.</w:t>
      </w:r>
      <w:r w:rsidRPr="000B6D10">
        <w:rPr>
          <w:rFonts w:ascii="MS Reference Sans Serif" w:hAnsi="MS Reference Sans Serif" w:cs="MS Reference Sans Serif"/>
          <w:sz w:val="16"/>
        </w:rPr>
        <w:t></w:t>
      </w:r>
      <w:r w:rsidRPr="000B6D10">
        <w:rPr>
          <w:sz w:val="16"/>
        </w:rPr>
        <w:t xml:space="preserve">billion in </w:t>
      </w:r>
      <w:r w:rsidRPr="000B6D10">
        <w:rPr>
          <w:rFonts w:ascii="MS Reference Sans Serif" w:hAnsi="MS Reference Sans Serif" w:cs="MS Reference Sans Serif"/>
          <w:sz w:val="16"/>
        </w:rPr>
        <w:t></w:t>
      </w:r>
      <w:r w:rsidRPr="000B6D10">
        <w:rPr>
          <w:sz w:val="16"/>
        </w:rPr>
        <w:t xml:space="preserve"> to </w:t>
      </w:r>
      <w:r w:rsidRPr="000B6D10">
        <w:rPr>
          <w:rFonts w:ascii="MS Reference Sans Serif" w:hAnsi="MS Reference Sans Serif" w:cs="MS Reference Sans Serif"/>
          <w:sz w:val="16"/>
        </w:rPr>
        <w:t></w:t>
      </w:r>
      <w:r w:rsidRPr="000B6D10">
        <w:rPr>
          <w:sz w:val="16"/>
        </w:rPr>
        <w:t>.</w:t>
      </w:r>
      <w:r w:rsidRPr="000B6D10">
        <w:rPr>
          <w:rFonts w:ascii="MS Reference Sans Serif" w:hAnsi="MS Reference Sans Serif" w:cs="MS Reference Sans Serif"/>
          <w:sz w:val="16"/>
        </w:rPr>
        <w:t></w:t>
      </w:r>
      <w:r w:rsidRPr="000B6D10">
        <w:rPr>
          <w:sz w:val="16"/>
        </w:rPr>
        <w:t xml:space="preserve"> billion in </w:t>
      </w:r>
      <w:r w:rsidRPr="000B6D10">
        <w:rPr>
          <w:rFonts w:ascii="MS Reference Sans Serif" w:hAnsi="MS Reference Sans Serif" w:cs="MS Reference Sans Serif"/>
          <w:sz w:val="16"/>
        </w:rPr>
        <w:t></w:t>
      </w:r>
      <w:r w:rsidRPr="000B6D10">
        <w:rPr>
          <w:sz w:val="16"/>
        </w:rPr>
        <w:t xml:space="preserve"> – </w:t>
      </w:r>
      <w:r w:rsidRPr="000B6D10">
        <w:rPr>
          <w:rFonts w:ascii="MS Reference Sans Serif" w:hAnsi="MS Reference Sans Serif" w:cs="MS Reference Sans Serif"/>
          <w:sz w:val="16"/>
        </w:rPr>
        <w:t></w:t>
      </w:r>
      <w:r w:rsidRPr="000B6D10">
        <w:rPr>
          <w:sz w:val="16"/>
        </w:rPr>
        <w:t xml:space="preserve">% of the world’s population. (Millenium Forum </w:t>
      </w:r>
      <w:r w:rsidRPr="000B6D10">
        <w:rPr>
          <w:rFonts w:ascii="MS Reference Sans Serif" w:hAnsi="MS Reference Sans Serif" w:cs="MS Reference Sans Serif"/>
          <w:sz w:val="16"/>
        </w:rPr>
        <w:t></w:t>
      </w:r>
      <w:r w:rsidRPr="000B6D10">
        <w:rPr>
          <w:sz w:val="16"/>
        </w:rPr>
        <w:t xml:space="preserve">). </w:t>
      </w:r>
      <w:r w:rsidRPr="000B6D10">
        <w:rPr>
          <w:rStyle w:val="StyleBoldUnderline"/>
        </w:rPr>
        <w:t xml:space="preserve">As a result of this poverty, every single year </w:t>
      </w:r>
      <w:r w:rsidRPr="000B6D10">
        <w:rPr>
          <w:rStyle w:val="StyleBoldUnderline"/>
          <w:rFonts w:ascii="MS Reference Sans Serif" w:hAnsi="MS Reference Sans Serif" w:cs="MS Reference Sans Serif"/>
        </w:rPr>
        <w:t></w:t>
      </w:r>
      <w:r w:rsidRPr="000B6D10">
        <w:rPr>
          <w:rStyle w:val="StyleBoldUnderline"/>
        </w:rPr>
        <w:t xml:space="preserve"> million people die of mal-nutrition and preventable diseases </w:t>
      </w:r>
      <w:r w:rsidRPr="000B6D10">
        <w:rPr>
          <w:sz w:val="16"/>
        </w:rPr>
        <w:t xml:space="preserve">(Russell </w:t>
      </w:r>
      <w:r w:rsidRPr="000B6D10">
        <w:rPr>
          <w:rFonts w:ascii="MS Reference Sans Serif" w:hAnsi="MS Reference Sans Serif" w:cs="MS Reference Sans Serif"/>
          <w:sz w:val="16"/>
        </w:rPr>
        <w:t></w:t>
      </w:r>
      <w:r w:rsidRPr="000B6D10">
        <w:rPr>
          <w:sz w:val="16"/>
        </w:rPr>
        <w:t>).</w:t>
      </w:r>
      <w:r w:rsidRPr="000B6D10">
        <w:rPr>
          <w:rStyle w:val="StyleBoldUnderline"/>
        </w:rPr>
        <w:t xml:space="preserve"> Millions of others must sell themselves or parts of themselves or their children to survive miserably, even for a short while.“Trade”is growing in blood,in body parts,in babies,in brides, domestic workers, child soldiers and sex workers</w:t>
      </w:r>
      <w:r w:rsidRPr="000B6D10">
        <w:rPr>
          <w:sz w:val="16"/>
        </w:rPr>
        <w:t xml:space="preserve">: </w:t>
      </w:r>
      <w:r w:rsidRPr="000B6D10">
        <w:rPr>
          <w:rFonts w:ascii="MS Reference Sans Serif" w:hAnsi="MS Reference Sans Serif" w:cs="MS Reference Sans Serif"/>
          <w:sz w:val="16"/>
        </w:rPr>
        <w:t></w:t>
      </w:r>
      <w:r w:rsidRPr="000B6D10">
        <w:rPr>
          <w:sz w:val="16"/>
        </w:rPr>
        <w:t>,</w:t>
      </w:r>
      <w:r w:rsidRPr="000B6D10">
        <w:rPr>
          <w:rFonts w:ascii="MS Reference Sans Serif" w:hAnsi="MS Reference Sans Serif" w:cs="MS Reference Sans Serif"/>
          <w:sz w:val="16"/>
        </w:rPr>
        <w:t></w:t>
      </w:r>
      <w:r w:rsidRPr="000B6D10">
        <w:rPr>
          <w:sz w:val="16"/>
        </w:rPr>
        <w:t xml:space="preserve">children a year are sold into Africa’s modern slave trade (Fenkiel </w:t>
      </w:r>
      <w:r w:rsidRPr="000B6D10">
        <w:rPr>
          <w:rFonts w:ascii="MS Reference Sans Serif" w:hAnsi="MS Reference Sans Serif" w:cs="MS Reference Sans Serif"/>
          <w:sz w:val="16"/>
        </w:rPr>
        <w:t></w:t>
      </w:r>
      <w:r w:rsidRPr="000B6D10">
        <w:rPr>
          <w:sz w:val="16"/>
        </w:rPr>
        <w:t xml:space="preserve">); </w:t>
      </w:r>
      <w:r w:rsidRPr="000B6D10">
        <w:rPr>
          <w:rFonts w:ascii="MS Reference Sans Serif" w:hAnsi="MS Reference Sans Serif" w:cs="MS Reference Sans Serif"/>
          <w:sz w:val="16"/>
        </w:rPr>
        <w:t></w:t>
      </w:r>
      <w:r w:rsidRPr="000B6D10">
        <w:rPr>
          <w:sz w:val="16"/>
        </w:rPr>
        <w:t xml:space="preserve"> million Filipino women have left their country in search of work in Asia, Europe, North America and the Middle East; </w:t>
      </w:r>
      <w:r w:rsidRPr="000B6D10">
        <w:rPr>
          <w:rFonts w:ascii="MS Reference Sans Serif" w:hAnsi="MS Reference Sans Serif" w:cs="MS Reference Sans Serif"/>
          <w:sz w:val="16"/>
        </w:rPr>
        <w:t></w:t>
      </w:r>
      <w:r w:rsidRPr="000B6D10">
        <w:rPr>
          <w:sz w:val="16"/>
        </w:rPr>
        <w:t xml:space="preserve">million girls between </w:t>
      </w:r>
      <w:r w:rsidRPr="000B6D10">
        <w:rPr>
          <w:rFonts w:ascii="MS Reference Sans Serif" w:hAnsi="MS Reference Sans Serif" w:cs="MS Reference Sans Serif"/>
          <w:sz w:val="16"/>
        </w:rPr>
        <w:t></w:t>
      </w:r>
      <w:r w:rsidRPr="000B6D10">
        <w:rPr>
          <w:sz w:val="16"/>
        </w:rPr>
        <w:t xml:space="preserve">and </w:t>
      </w:r>
      <w:r w:rsidRPr="000B6D10">
        <w:rPr>
          <w:rFonts w:ascii="MS Reference Sans Serif" w:hAnsi="MS Reference Sans Serif" w:cs="MS Reference Sans Serif"/>
          <w:sz w:val="16"/>
        </w:rPr>
        <w:t></w:t>
      </w:r>
      <w:r w:rsidRPr="000B6D10">
        <w:rPr>
          <w:sz w:val="16"/>
        </w:rPr>
        <w:t>years are sold or entrapped, or recruited every year into the “commercial sex market” (</w:t>
      </w:r>
      <w:r w:rsidRPr="000B6D10">
        <w:rPr>
          <w:rFonts w:ascii="MS Reference Sans Serif" w:hAnsi="MS Reference Sans Serif" w:cs="MS Reference Sans Serif"/>
          <w:sz w:val="16"/>
        </w:rPr>
        <w:t></w:t>
      </w:r>
      <w:r w:rsidRPr="000B6D10">
        <w:rPr>
          <w:sz w:val="16"/>
        </w:rPr>
        <w:t xml:space="preserve">Population Fund </w:t>
      </w:r>
      <w:r w:rsidRPr="000B6D10">
        <w:rPr>
          <w:rFonts w:ascii="MS Reference Sans Serif" w:hAnsi="MS Reference Sans Serif" w:cs="MS Reference Sans Serif"/>
          <w:sz w:val="16"/>
        </w:rPr>
        <w:t></w:t>
      </w:r>
      <w:r w:rsidRPr="000B6D10">
        <w:rPr>
          <w:sz w:val="16"/>
        </w:rPr>
        <w:t xml:space="preserve">). </w:t>
      </w:r>
      <w:r w:rsidRPr="000B6D10">
        <w:rPr>
          <w:rStyle w:val="StyleBoldUnderline"/>
        </w:rPr>
        <w:t>Human and non-human life has always been expendable in the mad race for proﬁt. Today, capital’s parasitic relationship to life is mushrooming wildly as corporate globalization dismantles democratic controls built over many decades of struggle</w:t>
      </w:r>
      <w:r w:rsidRPr="000B6D10">
        <w:rPr>
          <w:sz w:val="16"/>
        </w:rPr>
        <w:t xml:space="preserve">. </w:t>
      </w:r>
      <w:r w:rsidRPr="000B6D10">
        <w:rPr>
          <w:rStyle w:val="StyleBoldUnderline"/>
        </w:rPr>
        <w:t>All over the world, unchecked neo-liberal “reform” is spreading deadly poverty and despair, provoking discontent and communal strife, and feeding militarism as it is at once violently resisted and more vio-lently imposed.</w:t>
      </w:r>
      <w:r w:rsidRPr="000B6D10">
        <w:rPr>
          <w:sz w:val="16"/>
        </w:rPr>
        <w:t xml:space="preserve">18 Not only are threats to life increasing everywhere, </w:t>
      </w:r>
      <w:r w:rsidRPr="000B6D10">
        <w:rPr>
          <w:rStyle w:val="StyleBoldUnderline"/>
        </w:rPr>
        <w:t>life itself is being con-trolled and commodiﬁed in entirely new ways through new reproductive tech- nologies, genetic engineering and biotechnologies, the new frontier of patriarchal capitalist development</w:t>
      </w:r>
      <w:r w:rsidRPr="000B6D10">
        <w:rPr>
          <w:sz w:val="16"/>
        </w:rPr>
        <w:t>. New intellectual property rights (</w:t>
      </w:r>
      <w:r w:rsidRPr="000B6D10">
        <w:rPr>
          <w:rFonts w:ascii="MS Reference Sans Serif" w:hAnsi="MS Reference Sans Serif" w:cs="MS Reference Sans Serif"/>
          <w:sz w:val="16"/>
        </w:rPr>
        <w:t></w:t>
      </w:r>
      <w:r w:rsidRPr="000B6D10">
        <w:rPr>
          <w:sz w:val="16"/>
        </w:rPr>
        <w:t xml:space="preserve">s), allowing the patenting of seeds, plants, animals and human genes, transform </w:t>
      </w:r>
      <w:r w:rsidRPr="000B6D10">
        <w:rPr>
          <w:rFonts w:ascii="MS Reference Sans Serif" w:hAnsi="MS Reference Sans Serif" w:cs="MS Reference Sans Serif"/>
          <w:sz w:val="16"/>
        </w:rPr>
        <w:t></w:t>
      </w:r>
      <w:r w:rsidRPr="000B6D10">
        <w:rPr>
          <w:sz w:val="16"/>
        </w:rPr>
        <w:t xml:space="preserve">. A new </w:t>
      </w:r>
      <w:r w:rsidRPr="000B6D10">
        <w:rPr>
          <w:rFonts w:ascii="MS Reference Sans Serif" w:hAnsi="MS Reference Sans Serif" w:cs="MS Reference Sans Serif"/>
          <w:sz w:val="16"/>
        </w:rPr>
        <w:t></w:t>
      </w:r>
      <w:r w:rsidRPr="000B6D10">
        <w:rPr>
          <w:sz w:val="16"/>
        </w:rPr>
        <w:t xml:space="preserve"> country study by the international organization Social Watch, documents widening income gaps in every country since the advent of free trade (www.socialwatch.org). </w:t>
      </w:r>
      <w:r w:rsidRPr="000B6D10">
        <w:rPr>
          <w:rFonts w:ascii="MS Reference Sans Serif" w:hAnsi="MS Reference Sans Serif" w:cs="MS Reference Sans Serif"/>
          <w:sz w:val="16"/>
        </w:rPr>
        <w:t></w:t>
      </w:r>
      <w:r w:rsidRPr="000B6D10">
        <w:rPr>
          <w:sz w:val="16"/>
        </w:rPr>
        <w:t>. For extensive documentation of increasing economic polarization in Canada, see Yalnitzyan (</w:t>
      </w:r>
      <w:r w:rsidRPr="000B6D10">
        <w:rPr>
          <w:rFonts w:ascii="MS Reference Sans Serif" w:hAnsi="MS Reference Sans Serif" w:cs="MS Reference Sans Serif"/>
          <w:sz w:val="16"/>
        </w:rPr>
        <w:t></w:t>
      </w:r>
      <w:r w:rsidRPr="000B6D10">
        <w:rPr>
          <w:sz w:val="16"/>
        </w:rPr>
        <w:t xml:space="preserve">). </w:t>
      </w:r>
      <w:r w:rsidRPr="000B6D10">
        <w:rPr>
          <w:rFonts w:ascii="MS Reference Sans Serif" w:hAnsi="MS Reference Sans Serif" w:cs="MS Reference Sans Serif"/>
          <w:sz w:val="16"/>
        </w:rPr>
        <w:t></w:t>
      </w:r>
      <w:r w:rsidRPr="000B6D10">
        <w:rPr>
          <w:sz w:val="16"/>
        </w:rPr>
        <w:t xml:space="preserve">. The United Nations Social Summit in Copenhagen in </w:t>
      </w:r>
      <w:r w:rsidRPr="000B6D10">
        <w:rPr>
          <w:rFonts w:ascii="MS Reference Sans Serif" w:hAnsi="MS Reference Sans Serif" w:cs="MS Reference Sans Serif"/>
          <w:sz w:val="16"/>
        </w:rPr>
        <w:t></w:t>
      </w:r>
      <w:r w:rsidRPr="000B6D10">
        <w:rPr>
          <w:sz w:val="16"/>
        </w:rPr>
        <w:t xml:space="preserve"> estimated that the cost of the absolute eradication of poverty would be </w:t>
      </w:r>
      <w:r w:rsidRPr="000B6D10">
        <w:rPr>
          <w:rFonts w:ascii="MS Reference Sans Serif" w:hAnsi="MS Reference Sans Serif" w:cs="MS Reference Sans Serif"/>
          <w:sz w:val="16"/>
        </w:rPr>
        <w:t></w:t>
      </w:r>
      <w:r w:rsidRPr="000B6D10">
        <w:rPr>
          <w:sz w:val="16"/>
        </w:rPr>
        <w:t xml:space="preserve"> billion per year over </w:t>
      </w:r>
      <w:r w:rsidRPr="000B6D10">
        <w:rPr>
          <w:rFonts w:ascii="MS Reference Sans Serif" w:hAnsi="MS Reference Sans Serif" w:cs="MS Reference Sans Serif"/>
          <w:sz w:val="16"/>
        </w:rPr>
        <w:t></w:t>
      </w:r>
      <w:r w:rsidRPr="000B6D10">
        <w:rPr>
          <w:sz w:val="16"/>
        </w:rPr>
        <w:t xml:space="preserve"> years, compared to worldwide military spending which was nearly </w:t>
      </w:r>
      <w:r w:rsidRPr="000B6D10">
        <w:rPr>
          <w:rFonts w:ascii="MS Reference Sans Serif" w:hAnsi="MS Reference Sans Serif" w:cs="MS Reference Sans Serif"/>
          <w:sz w:val="16"/>
        </w:rPr>
        <w:t></w:t>
      </w:r>
      <w:r w:rsidRPr="000B6D10">
        <w:rPr>
          <w:sz w:val="16"/>
        </w:rPr>
        <w:t xml:space="preserve">billion in that year alone. the very basis of life into private property and legalize corporate theft of knowledge, seeds and plants from local populations who have known and used and developed them over centuries. </w:t>
      </w:r>
      <w:r w:rsidRPr="000B6D10">
        <w:rPr>
          <w:rStyle w:val="StyleBoldUnderline"/>
        </w:rPr>
        <w:t>Vast areas of land are being expro-priated as nature reserves and local populations are being expelled to “pre- serve” biodiversity for bioprospecting/biopiracy by or on behalf of corporations</w:t>
      </w:r>
      <w:r w:rsidRPr="000B6D10">
        <w:rPr>
          <w:sz w:val="16"/>
        </w:rPr>
        <w:t xml:space="preserve"> (Isla </w:t>
      </w:r>
      <w:r w:rsidRPr="000B6D10">
        <w:rPr>
          <w:rFonts w:ascii="MS Reference Sans Serif" w:hAnsi="MS Reference Sans Serif" w:cs="MS Reference Sans Serif"/>
          <w:sz w:val="16"/>
        </w:rPr>
        <w:t></w:t>
      </w:r>
      <w:r w:rsidRPr="000B6D10">
        <w:rPr>
          <w:sz w:val="16"/>
        </w:rPr>
        <w:t xml:space="preserve">). Attempts are being made to patent the neem plant and basmati rice in India,jasmine rice in Indonesia and brussel sprouts in the </w:t>
      </w:r>
      <w:r w:rsidRPr="000B6D10">
        <w:rPr>
          <w:rFonts w:ascii="MS Reference Sans Serif" w:hAnsi="MS Reference Sans Serif" w:cs="MS Reference Sans Serif"/>
          <w:sz w:val="16"/>
        </w:rPr>
        <w:t></w:t>
      </w:r>
      <w:r w:rsidRPr="000B6D10">
        <w:rPr>
          <w:sz w:val="16"/>
        </w:rPr>
        <w:t xml:space="preserve">,to name only a few of the already legion efforts to gain private ownership of existing popular knowledge and common wealth in genes and seeds. Not all life patents,however,are for unchanged pre-existing life forms.New genetic forms are being manufactured. Monsanto corporation has developed and patented genetically modiﬁed seed designed to withstand the spraying of its proprietary weed killer,Roundup.It is illegal for farmers to re-use patented seed or to grow these seeds without signing a licensing agreement to pay roy- alties. This is strictly policed by toll-free snitch lines and private police who check farmers ﬁelds and crops. On March </w:t>
      </w:r>
      <w:r w:rsidRPr="000B6D10">
        <w:rPr>
          <w:rFonts w:ascii="MS Reference Sans Serif" w:hAnsi="MS Reference Sans Serif" w:cs="MS Reference Sans Serif"/>
          <w:sz w:val="16"/>
        </w:rPr>
        <w:t></w:t>
      </w:r>
      <w:r w:rsidRPr="000B6D10">
        <w:rPr>
          <w:sz w:val="16"/>
        </w:rPr>
        <w:t xml:space="preserve">, </w:t>
      </w:r>
      <w:r w:rsidRPr="000B6D10">
        <w:rPr>
          <w:rFonts w:ascii="MS Reference Sans Serif" w:hAnsi="MS Reference Sans Serif" w:cs="MS Reference Sans Serif"/>
          <w:sz w:val="16"/>
        </w:rPr>
        <w:t></w:t>
      </w:r>
      <w:r w:rsidRPr="000B6D10">
        <w:rPr>
          <w:sz w:val="16"/>
        </w:rPr>
        <w:t>, in a case followed the world over, a judge ruled that a Canadian farmer, Percy Schmeiser, whose ﬁelds had been contaminated by Monsanto’s genetically modiﬁed canola seed, must pay the company thousands of dollars for violating its patent on genet-ically modiﬁed canola seed (</w:t>
      </w:r>
      <w:r w:rsidRPr="000B6D10">
        <w:rPr>
          <w:rFonts w:ascii="MS Reference Sans Serif" w:hAnsi="MS Reference Sans Serif" w:cs="MS Reference Sans Serif"/>
          <w:sz w:val="16"/>
        </w:rPr>
        <w:t></w:t>
      </w:r>
      <w:r w:rsidRPr="000B6D10">
        <w:rPr>
          <w:sz w:val="16"/>
        </w:rPr>
        <w:t xml:space="preserve"> </w:t>
      </w:r>
      <w:r w:rsidRPr="000B6D10">
        <w:rPr>
          <w:rStyle w:val="StyleBoldUnderline"/>
          <w:rFonts w:ascii="MS Reference Sans Serif" w:hAnsi="MS Reference Sans Serif" w:cs="MS Reference Sans Serif"/>
        </w:rPr>
        <w:t></w:t>
      </w:r>
      <w:r w:rsidRPr="000B6D10">
        <w:rPr>
          <w:rStyle w:val="StyleBoldUnderline"/>
        </w:rPr>
        <w:t>). It is a small step from making it illegal for farmers and peasants to use and re-use seeds without paying a corporation,to developing a terminator seed,as Monsanto has done,whose sterility makes their use impossible</w:t>
      </w:r>
      <w:r w:rsidRPr="000B6D10">
        <w:rPr>
          <w:sz w:val="16"/>
        </w:rPr>
        <w:t xml:space="preserve">.Although this “terminator technology” has been disavowed in the wake of international horror, </w:t>
      </w:r>
      <w:r w:rsidRPr="000B6D10">
        <w:rPr>
          <w:rStyle w:val="StyleBoldUnderline"/>
        </w:rPr>
        <w:t>it clearly reveals that corporations are not interested in owning life in order to protect it or to overcome scarcity or feed the world</w:t>
      </w:r>
      <w:r w:rsidRPr="000B6D10">
        <w:rPr>
          <w:sz w:val="16"/>
        </w:rPr>
        <w:t>!19 Quite the reverse in fact.</w:t>
      </w:r>
      <w:r w:rsidRPr="000B6D10">
        <w:rPr>
          <w:rFonts w:ascii="MS Reference Sans Serif" w:hAnsi="MS Reference Sans Serif" w:cs="MS Reference Sans Serif"/>
          <w:sz w:val="16"/>
        </w:rPr>
        <w:t></w:t>
      </w:r>
      <w:r w:rsidRPr="000B6D10">
        <w:rPr>
          <w:sz w:val="16"/>
        </w:rPr>
        <w:t xml:space="preserve">s are actively removing the means of livelihood from indi-viduals and communities all over the world as they construct a fragile, centrally </w:t>
      </w:r>
      <w:r w:rsidRPr="000B6D10">
        <w:rPr>
          <w:rFonts w:ascii="MS Reference Sans Serif" w:hAnsi="MS Reference Sans Serif" w:cs="MS Reference Sans Serif"/>
          <w:sz w:val="16"/>
        </w:rPr>
        <w:t></w:t>
      </w:r>
      <w:r w:rsidRPr="000B6D10">
        <w:rPr>
          <w:sz w:val="16"/>
        </w:rPr>
        <w:t xml:space="preserve">. To counter the costly negative publicity of this terminator seed, corporations moved very cynically and very quickly (with public funding) to produce rice engineered with Vitamin A precursors. Extensive publicity billed this “Golden Rice”as a solution for widespread vitamin A deﬁciency in the third world. Free licenses “for humanitarian use”were granted for all intel-lectual property rights, and the rice is free to farmers earning under </w:t>
      </w:r>
      <w:r w:rsidRPr="000B6D10">
        <w:rPr>
          <w:rFonts w:ascii="MS Reference Sans Serif" w:hAnsi="MS Reference Sans Serif" w:cs="MS Reference Sans Serif"/>
          <w:sz w:val="16"/>
        </w:rPr>
        <w:t></w:t>
      </w:r>
      <w:r w:rsidRPr="000B6D10">
        <w:rPr>
          <w:sz w:val="16"/>
        </w:rPr>
        <w:t>,</w:t>
      </w:r>
      <w:r w:rsidRPr="000B6D10">
        <w:rPr>
          <w:rFonts w:ascii="MS Reference Sans Serif" w:hAnsi="MS Reference Sans Serif" w:cs="MS Reference Sans Serif"/>
          <w:sz w:val="16"/>
        </w:rPr>
        <w:t></w:t>
      </w:r>
      <w:r w:rsidRPr="000B6D10">
        <w:rPr>
          <w:sz w:val="16"/>
        </w:rPr>
        <w:t xml:space="preserve"> per year. Unfortunately, to gain the necessary Vitamin A from this rice, people would have to eat </w:t>
      </w:r>
      <w:r w:rsidRPr="000B6D10">
        <w:rPr>
          <w:rFonts w:ascii="MS Reference Sans Serif" w:hAnsi="MS Reference Sans Serif" w:cs="MS Reference Sans Serif"/>
          <w:sz w:val="16"/>
        </w:rPr>
        <w:t></w:t>
      </w:r>
      <w:r w:rsidRPr="000B6D10">
        <w:rPr>
          <w:sz w:val="16"/>
        </w:rPr>
        <w:t xml:space="preserve">kg (uncooked weight) of rice every day,whereas the normal ration is only </w:t>
      </w:r>
      <w:r w:rsidRPr="000B6D10">
        <w:rPr>
          <w:rFonts w:ascii="MS Reference Sans Serif" w:hAnsi="MS Reference Sans Serif" w:cs="MS Reference Sans Serif"/>
          <w:sz w:val="16"/>
        </w:rPr>
        <w:t></w:t>
      </w:r>
      <w:r w:rsidRPr="000B6D10">
        <w:rPr>
          <w:sz w:val="16"/>
        </w:rPr>
        <w:t>grams.</w:t>
      </w:r>
      <w:r w:rsidRPr="000B6D10">
        <w:rPr>
          <w:rStyle w:val="StyleBoldUnderline"/>
        </w:rPr>
        <w:t>The re-intro- duction of traditional diverse intercropping, originally displaced by expanded monocropping of rice, would improve people’s nutrition far more effectively than this genetically modiﬁed rice, but would be much less proﬁtable. owned and controlled global food system whose priority is proﬁt, not food security for the rich or the poor</w:t>
      </w:r>
      <w:r w:rsidRPr="000B6D10">
        <w:rPr>
          <w:sz w:val="16"/>
        </w:rPr>
        <w:t>.20</w:t>
      </w:r>
    </w:p>
    <w:p w14:paraId="60277620" w14:textId="77777777" w:rsidR="001D7D49" w:rsidRPr="000B6D10" w:rsidRDefault="001D7D49" w:rsidP="001D7D49"/>
    <w:p w14:paraId="379BF984" w14:textId="3CB0225D" w:rsidR="003F6D68" w:rsidRPr="000B6D10" w:rsidRDefault="003F6D68" w:rsidP="003F6D68">
      <w:pPr>
        <w:pStyle w:val="Heading2"/>
      </w:pPr>
      <w:bookmarkStart w:id="44" w:name="_Toc268447166"/>
      <w:r w:rsidRPr="000B6D10">
        <w:t>Impact – water wars</w:t>
      </w:r>
      <w:bookmarkEnd w:id="44"/>
    </w:p>
    <w:p w14:paraId="3B27B201" w14:textId="09C72325" w:rsidR="001D7D49" w:rsidRPr="000B6D10" w:rsidRDefault="001D7D49" w:rsidP="003F6D68">
      <w:pPr>
        <w:pStyle w:val="Heading4"/>
        <w:rPr>
          <w:rFonts w:cs="Times New Roman"/>
        </w:rPr>
      </w:pPr>
      <w:r w:rsidRPr="000B6D10">
        <w:rPr>
          <w:rFonts w:cs="Times New Roman"/>
        </w:rPr>
        <w:t xml:space="preserve">Water scarcity and environmental destruction are caused by the devaluing of water as feminine – only a reorientation towards ecofeminism can solve water justice and other ecological crises                                             </w:t>
      </w:r>
    </w:p>
    <w:p w14:paraId="6BFD9794" w14:textId="3DF56241" w:rsidR="001D7D49" w:rsidRPr="000B6D10" w:rsidRDefault="001D7D49" w:rsidP="001D7D49">
      <w:pPr>
        <w:rPr>
          <w:rFonts w:eastAsia="Calibri"/>
          <w:sz w:val="24"/>
        </w:rPr>
      </w:pPr>
      <w:r w:rsidRPr="000B6D10">
        <w:rPr>
          <w:rFonts w:eastAsia="Calibri"/>
          <w:b/>
          <w:sz w:val="24"/>
        </w:rPr>
        <w:t xml:space="preserve">Seyfried, 11 </w:t>
      </w:r>
      <w:r w:rsidRPr="000B6D10">
        <w:rPr>
          <w:rFonts w:eastAsia="Calibri"/>
          <w:sz w:val="24"/>
        </w:rPr>
        <w:t>– BS, Psychology, Philadelphia University (Lisa, “‘When it comes to water, we are all equal’: Establishing the Relationship between Women and Water,” Columbian School of Arts and Sciences, George Washington University, 5/15, 43-45)</w:t>
      </w:r>
    </w:p>
    <w:p w14:paraId="7AACE9CB" w14:textId="77777777" w:rsidR="001D7D49" w:rsidRPr="000B6D10" w:rsidRDefault="001D7D49" w:rsidP="001D7D49">
      <w:pPr>
        <w:rPr>
          <w:rStyle w:val="StyleBoldUnderline"/>
        </w:rPr>
      </w:pPr>
      <w:r w:rsidRPr="000B6D10">
        <w:rPr>
          <w:sz w:val="16"/>
        </w:rPr>
        <w:t xml:space="preserve">The backlash against WED programs by women’s rights organizations is based on the focus on issues of access and human rights and the lack of focus on women’s further development (Leach, 2007). </w:t>
      </w:r>
      <w:r w:rsidRPr="000B6D10">
        <w:rPr>
          <w:rStyle w:val="StyleBoldUnderline"/>
        </w:rPr>
        <w:t>While access is important,</w:t>
      </w:r>
      <w:r w:rsidRPr="000B6D10">
        <w:rPr>
          <w:sz w:val="16"/>
        </w:rPr>
        <w:t xml:space="preserve"> the </w:t>
      </w:r>
      <w:r w:rsidRPr="000B6D10">
        <w:rPr>
          <w:rStyle w:val="StyleBoldUnderline"/>
        </w:rPr>
        <w:t>maintenance of women’s connection with water should be a priority</w:t>
      </w:r>
      <w:r w:rsidRPr="000B6D10">
        <w:rPr>
          <w:sz w:val="16"/>
        </w:rPr>
        <w:t xml:space="preserve"> as well. However, </w:t>
      </w:r>
      <w:r w:rsidRPr="000B6D10">
        <w:rPr>
          <w:rStyle w:val="StyleBoldUnderline"/>
        </w:rPr>
        <w:t>these are not necessarily un-gendered</w:t>
      </w:r>
      <w:r w:rsidRPr="000B6D10">
        <w:rPr>
          <w:sz w:val="16"/>
        </w:rPr>
        <w:t xml:space="preserve"> or gender-neutral. </w:t>
      </w:r>
      <w:r w:rsidRPr="000B6D10">
        <w:rPr>
          <w:rStyle w:val="StyleBoldUnderline"/>
        </w:rPr>
        <w:t>Issues of access or lack of property rights have a very real gendered component that affects who has access and who does not.</w:t>
      </w:r>
      <w:r w:rsidRPr="000B6D10">
        <w:rPr>
          <w:sz w:val="16"/>
        </w:rPr>
        <w:t xml:space="preserve"> When discussing access to water</w:t>
      </w:r>
      <w:r w:rsidRPr="000B6D10">
        <w:rPr>
          <w:rStyle w:val="StyleBoldUnderline"/>
        </w:rPr>
        <w:t>, it is impossible to separate</w:t>
      </w:r>
      <w:r w:rsidRPr="000B6D10">
        <w:rPr>
          <w:sz w:val="16"/>
        </w:rPr>
        <w:t xml:space="preserve"> the </w:t>
      </w:r>
      <w:r w:rsidRPr="000B6D10">
        <w:rPr>
          <w:rStyle w:val="StyleBoldUnderline"/>
        </w:rPr>
        <w:t>concerns of women who need access, and</w:t>
      </w:r>
      <w:r w:rsidRPr="000B6D10">
        <w:rPr>
          <w:sz w:val="16"/>
        </w:rPr>
        <w:t xml:space="preserve"> the </w:t>
      </w:r>
      <w:r w:rsidRPr="000B6D10">
        <w:rPr>
          <w:rStyle w:val="StyleBoldUnderline"/>
        </w:rPr>
        <w:t>potential for the voices of those women to be unheard. To take into account the interest of citizen, such as marginalized men and women,</w:t>
      </w:r>
      <w:r w:rsidRPr="000B6D10">
        <w:rPr>
          <w:sz w:val="16"/>
        </w:rPr>
        <w:t xml:space="preserve"> a distributive </w:t>
      </w:r>
      <w:r w:rsidRPr="000B6D10">
        <w:rPr>
          <w:rStyle w:val="StyleBoldUnderline"/>
        </w:rPr>
        <w:t>model of social justice,</w:t>
      </w:r>
      <w:r w:rsidRPr="000B6D10">
        <w:rPr>
          <w:sz w:val="16"/>
        </w:rPr>
        <w:t xml:space="preserve"> paired with </w:t>
      </w:r>
      <w:r w:rsidRPr="000B6D10">
        <w:rPr>
          <w:rStyle w:val="StyleBoldUnderline"/>
        </w:rPr>
        <w:t>ecofeminism can be used</w:t>
      </w:r>
      <w:r w:rsidRPr="000B6D10">
        <w:rPr>
          <w:sz w:val="16"/>
        </w:rPr>
        <w:t xml:space="preserve"> (Warren, 2000). It is hard to picture what the </w:t>
      </w:r>
      <w:r w:rsidRPr="000B6D10">
        <w:rPr>
          <w:rStyle w:val="StyleBoldUnderline"/>
        </w:rPr>
        <w:t>maldevelopment of water</w:t>
      </w:r>
      <w:r w:rsidRPr="000B6D10">
        <w:rPr>
          <w:sz w:val="16"/>
        </w:rPr>
        <w:t xml:space="preserve"> looks like, but it </w:t>
      </w:r>
      <w:r w:rsidRPr="000B6D10">
        <w:rPr>
          <w:rStyle w:val="StyleBoldUnderline"/>
        </w:rPr>
        <w:t>is a common situation.</w:t>
      </w:r>
      <w:r w:rsidRPr="000B6D10">
        <w:rPr>
          <w:sz w:val="16"/>
        </w:rPr>
        <w:t xml:space="preserve"> For example, in the Doon Valley in the Himalayan foothills, nature has, over time, stored up a large supply of freshwater. This water is made available to people through streams and natural springs. However, once the mountains were opened for mining under the pretense of development, the </w:t>
      </w:r>
      <w:r w:rsidRPr="000B6D10">
        <w:rPr>
          <w:rStyle w:val="StyleBoldUnderline"/>
        </w:rPr>
        <w:t>rains that were collected by the mountains flowed straight off of the mountains,</w:t>
      </w:r>
      <w:r w:rsidRPr="000B6D10">
        <w:rPr>
          <w:sz w:val="16"/>
        </w:rPr>
        <w:t xml:space="preserve"> flooding the villages below. The </w:t>
      </w:r>
      <w:r w:rsidRPr="000B6D10">
        <w:rPr>
          <w:rStyle w:val="StyleBoldUnderline"/>
        </w:rPr>
        <w:t>floods leave behind parched, unfertile land</w:t>
      </w:r>
      <w:r w:rsidRPr="000B6D10">
        <w:rPr>
          <w:sz w:val="16"/>
        </w:rPr>
        <w:t xml:space="preserve"> (Shiva, 1989). The </w:t>
      </w:r>
      <w:r w:rsidRPr="000B6D10">
        <w:rPr>
          <w:rStyle w:val="StyleBoldUnderline"/>
        </w:rPr>
        <w:t>balance of the ecological functions of the mountains’ water supply is disturbed by the ‘productive’ uses of the mountain itself, mined for profit at the loss of ecological security.</w:t>
      </w:r>
      <w:r w:rsidRPr="000B6D10">
        <w:rPr>
          <w:sz w:val="16"/>
        </w:rPr>
        <w:t xml:space="preserve"> The </w:t>
      </w:r>
      <w:r w:rsidRPr="000B6D10">
        <w:rPr>
          <w:rStyle w:val="StyleBoldUnderline"/>
        </w:rPr>
        <w:t>women</w:t>
      </w:r>
      <w:r w:rsidRPr="000B6D10">
        <w:rPr>
          <w:sz w:val="16"/>
        </w:rPr>
        <w:t xml:space="preserve"> in the villages </w:t>
      </w:r>
      <w:r w:rsidRPr="000B6D10">
        <w:rPr>
          <w:rStyle w:val="StyleBoldUnderline"/>
        </w:rPr>
        <w:t>started a grassroots movement to stop the mining and return the mountains to their natural water system. Women are leading</w:t>
      </w:r>
      <w:r w:rsidRPr="000B6D10">
        <w:rPr>
          <w:sz w:val="16"/>
        </w:rPr>
        <w:t xml:space="preserve"> the </w:t>
      </w:r>
      <w:r w:rsidRPr="000B6D10">
        <w:rPr>
          <w:rStyle w:val="StyleBoldUnderline"/>
        </w:rPr>
        <w:t xml:space="preserve">movement against the male dominated mining industry </w:t>
      </w:r>
      <w:r w:rsidRPr="000B6D10">
        <w:rPr>
          <w:sz w:val="16"/>
        </w:rPr>
        <w:t xml:space="preserve">(Shiva, 1989). </w:t>
      </w:r>
      <w:r w:rsidRPr="000B6D10">
        <w:rPr>
          <w:rStyle w:val="StyleBoldUnderline"/>
        </w:rPr>
        <w:t>Women are not silent;</w:t>
      </w:r>
      <w:r w:rsidRPr="000B6D10">
        <w:rPr>
          <w:sz w:val="16"/>
        </w:rPr>
        <w:t xml:space="preserve"> instead </w:t>
      </w:r>
      <w:r w:rsidRPr="000B6D10">
        <w:rPr>
          <w:rStyle w:val="StyleBoldUnderline"/>
        </w:rPr>
        <w:t>they use their connection with nature and water to create effective and powerful movements to protect water.</w:t>
      </w:r>
      <w:r w:rsidRPr="000B6D10">
        <w:rPr>
          <w:sz w:val="16"/>
        </w:rPr>
        <w:t xml:space="preserve"> In this example, there is </w:t>
      </w:r>
      <w:r w:rsidRPr="000B6D10">
        <w:rPr>
          <w:rStyle w:val="StyleBoldUnderline"/>
        </w:rPr>
        <w:t>maldevelopment of water</w:t>
      </w:r>
      <w:r w:rsidRPr="000B6D10">
        <w:rPr>
          <w:sz w:val="16"/>
        </w:rPr>
        <w:t xml:space="preserve">, which </w:t>
      </w:r>
      <w:r w:rsidRPr="000B6D10">
        <w:rPr>
          <w:rStyle w:val="StyleBoldUnderline"/>
        </w:rPr>
        <w:t>directly affects</w:t>
      </w:r>
      <w:r w:rsidRPr="000B6D10">
        <w:rPr>
          <w:sz w:val="16"/>
        </w:rPr>
        <w:t xml:space="preserve"> the </w:t>
      </w:r>
      <w:r w:rsidRPr="000B6D10">
        <w:rPr>
          <w:rStyle w:val="StyleBoldUnderline"/>
        </w:rPr>
        <w:t>lives of the women</w:t>
      </w:r>
      <w:r w:rsidRPr="000B6D10">
        <w:rPr>
          <w:sz w:val="16"/>
        </w:rPr>
        <w:t xml:space="preserve"> in the nearby villages. </w:t>
      </w:r>
      <w:r w:rsidRPr="000B6D10">
        <w:rPr>
          <w:rStyle w:val="StyleBoldUnderline"/>
        </w:rPr>
        <w:t>Rather than being complicit in their domination, women asserted their relationship with water, and merged</w:t>
      </w:r>
      <w:r w:rsidRPr="000B6D10">
        <w:rPr>
          <w:sz w:val="16"/>
        </w:rPr>
        <w:t xml:space="preserve"> the </w:t>
      </w:r>
      <w:r w:rsidRPr="000B6D10">
        <w:rPr>
          <w:rStyle w:val="StyleBoldUnderline"/>
        </w:rPr>
        <w:t>domestic and productive uses of nature.</w:t>
      </w:r>
      <w:r w:rsidRPr="000B6D10">
        <w:rPr>
          <w:sz w:val="16"/>
        </w:rPr>
        <w:t xml:space="preserve"> The </w:t>
      </w:r>
      <w:r w:rsidRPr="000B6D10">
        <w:rPr>
          <w:rStyle w:val="StyleBoldUnderline"/>
        </w:rPr>
        <w:t>productive uses</w:t>
      </w:r>
      <w:r w:rsidRPr="000B6D10">
        <w:rPr>
          <w:sz w:val="16"/>
        </w:rPr>
        <w:t xml:space="preserve"> of water here </w:t>
      </w:r>
      <w:r w:rsidRPr="000B6D10">
        <w:rPr>
          <w:rStyle w:val="StyleBoldUnderline"/>
        </w:rPr>
        <w:t>are natural ones</w:t>
      </w:r>
      <w:r w:rsidRPr="000B6D10">
        <w:rPr>
          <w:sz w:val="16"/>
        </w:rPr>
        <w:t xml:space="preserve"> – that is, the wat</w:t>
      </w:r>
      <w:r w:rsidRPr="000B6D10">
        <w:rPr>
          <w:rStyle w:val="StyleBoldUnderline"/>
        </w:rPr>
        <w:t xml:space="preserve">er fed </w:t>
      </w:r>
      <w:r w:rsidRPr="000B6D10">
        <w:rPr>
          <w:sz w:val="16"/>
        </w:rPr>
        <w:t xml:space="preserve">the </w:t>
      </w:r>
      <w:r w:rsidRPr="000B6D10">
        <w:rPr>
          <w:rStyle w:val="StyleBoldUnderline"/>
        </w:rPr>
        <w:t>local ecosystems and produced food and other necessities for</w:t>
      </w:r>
      <w:r w:rsidRPr="000B6D10">
        <w:rPr>
          <w:sz w:val="16"/>
        </w:rPr>
        <w:t xml:space="preserve"> the </w:t>
      </w:r>
      <w:r w:rsidRPr="000B6D10">
        <w:rPr>
          <w:rStyle w:val="StyleBoldUnderline"/>
        </w:rPr>
        <w:t>people without</w:t>
      </w:r>
      <w:r w:rsidRPr="000B6D10">
        <w:rPr>
          <w:sz w:val="16"/>
        </w:rPr>
        <w:t xml:space="preserve"> the </w:t>
      </w:r>
      <w:r w:rsidRPr="000B6D10">
        <w:rPr>
          <w:rStyle w:val="StyleBoldUnderline"/>
        </w:rPr>
        <w:t>interference of human engineering.</w:t>
      </w:r>
      <w:r w:rsidRPr="000B6D10">
        <w:rPr>
          <w:sz w:val="16"/>
        </w:rPr>
        <w:t xml:space="preserve"> The </w:t>
      </w:r>
      <w:r w:rsidRPr="000B6D10">
        <w:rPr>
          <w:rStyle w:val="StyleBoldUnderline"/>
        </w:rPr>
        <w:t>developers</w:t>
      </w:r>
      <w:r w:rsidRPr="000B6D10">
        <w:rPr>
          <w:sz w:val="16"/>
        </w:rPr>
        <w:t xml:space="preserve">, in favor of more ‘productive’ uses of the land, </w:t>
      </w:r>
      <w:r w:rsidRPr="000B6D10">
        <w:rPr>
          <w:rStyle w:val="StyleBoldUnderline"/>
        </w:rPr>
        <w:t>ignored these uses.</w:t>
      </w:r>
      <w:r w:rsidRPr="000B6D10">
        <w:rPr>
          <w:sz w:val="16"/>
        </w:rPr>
        <w:t xml:space="preserve"> Here water was considered unproductive</w:t>
      </w:r>
      <w:r w:rsidRPr="000B6D10">
        <w:rPr>
          <w:rStyle w:val="StyleBoldUnderline"/>
        </w:rPr>
        <w:t>,</w:t>
      </w:r>
      <w:r w:rsidRPr="000B6D10">
        <w:rPr>
          <w:sz w:val="16"/>
        </w:rPr>
        <w:t xml:space="preserve"> </w:t>
      </w:r>
      <w:r w:rsidRPr="000B6D10">
        <w:rPr>
          <w:rStyle w:val="StyleBoldUnderline"/>
        </w:rPr>
        <w:t>regardless of whether it was used for domestic or irrigation purposes. Both women and water were unvalued</w:t>
      </w:r>
      <w:r w:rsidRPr="000B6D10">
        <w:rPr>
          <w:sz w:val="16"/>
        </w:rPr>
        <w:t xml:space="preserve"> here, </w:t>
      </w:r>
      <w:r w:rsidRPr="000B6D10">
        <w:rPr>
          <w:rStyle w:val="StyleBoldUnderline"/>
        </w:rPr>
        <w:t>until women asserted their value.</w:t>
      </w:r>
      <w:r w:rsidRPr="000B6D10">
        <w:rPr>
          <w:sz w:val="16"/>
        </w:rPr>
        <w:t xml:space="preserve"> Conclusions Women and water are connected in development polices – women in the developing world have been left out of water management discussions, and the </w:t>
      </w:r>
      <w:r w:rsidRPr="000B6D10">
        <w:rPr>
          <w:rStyle w:val="Emphasis"/>
        </w:rPr>
        <w:t>gendered decision-making has caused inequalities in water access</w:t>
      </w:r>
      <w:r w:rsidRPr="000B6D10">
        <w:rPr>
          <w:rStyle w:val="StyleBoldUnderline"/>
        </w:rPr>
        <w:t>. Women play a dual role</w:t>
      </w:r>
      <w:r w:rsidRPr="000B6D10">
        <w:rPr>
          <w:sz w:val="16"/>
        </w:rPr>
        <w:t xml:space="preserve"> in this. They are seen as water guardians or water managers. Yet on the other hand </w:t>
      </w:r>
      <w:r w:rsidRPr="000B6D10">
        <w:rPr>
          <w:rStyle w:val="StyleBoldUnderline"/>
        </w:rPr>
        <w:t>they are seen as only being a stand in for men, o</w:t>
      </w:r>
      <w:r w:rsidRPr="000B6D10">
        <w:rPr>
          <w:sz w:val="16"/>
        </w:rPr>
        <w:t xml:space="preserve">r as being </w:t>
      </w:r>
      <w:r w:rsidRPr="000B6D10">
        <w:rPr>
          <w:rStyle w:val="StyleBoldUnderline"/>
        </w:rPr>
        <w:t>managers of something that is unproductive and un-valued.</w:t>
      </w:r>
      <w:r w:rsidRPr="000B6D10">
        <w:rPr>
          <w:sz w:val="16"/>
        </w:rPr>
        <w:t xml:space="preserve"> The </w:t>
      </w:r>
      <w:r w:rsidRPr="000B6D10">
        <w:rPr>
          <w:rStyle w:val="StyleBoldUnderline"/>
        </w:rPr>
        <w:t>feminine is erased in favor of the masculine.</w:t>
      </w:r>
      <w:r w:rsidRPr="000B6D10">
        <w:rPr>
          <w:sz w:val="16"/>
        </w:rPr>
        <w:t xml:space="preserve"> However, this is not the role that women must play in development. Instead, the </w:t>
      </w:r>
      <w:r w:rsidRPr="000B6D10">
        <w:rPr>
          <w:rStyle w:val="StyleBoldUnderline"/>
        </w:rPr>
        <w:t>voices of women need to be listened to, and policies made that support both</w:t>
      </w:r>
      <w:r w:rsidRPr="000B6D10">
        <w:rPr>
          <w:sz w:val="16"/>
        </w:rPr>
        <w:t xml:space="preserve"> the </w:t>
      </w:r>
      <w:r w:rsidRPr="000B6D10">
        <w:rPr>
          <w:rStyle w:val="StyleBoldUnderline"/>
        </w:rPr>
        <w:t>needs of men and</w:t>
      </w:r>
      <w:r w:rsidRPr="000B6D10">
        <w:rPr>
          <w:sz w:val="16"/>
        </w:rPr>
        <w:t xml:space="preserve"> the needs of </w:t>
      </w:r>
      <w:r w:rsidRPr="000B6D10">
        <w:rPr>
          <w:rStyle w:val="StyleBoldUnderline"/>
        </w:rPr>
        <w:t>women.</w:t>
      </w:r>
      <w:r w:rsidRPr="000B6D10">
        <w:rPr>
          <w:sz w:val="16"/>
        </w:rPr>
        <w:t xml:space="preserve"> The women of the Chipko movement in India have shown that women’s voices are powerful, and, when it comes to water, </w:t>
      </w:r>
      <w:r w:rsidRPr="000B6D10">
        <w:rPr>
          <w:rStyle w:val="StyleBoldUnderline"/>
        </w:rPr>
        <w:t>women</w:t>
      </w:r>
      <w:r w:rsidRPr="000B6D10">
        <w:rPr>
          <w:sz w:val="16"/>
        </w:rPr>
        <w:t xml:space="preserve"> might </w:t>
      </w:r>
      <w:r w:rsidRPr="000B6D10">
        <w:rPr>
          <w:rStyle w:val="StyleBoldUnderline"/>
        </w:rPr>
        <w:t xml:space="preserve">know more than development policies assume. </w:t>
      </w:r>
      <w:r w:rsidRPr="000B6D10">
        <w:rPr>
          <w:sz w:val="16"/>
        </w:rPr>
        <w:t xml:space="preserve">Women from Bangladesh are now using the strict gendered norms of behavior to help ease the task of water collection from arsenic polluted wells. By appealing to the strict codes of honor, the women argue that men should install more wells near their homes. Either the gender norms must change, or they must be used to make women’s live easier (Sultana, 2009). The </w:t>
      </w:r>
      <w:r w:rsidRPr="000B6D10">
        <w:rPr>
          <w:rStyle w:val="Emphasis"/>
        </w:rPr>
        <w:t>success of resource management is contingent upon changing policies concerning gender and concerning water itself. Environmental change cannot happen without the shift in paradigms concerning women</w:t>
      </w:r>
      <w:r w:rsidRPr="000B6D10">
        <w:rPr>
          <w:rStyle w:val="StyleBoldUnderline"/>
        </w:rPr>
        <w:t>.</w:t>
      </w:r>
      <w:r w:rsidRPr="000B6D10">
        <w:rPr>
          <w:sz w:val="16"/>
        </w:rPr>
        <w:t xml:space="preserve"> This is why </w:t>
      </w:r>
      <w:r w:rsidRPr="000B6D10">
        <w:rPr>
          <w:rStyle w:val="StyleBoldUnderline"/>
        </w:rPr>
        <w:t>it is important to include the voices of women</w:t>
      </w:r>
      <w:r w:rsidRPr="000B6D10">
        <w:rPr>
          <w:sz w:val="16"/>
        </w:rPr>
        <w:t xml:space="preserve"> – not the voices of women speaking on behalf of other women, but the women themselves. I cannot pretend to know from experience what a woman in a developing country would want in terms of water supply. Nor can I assume to know better than they would of their needs. I can only acknowledge that </w:t>
      </w:r>
      <w:r w:rsidRPr="000B6D10">
        <w:rPr>
          <w:rStyle w:val="StyleBoldUnderline"/>
        </w:rPr>
        <w:t>it has been shown that women are much more knowledgeable about water issues than Western developmentalism has insisted;</w:t>
      </w:r>
      <w:r w:rsidRPr="000B6D10">
        <w:rPr>
          <w:sz w:val="16"/>
        </w:rPr>
        <w:t xml:space="preserve"> and that </w:t>
      </w:r>
      <w:r w:rsidRPr="000B6D10">
        <w:rPr>
          <w:rStyle w:val="StyleBoldUnderline"/>
        </w:rPr>
        <w:t>water management has been gendered in such a way as to be exclusive.</w:t>
      </w:r>
      <w:r w:rsidRPr="000B6D10">
        <w:rPr>
          <w:sz w:val="16"/>
        </w:rPr>
        <w:t xml:space="preserve"> The </w:t>
      </w:r>
      <w:r w:rsidRPr="000B6D10">
        <w:rPr>
          <w:rStyle w:val="StyleBoldUnderline"/>
        </w:rPr>
        <w:t>goal</w:t>
      </w:r>
      <w:r w:rsidRPr="000B6D10">
        <w:rPr>
          <w:sz w:val="16"/>
        </w:rPr>
        <w:t xml:space="preserve"> of this paper, then, </w:t>
      </w:r>
      <w:r w:rsidRPr="000B6D10">
        <w:rPr>
          <w:rStyle w:val="StyleBoldUnderline"/>
        </w:rPr>
        <w:t>is not to proclaim that women of the developing world should be</w:t>
      </w:r>
      <w:r w:rsidRPr="000B6D10">
        <w:rPr>
          <w:sz w:val="16"/>
        </w:rPr>
        <w:t xml:space="preserve"> the ones </w:t>
      </w:r>
      <w:r w:rsidRPr="000B6D10">
        <w:rPr>
          <w:rStyle w:val="StyleBoldUnderline"/>
        </w:rPr>
        <w:t>making all</w:t>
      </w:r>
      <w:r w:rsidRPr="000B6D10">
        <w:rPr>
          <w:sz w:val="16"/>
        </w:rPr>
        <w:t xml:space="preserve"> the </w:t>
      </w:r>
      <w:r w:rsidRPr="000B6D10">
        <w:rPr>
          <w:rStyle w:val="StyleBoldUnderline"/>
        </w:rPr>
        <w:t>decisions</w:t>
      </w:r>
      <w:r w:rsidRPr="000B6D10">
        <w:rPr>
          <w:sz w:val="16"/>
        </w:rPr>
        <w:t xml:space="preserve"> about water resources, </w:t>
      </w:r>
      <w:r w:rsidRPr="000B6D10">
        <w:rPr>
          <w:rStyle w:val="StyleBoldUnderline"/>
        </w:rPr>
        <w:t>thus essentializing the role</w:t>
      </w:r>
      <w:r w:rsidRPr="000B6D10">
        <w:rPr>
          <w:sz w:val="16"/>
        </w:rPr>
        <w:t xml:space="preserve"> of women of the developing world. </w:t>
      </w:r>
      <w:r w:rsidRPr="000B6D10">
        <w:rPr>
          <w:rStyle w:val="StyleBoldUnderline"/>
        </w:rPr>
        <w:t>Rather, it is to promote</w:t>
      </w:r>
      <w:r w:rsidRPr="000B6D10">
        <w:rPr>
          <w:sz w:val="16"/>
        </w:rPr>
        <w:t xml:space="preserve"> the </w:t>
      </w:r>
      <w:r w:rsidRPr="000B6D10">
        <w:rPr>
          <w:rStyle w:val="StyleBoldUnderline"/>
        </w:rPr>
        <w:t>understanding of</w:t>
      </w:r>
      <w:r w:rsidRPr="000B6D10">
        <w:rPr>
          <w:sz w:val="16"/>
        </w:rPr>
        <w:t xml:space="preserve"> the </w:t>
      </w:r>
      <w:r w:rsidRPr="000B6D10">
        <w:rPr>
          <w:rStyle w:val="StyleBoldUnderline"/>
        </w:rPr>
        <w:t>long history and present role of women in water management, and to</w:t>
      </w:r>
      <w:r w:rsidRPr="000B6D10">
        <w:rPr>
          <w:sz w:val="16"/>
        </w:rPr>
        <w:t xml:space="preserve"> posit an argument for the </w:t>
      </w:r>
      <w:r w:rsidRPr="000B6D10">
        <w:rPr>
          <w:rStyle w:val="StyleBoldUnderline"/>
        </w:rPr>
        <w:t>use</w:t>
      </w:r>
      <w:r w:rsidRPr="000B6D10">
        <w:rPr>
          <w:sz w:val="16"/>
        </w:rPr>
        <w:t xml:space="preserve"> of </w:t>
      </w:r>
      <w:r w:rsidRPr="000B6D10">
        <w:rPr>
          <w:rStyle w:val="StyleBoldUnderline"/>
        </w:rPr>
        <w:t>that understanding in</w:t>
      </w:r>
      <w:r w:rsidRPr="000B6D10">
        <w:rPr>
          <w:sz w:val="16"/>
        </w:rPr>
        <w:t xml:space="preserve"> the </w:t>
      </w:r>
      <w:r w:rsidRPr="000B6D10">
        <w:rPr>
          <w:rStyle w:val="StyleBoldUnderline"/>
        </w:rPr>
        <w:t xml:space="preserve">future application of water policies. </w:t>
      </w:r>
    </w:p>
    <w:p w14:paraId="19167AE0" w14:textId="77777777" w:rsidR="001D7D49" w:rsidRPr="000B6D10" w:rsidRDefault="001D7D49" w:rsidP="002F4520">
      <w:pPr>
        <w:rPr>
          <w:rFonts w:cs="Times New Roman"/>
          <w:sz w:val="22"/>
          <w:u w:val="single"/>
        </w:rPr>
      </w:pPr>
    </w:p>
    <w:p w14:paraId="64C830FE" w14:textId="7036EB73" w:rsidR="00190854" w:rsidRPr="000B6D10" w:rsidRDefault="002F4520" w:rsidP="002F4520">
      <w:pPr>
        <w:pStyle w:val="Heading1"/>
      </w:pPr>
      <w:bookmarkStart w:id="45" w:name="_Toc268447167"/>
      <w:r w:rsidRPr="000B6D10">
        <w:t>ALT</w:t>
      </w:r>
      <w:bookmarkEnd w:id="45"/>
    </w:p>
    <w:p w14:paraId="476DE00E" w14:textId="77777777" w:rsidR="002E136E" w:rsidRPr="000B6D10" w:rsidRDefault="002E136E" w:rsidP="002E136E"/>
    <w:p w14:paraId="40629A70" w14:textId="34EF4140" w:rsidR="002F4520" w:rsidRPr="000B6D10" w:rsidRDefault="0049014E" w:rsidP="0049014E">
      <w:pPr>
        <w:pStyle w:val="Heading2"/>
      </w:pPr>
      <w:bookmarkStart w:id="46" w:name="_Toc268447168"/>
      <w:r w:rsidRPr="000B6D10">
        <w:t>Alt solves – AT utopian</w:t>
      </w:r>
      <w:bookmarkEnd w:id="46"/>
    </w:p>
    <w:p w14:paraId="7CE110E8" w14:textId="77777777" w:rsidR="002F4520" w:rsidRPr="000B6D10" w:rsidRDefault="002F4520" w:rsidP="002F4520">
      <w:pPr>
        <w:pStyle w:val="Heading4"/>
      </w:pPr>
      <w:r w:rsidRPr="000B6D10">
        <w:t>The alt is not utopian – it recognizes the materiality of the bodies and water</w:t>
      </w:r>
    </w:p>
    <w:p w14:paraId="61529874" w14:textId="77777777" w:rsidR="002F4520" w:rsidRPr="000B6D10" w:rsidRDefault="002F4520" w:rsidP="002F4520">
      <w:r w:rsidRPr="000B6D10">
        <w:rPr>
          <w:rStyle w:val="StyleStyleBold12pt"/>
        </w:rPr>
        <w:t>Neimanis 13</w:t>
      </w:r>
      <w:r w:rsidRPr="000B6D10">
        <w:t xml:space="preserve"> [Astrida, PhD York, “feminist subjectivity, watered”, Feminist Review (2013) 103, 23–41, http://www.palgrave-journals.com/fr/journal/v103/n1/full/fr201225a.html]</w:t>
      </w:r>
    </w:p>
    <w:p w14:paraId="38AF83DD" w14:textId="77777777" w:rsidR="002F4520" w:rsidRPr="000B6D10" w:rsidRDefault="002F4520" w:rsidP="002F4520">
      <w:pPr>
        <w:rPr>
          <w:sz w:val="16"/>
        </w:rPr>
      </w:pPr>
      <w:r w:rsidRPr="000B6D10">
        <w:rPr>
          <w:sz w:val="16"/>
        </w:rPr>
        <w:t xml:space="preserve">Yet, while a politics of location is clearly ‘embodied and embedded’ (to use Braidotti's phrase), it is also important to consider how we understand embodiment, and the means by which specific bodies become meaningful within communities of other bodies. </w:t>
      </w:r>
      <w:r w:rsidRPr="000B6D10">
        <w:rPr>
          <w:rStyle w:val="StyleBoldUnderline"/>
        </w:rPr>
        <w:t>Taking a cue from emerging work in ‘new’ or ‘critical materialist’ feminisms, I propose that our bodies and the networks of power in which they are situated, which together comprise our politics of location, can be understood in complex, productive and nuanced ways if we diffract them through theories that are concerned with the transcorporeal transits of matter</w:t>
      </w:r>
      <w:r w:rsidRPr="000B6D10">
        <w:rPr>
          <w:sz w:val="16"/>
        </w:rPr>
        <w:t xml:space="preserve">. Stacy </w:t>
      </w:r>
      <w:r w:rsidRPr="000B6D10">
        <w:rPr>
          <w:rStyle w:val="StyleBoldUnderline"/>
        </w:rPr>
        <w:t>Alaimo describes transcorporeality as ‘the literal contact zone between human and more-than-human nature</w:t>
      </w:r>
      <w:r w:rsidRPr="000B6D10">
        <w:rPr>
          <w:sz w:val="16"/>
        </w:rPr>
        <w:t xml:space="preserve">’ (Alaimo, 2010: 2). Her elaborations of transcorporeality capture three dimensions of feminist critical materialist thought that are relevant to my proposal in this paper. First, </w:t>
      </w:r>
      <w:r w:rsidRPr="000B6D10">
        <w:rPr>
          <w:rStyle w:val="StyleBoldUnderline"/>
        </w:rPr>
        <w:t>transcorporeality illuminates an ontological proposition</w:t>
      </w:r>
      <w:r w:rsidRPr="000B6D10">
        <w:rPr>
          <w:rStyle w:val="StyleBoldUnderline"/>
          <w:b/>
        </w:rPr>
        <w:t>: bodies are neither fully autonomous nor discrete, but rather always becoming in webs of mutual implication</w:t>
      </w:r>
      <w:r w:rsidRPr="000B6D10">
        <w:rPr>
          <w:sz w:val="16"/>
        </w:rPr>
        <w:t>. Second</w:t>
      </w:r>
      <w:r w:rsidRPr="000B6D10">
        <w:rPr>
          <w:rStyle w:val="StyleBoldUnderline"/>
        </w:rPr>
        <w:t>, transcorporeality offers expanded epistemologies whereby</w:t>
      </w:r>
      <w:r w:rsidRPr="000B6D10">
        <w:rPr>
          <w:sz w:val="16"/>
        </w:rPr>
        <w:t xml:space="preserve">, as Alaimo puts it, </w:t>
      </w:r>
      <w:r w:rsidRPr="000B6D10">
        <w:rPr>
          <w:rStyle w:val="StyleBoldUnderline"/>
        </w:rPr>
        <w:t>the complexities of transcorporeal embodiment are ‘difficult—if not impossible—for individuals to apprehend without access to scientific technology or institutions’</w:t>
      </w:r>
      <w:r w:rsidRPr="000B6D10">
        <w:rPr>
          <w:sz w:val="16"/>
        </w:rPr>
        <w:t xml:space="preserve"> (2010: 62). In other words, </w:t>
      </w:r>
      <w:r w:rsidRPr="000B6D10">
        <w:rPr>
          <w:rStyle w:val="StyleBoldUnderline"/>
        </w:rPr>
        <w:t xml:space="preserve">productive relationships with the natural sciences are necessary in order to map these transits with rigour. </w:t>
      </w:r>
      <w:r w:rsidRPr="000B6D10">
        <w:rPr>
          <w:sz w:val="16"/>
        </w:rPr>
        <w:t xml:space="preserve">Importantly, </w:t>
      </w:r>
      <w:r w:rsidRPr="000B6D10">
        <w:rPr>
          <w:rStyle w:val="StyleBoldUnderline"/>
          <w:b/>
        </w:rPr>
        <w:t>such engagement does not aspire to an epistemology of scientific certainty,</w:t>
      </w:r>
      <w:r w:rsidRPr="000B6D10">
        <w:rPr>
          <w:sz w:val="16"/>
        </w:rPr>
        <w:t xml:space="preserve"> </w:t>
      </w:r>
      <w:r w:rsidRPr="000B6D10">
        <w:rPr>
          <w:rStyle w:val="StyleBoldUnderline"/>
        </w:rPr>
        <w:t xml:space="preserve">but rather enacts a tentative collaboration of knowledge projects where any </w:t>
      </w:r>
      <w:r w:rsidRPr="000B6D10">
        <w:rPr>
          <w:rStyle w:val="StyleBoldUnderline"/>
          <w:b/>
        </w:rPr>
        <w:t>final ‘truth’ is always elusive</w:t>
      </w:r>
      <w:r w:rsidRPr="000B6D10">
        <w:rPr>
          <w:sz w:val="16"/>
        </w:rPr>
        <w:t xml:space="preserve"> (Alaimo, 2010: 20). Third, transcorporeality places an ethico-political demand on feminisms to become posthumanist. Because we are not separate from our ‘environments’ (broadly construed), transcorporeality asks pressing questions about feminisms’ obligations to bodies beyond human ones. As Karen Barad implores, </w:t>
      </w:r>
      <w:r w:rsidRPr="000B6D10">
        <w:rPr>
          <w:rStyle w:val="StyleBoldUnderline"/>
        </w:rPr>
        <w:t>we need to take ‘account of the entangled materializations of which we are a part’</w:t>
      </w:r>
      <w:r w:rsidRPr="000B6D10">
        <w:rPr>
          <w:sz w:val="16"/>
        </w:rPr>
        <w:t xml:space="preserve"> (Barad, 2007: 384). While it is impossible to do justice to the nuances of feminist critical materialism here, these three dimensions of transcorporeality sketch out the stakes, and the promise, of this rich body of scholarship in relation to thinking feminist figurations in a critical materialist vein. </w:t>
      </w:r>
      <w:r w:rsidRPr="000B6D10">
        <w:rPr>
          <w:rStyle w:val="StyleBoldUnderline"/>
        </w:rPr>
        <w:t>Such approaches ask that feminist thinking unpack with more care the inextricability of the flows of biomatter from what are arguably contemporary feminisms’ more common concerns, namely, the flows of power, in their gendered, racialised and colonial guises</w:t>
      </w:r>
      <w:r w:rsidRPr="000B6D10">
        <w:rPr>
          <w:sz w:val="16"/>
        </w:rPr>
        <w:t xml:space="preserve">. </w:t>
      </w:r>
      <w:r w:rsidRPr="000B6D10">
        <w:rPr>
          <w:rStyle w:val="StyleBoldUnderline"/>
        </w:rPr>
        <w:t>To insist on this mutual imbrication would highlight the coevolution of discursive power and sensible matter, in the ongoing articulation of what Haraway (after Bruno Latour) calls ‘natureculture’</w:t>
      </w:r>
      <w:r w:rsidRPr="000B6D10">
        <w:rPr>
          <w:sz w:val="16"/>
        </w:rPr>
        <w:t xml:space="preserve">. In terms of a politics of location, this would lead one to ask: </w:t>
      </w:r>
      <w:r w:rsidRPr="000B6D10">
        <w:rPr>
          <w:rStyle w:val="StyleBoldUnderline"/>
          <w:b/>
        </w:rPr>
        <w:t>if the body that I am extends through and beyond me in very material ways, how are my obligations to others, as well as my understanding of self and my ‘location’, both complicated and enriched?</w:t>
      </w:r>
      <w:r w:rsidRPr="000B6D10">
        <w:rPr>
          <w:sz w:val="22"/>
          <w:u w:val="single"/>
        </w:rPr>
        <w:t xml:space="preserve"> </w:t>
      </w:r>
      <w:r w:rsidRPr="000B6D10">
        <w:rPr>
          <w:sz w:val="16"/>
        </w:rPr>
        <w:t xml:space="preserve">Representing this complexity on a ‘map’ remains, nonetheless, a difficult task. For this reason, Braidotti has proposed that feminists adopt a method of ‘figurations’ as ‘living maps’ (2011: 10) or ‘markers of concretely situated historical positions’ (2006: 90). </w:t>
      </w:r>
      <w:r w:rsidRPr="000B6D10">
        <w:rPr>
          <w:rStyle w:val="StyleBoldUnderline"/>
        </w:rPr>
        <w:t xml:space="preserve">While never merely metaphor, nor are figurations neutral descriptions. </w:t>
      </w:r>
      <w:r w:rsidRPr="000B6D10">
        <w:rPr>
          <w:rStyle w:val="StyleBoldUnderline"/>
          <w:b/>
        </w:rPr>
        <w:t>They are imaginative ‘interventions</w:t>
      </w:r>
      <w:r w:rsidRPr="000B6D10">
        <w:rPr>
          <w:b/>
          <w:sz w:val="16"/>
        </w:rPr>
        <w:t>’</w:t>
      </w:r>
      <w:r w:rsidRPr="000B6D10">
        <w:rPr>
          <w:sz w:val="16"/>
        </w:rPr>
        <w:t xml:space="preserve"> (2011: 14), </w:t>
      </w:r>
      <w:r w:rsidRPr="000B6D10">
        <w:rPr>
          <w:rStyle w:val="StyleBoldUnderline"/>
        </w:rPr>
        <w:t xml:space="preserve">enacting what Braidotti calls ‘political fictions’—what I interpret as an amplification of what we already are, whereby oriented perspective and </w:t>
      </w:r>
      <w:r w:rsidRPr="000B6D10">
        <w:rPr>
          <w:rStyle w:val="StyleBoldUnderline"/>
          <w:b/>
        </w:rPr>
        <w:t>deep attunement make new things possible.</w:t>
      </w:r>
      <w:r w:rsidRPr="000B6D10">
        <w:rPr>
          <w:sz w:val="16"/>
        </w:rPr>
        <w:t xml:space="preserve"> The figuration is both already there and waiting to be tapped. It is descriptive and aspirational. Responding to the contradictory nature of contemporary subjectivity, </w:t>
      </w:r>
      <w:r w:rsidRPr="000B6D10">
        <w:rPr>
          <w:rStyle w:val="StyleBoldUnderline"/>
        </w:rPr>
        <w:t>figurations are also both intimately local and always plugged into the global, with a capacity to underline what is both dangerous and affirmative about any location.</w:t>
      </w:r>
      <w:r w:rsidRPr="000B6D10">
        <w:rPr>
          <w:sz w:val="16"/>
        </w:rPr>
        <w:t xml:space="preserve"> Finally, </w:t>
      </w:r>
      <w:r w:rsidRPr="000B6D10">
        <w:rPr>
          <w:rStyle w:val="StyleBoldUnderline"/>
          <w:b/>
        </w:rPr>
        <w:t>a figuration is also a feminist protest: it is a ‘literal expression’ of those parts of our subjectivity that the ‘phallogocentric regime’ has ‘declared off-limits’ and ‘does not want us to become’</w:t>
      </w:r>
      <w:r w:rsidRPr="000B6D10">
        <w:rPr>
          <w:sz w:val="16"/>
        </w:rPr>
        <w:t xml:space="preserve"> (Braidotti, 2006: 170). I quote Braidotti extensively on this matter, as these are the precise terms and stakes of my own proposal, namely, the feminist subject as body of water. But before unfolding this proposition, it is worth examining first why this specific figuration—the body of water—is necessary, in my estimation, at this particular juncture. why bodies of water? While not explicitly indebted to Rich, the past three decades of feminist thinking have already produced various figurations, or cartographic accounts of feminist subjectivity: Donna Haraway's ‘cyborg’ (1985) and her more recent ‘companion species’ (1993), Maria Lugones’ ‘world-traveller’ (1987), Gloria Anzaldua's ‘Mestiza’ (1987) and Braidotti's own ‘nomadic subject’ (2002, 2006, 2011) have all been helpful ways of imagining the overlaid, contradictory and ambivalent mappings of our belonging and accountability as subjects. For me, </w:t>
      </w:r>
      <w:r w:rsidRPr="000B6D10">
        <w:rPr>
          <w:rStyle w:val="StyleBoldUnderline"/>
        </w:rPr>
        <w:t xml:space="preserve">the appeal of these figurations is precisely the way in which </w:t>
      </w:r>
      <w:r w:rsidRPr="000B6D10">
        <w:rPr>
          <w:rStyle w:val="StyleBoldUnderline"/>
          <w:b/>
        </w:rPr>
        <w:t>they powerfully incite an imaginative political space, while at the same time refusing to be cast as mere metaphor</w:t>
      </w:r>
      <w:r w:rsidRPr="000B6D10">
        <w:rPr>
          <w:sz w:val="16"/>
        </w:rPr>
        <w:t xml:space="preserve">. </w:t>
      </w:r>
      <w:r w:rsidRPr="000B6D10">
        <w:rPr>
          <w:rStyle w:val="StyleBoldUnderline"/>
        </w:rPr>
        <w:t xml:space="preserve">Each is fraught with tensions and dangers, and </w:t>
      </w:r>
      <w:r w:rsidRPr="000B6D10">
        <w:rPr>
          <w:rStyle w:val="StyleBoldUnderline"/>
          <w:b/>
        </w:rPr>
        <w:t>rooted in the sweaty work of real life</w:t>
      </w:r>
      <w:r w:rsidRPr="000B6D10">
        <w:rPr>
          <w:b/>
          <w:sz w:val="16"/>
        </w:rPr>
        <w:t xml:space="preserve">, </w:t>
      </w:r>
      <w:r w:rsidRPr="000B6D10">
        <w:rPr>
          <w:rStyle w:val="StyleBoldUnderline"/>
          <w:b/>
        </w:rPr>
        <w:t>which serves to resist the overdetermination of the figuration as a utopian ideal.</w:t>
      </w:r>
      <w:r w:rsidRPr="000B6D10">
        <w:rPr>
          <w:sz w:val="16"/>
        </w:rPr>
        <w:t xml:space="preserve"> The double-edged sword of biotechnology in relation to gendered, raced and colonial bodies, for instance, is vividly apparent in Haraway's cyborg, while Braidotti's nomad hails the contradictory locations of multiply placed existence. Some of these figurations are also pioneering in their attention to the literal, biologically oriented ‘matter’ of our subjectivity, and as such can be important tools for feminist critical materialists seeking to rethink the cleavage between ‘nature’ and ‘culture’. In drawing our attention to the more-than-human, ‘natural’ and material aspects of our subjectivity, such figurations are revelatory statements of fact. For example, by asking us to consider ourselves as companion species, Haraway reminds us that we share large parts of our DNA with household pets, but also with ‘rice, bees, tulips, and intestinal flora’ (Haraway, 2003: 15); in an evolutionary sense, we carry other life forms with us, inscribed in our own movements, expressions and capacities. Such a description of our embodiment denaturalises the ‘agential cut’ (Barad, 2007: 140) we too often make between the human and the more-than-human worlds. But, in asking us to consider our own situation as bodies in these unfamiliar or uncustomary terms, such description is as radical as it is banal; it engenders a new onto-ethical imaginary. </w:t>
      </w:r>
      <w:r w:rsidRPr="000B6D10">
        <w:rPr>
          <w:rStyle w:val="StyleBoldUnderline"/>
        </w:rPr>
        <w:t>When we figure ourselves as human, it is fairly easy to consider our politics and ethics within a human community. If, however, we figure ourselves as ‘companion species’—not as metaphor but as description of our material, animal facticity—might we also reconsider our responsibility, as feminists, towards other, non-human species</w:t>
      </w:r>
      <w:r w:rsidRPr="000B6D10">
        <w:rPr>
          <w:sz w:val="16"/>
        </w:rPr>
        <w:t xml:space="preserve">? In other words, </w:t>
      </w:r>
      <w:r w:rsidRPr="000B6D10">
        <w:rPr>
          <w:rStyle w:val="StyleBoldUnderline"/>
        </w:rPr>
        <w:t>a figuration must attend to its obligation towards the materiality—the matter—from which it draws its metaphorical heft, and that within a critical materialist vein</w:t>
      </w:r>
      <w:r w:rsidRPr="000B6D10">
        <w:rPr>
          <w:sz w:val="16"/>
        </w:rPr>
        <w:t xml:space="preserve">, evokes specific sets of contemporary questions. The cyborg was articulated in a context where the brave new world of biotechnologies, and their attendant ethical quandaries, was prominent within our social imaginary; the nomad was (and is) concerned with questions of global mobility; the companion species enters into a space where transgenic species have become viable, at the same time as ethical considerations towards non-human animals (amidst factory farming and habitat depletion) come increasingly to the fore. </w:t>
      </w:r>
      <w:r w:rsidRPr="000B6D10">
        <w:rPr>
          <w:rStyle w:val="StyleBoldUnderline"/>
        </w:rPr>
        <w:t>My own proposal of the body of water specifically engages the matter of water. As with these other figurations, its ontological proposition is a somewhat banal statement of fact (we are indeed mostly watery), while the epistemological and ethico-political implications of this description—as I begin to sketch out below—are more challenging</w:t>
      </w:r>
      <w:r w:rsidRPr="000B6D10">
        <w:rPr>
          <w:sz w:val="16"/>
        </w:rPr>
        <w:t>.</w:t>
      </w:r>
    </w:p>
    <w:p w14:paraId="50FFB574" w14:textId="77777777" w:rsidR="002F4520" w:rsidRPr="000B6D10" w:rsidRDefault="002F4520" w:rsidP="002F4520"/>
    <w:p w14:paraId="42004F26" w14:textId="2D7E0066" w:rsidR="0049014E" w:rsidRPr="000B6D10" w:rsidRDefault="0049014E" w:rsidP="0049014E">
      <w:pPr>
        <w:pStyle w:val="Heading2"/>
      </w:pPr>
      <w:bookmarkStart w:id="47" w:name="_Toc268447169"/>
      <w:r w:rsidRPr="000B6D10">
        <w:t>Alt solves – rubbish</w:t>
      </w:r>
      <w:bookmarkEnd w:id="47"/>
    </w:p>
    <w:p w14:paraId="55E22417" w14:textId="5DBB7219" w:rsidR="0049014E" w:rsidRPr="000B6D10" w:rsidRDefault="0049014E" w:rsidP="0049014E">
      <w:pPr>
        <w:pStyle w:val="Heading4"/>
      </w:pPr>
      <w:r w:rsidRPr="000B6D10">
        <w:t>Embodying water better eliminates the mastery humans feel over objects – this calls attention to the great pacific garbage patch that the aff cannot because it is trapped in a human gaze</w:t>
      </w:r>
    </w:p>
    <w:p w14:paraId="5F8F7ACB" w14:textId="77777777" w:rsidR="0049014E" w:rsidRPr="000B6D10" w:rsidRDefault="0049014E" w:rsidP="0049014E">
      <w:r w:rsidRPr="000B6D10">
        <w:rPr>
          <w:rStyle w:val="StyleStyleBold12pt"/>
        </w:rPr>
        <w:t>Neimanis 13</w:t>
      </w:r>
      <w:r w:rsidRPr="000B6D10">
        <w:t xml:space="preserve"> [Astrida, PhD York, “feminist subjectivity, watered”, Feminist Review (2013) 103, 23–41, http://www.palgrave-journals.com/fr/journal/v103/n1/full/fr201225a.html]</w:t>
      </w:r>
    </w:p>
    <w:p w14:paraId="1E66A1ED" w14:textId="77777777" w:rsidR="0049014E" w:rsidRPr="000B6D10" w:rsidRDefault="0049014E" w:rsidP="0049014E">
      <w:pPr>
        <w:rPr>
          <w:sz w:val="16"/>
        </w:rPr>
      </w:pPr>
      <w:r w:rsidRPr="000B6D10">
        <w:rPr>
          <w:sz w:val="16"/>
        </w:rPr>
        <w:t>Moreover</w:t>
      </w:r>
      <w:r w:rsidRPr="000B6D10">
        <w:rPr>
          <w:rStyle w:val="StyleBoldUnderline"/>
        </w:rPr>
        <w:t xml:space="preserve">, in considering the speeds and slownesses that differentiation requires, we note that in some cases, material communication can grind to an almost-halt, creating the conditions for repositories of memory, or archives. </w:t>
      </w:r>
      <w:r w:rsidRPr="000B6D10">
        <w:rPr>
          <w:rStyle w:val="StyleBoldUnderline"/>
          <w:b/>
        </w:rPr>
        <w:t>The great Pacific garbage patches—tons of rubbish consolidated at certain persistent sites of stillness—exist precisely because they eventually come to elude the communication of the oceanic conveyances that brought these patches into being in the first place</w:t>
      </w:r>
      <w:r w:rsidRPr="000B6D10">
        <w:rPr>
          <w:sz w:val="16"/>
        </w:rPr>
        <w:t xml:space="preserve"> (Price, 2010). The insistently non-degradable plastic of the gathering garbage loses its way, diverging from the road most travelled. </w:t>
      </w:r>
      <w:r w:rsidRPr="000B6D10">
        <w:rPr>
          <w:rStyle w:val="StyleBoldUnderline"/>
        </w:rPr>
        <w:t>Water here facilitates an archive of human consumption</w:t>
      </w:r>
      <w:r w:rsidRPr="000B6D10">
        <w:rPr>
          <w:sz w:val="16"/>
        </w:rPr>
        <w:t xml:space="preserve">. In a different sort of watery storage, we know that the seafloor is still home to currents comprising water that sank from the surface during the Little Ice Age over 300 years ago. This settled water carries traces of that climate, and those times (Kandel, 2003: 124, 132). Here, </w:t>
      </w:r>
      <w:r w:rsidRPr="000B6D10">
        <w:rPr>
          <w:rStyle w:val="StyleBoldUnderline"/>
        </w:rPr>
        <w:t>deep oceanic pockets—like glaciers, deep lakes and other stagnancies—become material repositories of the past. Water remembers. This is the hydro-logic of archive.</w:t>
      </w:r>
      <w:r w:rsidRPr="000B6D10">
        <w:rPr>
          <w:sz w:val="16"/>
        </w:rPr>
        <w:t xml:space="preserve"> Finally</w:t>
      </w:r>
      <w:r w:rsidRPr="000B6D10">
        <w:rPr>
          <w:rStyle w:val="StyleBoldUnderline"/>
        </w:rPr>
        <w:t>, we should also note water's logic of unknowability—its capacity to safeguard infinity, and serve as a limit to mastery</w:t>
      </w:r>
      <w:r w:rsidRPr="000B6D10">
        <w:rPr>
          <w:sz w:val="16"/>
        </w:rPr>
        <w:t xml:space="preserve">. This is related in the first place to the evolutionary becoming of all watery bodies. Water's creative fecundity—evidenced in the watery sexuality already noted above—results in the continual proliferation of the new: four-legged pakicetus becomes whale; prehistoric plesiosaur becomes swan. In such developments, heredity and genealogy can only ever be read backwards. The inability to anticipate what will come next is at the very heart of Darwinian evolution (Grosz, 2004), and water's proliferative capacity. This recalls the logic of differentiation, where water's ‘closed’ cycle is always already ‘open’: </w:t>
      </w:r>
      <w:r w:rsidRPr="000B6D10">
        <w:rPr>
          <w:rStyle w:val="StyleBoldUnderline"/>
        </w:rPr>
        <w:t>water returns, and repeats—always different. Since the plurality of future watery bodies is inexhaustible, water is also ultimately unknowabl</w:t>
      </w:r>
      <w:r w:rsidRPr="000B6D10">
        <w:rPr>
          <w:sz w:val="16"/>
        </w:rPr>
        <w:t xml:space="preserve">e. Importantly, </w:t>
      </w:r>
      <w:r w:rsidRPr="000B6D10">
        <w:rPr>
          <w:rStyle w:val="StyleBoldUnderline"/>
        </w:rPr>
        <w:t xml:space="preserve">this unknowability is not an abstract concept, but part of our watery, fleshy matter. Unknowability infuses the water that we are, and that we take up and endlessly pass on, </w:t>
      </w:r>
      <w:r w:rsidRPr="000B6D10">
        <w:rPr>
          <w:rStyle w:val="StyleBoldUnderline"/>
          <w:b/>
        </w:rPr>
        <w:t>with an end that eludes calculation</w:t>
      </w:r>
      <w:r w:rsidRPr="000B6D10">
        <w:rPr>
          <w:sz w:val="16"/>
        </w:rPr>
        <w:t xml:space="preserve">. Moreover, water's unknowability is also a geographical question, as what is knowable is connected to what any body can withstand. Just as even the most sophisticated deepwater submersibles and assisted-breathing apparatuses will only ever take a human body so far, and for so long, a fish out of water also simply suffocates, and dies. </w:t>
      </w:r>
      <w:r w:rsidRPr="000B6D10">
        <w:rPr>
          <w:rStyle w:val="StyleBoldUnderline"/>
        </w:rPr>
        <w:t>Each body responds to water's mixtures, weight, depth and pressure according to its own perimeters of survival, and thus water as habitat serves as a limit for all living bodies. We cannot master that which we cannot bear. In this way, the grammar of water necessarily rejects total knowledge or full control by any body.</w:t>
      </w:r>
      <w:r w:rsidRPr="000B6D10">
        <w:rPr>
          <w:sz w:val="16"/>
        </w:rPr>
        <w:t xml:space="preserve"> In these multiple translations and transformations, </w:t>
      </w:r>
      <w:r w:rsidRPr="000B6D10">
        <w:rPr>
          <w:rStyle w:val="StyleBoldUnderline"/>
        </w:rPr>
        <w:t>a sixfold schematisation of water's complex hydro-logics thus emerges: gestation, dissolution, communication, differentiation, archive, unknowability</w:t>
      </w:r>
      <w:r w:rsidRPr="000B6D10">
        <w:rPr>
          <w:sz w:val="16"/>
        </w:rPr>
        <w:t xml:space="preserve">. In one sense, these descriptions just restate the banal facticity of aqueous material existence. And, because the logics of water precede the logic of science and the language of this text, we recall that these movements are in no sense essentially given: the movements of this taxonomy could be named otherwise or nuanced differently, and they certainly overflow any definitive demarcations. Moreover, these logics belong to other matters as well: the soil is an archive, just as air is medium of communication too. The point of this taxonomy is neither to simply restate these ‘facts’, nor to assert that water is only these movements, nor that these movements belong to water only. </w:t>
      </w:r>
      <w:r w:rsidRPr="000B6D10">
        <w:rPr>
          <w:rStyle w:val="StyleBoldUnderline"/>
        </w:rPr>
        <w:t>It is</w:t>
      </w:r>
      <w:r w:rsidRPr="000B6D10">
        <w:rPr>
          <w:sz w:val="16"/>
        </w:rPr>
        <w:t xml:space="preserve"> rather </w:t>
      </w:r>
      <w:r w:rsidRPr="000B6D10">
        <w:rPr>
          <w:rStyle w:val="StyleBoldUnderline"/>
        </w:rPr>
        <w:t>to draw us deeply into the matter of water, deeper than the ubiquity of ‘fluidity’ as an abstract conceptual trope.</w:t>
      </w:r>
      <w:r w:rsidRPr="000B6D10">
        <w:rPr>
          <w:sz w:val="16"/>
        </w:rPr>
        <w:t xml:space="preserve"> </w:t>
      </w:r>
      <w:r w:rsidRPr="000B6D10">
        <w:rPr>
          <w:rStyle w:val="StyleBoldUnderline"/>
        </w:rPr>
        <w:t xml:space="preserve">Let us pay attention—really pay attention—to water, and see what it does, and how it does </w:t>
      </w:r>
      <w:r w:rsidRPr="000B6D10">
        <w:rPr>
          <w:rStyle w:val="StyleBoldUnderline"/>
          <w:b/>
        </w:rPr>
        <w:t>it. It is only in such attunement that we might draw upon these logics to compose a complex figuration of the body of water that, first, opens up an innovative conceptual space for reimagining what might behove the feminist subject</w:t>
      </w:r>
      <w:r w:rsidRPr="000B6D10">
        <w:rPr>
          <w:sz w:val="16"/>
        </w:rPr>
        <w:t xml:space="preserve">, and second, gives back to the actual waters that inspire the figuration in the first place. Top of page feminist wellsprings: sourcing a new subjectivity I want to suggest how these </w:t>
      </w:r>
      <w:r w:rsidRPr="000B6D10">
        <w:rPr>
          <w:rStyle w:val="StyleBoldUnderline"/>
        </w:rPr>
        <w:t>hydro-logics</w:t>
      </w:r>
      <w:r w:rsidRPr="000B6D10">
        <w:rPr>
          <w:sz w:val="16"/>
        </w:rPr>
        <w:t>—these multivalent ways in which water comes to meaning, and affects other bodies—</w:t>
      </w:r>
      <w:r w:rsidRPr="000B6D10">
        <w:rPr>
          <w:rStyle w:val="StyleBoldUnderline"/>
        </w:rPr>
        <w:t>already swim through various veins of feminist thought</w:t>
      </w:r>
      <w:r w:rsidRPr="000B6D10">
        <w:rPr>
          <w:sz w:val="16"/>
        </w:rPr>
        <w:t xml:space="preserve">. As </w:t>
      </w:r>
      <w:r w:rsidRPr="000B6D10">
        <w:rPr>
          <w:rStyle w:val="StyleBoldUnderline"/>
        </w:rPr>
        <w:t>my aim is to identify a space where the ontological, epistemological and ethico-political potential of feminist subjectivity, watered, can be amplified, we can begin by acknowledging some of the ways this space is already being configured</w:t>
      </w:r>
      <w:r w:rsidRPr="000B6D10">
        <w:rPr>
          <w:sz w:val="16"/>
        </w:rPr>
        <w:t xml:space="preserve">. The French philosophical school of écriture feminine is notable for its elaboration of the fluid feminine. </w:t>
      </w:r>
      <w:r w:rsidRPr="000B6D10">
        <w:rPr>
          <w:rStyle w:val="StyleBoldUnderline"/>
        </w:rPr>
        <w:t>Irigaray</w:t>
      </w:r>
      <w:r w:rsidRPr="000B6D10">
        <w:rPr>
          <w:sz w:val="16"/>
        </w:rPr>
        <w:t xml:space="preserve">'s essay on ‘The Mechanics of Fluids’ (1985), for example, </w:t>
      </w:r>
      <w:r w:rsidRPr="000B6D10">
        <w:rPr>
          <w:rStyle w:val="StyleBoldUnderline"/>
        </w:rPr>
        <w:t>suggests an ontology and epistemology that counter the phallogocentric privileging of the solid, discrete, autonomous entity</w:t>
      </w:r>
      <w:r w:rsidRPr="000B6D10">
        <w:rPr>
          <w:sz w:val="16"/>
        </w:rPr>
        <w:t xml:space="preserve">. In Marine Lover of Friedrich Nietzsche (1991), </w:t>
      </w:r>
      <w:r w:rsidRPr="000B6D10">
        <w:rPr>
          <w:rStyle w:val="StyleBoldUnderline"/>
        </w:rPr>
        <w:t>Irigaray's feminine narrator references the gestational waters of the mother's womb, but also of the evolutionary seas,</w:t>
      </w:r>
      <w:r w:rsidRPr="000B6D10">
        <w:rPr>
          <w:sz w:val="16"/>
        </w:rPr>
        <w:t xml:space="preserve"> </w:t>
      </w:r>
      <w:r w:rsidRPr="000B6D10">
        <w:rPr>
          <w:rStyle w:val="StyleBoldUnderline"/>
        </w:rPr>
        <w:t>as she castigates Nietzsche for forgetting those ‘first waters’ that birthed him</w:t>
      </w:r>
      <w:r w:rsidRPr="000B6D10">
        <w:rPr>
          <w:sz w:val="16"/>
        </w:rPr>
        <w:t xml:space="preserve">, and which now enable his lofty flights (1991: 28). In a similar move, Hélène Cixous and her co-author Catherine </w:t>
      </w:r>
      <w:r w:rsidRPr="000B6D10">
        <w:rPr>
          <w:rStyle w:val="StyleBoldUnderline"/>
        </w:rPr>
        <w:t>Clément</w:t>
      </w:r>
      <w:r w:rsidRPr="000B6D10">
        <w:rPr>
          <w:sz w:val="16"/>
        </w:rPr>
        <w:t xml:space="preserve"> in ‘Sorties’ (1986) </w:t>
      </w:r>
      <w:r w:rsidRPr="000B6D10">
        <w:rPr>
          <w:rStyle w:val="StyleBoldUnderline"/>
        </w:rPr>
        <w:t>link the mother's body (mère) to the sea (mer), figuring both as gestational and creative milieu</w:t>
      </w:r>
      <w:r w:rsidRPr="000B6D10">
        <w:rPr>
          <w:sz w:val="16"/>
        </w:rPr>
        <w:t xml:space="preserve">s. Cixous again foregrounds the liquid body—breast milk as the feminine writer's ‘white ink’—in ‘The laugh of the Medusa’ (1976). Postcolonial critic Trinh T. </w:t>
      </w:r>
      <w:r w:rsidRPr="000B6D10">
        <w:rPr>
          <w:rStyle w:val="StyleBoldUnderline"/>
        </w:rPr>
        <w:t>Minh-Ha similarly relates ‘women's writing’ to corporeal fluidity and images of water—‘a deep, subterranean water that trickles in the womb, a meandering river, a flow of life, or words, running over or slowly dripping down the pages…the writer's ink, the mother's milk, the woman's blood and menstruation’</w:t>
      </w:r>
      <w:r w:rsidRPr="000B6D10">
        <w:rPr>
          <w:sz w:val="16"/>
        </w:rPr>
        <w:t xml:space="preserve"> (1989: 38).</w:t>
      </w:r>
    </w:p>
    <w:p w14:paraId="70E427D0" w14:textId="77777777" w:rsidR="00CF5E26" w:rsidRPr="000B6D10" w:rsidRDefault="00CF5E26" w:rsidP="0049014E">
      <w:pPr>
        <w:rPr>
          <w:sz w:val="16"/>
        </w:rPr>
      </w:pPr>
    </w:p>
    <w:p w14:paraId="32DC2DAD" w14:textId="77777777" w:rsidR="00CF5E26" w:rsidRPr="000B6D10" w:rsidRDefault="00CF5E26" w:rsidP="00CF5E26">
      <w:pPr>
        <w:pStyle w:val="Heading4"/>
      </w:pPr>
      <w:r w:rsidRPr="000B6D10">
        <w:t xml:space="preserve">Alt solves Rubbish - Transcoporeality allows for a more ethical engagement with rubbish than the affirmative’s strategy of monitoring. Monitoring trash is an appeal to science – a way in which we wish to map toxins as static, different and dangerous. It is an awareness strategy that lulls humanity into inaction and comfort with ecological practice. Rather than examining the ways in which trash flows through AND around us, the 1AC sees trash as something out there, to be examined. We must imagine ourselves in constant interchange with the environment in order to really engage the non-human. </w:t>
      </w:r>
    </w:p>
    <w:p w14:paraId="43D1187E" w14:textId="77777777" w:rsidR="00CF5E26" w:rsidRPr="000B6D10" w:rsidRDefault="00CF5E26" w:rsidP="00CF5E26">
      <w:r w:rsidRPr="000B6D10">
        <w:rPr>
          <w:rStyle w:val="StyleStyleBold12pt"/>
        </w:rPr>
        <w:t>Alaimo, 2010</w:t>
      </w:r>
      <w:r w:rsidRPr="000B6D10">
        <w:t xml:space="preserve"> (Stacy, Professor of English at University of Texas – Arlington, Bodily Natures, Indiana University Press)</w:t>
      </w:r>
    </w:p>
    <w:p w14:paraId="47A58106" w14:textId="77777777" w:rsidR="00CF5E26" w:rsidRPr="000B6D10" w:rsidRDefault="00CF5E26" w:rsidP="00CF5E26">
      <w:pPr>
        <w:rPr>
          <w:b/>
          <w:u w:val="single"/>
        </w:rPr>
      </w:pPr>
      <w:r w:rsidRPr="000B6D10">
        <w:rPr>
          <w:rStyle w:val="StyleBoldUnderline"/>
        </w:rPr>
        <w:t xml:space="preserve">Classifying human bodies as dangerous hazardous waste is a striking example of what many people already know but either cynically accept or try to deny—that all that scary stuff, supposedly out there, is already within. </w:t>
      </w:r>
      <w:r w:rsidRPr="000B6D10">
        <w:rPr>
          <w:sz w:val="14"/>
        </w:rPr>
        <w:t xml:space="preserve">Consumer products manufactured to do what they are supposed to do—taste like cheese yet squirt out of a bottle—may do other, unwanted things as well, such as cause cancer or litter the planet. When McWhorter thinks she’d better protect her dirt from the very Doritos she happily consumes, and the imagined EPA pronounces it must protect the U.S. topsoil from the bodies of its citizens, </w:t>
      </w:r>
      <w:r w:rsidRPr="000B6D10">
        <w:rPr>
          <w:rStyle w:val="StyleBoldUnderline"/>
        </w:rPr>
        <w:t>these bizarre moments tear through conventional conceptual landscapes that allow us to take refuge within the outlines of an impermeable, even disembodied, human figure.</w:t>
      </w:r>
      <w:r w:rsidRPr="000B6D10">
        <w:rPr>
          <w:rStyle w:val="StyleBoldUnderline"/>
          <w:b/>
          <w:sz w:val="14"/>
          <w:u w:val="none"/>
        </w:rPr>
        <w:t xml:space="preserve"> </w:t>
      </w:r>
      <w:r w:rsidRPr="000B6D10">
        <w:rPr>
          <w:rStyle w:val="StyleBoldUnderline"/>
        </w:rPr>
        <w:t>The existence of toxic bodies, both human and nonhuman</w:t>
      </w:r>
      <w:r w:rsidRPr="000B6D10">
        <w:rPr>
          <w:sz w:val="14"/>
        </w:rPr>
        <w:t>—however clichéd, however repressed or denied—</w:t>
      </w:r>
      <w:r w:rsidRPr="000B6D10">
        <w:rPr>
          <w:rStyle w:val="StyleBoldUnderline"/>
        </w:rPr>
        <w:t xml:space="preserve">still mixes things up. Since the same chemical substance may poison the workers who produce it, the neighborhood in which it is produced, and the web of plants and animals who end up consuming it, the traffic in toxins reveals the interconnections among various movements, such as environmental health, occupational health, labor, environmental justice, popular epidemiology, environmentalism, ecological medicine, disability rights, green living, antiglobalization, consumer rights, and children’s health and welfare. The traffic in toxins may render it nearly impossible for humans to imagine that our own wellbeing is disconnected from that of the rest of the planet or to imagine that it is possible to protect “nature” by merely creating separate, distinct areas in which it is “preserved.” In other words, </w:t>
      </w:r>
      <w:r w:rsidRPr="000B6D10">
        <w:rPr>
          <w:rStyle w:val="Emphasis"/>
        </w:rPr>
        <w:t>the ethical space of trans-corporeality is never an elsewhere but is always already here</w:t>
      </w:r>
      <w:r w:rsidRPr="000B6D10">
        <w:rPr>
          <w:sz w:val="14"/>
        </w:rPr>
        <w:t>, in whatever compromised, ever-catalyzing form.</w:t>
      </w:r>
      <w:r w:rsidRPr="000B6D10">
        <w:rPr>
          <w:rStyle w:val="StyleBoldUnderline"/>
        </w:rPr>
        <w:t xml:space="preserve"> A nearly unrecognizable sort of ethics emerges—one that demands that we inquire about all of the substances that surround us, those for which we may be somewhat responsible, those that may harm us, those that may harm others, and those that we suspect we do not know enough about. A trans-corporeal ethics calls us to somehow find ways of navigating through the simultaneously material, economic, and cultural systems that are so harmful to the living world and yet so difficult to contest or transform.</w:t>
      </w:r>
      <w:r w:rsidRPr="000B6D10">
        <w:rPr>
          <w:sz w:val="14"/>
        </w:rPr>
        <w:t xml:space="preserve">Tracing the traffic in toxins, for example, may allow us to notice that carcinogenic chemicals are produced by some of the same companies that sell chemotherapy drugs. This may be a useful thing to notice, but not an easy thing to remedy. It is certainly difficult, in a world of simulacra and slick public relations campaigns, to shift our focus from image to substance. Breast Cancer Action, the “bad girls of breast cancer,” attempt just that. They expose corporations that “pinkwash” their products by claiming they “care about breast cancer by promoting a pink ribbon campaign, but manufacture products that are contributing to the epidemic” (Breast Cancer Action website). Cosmetics companies, food manufacturers, automobile manufacturers, and others decorate their complicity in the (breast) cancer epidemic with that ubiquitous pink ribbon. Significantly, that pink ribbon, which is a symbol without substance, is pasted on myriad con- sumer goods and services for fundraising and “awareness.” Breast Cancer Action, however, focuses attention on the ingredients within the products, revealing their carcinogenicity and thus provoking recognition that these things that surround us are not benign—the pink ribbon suddenly becomes sinister!—but are sub- stances that betray human permeability and vulnerability. This disturbing sense of trans-corporeality is a universe apart from the glib call of the Susan G. Komen Foundation for people to join “Passionately Pink for the Cure”: “You’ll help raise awareness among your friends, family or co-workers; and help end breast cancer forever!” (Susan G. Komen for the Cure website). The women in the photographs on the Komen website are inexplicably happy, perhaps because </w:t>
      </w:r>
      <w:r w:rsidRPr="000B6D10">
        <w:rPr>
          <w:rStyle w:val="StyleBoldUnderline"/>
        </w:rPr>
        <w:t>“awareness” is a comforting, mental, even ethereal, state; it is magical thinking to protect us from harm.</w:t>
      </w:r>
      <w:r w:rsidRPr="000B6D10">
        <w:rPr>
          <w:sz w:val="14"/>
        </w:rPr>
        <w:t xml:space="preserve"> </w:t>
      </w:r>
      <w:r w:rsidRPr="000B6D10">
        <w:rPr>
          <w:rStyle w:val="StyleBoldUnderline"/>
        </w:rPr>
        <w:t xml:space="preserve">Being aware </w:t>
      </w:r>
      <w:r w:rsidRPr="000B6D10">
        <w:rPr>
          <w:sz w:val="14"/>
        </w:rPr>
        <w:t xml:space="preserve">of breast cancer </w:t>
      </w:r>
      <w:r w:rsidRPr="000B6D10">
        <w:rPr>
          <w:rStyle w:val="StyleBoldUnderline"/>
        </w:rPr>
        <w:t>will not</w:t>
      </w:r>
      <w:r w:rsidRPr="000B6D10">
        <w:rPr>
          <w:sz w:val="14"/>
        </w:rPr>
        <w:t>, however,</w:t>
      </w:r>
      <w:r w:rsidRPr="000B6D10">
        <w:rPr>
          <w:rStyle w:val="StyleBoldUnderline"/>
        </w:rPr>
        <w:t xml:space="preserve"> do anything to end it</w:t>
      </w:r>
      <w:r w:rsidRPr="000B6D10">
        <w:rPr>
          <w:sz w:val="14"/>
        </w:rPr>
        <w:t xml:space="preserve">, especially since the actual content of this awareness is vague, at best, and blatantly ignores the role that toxicants in food, air, water, cosmetics, and other consumer products play in causing cancer. </w:t>
      </w:r>
      <w:r w:rsidRPr="000B6D10">
        <w:rPr>
          <w:rStyle w:val="StyleBoldUnderline"/>
        </w:rPr>
        <w:t xml:space="preserve">True awareness eludes most, if not all, members of risk society. </w:t>
      </w:r>
      <w:r w:rsidRPr="000B6D10">
        <w:rPr>
          <w:sz w:val="14"/>
        </w:rPr>
        <w:t>As Ulrich Beck asserts,</w:t>
      </w:r>
      <w:r w:rsidRPr="000B6D10">
        <w:rPr>
          <w:rStyle w:val="StyleBoldUnderline"/>
        </w:rPr>
        <w:t xml:space="preserve"> the “risks” of modernization are difficult, if not impossible, for individuals to apprehend without access to scientific technology or institutions. Understanding the risks requires “the ‘sensory organs’ of science—theories, experiments, measuring instruments—in order to become visible or interpretable as hazards at all” (27; emphasis in original). The trans-corporeality of environmen- tal health and environmental justice </w:t>
      </w:r>
      <w:r w:rsidRPr="000B6D10">
        <w:rPr>
          <w:sz w:val="14"/>
        </w:rPr>
        <w:t>that I examine in this book</w:t>
      </w:r>
      <w:r w:rsidRPr="000B6D10">
        <w:rPr>
          <w:rStyle w:val="StyleBoldUnderline"/>
        </w:rPr>
        <w:t xml:space="preserve"> emerges from exactly this sense of risk society, in which individuals require scientific knowledge not only to assess risks but to survey the landscape of the self. Environmental activism and green consumerism have emerged from and contribute to the recognition that our material interconnection with the wider world puts us at risk.</w:t>
      </w:r>
      <w:r w:rsidRPr="000B6D10">
        <w:rPr>
          <w:sz w:val="14"/>
        </w:rPr>
        <w:t xml:space="preserve"> Greenpeace, for example, launched a campaign during 2004–2005 against mercury, which encouraged people to send in a sample of their own hair to be tested for mercury contamination. Such an action renders palpable one’s own corporeal connection to global economic, industrial, and environmental systems as well as to global environmental campaigns, especially since Green- peace, in turn, informed the participants of the levels of mercury in their bodies, explained the significance of that number in terms of possible health effects, and discussed how to minimize mercury exposure through both dietary and political means. Someone who participated in this campaign may well have considered how her own body was literally enmeshed within the wider world. When I re- ceived my results, I imagined various routes that mercury may have taken to my body (tuna sandwiches in childhood? Dallas air pollution?), but I was also struck by the bare number on the page (.35) and the process by which scientific testing transformed my hair into a chunk of data (not unlike Latour’s “circulating refer- ence”).11 It is more than a little unnerving, I think, not only to receive scientific data about the toxicity of one’s own body but to consider how this particular bit of knowledge appears only after traveling through contingent networks that inter- mesh science and activism. Not only did I not have access to this number before I happened to open a random letter from Greenpeace, but I did not know that I would want such a number or even that such a number could exist. Traveling through the mail as well as through networks interlacing power and knowledge, this chunk of hair became a primer for trans-corporeal risk society. What I argue throughout this book is that </w:t>
      </w:r>
      <w:r w:rsidRPr="000B6D10">
        <w:rPr>
          <w:rStyle w:val="StyleBoldUnderline"/>
        </w:rPr>
        <w:t>understanding the substance of one’s self as interconnected with the wider environment marks a profound shift in subjectivity.</w:t>
      </w:r>
      <w:r w:rsidRPr="000B6D10">
        <w:rPr>
          <w:sz w:val="14"/>
        </w:rPr>
        <w:t xml:space="preserve"> As </w:t>
      </w:r>
      <w:r w:rsidRPr="000B6D10">
        <w:rPr>
          <w:rStyle w:val="StyleBoldUnderline"/>
        </w:rPr>
        <w:t>the material self cannot be disentangled from networks that are simultaneously economic, political, cultural, scientific, and substantial, what was once the ostensibly bounded human subject finds herself in a swirling landscape of uncertainty where practices and actions that were once not even remotely ethical or political matters suddenly become the very stuff of the crises at hand.</w:t>
      </w:r>
      <w:r w:rsidRPr="000B6D10">
        <w:rPr>
          <w:sz w:val="14"/>
        </w:rPr>
        <w:t xml:space="preserve"> This is especially evident in the case of global climate change: an individual, household, business, university, city, state, nation, or continent can calculate the carbon footprint left by the stunning range of human activities that emit carbon.12 I think it is crucial to emphasize, however, that trans-corporeality, as it emerges in environmental health, environmental justice, web-based subcultures, green consumerism, literature, photography, activist websites, and films, is a recognition not just that everything is interconnected but that humans are the very stuff of the material, emergent world. Thus, the pursuit of self-knowledge, which has been a personal, philosophical, psychological, or discursive matter, now extends into a rather “scientific” investigation into the constitution of our coextensive environments. </w:t>
      </w:r>
      <w:r w:rsidRPr="000B6D10">
        <w:rPr>
          <w:rStyle w:val="StyleBoldUnderline"/>
        </w:rPr>
        <w:t>Science</w:t>
      </w:r>
      <w:r w:rsidRPr="000B6D10">
        <w:rPr>
          <w:sz w:val="14"/>
        </w:rPr>
        <w:t>, however</w:t>
      </w:r>
      <w:r w:rsidRPr="000B6D10">
        <w:rPr>
          <w:rStyle w:val="StyleBoldUnderline"/>
        </w:rPr>
        <w:t>, offers no steady ground</w:t>
      </w:r>
      <w:r w:rsidRPr="000B6D10">
        <w:rPr>
          <w:sz w:val="14"/>
        </w:rPr>
        <w:t xml:space="preserve">, </w:t>
      </w:r>
      <w:r w:rsidRPr="000B6D10">
        <w:rPr>
          <w:rStyle w:val="StyleBoldUnderline"/>
        </w:rPr>
        <w:t>as the information may be biased, incomplete, or opaque and the ostensible object of scientific inquiry—the material world—is extremely complex, overwrought with agencies, and ever emergent.</w:t>
      </w:r>
      <w:r w:rsidRPr="000B6D10">
        <w:rPr>
          <w:sz w:val="14"/>
        </w:rPr>
        <w:t xml:space="preserve"> Take, for example, the state of knowledge about xenobiotic chemicals. Obviously, powerful entities, such as the chemical and pharmaceutical industries, greatly influence what knowledge is produced and how it is delivered to the public. As Robert N. Proctor argues in Cancer Wars: How Politics Shapes What We Know and Don’t Know about Cancer: “ignorance and uncertainty can be manufactured, maintained, and disseminated” (8). But even after bracketing the intentional production of ignorance, uncertainty, and blatant misinformation, the fact remains that it may not even be possible to predict the staggeringly vast number of chemical interactions that may occur as a result of the “billions of pounds of toxic chemicals being routinely emitted” in the United States alone (Steingraber, Living Downstream 102). The problem is not only that, as Sandra Steingraber informs us, “[t]wo-thirds of the most widely used chemicals have still not gone through basic carcinogenicity tests,” but that far less is known about how various chemical combinations inter- and intra-act in bodies and environ- ments (281, 258). The interactions of chemicals may be understood within the wider onto-epistemology of Karen Barad, which stresses both material agency and the nearly inconceivable concept of intra-action. Barad’s concept of intra- action, which she develops from quantum physics and particularly from the work of Niels Bohr, rejects an ontology whereby “things” precede their relations. In- stead, “relata” (as opposed to discrete “things”) “do not preexist relations; rather, relata-within-phenomena emerge through specific intra-actions” (Barad, Meet- ing the Universe Halfway 140). Understanding the material world as agential and considering that things, as such, do not precede their intra-actions are, I think, crucial for twenty-first-century environmentalisms in which the existence of anything—any creature, ecosystem, climatological pattern, ocean current— cannot be taken for granted as simply existing out there. Even though Barad’s theory, based on quantum physics, is a timeless onto-epistemology, it strikes me as being particularly relevant for our contemporary state of environmental crisis in which elaborate, colossal human practices, extractions, transformations, productions, and emissions have provoked heretofore unthinkable intra-actions at all levels. </w:t>
      </w:r>
      <w:r w:rsidRPr="000B6D10">
        <w:rPr>
          <w:rStyle w:val="StyleBoldUnderline"/>
        </w:rPr>
        <w:t xml:space="preserve">If the material environment is a realm of often incalculable, inter- connected agencies, then we must somehow make political, regulatory, and even personal decisions within an ever-changing landscape of continuous interplay, intra-action, emergence, and risk. </w:t>
      </w:r>
      <w:r w:rsidRPr="000B6D10">
        <w:rPr>
          <w:sz w:val="14"/>
        </w:rPr>
        <w:t>Ulrich Beck notes that</w:t>
      </w:r>
      <w:r w:rsidRPr="000B6D10">
        <w:rPr>
          <w:rStyle w:val="StyleBoldUnderline"/>
        </w:rPr>
        <w:t xml:space="preserve"> an “implicit ethics” exists within</w:t>
      </w:r>
      <w:r w:rsidRPr="000B6D10">
        <w:rPr>
          <w:sz w:val="14"/>
        </w:rPr>
        <w:t xml:space="preserve"> risk</w:t>
      </w:r>
      <w:r w:rsidRPr="000B6D10">
        <w:rPr>
          <w:rStyle w:val="StyleBoldUnderline"/>
        </w:rPr>
        <w:t xml:space="preserve"> society, as the question “how do we wish to live?” arises against a “normative horizon of lost security and broken trust”</w:t>
      </w:r>
      <w:r w:rsidRPr="000B6D10">
        <w:rPr>
          <w:sz w:val="14"/>
        </w:rPr>
        <w:t xml:space="preserve"> (28). Beck argues that the determination of risk is itself a form of ethics and that such determinations are an “unrecognized, still undeveloped symbiosis of the natural and the human sciences, of everyday and expert rationality, of interest and fact” (ibid.). Many of the texts discussed in Bodily Natures struggle with implicit and explicit ethical matters, as they document what it is to know, to live, and to act within risk culture. Steingraber, whose work is considered further in chapter 5, advocates that the “precautionary principle” guide us within these landscapes of risk. The precautionary principle states, “When an activity raises threats of harm to human health or the environment, precautionary measures should be taken even if some cause and effect relations are not fully established scientifically. In this context, the proponent of an activity, rather than the public, should bear the burden of proof” (Living Downstream 284).</w:t>
      </w:r>
      <w:r w:rsidRPr="000B6D10">
        <w:rPr>
          <w:b/>
          <w:u w:val="single"/>
        </w:rPr>
        <w:t xml:space="preserve"> </w:t>
      </w:r>
      <w:r w:rsidRPr="000B6D10">
        <w:rPr>
          <w:rStyle w:val="StyleBoldUnderline"/>
        </w:rPr>
        <w:t>The recognition that material agencies can be neither adequately predicted nor safely mastered encourages caution</w:t>
      </w:r>
      <w:r w:rsidRPr="000B6D10">
        <w:rPr>
          <w:sz w:val="14"/>
        </w:rPr>
        <w:t xml:space="preserve">. The precautionary principle serves as a practical, commonsensical procedural map and as a manifestation of how </w:t>
      </w:r>
      <w:r w:rsidRPr="000B6D10">
        <w:rPr>
          <w:rStyle w:val="StyleBoldUnderline"/>
        </w:rPr>
        <w:t>transcorporeality demands more responsible, less confident epistemologies</w:t>
      </w:r>
      <w:r w:rsidRPr="000B6D10">
        <w:rPr>
          <w:sz w:val="14"/>
        </w:rPr>
        <w:t xml:space="preserve">. It dramatizes how early twenty-first-century peoples require scientific knowledge in order to navigate through the many invisible dangers that surround us and, simultaneously, how our scientific understanding of unpredictable material agencies will never be sufficient to protect us from unforeseen harms.13 As a particularly vivid example of trans-corporeal space, toxic bodies insist that environmentalism, human health, and social justice cannot be severed. </w:t>
      </w:r>
      <w:r w:rsidRPr="000B6D10">
        <w:rPr>
          <w:rStyle w:val="StyleBoldUnderline"/>
        </w:rPr>
        <w:t>They encourage us to imagine ourselves in constant interchange with the environment and, paradoxically perhaps, to imagine an epistemological space that allows for both the unpredictable becomings of other creatures and the limits of human knowledge. Toxic bodies may provoke material, trans-corporeal ethics that turn from the disembodied values and ideals of bounded individuals toward an attention to situated, evolving practices that have far-reaching and often unforeseen consequences for multiple peoples, species, and ecologies.</w:t>
      </w:r>
    </w:p>
    <w:p w14:paraId="7BD84501" w14:textId="77777777" w:rsidR="00CF5E26" w:rsidRPr="000B6D10" w:rsidRDefault="00CF5E26" w:rsidP="0049014E">
      <w:pPr>
        <w:rPr>
          <w:sz w:val="16"/>
        </w:rPr>
      </w:pPr>
    </w:p>
    <w:p w14:paraId="4C8273EC" w14:textId="20FF7C25" w:rsidR="00CF5E26" w:rsidRPr="000B6D10" w:rsidRDefault="00CF5E26" w:rsidP="00CF5E26">
      <w:pPr>
        <w:pStyle w:val="Heading2"/>
      </w:pPr>
      <w:bookmarkStart w:id="48" w:name="_Toc268447170"/>
      <w:r w:rsidRPr="000B6D10">
        <w:t>Alt solves – history</w:t>
      </w:r>
      <w:bookmarkEnd w:id="48"/>
    </w:p>
    <w:p w14:paraId="044A58C8" w14:textId="77777777" w:rsidR="00CF5E26" w:rsidRPr="000B6D10" w:rsidRDefault="00CF5E26" w:rsidP="00CF5E26">
      <w:pPr>
        <w:pStyle w:val="Heading4"/>
      </w:pPr>
      <w:r w:rsidRPr="000B6D10">
        <w:t>Alt solves history - The alternative solves their studies of history—water allows us to ebb and flow across time and space</w:t>
      </w:r>
    </w:p>
    <w:p w14:paraId="333CB31E" w14:textId="77777777" w:rsidR="00CF5E26" w:rsidRPr="000B6D10" w:rsidRDefault="00CF5E26" w:rsidP="00CF5E26">
      <w:pPr>
        <w:spacing w:line="256" w:lineRule="auto"/>
        <w:rPr>
          <w:rFonts w:eastAsia="Calibri"/>
        </w:rPr>
      </w:pPr>
      <w:r w:rsidRPr="000B6D10">
        <w:rPr>
          <w:rFonts w:eastAsia="Calibri"/>
          <w:b/>
          <w:bCs/>
          <w:sz w:val="24"/>
        </w:rPr>
        <w:t>Niemanis 2012</w:t>
      </w:r>
      <w:r w:rsidRPr="000B6D10">
        <w:rPr>
          <w:rFonts w:eastAsia="Calibri"/>
        </w:rPr>
        <w:t xml:space="preserve"> [Astrida. “Hydrofeminism: Or, On Becoming a Body of Water.” in Undutiful Daughters: Mobilizing Future Concepts, Bodies and Subjectivities in Feminist Thought and Practice, eds. Henriette Gunkel, Chrysanthi Nigianni and Fanny Söderbäck. New York: Palgrave Macmillan, 2012.]//MM</w:t>
      </w:r>
    </w:p>
    <w:p w14:paraId="3AB06429" w14:textId="77777777" w:rsidR="00CF5E26" w:rsidRPr="000B6D10" w:rsidRDefault="00CF5E26" w:rsidP="00CF5E26">
      <w:pPr>
        <w:rPr>
          <w:sz w:val="8"/>
        </w:rPr>
      </w:pPr>
      <w:r w:rsidRPr="000B6D10">
        <w:rPr>
          <w:sz w:val="8"/>
        </w:rPr>
        <w:t xml:space="preserve">Sixty to ninety percent of your bodily matter is composed of water. </w:t>
      </w:r>
      <w:r w:rsidRPr="000B6D10">
        <w:rPr>
          <w:rStyle w:val="StyleBoldUnderline"/>
        </w:rPr>
        <w:t>Water</w:t>
      </w:r>
      <w:r w:rsidRPr="000B6D10">
        <w:rPr>
          <w:sz w:val="8"/>
        </w:rPr>
        <w:t xml:space="preserve">, in this sense, </w:t>
      </w:r>
      <w:r w:rsidRPr="000B6D10">
        <w:rPr>
          <w:rStyle w:val="StyleBoldUnderline"/>
        </w:rPr>
        <w:t>is an entity, individualized as that relatively stable thing you call your body. But water has other logics</w:t>
      </w:r>
      <w:r w:rsidRPr="000B6D10">
        <w:rPr>
          <w:sz w:val="8"/>
        </w:rPr>
        <w:t xml:space="preserve">, other patternings and means of buoying our earthly world, too. Not least, </w:t>
      </w:r>
      <w:r w:rsidRPr="000B6D10">
        <w:rPr>
          <w:rStyle w:val="StyleBoldUnderline"/>
        </w:rPr>
        <w:t>water is a conduit and mode of connection.</w:t>
      </w:r>
      <w:r w:rsidRPr="000B6D10">
        <w:rPr>
          <w:sz w:val="8"/>
        </w:rPr>
        <w:t xml:space="preserve"> Just as oceanic currents convey the sun’s warmth, schools of fish, and islands of degraded plastic from one planetary sea to another, </w:t>
      </w:r>
      <w:r w:rsidRPr="000B6D10">
        <w:rPr>
          <w:rStyle w:val="StyleBoldUnderline"/>
        </w:rPr>
        <w:t>our watery bodies serve as material media.</w:t>
      </w:r>
      <w:r w:rsidRPr="000B6D10">
        <w:rPr>
          <w:sz w:val="8"/>
        </w:rPr>
        <w:t xml:space="preserve"> In an evolutionary sense, </w:t>
      </w:r>
      <w:r w:rsidRPr="000B6D10">
        <w:rPr>
          <w:rStyle w:val="StyleBoldUnderline"/>
        </w:rPr>
        <w:t>living bodies are necessary for the proliferation of what scientists</w:t>
      </w:r>
      <w:r w:rsidRPr="000B6D10">
        <w:rPr>
          <w:sz w:val="8"/>
        </w:rPr>
        <w:t xml:space="preserve"> Mark and Dianna McMenamin </w:t>
      </w:r>
      <w:r w:rsidRPr="000B6D10">
        <w:rPr>
          <w:rStyle w:val="StyleBoldUnderline"/>
        </w:rPr>
        <w:t>call Hypersea, which arose when life moved out of marine waters and by necessity folded a watery habitat “back inside of itself.”</w:t>
      </w:r>
      <w:r w:rsidRPr="000B6D10">
        <w:rPr>
          <w:sz w:val="8"/>
        </w:rPr>
        <w:t xml:space="preserve">5 Today, when you or I drink a glass of water, we amplify this Hypersea, as we sustain our existence through other “webs of physical intimacy and fluid exchange.”6 </w:t>
      </w:r>
      <w:r w:rsidRPr="000B6D10">
        <w:rPr>
          <w:rStyle w:val="StyleBoldUnderline"/>
        </w:rPr>
        <w:t>In this act of ingestion, we come into contact with all of our companion species</w:t>
      </w:r>
      <w:r w:rsidRPr="000B6D10">
        <w:rPr>
          <w:sz w:val="8"/>
        </w:rPr>
        <w:t xml:space="preserve">7 </w:t>
      </w:r>
      <w:r w:rsidRPr="000B6D10">
        <w:rPr>
          <w:rStyle w:val="StyleBoldUnderline"/>
        </w:rPr>
        <w:t>that inhabit the watershed from which that water was drawn</w:t>
      </w:r>
      <w:r w:rsidRPr="000B6D10">
        <w:rPr>
          <w:sz w:val="8"/>
        </w:rPr>
        <w:t xml:space="preserve">—book lice, swamp cabbage, freshwater mussel. But we connect with the sedimentation tanks, and rapid-mix flocculators that make that water drinkable, and the reservoir, and the rainclouds, too. </w:t>
      </w:r>
      <w:r w:rsidRPr="000B6D10">
        <w:rPr>
          <w:rStyle w:val="StyleBoldUnderline"/>
        </w:rPr>
        <w:t xml:space="preserve">Hypersea extends to include not only terrestrial flora and fauna, but also technological, meteorological, and geophysical bodies of water. </w:t>
      </w:r>
      <w:r w:rsidRPr="000B6D10">
        <w:rPr>
          <w:sz w:val="8"/>
        </w:rPr>
        <w:t xml:space="preserve">Even while in constant motion, </w:t>
      </w:r>
      <w:r w:rsidRPr="000B6D10">
        <w:rPr>
          <w:rStyle w:val="StyleBoldUnderline"/>
        </w:rPr>
        <w:t>water is also a planetary archive of meaning and matter.</w:t>
      </w:r>
      <w:r w:rsidRPr="000B6D10">
        <w:rPr>
          <w:sz w:val="8"/>
        </w:rPr>
        <w:t xml:space="preserve"> </w:t>
      </w:r>
      <w:r w:rsidRPr="000B6D10">
        <w:rPr>
          <w:rStyle w:val="StyleBoldUnderline"/>
        </w:rPr>
        <w:t>To drink a glass of water is to ingest the ghosts of bodies that haunt that water. When “nature calls” some time later, we return to the cistern and the sea</w:t>
      </w:r>
      <w:r w:rsidRPr="000B6D10">
        <w:rPr>
          <w:sz w:val="8"/>
        </w:rPr>
        <w:t xml:space="preserve"> not only our antidepressants, our chemical estrogens, or our more commonplace excretions, but also </w:t>
      </w:r>
      <w:r w:rsidRPr="000B6D10">
        <w:rPr>
          <w:rStyle w:val="StyleBoldUnderline"/>
        </w:rPr>
        <w:t>the meanings that permeate those materialities</w:t>
      </w:r>
      <w:r w:rsidRPr="000B6D10">
        <w:rPr>
          <w:sz w:val="8"/>
        </w:rPr>
        <w:t xml:space="preserve">: </w:t>
      </w:r>
      <w:r w:rsidRPr="000B6D10">
        <w:rPr>
          <w:rStyle w:val="StyleBoldUnderline"/>
        </w:rPr>
        <w:t xml:space="preserve">disposable culture, medicalized problem-solving, ecological disconnect. </w:t>
      </w:r>
      <w:r w:rsidRPr="000B6D10">
        <w:rPr>
          <w:sz w:val="8"/>
        </w:rPr>
        <w:t xml:space="preserve">Just as the deep oceans harbor particulate records of former geological eras, </w:t>
      </w:r>
      <w:r w:rsidRPr="000B6D10">
        <w:rPr>
          <w:rStyle w:val="StyleBoldUnderline"/>
        </w:rPr>
        <w:t xml:space="preserve">water retains our more anthropomorphic secrets, even when we would rather forget. Our distant and more immediate pasts are returned to us in both trickles and floods. </w:t>
      </w:r>
      <w:r w:rsidRPr="000B6D10">
        <w:rPr>
          <w:sz w:val="8"/>
        </w:rPr>
        <w:t xml:space="preserve">And that same </w:t>
      </w:r>
      <w:r w:rsidRPr="000B6D10">
        <w:rPr>
          <w:rStyle w:val="StyleBoldUnderline"/>
        </w:rPr>
        <w:t>glass of water will facilitate our movement, growth, thinking, loving.</w:t>
      </w:r>
      <w:r w:rsidRPr="000B6D10">
        <w:rPr>
          <w:sz w:val="8"/>
        </w:rPr>
        <w:t xml:space="preserve"> As it works its way down the esophagus, through the blood, the tissues, and to the index finger, the clavicle, and the left plantar fascia, it ensures that our being is always a becoming. </w:t>
      </w:r>
      <w:r w:rsidRPr="000B6D10">
        <w:rPr>
          <w:rStyle w:val="StyleBoldUnderline"/>
        </w:rPr>
        <w:t xml:space="preserve">An alchemist at once profoundly wondrous and entirely banal, water guides a body from young to old, from here to there, from potentiality to actuality. Translation, transformation. Plurality proliferates. </w:t>
      </w:r>
      <w:r w:rsidRPr="000B6D10">
        <w:rPr>
          <w:sz w:val="8"/>
        </w:rPr>
        <w:t xml:space="preserve">As a facilitator, water is the milieu, or the gestational element, for other watery bodies as well.8 Mammal, reptile, or fish; sapling or seed; river delta or backyard pond—all of these bodies are necessarily brought into being by another body of water that dissolves, partially or completely, to water the bodies that will follow. On a geological scale, we have all arisen out of the same primordial soup, gestated by species upon watery species that have gifted their morphology to new iterations and articulations. On a more human scale, we gestate in amniotic waters that deliver to us the nutrients that enable our further proliferation. Our waste is removed by similar waterways, and we are protected from external harm by these intrauterine waters, too. Gestational waters are also themselves (in) a body of water, and participate in the greater element of planetary water that continues to sustain us, protect us, and nurture us, both extra- and intercorporeally, beyond these amniotic beginnings. </w:t>
      </w:r>
      <w:r w:rsidRPr="000B6D10">
        <w:rPr>
          <w:rStyle w:val="StyleBoldUnderline"/>
        </w:rPr>
        <w:t>Water connects the human scale to other scales of life, both unfathomable and imperceptible. We are all bodies of water, in the constitutional, the genealogical, and the geographical sense. Water as body</w:t>
      </w:r>
      <w:r w:rsidRPr="000B6D10">
        <w:rPr>
          <w:sz w:val="8"/>
        </w:rPr>
        <w:t>; water as communicator between bodies; water as facilitating bodies into being. Entity, medium, transformative and gestational milieu. A</w:t>
      </w:r>
      <w:r w:rsidRPr="000B6D10">
        <w:rPr>
          <w:rStyle w:val="StyleBoldUnderline"/>
        </w:rPr>
        <w:t xml:space="preserve">ll of this enfolding in, seeping from, sustaining and saturating, our bodies of water. </w:t>
      </w:r>
      <w:r w:rsidRPr="000B6D10">
        <w:rPr>
          <w:sz w:val="8"/>
        </w:rPr>
        <w:t xml:space="preserve">“There are tides in the body,”writes Virginia Woolf.9 </w:t>
      </w:r>
      <w:r w:rsidRPr="000B6D10">
        <w:rPr>
          <w:rStyle w:val="StyleBoldUnderline"/>
        </w:rPr>
        <w:t>We ebb and flow across time and space</w:t>
      </w:r>
      <w:r w:rsidRPr="000B6D10">
        <w:rPr>
          <w:sz w:val="8"/>
        </w:rPr>
        <w:t>—body, to body, to body, to body.</w:t>
      </w:r>
    </w:p>
    <w:p w14:paraId="28FDA82D" w14:textId="77777777" w:rsidR="00CF5E26" w:rsidRPr="000B6D10" w:rsidRDefault="00CF5E26" w:rsidP="00CF5E26"/>
    <w:p w14:paraId="37697916" w14:textId="00932722" w:rsidR="00C71608" w:rsidRPr="000B6D10" w:rsidRDefault="00C71608" w:rsidP="00C71608">
      <w:pPr>
        <w:pStyle w:val="Heading2"/>
      </w:pPr>
      <w:bookmarkStart w:id="49" w:name="_Toc268447171"/>
      <w:r w:rsidRPr="000B6D10">
        <w:t>Alt solves – science</w:t>
      </w:r>
      <w:bookmarkEnd w:id="49"/>
    </w:p>
    <w:p w14:paraId="2850E3CC" w14:textId="77777777" w:rsidR="00C71608" w:rsidRPr="000B6D10" w:rsidRDefault="00C71608" w:rsidP="00C71608">
      <w:pPr>
        <w:pStyle w:val="Heading4"/>
      </w:pPr>
      <w:r w:rsidRPr="000B6D10">
        <w:t xml:space="preserve">Alt solves Science - The alt is not mutually exclusive from scientific thought; in fact it is a pre requisite- only through rethought of epistemology can we begin to address scientific issues. </w:t>
      </w:r>
    </w:p>
    <w:p w14:paraId="423FD58A" w14:textId="77777777" w:rsidR="00C71608" w:rsidRPr="000B6D10" w:rsidRDefault="00C71608" w:rsidP="00C71608">
      <w:pPr>
        <w:rPr>
          <w:rStyle w:val="StyleStyleBold12pt"/>
        </w:rPr>
      </w:pPr>
      <w:r w:rsidRPr="000B6D10">
        <w:rPr>
          <w:rStyle w:val="StyleStyleBold12pt"/>
        </w:rPr>
        <w:t xml:space="preserve">Mayo and Caceres 2004 </w:t>
      </w:r>
      <w:r w:rsidRPr="000B6D10">
        <w:rPr>
          <w:rStyle w:val="StyleStyleBold12pt"/>
          <w:sz w:val="16"/>
          <w:szCs w:val="16"/>
        </w:rPr>
        <w:t>(Augusto Mayo, Maricela Caceres, July 2004, Mneme – Revista Virtual de Humanidades, “Methodological issues on feminist epistemologies: discussing their ideological and political agendas in relation to the resolution of specific scientific research problems”, Mneme – Revista Virtual de Humanidades, n. 11, v. 5, jul./set.2004 Dossiê Gênero ISSN 1518-3394, &lt;http://www.seol.com.br/mneme &gt;).</w:t>
      </w:r>
      <w:r w:rsidRPr="000B6D10">
        <w:rPr>
          <w:rStyle w:val="StyleStyleBold12pt"/>
        </w:rPr>
        <w:t xml:space="preserve"> </w:t>
      </w:r>
    </w:p>
    <w:p w14:paraId="25EFD89A" w14:textId="77777777" w:rsidR="00C71608" w:rsidRPr="000B6D10" w:rsidRDefault="00C71608" w:rsidP="00C71608">
      <w:pPr>
        <w:rPr>
          <w:sz w:val="16"/>
        </w:rPr>
      </w:pPr>
      <w:r w:rsidRPr="000B6D10">
        <w:rPr>
          <w:rStyle w:val="StyleBoldUnderline"/>
        </w:rPr>
        <w:t xml:space="preserve">The term feminist epistemology is applied to an heterogeneous group of studies including a wide range of perspectives, concerning both epistemology and feminism. All of them challenge some basic presuppositions of traditional epistemology, as they argue that is not possible to have a general theory of knowledge if we ignore the social context of the subject of knowledge. </w:t>
      </w:r>
      <w:r w:rsidRPr="000B6D10">
        <w:rPr>
          <w:sz w:val="16"/>
        </w:rPr>
        <w:t xml:space="preserve">Whereas traditional epistemology visualises the subject as an abstraction with universalistic and uncontaminated mechanisms of thought and perception, feminism holds that the subject is the historic and particular individual whose body, feelings, expectations reason are shaped by his/her specific historic context. Hence the individuals’ historic context is relevant in relation to feminist epistemologies. </w:t>
      </w:r>
      <w:r w:rsidRPr="000B6D10">
        <w:rPr>
          <w:sz w:val="12"/>
        </w:rPr>
        <w:t>¶</w:t>
      </w:r>
      <w:r w:rsidRPr="000B6D10">
        <w:rPr>
          <w:sz w:val="16"/>
        </w:rPr>
        <w:t xml:space="preserve"> The relevance of this approach to the subject of knowledge lies in the fact that knowledge is always situated (Haraway, 1991). This means that knowledge is always conditioned by the subject and his/her particular situation (space, time, history, culture and society) and its standards of justification are always contextual. From the situated character, the connection between knowledge and power is derived. </w:t>
      </w:r>
      <w:r w:rsidRPr="000B6D10">
        <w:rPr>
          <w:rStyle w:val="StyleBoldUnderline"/>
        </w:rPr>
        <w:t xml:space="preserve">The political commitment with social change is one of the main agendas of feminist epistemologies and also one of the chief features of other kinds of theories of knowledge such as Kuhn or Lakatos. </w:t>
      </w:r>
      <w:r w:rsidRPr="000B6D10">
        <w:rPr>
          <w:rStyle w:val="StyleBoldUnderline"/>
          <w:sz w:val="12"/>
        </w:rPr>
        <w:t>¶</w:t>
      </w:r>
      <w:r w:rsidRPr="000B6D10">
        <w:rPr>
          <w:rStyle w:val="StyleBoldUnderline"/>
        </w:rPr>
        <w:t xml:space="preserve"> In this paper we discuss the eminently ideological and political character of the feminist epistemologies’ proposals. We argue that they express weakness in the demarcation of methods underlying their epistemic paradigms. Therefore, the theoretical construction of gender studies does not satisfy the scientific criteria required by the traditional epistemology. </w:t>
      </w:r>
      <w:r w:rsidRPr="000B6D10">
        <w:rPr>
          <w:sz w:val="16"/>
        </w:rPr>
        <w:t xml:space="preserve">In consequence, a large extent of what constitute the so called gender theory is not but a number of postulates lacking categories, theories and axioms making up scientific theories, according to what Popper, Bunge, Lakatos, and others would expect. </w:t>
      </w:r>
      <w:r w:rsidRPr="000B6D10">
        <w:rPr>
          <w:sz w:val="12"/>
        </w:rPr>
        <w:t>¶</w:t>
      </w:r>
      <w:r w:rsidRPr="000B6D10">
        <w:rPr>
          <w:sz w:val="16"/>
        </w:rPr>
        <w:t xml:space="preserve"> </w:t>
      </w:r>
      <w:r w:rsidRPr="000B6D10">
        <w:rPr>
          <w:rStyle w:val="StyleBoldUnderline"/>
        </w:rPr>
        <w:t>The absence of an authentic research program contemplating a perspective, a philosophy, a theory, a method and specific techniques in terms of research on gender, debilitates and segregates the feminist studies and reduces them to political and ideological discourses characteristic of a marginal group.</w:t>
      </w:r>
      <w:r w:rsidRPr="000B6D10">
        <w:rPr>
          <w:sz w:val="16"/>
        </w:rPr>
        <w:t xml:space="preserve"> This hinders the possibility of amplifying the perspectives and dimensions of their object of study. </w:t>
      </w:r>
      <w:r w:rsidRPr="000B6D10">
        <w:rPr>
          <w:sz w:val="12"/>
        </w:rPr>
        <w:t>¶</w:t>
      </w:r>
      <w:r w:rsidRPr="000B6D10">
        <w:rPr>
          <w:sz w:val="16"/>
        </w:rPr>
        <w:t xml:space="preserve"> Our aim is primarily then, to focus on the discussion of what authors such as Bunge, Einstein, Lakatos and Kuhn have deemed the requisites of epistemology; the distinction between scientific knowledge and other kinds of knowledge, which do not match the conditions of scientific criteria. </w:t>
      </w:r>
      <w:r w:rsidRPr="000B6D10">
        <w:rPr>
          <w:sz w:val="12"/>
        </w:rPr>
        <w:t>¶</w:t>
      </w:r>
      <w:r w:rsidRPr="000B6D10">
        <w:rPr>
          <w:sz w:val="16"/>
        </w:rPr>
        <w:t xml:space="preserve"> Mneme – Revista Virtual de Humanidades, n. 11, v. 5, jul./set.2004 Dossiê Gênero ISSN 1518-3394 Disponível em http://www.seol.com.br/mneme </w:t>
      </w:r>
      <w:r w:rsidRPr="000B6D10">
        <w:rPr>
          <w:sz w:val="12"/>
        </w:rPr>
        <w:t>¶</w:t>
      </w:r>
      <w:r w:rsidRPr="000B6D10">
        <w:rPr>
          <w:sz w:val="16"/>
        </w:rPr>
        <w:t xml:space="preserve"> 3 </w:t>
      </w:r>
      <w:r w:rsidRPr="000B6D10">
        <w:rPr>
          <w:sz w:val="12"/>
        </w:rPr>
        <w:t>¶</w:t>
      </w:r>
      <w:r w:rsidRPr="000B6D10">
        <w:rPr>
          <w:sz w:val="16"/>
        </w:rPr>
        <w:t xml:space="preserve"> Based on this discussion our next goal is to review the so-called feminist epistemologies. We analyse their features and wherein we discuss whether they possess a particular method. Finally, we suggest a methodological approach to construct a gender philosophy operating as the basis of a research program based on Lakatos’ postulates, with the aim go develop a gender scientific theory. </w:t>
      </w:r>
      <w:r w:rsidRPr="000B6D10">
        <w:rPr>
          <w:sz w:val="12"/>
        </w:rPr>
        <w:t>¶</w:t>
      </w:r>
      <w:r w:rsidRPr="000B6D10">
        <w:rPr>
          <w:sz w:val="16"/>
        </w:rPr>
        <w:t xml:space="preserve"> 2. Feminist Epistemology and Feminist Epistemologies </w:t>
      </w:r>
      <w:r w:rsidRPr="000B6D10">
        <w:rPr>
          <w:sz w:val="12"/>
        </w:rPr>
        <w:t>¶</w:t>
      </w:r>
      <w:r w:rsidRPr="000B6D10">
        <w:rPr>
          <w:sz w:val="16"/>
        </w:rPr>
        <w:t xml:space="preserve"> 2.1. Epistemology as philosophy of science </w:t>
      </w:r>
      <w:r w:rsidRPr="000B6D10">
        <w:rPr>
          <w:sz w:val="12"/>
        </w:rPr>
        <w:t>¶</w:t>
      </w:r>
      <w:r w:rsidRPr="000B6D10">
        <w:rPr>
          <w:sz w:val="16"/>
        </w:rPr>
        <w:t xml:space="preserve"> Epistemology, also called philosophy of science, is the discipline focused on the analysis and solution of philosophical problems related to the examination and evaluation of the structure of science: methods, values, goals, practices and theories. It is said that it is a meta-language; knowledge about knowledge, knowledge that can be applied to all sciences. </w:t>
      </w:r>
      <w:r w:rsidRPr="000B6D10">
        <w:rPr>
          <w:rStyle w:val="StyleBoldUnderline"/>
        </w:rPr>
        <w:t xml:space="preserve">In summary epistemology deals with scientific research and its product: scientific knowledge. </w:t>
      </w:r>
      <w:r w:rsidRPr="000B6D10">
        <w:rPr>
          <w:rStyle w:val="StyleBoldUnderline"/>
          <w:sz w:val="12"/>
        </w:rPr>
        <w:t>¶</w:t>
      </w:r>
      <w:r w:rsidRPr="000B6D10">
        <w:rPr>
          <w:rStyle w:val="StyleBoldUnderline"/>
        </w:rPr>
        <w:t xml:space="preserve"> With respect to the conditions previously quoted, we outline all what is relevant concerning the role of epistemology as the discipline associated with philosophical problems relating to scientific research. Among them the most significant relates to the essence of science itself; to the question about what is that, which we call science.</w:t>
      </w:r>
      <w:r w:rsidRPr="000B6D10">
        <w:rPr>
          <w:sz w:val="16"/>
        </w:rPr>
        <w:t xml:space="preserve"> </w:t>
      </w:r>
      <w:r w:rsidRPr="000B6D10">
        <w:rPr>
          <w:sz w:val="12"/>
        </w:rPr>
        <w:t>¶</w:t>
      </w:r>
      <w:r w:rsidRPr="000B6D10">
        <w:rPr>
          <w:sz w:val="16"/>
        </w:rPr>
        <w:t xml:space="preserve"> Once having answered this question, we will be able to safely define, the criterion, the demarcation, the boundary making possible to distinguish the formal and empirical sciences from metaphysics, art and religion. Thereby, we must establish the limits between the scientific territory and that one of pseudo-knowledge, if that can be possible. </w:t>
      </w:r>
      <w:r w:rsidRPr="000B6D10">
        <w:rPr>
          <w:rStyle w:val="StyleBoldUnderline"/>
        </w:rPr>
        <w:t xml:space="preserve">Therefore, we also must delimit the epistemological grounds of human sciences, in particular the gender theory. </w:t>
      </w:r>
      <w:r w:rsidRPr="000B6D10">
        <w:rPr>
          <w:rStyle w:val="StyleBoldUnderline"/>
          <w:sz w:val="12"/>
        </w:rPr>
        <w:t>¶</w:t>
      </w:r>
      <w:r w:rsidRPr="000B6D10">
        <w:rPr>
          <w:rStyle w:val="StyleBoldUnderline"/>
        </w:rPr>
        <w:t xml:space="preserve"> 2.2. About the ways of knowledge: science versus non-science. </w:t>
      </w:r>
      <w:r w:rsidRPr="000B6D10">
        <w:rPr>
          <w:rStyle w:val="StyleBoldUnderline"/>
          <w:sz w:val="12"/>
        </w:rPr>
        <w:t>¶</w:t>
      </w:r>
      <w:r w:rsidRPr="000B6D10">
        <w:rPr>
          <w:rStyle w:val="StyleBoldUnderline"/>
        </w:rPr>
        <w:t xml:space="preserve"> In the world exist at least four ways of learning reality. We are not talking in general about the other’s reality but only the physical reality. Therefore, we are excluding politics, love, moral, and so on. These four modes of knowledge about the nature of things and phenomena are: religion, art, science and philosophy. </w:t>
      </w:r>
      <w:r w:rsidRPr="000B6D10">
        <w:rPr>
          <w:rStyle w:val="StyleBoldUnderline"/>
          <w:sz w:val="12"/>
        </w:rPr>
        <w:t>¶</w:t>
      </w:r>
      <w:r w:rsidRPr="000B6D10">
        <w:rPr>
          <w:sz w:val="16"/>
        </w:rPr>
        <w:t xml:space="preserve"> We would not be able to assert that there is supremacy of one over the others; this is not epistemologically viable. According to Peter Berger (1989) we would nowadays find a very little number of scientifics holding that the only legitimate way to observe the world is the scientific one. </w:t>
      </w:r>
      <w:r w:rsidRPr="000B6D10">
        <w:rPr>
          <w:sz w:val="12"/>
        </w:rPr>
        <w:t>¶</w:t>
      </w:r>
      <w:r w:rsidRPr="000B6D10">
        <w:rPr>
          <w:sz w:val="16"/>
        </w:rPr>
        <w:t xml:space="preserve"> Mneme – Revista Virtual de Humanidades, n. 11, v. 5, jul./set.2004 Dossiê Gênero ISSN 1518-3394 Disponível em http://www.seol.com.br/mneme </w:t>
      </w:r>
      <w:r w:rsidRPr="000B6D10">
        <w:rPr>
          <w:sz w:val="12"/>
        </w:rPr>
        <w:t>¶</w:t>
      </w:r>
      <w:r w:rsidRPr="000B6D10">
        <w:rPr>
          <w:sz w:val="16"/>
        </w:rPr>
        <w:t xml:space="preserve"> 4 </w:t>
      </w:r>
      <w:r w:rsidRPr="000B6D10">
        <w:rPr>
          <w:sz w:val="12"/>
        </w:rPr>
        <w:t>¶</w:t>
      </w:r>
      <w:r w:rsidRPr="000B6D10">
        <w:rPr>
          <w:sz w:val="16"/>
        </w:rPr>
        <w:t xml:space="preserve"> From the cosmological point of view, the mythical, artistic or philosophical knowledge result as decisive as scientific knowledge. However, the difference of scientific knowledge relates to the critic standpoint that it adopts in relation to the other ways of knowledge </w:t>
      </w:r>
      <w:r w:rsidRPr="000B6D10">
        <w:rPr>
          <w:sz w:val="12"/>
        </w:rPr>
        <w:t>¶</w:t>
      </w:r>
      <w:r w:rsidRPr="000B6D10">
        <w:rPr>
          <w:sz w:val="16"/>
        </w:rPr>
        <w:t xml:space="preserve"> According to Feyerabend (1987) it results a fallacy to underestimate mythical knowledge in relation to scientific knowledge. </w:t>
      </w:r>
      <w:r w:rsidRPr="000B6D10">
        <w:rPr>
          <w:rStyle w:val="StyleBoldUnderline"/>
        </w:rPr>
        <w:t xml:space="preserve">Even tolerant and liberal thinking scientists tend to assume that scientific and non-scientific assertions have different authority; that the first can replace the second but not vice- versa. This is a rather naïve view concerning the relation between science and non-science. </w:t>
      </w:r>
      <w:r w:rsidRPr="000B6D10">
        <w:rPr>
          <w:rStyle w:val="StyleBoldUnderline"/>
          <w:sz w:val="12"/>
        </w:rPr>
        <w:t>¶</w:t>
      </w:r>
      <w:r w:rsidRPr="000B6D10">
        <w:rPr>
          <w:rStyle w:val="StyleBoldUnderline"/>
        </w:rPr>
        <w:t xml:space="preserve"> This stance can reach the point of deeming that if we assume as non-scientific an attitude we place ourselves in a meta-scientific zone</w:t>
      </w:r>
      <w:r w:rsidRPr="000B6D10">
        <w:rPr>
          <w:sz w:val="16"/>
        </w:rPr>
        <w:t xml:space="preserve">. However, it is interesting noting that Gadamer (1981) holds that in the last years, rather than philosophy art and religion it has been science the way of knowledge dogmatically utilised. </w:t>
      </w:r>
      <w:r w:rsidRPr="000B6D10">
        <w:rPr>
          <w:sz w:val="12"/>
        </w:rPr>
        <w:t>¶</w:t>
      </w:r>
      <w:r w:rsidRPr="000B6D10">
        <w:rPr>
          <w:sz w:val="16"/>
        </w:rPr>
        <w:t xml:space="preserve"> Since its origin, scientific knowledge has been for many thinkers a synonym of serious and meticulous knowledge. In this respect Lakatos holds: </w:t>
      </w:r>
      <w:r w:rsidRPr="000B6D10">
        <w:rPr>
          <w:sz w:val="12"/>
        </w:rPr>
        <w:t>¶</w:t>
      </w:r>
      <w:r w:rsidRPr="000B6D10">
        <w:rPr>
          <w:sz w:val="16"/>
        </w:rPr>
        <w:t xml:space="preserve"> The respect that man feels for knowledge is one of his most peculiar features. In Latin language, scientia means knowledge and science became the name of the kind of most respectable knowledge. What is what distinguishes knowledge from superstition, ideology or pseudo-science? The Catholic Church excommunicated the Copernican, the communist party persecuted the Mendelian because it regarded their doctrines as pseudo-scientific. The demarcation between science and pseudo-science is not a mere classroom’s philosophical problem, it possesses a vital social and political importance (1989,9). </w:t>
      </w:r>
      <w:r w:rsidRPr="000B6D10">
        <w:rPr>
          <w:sz w:val="12"/>
        </w:rPr>
        <w:t>¶</w:t>
      </w:r>
      <w:r w:rsidRPr="000B6D10">
        <w:rPr>
          <w:sz w:val="16"/>
        </w:rPr>
        <w:t xml:space="preserve"> Aristotelian tradition versus Galilean tradition </w:t>
      </w:r>
      <w:r w:rsidRPr="000B6D10">
        <w:rPr>
          <w:sz w:val="12"/>
        </w:rPr>
        <w:t>¶</w:t>
      </w:r>
      <w:r w:rsidRPr="000B6D10">
        <w:rPr>
          <w:sz w:val="16"/>
        </w:rPr>
        <w:t xml:space="preserve"> There are two traditions in history of philosophy delineating profound differences with respect to conceptions of science: these are the Aristotelian and the Galilean .</w:t>
      </w:r>
      <w:r w:rsidRPr="000B6D10">
        <w:rPr>
          <w:rStyle w:val="StyleBoldUnderline"/>
        </w:rPr>
        <w:t>The teleological or finalist explanation versus the causal or mechanistic. Aristotle’s theory of science could be a clear example of this “respectable explanation”.</w:t>
      </w:r>
      <w:r w:rsidRPr="000B6D10">
        <w:rPr>
          <w:sz w:val="16"/>
        </w:rPr>
        <w:t xml:space="preserve"> </w:t>
      </w:r>
    </w:p>
    <w:p w14:paraId="71D7A199" w14:textId="77777777" w:rsidR="00C71608" w:rsidRPr="000B6D10" w:rsidRDefault="00C71608" w:rsidP="00C71608"/>
    <w:p w14:paraId="57559238" w14:textId="77777777" w:rsidR="007722E9" w:rsidRPr="000B6D10" w:rsidRDefault="007722E9" w:rsidP="0049014E">
      <w:pPr>
        <w:rPr>
          <w:sz w:val="16"/>
        </w:rPr>
      </w:pPr>
    </w:p>
    <w:p w14:paraId="08D74C28" w14:textId="76E96544" w:rsidR="007722E9" w:rsidRPr="000B6D10" w:rsidRDefault="007722E9" w:rsidP="007722E9">
      <w:pPr>
        <w:pStyle w:val="Heading2"/>
      </w:pPr>
      <w:bookmarkStart w:id="50" w:name="_Toc268447172"/>
      <w:r w:rsidRPr="000B6D10">
        <w:t>Alt solves – race/coloniality</w:t>
      </w:r>
      <w:bookmarkEnd w:id="50"/>
    </w:p>
    <w:p w14:paraId="458EC0A9" w14:textId="3E0D04A4" w:rsidR="007722E9" w:rsidRPr="000B6D10" w:rsidRDefault="007722E9" w:rsidP="007722E9">
      <w:pPr>
        <w:rPr>
          <w:rStyle w:val="StyleStyleBold12pt"/>
        </w:rPr>
      </w:pPr>
      <w:r w:rsidRPr="000B6D10">
        <w:rPr>
          <w:rStyle w:val="StyleStyleBold12pt"/>
        </w:rPr>
        <w:t>The alt’s focus on the body solves better - water is embodied differently – attentiveness to the racialized way that toxins leach into the blood stream become the starting point for a discussion of the history and violence of racism</w:t>
      </w:r>
    </w:p>
    <w:p w14:paraId="68FDF083" w14:textId="77777777" w:rsidR="007722E9" w:rsidRPr="000B6D10" w:rsidRDefault="007722E9" w:rsidP="007722E9">
      <w:r w:rsidRPr="000B6D10">
        <w:rPr>
          <w:rStyle w:val="StyleStyleBold12pt"/>
        </w:rPr>
        <w:t>Neimanis 13</w:t>
      </w:r>
      <w:r w:rsidRPr="000B6D10">
        <w:t xml:space="preserve"> [Astrida, PhD York, “feminist subjectivity, watered”, Feminist Review (2013) 103, 23–41, http://www.palgrave-journals.com/fr/journal/v103/n1/full/fr201225a.html]</w:t>
      </w:r>
    </w:p>
    <w:p w14:paraId="7100C4E7" w14:textId="77777777" w:rsidR="007722E9" w:rsidRPr="000B6D10" w:rsidRDefault="007722E9" w:rsidP="007722E9">
      <w:pPr>
        <w:rPr>
          <w:rStyle w:val="StyleBoldUnderline"/>
        </w:rPr>
      </w:pPr>
      <w:r w:rsidRPr="000B6D10">
        <w:rPr>
          <w:sz w:val="16"/>
        </w:rPr>
        <w:t xml:space="preserve">In a further complication of identity and subjectivity, Alaimo points out that </w:t>
      </w:r>
      <w:r w:rsidRPr="000B6D10">
        <w:rPr>
          <w:rStyle w:val="StyleBoldUnderline"/>
        </w:rPr>
        <w:t>transits of toxins do not necessarily recognise the divisions of bodies according to race, class or gende</w:t>
      </w:r>
      <w:r w:rsidRPr="000B6D10">
        <w:rPr>
          <w:sz w:val="16"/>
        </w:rPr>
        <w:t xml:space="preserve">r (2010: 117)—a challenging insight that again demands thinking about subjectivity beyond the bounds of identity politics and traditional vectors of vulnerability. </w:t>
      </w:r>
      <w:r w:rsidRPr="000B6D10">
        <w:rPr>
          <w:rStyle w:val="StyleBoldUnderline"/>
        </w:rPr>
        <w:t>Here, however, the body of water as figuration risks becoming complicit in the erasure of certain subjectivities and oppressions</w:t>
      </w:r>
      <w:r w:rsidRPr="000B6D10">
        <w:rPr>
          <w:sz w:val="16"/>
        </w:rPr>
        <w:t>. We might worry that too much conceptual fluidity will elide important differences in an uncritical, amorphous confluence of all waters</w:t>
      </w:r>
      <w:r w:rsidRPr="000B6D10">
        <w:rPr>
          <w:rStyle w:val="StyleBoldUnderline"/>
        </w:rPr>
        <w:t>. Does the figure of the body of water risk diving too deep, as a way to evade the politics literally written on the surfaces of our bodies—those systematic processes that a politics of location was supposed to help us name</w:t>
      </w:r>
      <w:r w:rsidRPr="000B6D10">
        <w:rPr>
          <w:sz w:val="16"/>
        </w:rPr>
        <w:t xml:space="preserve">? But perhaps </w:t>
      </w:r>
      <w:r w:rsidRPr="000B6D10">
        <w:rPr>
          <w:rStyle w:val="StyleBoldUnderline"/>
          <w:b/>
        </w:rPr>
        <w:t>close attention to water's specific hydro-logics also helps us temper this danger</w:t>
      </w:r>
      <w:r w:rsidRPr="000B6D10">
        <w:rPr>
          <w:b/>
          <w:sz w:val="16"/>
        </w:rPr>
        <w:t>.</w:t>
      </w:r>
      <w:r w:rsidRPr="000B6D10">
        <w:rPr>
          <w:sz w:val="16"/>
        </w:rPr>
        <w:t xml:space="preserve"> First, we should recall that </w:t>
      </w:r>
      <w:r w:rsidRPr="000B6D10">
        <w:rPr>
          <w:rStyle w:val="StyleBoldUnderline"/>
          <w:b/>
        </w:rPr>
        <w:t xml:space="preserve">water is not only fluid; it works according to a logic of differentiation. There is no such thing as water in the abstract; </w:t>
      </w:r>
      <w:r w:rsidRPr="000B6D10">
        <w:rPr>
          <w:rStyle w:val="Emphasis"/>
          <w:b/>
        </w:rPr>
        <w:t>all water is embodied</w:t>
      </w:r>
      <w:r w:rsidRPr="000B6D10">
        <w:rPr>
          <w:sz w:val="16"/>
        </w:rPr>
        <w:t xml:space="preserve">. </w:t>
      </w:r>
      <w:r w:rsidRPr="000B6D10">
        <w:rPr>
          <w:rStyle w:val="StyleBoldUnderline"/>
        </w:rPr>
        <w:t xml:space="preserve">Water always requires some sort of boundedness (as weather front, bayou, barnacle, woman), to give it some kind of intelligibility. So we must </w:t>
      </w:r>
      <w:r w:rsidRPr="000B6D10">
        <w:rPr>
          <w:rStyle w:val="StyleBoldUnderline"/>
          <w:b/>
        </w:rPr>
        <w:t>reject the impulse to think that the fluid aspect of this figuration could ever dissolve our specificity altogether</w:t>
      </w:r>
      <w:r w:rsidRPr="000B6D10">
        <w:rPr>
          <w:sz w:val="16"/>
        </w:rPr>
        <w:t xml:space="preserve">. Second, we need to undo the binary of ‘surface’ and ‘depth’, which, like so many other binary oppositions, turns out to be more of mutual entanglement. </w:t>
      </w:r>
      <w:r w:rsidRPr="000B6D10">
        <w:rPr>
          <w:rStyle w:val="StyleBoldUnderline"/>
          <w:b/>
        </w:rPr>
        <w:t>Racial and colonial oppression</w:t>
      </w:r>
      <w:r w:rsidRPr="000B6D10">
        <w:rPr>
          <w:rStyle w:val="StyleBoldUnderline"/>
        </w:rPr>
        <w:t xml:space="preserve">, which could be read as ‘surface’ phenomena, are </w:t>
      </w:r>
      <w:r w:rsidRPr="000B6D10">
        <w:rPr>
          <w:rStyle w:val="StyleBoldUnderline"/>
          <w:b/>
        </w:rPr>
        <w:t>certainly subdermal phenomena too</w:t>
      </w:r>
      <w:r w:rsidRPr="000B6D10">
        <w:rPr>
          <w:rStyle w:val="StyleBoldUnderline"/>
        </w:rPr>
        <w:t xml:space="preserve">. </w:t>
      </w:r>
      <w:r w:rsidRPr="000B6D10">
        <w:rPr>
          <w:rStyle w:val="StyleBoldUnderline"/>
          <w:b/>
        </w:rPr>
        <w:t>Their effects channel through our bodies, and write themselves not only in cultural discourse, but in the languages of biology, physiology, chemistry</w:t>
      </w:r>
      <w:r w:rsidRPr="000B6D10">
        <w:rPr>
          <w:rStyle w:val="StyleBoldUnderline"/>
        </w:rPr>
        <w:t>. This is not meant to imply a biological essentialism or determinism—in fact, quite the opposite. It is rather an acknowledgement of</w:t>
      </w:r>
      <w:r w:rsidRPr="000B6D10">
        <w:rPr>
          <w:sz w:val="16"/>
        </w:rPr>
        <w:t xml:space="preserve"> </w:t>
      </w:r>
      <w:r w:rsidRPr="000B6D10">
        <w:rPr>
          <w:rStyle w:val="StyleBoldUnderline"/>
        </w:rPr>
        <w:t>feminist work in</w:t>
      </w:r>
      <w:r w:rsidRPr="000B6D10">
        <w:rPr>
          <w:sz w:val="16"/>
        </w:rPr>
        <w:t xml:space="preserve"> Science and Technology Studies and </w:t>
      </w:r>
      <w:r w:rsidRPr="000B6D10">
        <w:rPr>
          <w:rStyle w:val="StyleBoldUnderline"/>
          <w:b/>
        </w:rPr>
        <w:t>environmental justice that traces racialised, colonial and other oppressive incursions into the very (watery) depths of our bodies</w:t>
      </w:r>
      <w:r w:rsidRPr="000B6D10">
        <w:rPr>
          <w:sz w:val="16"/>
        </w:rPr>
        <w:t xml:space="preserve">. </w:t>
      </w:r>
      <w:r w:rsidRPr="000B6D10">
        <w:rPr>
          <w:rStyle w:val="StyleBoldUnderline"/>
          <w:b/>
        </w:rPr>
        <w:t>Narratives and materialities of oppressions are pulled beneath the surface of our skins in a persistent undertow</w:t>
      </w:r>
      <w:r w:rsidRPr="000B6D10">
        <w:rPr>
          <w:sz w:val="16"/>
        </w:rPr>
        <w:t xml:space="preserve">. To refer again to the example of the Alberta Tar Sands, we note that </w:t>
      </w:r>
      <w:r w:rsidRPr="000B6D10">
        <w:rPr>
          <w:rStyle w:val="StyleBoldUnderline"/>
        </w:rPr>
        <w:t xml:space="preserve">colonialism </w:t>
      </w:r>
      <w:r w:rsidRPr="000B6D10">
        <w:rPr>
          <w:sz w:val="16"/>
        </w:rPr>
        <w:t xml:space="preserve">in this case </w:t>
      </w:r>
      <w:r w:rsidRPr="000B6D10">
        <w:rPr>
          <w:rStyle w:val="StyleBoldUnderline"/>
        </w:rPr>
        <w:t>travels through the contaminated tailings ponds of the tar mining operations, downstream to the indigenous communities that rely on this water to literally nourish their flesh, and that of the moose, duck and fish that they regularly consume. As a result, alarmingly high rates of bile duct cancer have appeared (in humans and fish), along with growing rates of renal failure, lupus and hyperthyroidism.</w:t>
      </w:r>
      <w:r w:rsidRPr="000B6D10">
        <w:rPr>
          <w:sz w:val="16"/>
        </w:rPr>
        <w:t xml:space="preserve"> While the Alberta and Canadian governments insist that ‘there is nothing wrong with the water’, none of the bodies upstream of the energy project exhibit these rates of disease (Nikiforuk, 2010: 97–98). In this case</w:t>
      </w:r>
      <w:r w:rsidRPr="000B6D10">
        <w:rPr>
          <w:rStyle w:val="StyleBoldUnderline"/>
        </w:rPr>
        <w:t>, charting the flows of the river can amplify, rather than dilute, attention to the ongoing history of the flows of global power, and their consequences for particular bodies</w:t>
      </w:r>
      <w:r w:rsidRPr="000B6D10">
        <w:rPr>
          <w:sz w:val="16"/>
        </w:rPr>
        <w:t xml:space="preserve">. </w:t>
      </w:r>
      <w:r w:rsidRPr="000B6D10">
        <w:rPr>
          <w:rStyle w:val="StyleBoldUnderline"/>
        </w:rPr>
        <w:t>In Fort Chipewayan, colonialist incursion and petrocapitalism are experienced in the settling of the Athabaskan riparian waters into specific bodies as cancerous flesh. Clearly, as bodies of water, we are still always charged with the currents of ideology, culture, history, politics and economics</w:t>
      </w:r>
      <w:r w:rsidRPr="000B6D10">
        <w:rPr>
          <w:sz w:val="16"/>
        </w:rPr>
        <w:t xml:space="preserve">. As a body of water, then, I can cultivate attention to the archival hydro-logic at work in Northern Alberta, as </w:t>
      </w:r>
      <w:r w:rsidRPr="000B6D10">
        <w:rPr>
          <w:rStyle w:val="StyleBoldUnderline"/>
          <w:b/>
        </w:rPr>
        <w:t>watery bodies (human and more-than-human) become the gathering places for stories of racism and colonial oppression.</w:t>
      </w:r>
      <w:r w:rsidRPr="000B6D10">
        <w:rPr>
          <w:sz w:val="16"/>
        </w:rPr>
        <w:t xml:space="preserve"> And again, I note the urgent ethico-political considerations that emerge within a hydro-logic of communication. (What messages do we send? And who, systematically, receives them?) </w:t>
      </w:r>
      <w:r w:rsidRPr="000B6D10">
        <w:rPr>
          <w:rStyle w:val="StyleBoldUnderline"/>
          <w:b/>
        </w:rPr>
        <w:t>But differentiation, as a hydro-logic, reminds me that we do not all bear these consequences equally.</w:t>
      </w:r>
      <w:r w:rsidRPr="000B6D10">
        <w:rPr>
          <w:sz w:val="16"/>
        </w:rPr>
        <w:t xml:space="preserve"> Even as we are all bodies of water, </w:t>
      </w:r>
      <w:r w:rsidRPr="000B6D10">
        <w:rPr>
          <w:rStyle w:val="StyleBoldUnderline"/>
        </w:rPr>
        <w:t>we are watery bodies</w:t>
      </w:r>
      <w:r w:rsidRPr="000B6D10">
        <w:rPr>
          <w:sz w:val="16"/>
        </w:rPr>
        <w:t xml:space="preserve"> (to paraphrase Adrienne Rich) </w:t>
      </w:r>
      <w:r w:rsidRPr="000B6D10">
        <w:rPr>
          <w:rStyle w:val="StyleBoldUnderline"/>
        </w:rPr>
        <w:t xml:space="preserve">that are not all the same. </w:t>
      </w:r>
      <w:r w:rsidRPr="000B6D10">
        <w:rPr>
          <w:sz w:val="16"/>
        </w:rPr>
        <w:t xml:space="preserve">As a Canadian, sitting at my desk in the United Kingdom, I do not drink directly from the rivers of the Athabasca. </w:t>
      </w:r>
      <w:r w:rsidRPr="000B6D10">
        <w:rPr>
          <w:rStyle w:val="StyleBoldUnderline"/>
        </w:rPr>
        <w:t>But I am still responsible for the government that keeps these bitumen extraction operations solvent</w:t>
      </w:r>
      <w:r w:rsidRPr="000B6D10">
        <w:rPr>
          <w:sz w:val="16"/>
        </w:rPr>
        <w:t xml:space="preserve">. </w:t>
      </w:r>
      <w:r w:rsidRPr="000B6D10">
        <w:rPr>
          <w:rStyle w:val="StyleBoldUnderline"/>
        </w:rPr>
        <w:t>And I am currently a guest in a nation whose government has declared its support of this ‘dirty fuel’,</w:t>
      </w:r>
      <w:r w:rsidRPr="000B6D10">
        <w:rPr>
          <w:sz w:val="16"/>
        </w:rPr>
        <w:t xml:space="preserve"> regardless of the tar sands’ well-documented environmental devastation.4 </w:t>
      </w:r>
      <w:r w:rsidRPr="000B6D10">
        <w:rPr>
          <w:rStyle w:val="StyleBoldUnderline"/>
        </w:rPr>
        <w:t xml:space="preserve">My politics of location, watered, recalls my accountability to the way I am specifically situated in relation to specific waters. </w:t>
      </w:r>
      <w:r w:rsidRPr="000B6D10">
        <w:rPr>
          <w:rStyle w:val="StyleBoldUnderline"/>
          <w:b/>
        </w:rPr>
        <w:t>Understanding my subjectivity through the figuration of the body of water is thus a cultivation of an ecological consciousness</w:t>
      </w:r>
      <w:r w:rsidRPr="000B6D10">
        <w:rPr>
          <w:rStyle w:val="StyleBoldUnderline"/>
        </w:rPr>
        <w:t xml:space="preserve">, but </w:t>
      </w:r>
      <w:r w:rsidRPr="000B6D10">
        <w:rPr>
          <w:rStyle w:val="StyleBoldUnderline"/>
          <w:b/>
        </w:rPr>
        <w:t>clearly in ways that cannot be dissociated from politics, economics, coloniality and privilege—and my embeddedness therein</w:t>
      </w:r>
      <w:r w:rsidRPr="000B6D10">
        <w:rPr>
          <w:rStyle w:val="StyleBoldUnderline"/>
        </w:rPr>
        <w:t>.</w:t>
      </w:r>
    </w:p>
    <w:p w14:paraId="72DED0D2" w14:textId="77777777" w:rsidR="007722E9" w:rsidRPr="000B6D10" w:rsidRDefault="007722E9" w:rsidP="007722E9"/>
    <w:p w14:paraId="21FA06E8" w14:textId="7F99C674" w:rsidR="003F6D68" w:rsidRPr="000B6D10" w:rsidRDefault="003F6D68" w:rsidP="003F6D68">
      <w:pPr>
        <w:pStyle w:val="Heading2"/>
      </w:pPr>
      <w:bookmarkStart w:id="51" w:name="_Toc268447173"/>
      <w:r w:rsidRPr="000B6D10">
        <w:t>Alt solves - transcorporeality</w:t>
      </w:r>
      <w:bookmarkEnd w:id="51"/>
    </w:p>
    <w:p w14:paraId="46DCDD7B" w14:textId="47CC31A8" w:rsidR="003F6D68" w:rsidRPr="000B6D10" w:rsidRDefault="003F6D68" w:rsidP="003F6D68">
      <w:pPr>
        <w:pStyle w:val="Heading4"/>
        <w:rPr>
          <w:rStyle w:val="StyleStyleBold12pt"/>
          <w:b/>
        </w:rPr>
      </w:pPr>
      <w:r w:rsidRPr="000B6D10">
        <w:t xml:space="preserve">The current crisis in ocean ecology calls for a new ethic toward the ocean. Transcorporeality reveals the interchanges and interconnections between various bodily natures. Taking account of these entangled materializations allows for an ethical and political engagement ocean, allowing for an opening of mobile space to examine our ecological practices. We must submerse ourselves in order to ethically engage with the ocean. </w:t>
      </w:r>
    </w:p>
    <w:p w14:paraId="31A65D7F" w14:textId="562796AC" w:rsidR="003F6D68" w:rsidRPr="000B6D10" w:rsidRDefault="003F6D68" w:rsidP="003F6D68">
      <w:pPr>
        <w:rPr>
          <w:b/>
          <w:sz w:val="26"/>
        </w:rPr>
      </w:pPr>
      <w:r w:rsidRPr="000B6D10">
        <w:rPr>
          <w:rStyle w:val="StyleStyleBold12pt"/>
        </w:rPr>
        <w:t xml:space="preserve">Alaimo, 2011 </w:t>
      </w:r>
      <w:r w:rsidRPr="000B6D10">
        <w:rPr>
          <w:rStyle w:val="StyleStyleBold12pt"/>
          <w:b w:val="0"/>
        </w:rPr>
        <w:t>(Stacy, Professor of English at University of Texas – Arlington, “New Materialisms, Old Humanisms, or, Following the Submersible,” NORA - Nordic Journal of Feminist and Gender Research, Vol. 19, No. 4, 280-284)</w:t>
      </w:r>
    </w:p>
    <w:p w14:paraId="565DA49B" w14:textId="77777777" w:rsidR="003F6D68" w:rsidRPr="000B6D10" w:rsidRDefault="003F6D68" w:rsidP="003F6D68">
      <w:pPr>
        <w:rPr>
          <w:b/>
          <w:u w:val="single"/>
        </w:rPr>
      </w:pPr>
      <w:r w:rsidRPr="000B6D10">
        <w:rPr>
          <w:rStyle w:val="StyleBoldUnderline"/>
        </w:rPr>
        <w:t>The early twenty-first century has ushered in a new era of deep-sea exploration, marine science, industrial fishing, mining, drilling, and, consequently, ecological devastation.</w:t>
      </w:r>
      <w:r w:rsidRPr="000B6D10">
        <w:rPr>
          <w:sz w:val="16"/>
        </w:rPr>
        <w:t xml:space="preserve"> </w:t>
      </w:r>
      <w:r w:rsidRPr="000B6D10">
        <w:rPr>
          <w:rStyle w:val="StyleBoldUnderline"/>
        </w:rPr>
        <w:t>Feminists, environmentalists and new materialists of all sorts must follow these ventures in order to witness not only the dazzling newly discovered creatures of the abyssal zone1 but also the outdated yet obdurate narratives projected into the depths.</w:t>
      </w:r>
      <w:r w:rsidRPr="000B6D10">
        <w:rPr>
          <w:sz w:val="16"/>
        </w:rPr>
        <w:t xml:space="preserve"> Robert D. Ballard, former Director of the Center for Marine Exploration at Woods Hole Oceanographic Institution (Massachusetts, USA), concludes his personal history of ocean exploration with a section entitled “Leaving the Body Behind”, describing </w:t>
      </w:r>
      <w:r w:rsidRPr="000B6D10">
        <w:rPr>
          <w:rStyle w:val="StyleBoldUnderline"/>
        </w:rPr>
        <w:t>the drawbacks of</w:t>
      </w:r>
      <w:r w:rsidRPr="000B6D10">
        <w:rPr>
          <w:sz w:val="16"/>
        </w:rPr>
        <w:t xml:space="preserve"> </w:t>
      </w:r>
      <w:r w:rsidRPr="000B6D10">
        <w:rPr>
          <w:rStyle w:val="StyleBoldUnderline"/>
        </w:rPr>
        <w:t>human-occupied</w:t>
      </w:r>
      <w:r w:rsidRPr="000B6D10">
        <w:rPr>
          <w:sz w:val="16"/>
        </w:rPr>
        <w:t xml:space="preserve"> diving </w:t>
      </w:r>
      <w:r w:rsidRPr="000B6D10">
        <w:rPr>
          <w:rStyle w:val="StyleBoldUnderline"/>
        </w:rPr>
        <w:t>machines</w:t>
      </w:r>
      <w:r w:rsidRPr="000B6D10">
        <w:rPr>
          <w:sz w:val="16"/>
        </w:rPr>
        <w:t xml:space="preserve"> and submersibles. Tethers, he writes, “</w:t>
      </w:r>
      <w:r w:rsidRPr="000B6D10">
        <w:rPr>
          <w:rStyle w:val="StyleBoldUnderline"/>
        </w:rPr>
        <w:t>remain a problem: They snap, they tangle, they restrict</w:t>
      </w:r>
      <w:r w:rsidRPr="000B6D10">
        <w:rPr>
          <w:sz w:val="16"/>
        </w:rPr>
        <w:t xml:space="preserve">” (Ballard 2000: 310). Ballard muses that robotics and telecommunications technologies will allow us to . . . cut the ultimate tether—the one that binds our questioning intellect to vulnerable human flesh. Through telepresence, a mind detaches itself from the body’s restrictions and enters the abyss with ease . . . As Jacques Cousteau used to say, the ideal means of deep-sea transport would allow us to move “like an angel.” Our minds can now go it alone, leaving the body behind. What could be more angelic than that? (Ballard 2000: 311) </w:t>
      </w:r>
    </w:p>
    <w:p w14:paraId="6180B57C" w14:textId="77777777" w:rsidR="003F6D68" w:rsidRPr="000B6D10" w:rsidRDefault="003F6D68" w:rsidP="003F6D68">
      <w:pPr>
        <w:rPr>
          <w:sz w:val="16"/>
        </w:rPr>
      </w:pPr>
      <w:r w:rsidRPr="000B6D10">
        <w:rPr>
          <w:sz w:val="16"/>
        </w:rPr>
        <w:t xml:space="preserve">A material feminist critique would point out the gender dichotomies lurking in Ballard’s mind/body dualism and examine how </w:t>
      </w:r>
      <w:r w:rsidRPr="000B6D10">
        <w:rPr>
          <w:rStyle w:val="StyleBoldUnderline"/>
        </w:rPr>
        <w:t>the wish to be free of the vulnerable (mother’s) body betrays an epistemology that distances and supposedly protects the masculine, transcendent knower from the realities, complications, and risks of the material world. The fantasy of masculinist knowledge, of control over the depths of the ocean, relies upon the projection of corporeality onto the womb-like submersibles with their umbilical-cord tethers.</w:t>
      </w:r>
      <w:r w:rsidRPr="000B6D10">
        <w:rPr>
          <w:sz w:val="16"/>
        </w:rPr>
        <w:t xml:space="preserve"> Conversely</w:t>
      </w:r>
      <w:r w:rsidRPr="000B6D10">
        <w:rPr>
          <w:rStyle w:val="StyleBoldUnderline"/>
        </w:rPr>
        <w:t>, the more advanced robotics and telecommunications technologies are cast as pure intellect, a masculine melding of mind and machine that weirdly erases the eyes and hands—not to mention the hearts, lungs, and other bodily organs—that these technologies will still require.</w:t>
      </w:r>
      <w:r w:rsidRPr="000B6D10">
        <w:rPr>
          <w:sz w:val="16"/>
        </w:rPr>
        <w:t xml:space="preserve"> (A feminist cyborg submersible—a heretical mix of body, mind, technology, and prosthesis—is unimaginable within Ballard’s conceptual universe.) This small but symptomatic example suggests why </w:t>
      </w:r>
      <w:r w:rsidRPr="000B6D10">
        <w:rPr>
          <w:rStyle w:val="StyleBoldUnderline"/>
        </w:rPr>
        <w:t>the reconceptualization of materiality remains crucial for feminist theory, since female bodies continue to be cast as the dumb matter that male intellect seeks to escape.</w:t>
      </w:r>
      <w:r w:rsidRPr="000B6D10">
        <w:rPr>
          <w:sz w:val="16"/>
        </w:rPr>
        <w:t xml:space="preserve"> Moreover, </w:t>
      </w:r>
      <w:r w:rsidRPr="000B6D10">
        <w:rPr>
          <w:rStyle w:val="StyleBoldUnderline"/>
        </w:rPr>
        <w:t>the intersecting categories of race and class have also been constituted by their pernicious associations with brute matter.</w:t>
      </w:r>
      <w:r w:rsidRPr="000B6D10">
        <w:rPr>
          <w:sz w:val="16"/>
        </w:rPr>
        <w:t xml:space="preserve"> </w:t>
      </w:r>
    </w:p>
    <w:p w14:paraId="21BF3475" w14:textId="77777777" w:rsidR="003F6D68" w:rsidRPr="000B6D10" w:rsidRDefault="003F6D68" w:rsidP="003F6D68">
      <w:pPr>
        <w:rPr>
          <w:sz w:val="16"/>
          <w:szCs w:val="16"/>
        </w:rPr>
      </w:pPr>
      <w:r w:rsidRPr="000B6D10">
        <w:t xml:space="preserve">Ballard’s </w:t>
      </w:r>
      <w:r w:rsidRPr="000B6D10">
        <w:rPr>
          <w:rStyle w:val="StyleBoldUnderline"/>
        </w:rPr>
        <w:t>desire to sever</w:t>
      </w:r>
      <w:r w:rsidRPr="000B6D10">
        <w:t xml:space="preserve"> himself </w:t>
      </w:r>
      <w:r w:rsidRPr="000B6D10">
        <w:rPr>
          <w:rStyle w:val="StyleBoldUnderline"/>
        </w:rPr>
        <w:t xml:space="preserve">from the very world he would seek to know also suggests why new materialist theories should not divide human corporeality from a wider material world, but should instead submerse the human within the material </w:t>
      </w:r>
      <w:r w:rsidRPr="000B6D10">
        <w:rPr>
          <w:rStyle w:val="StyleBoldUnderline"/>
          <w:szCs w:val="22"/>
        </w:rPr>
        <w:t>flows, exchanges, and interactions of substances, habitats, places, and environments.</w:t>
      </w:r>
      <w:r w:rsidRPr="000B6D10">
        <w:rPr>
          <w:sz w:val="16"/>
          <w:szCs w:val="16"/>
        </w:rPr>
        <w:t xml:space="preserve"> As new materialisms proliferate, some bear an uncanny resemblance to (old) Humanisms, in that they ignore the lively, agential, vast, material world, and the multitude of other-than-human creatures who inhabit it. Some of the essays within Diana Coole and Samantha Frost’s fascinating collection, New Materialisms: Ontology, Agency, and Politics, for example, focus on the materiality of human life- worlds, ignoring non-human animals and ecosystems. Meanwhile, Cary Wolfe’s momentous and provocative book What is Posthumanism? pays scant attention to gender theory, feminist corporeal theory, or feminist science studies, even though all three are relevant to the questions he poses. There is certainly not enough space here to detail the intersections, alliances, and productive interrelations between new materialisms, feminisms, post-humanisms, and science studies,2 but I would like to propose that materialisms transgress the outline of the human and consider the forces, substances, agencies, and lively beings that populate the world. Post-humanist new materialisms, I contend, are poised to topple the assumptions that confine ethical and political considerations to the domain of the Human, while feminist theories, of many sorts, offer decades of scholarly contestations of the very ethics, epistemolo- gies, and ontologies that have underwritten Human exceptionalism. </w:t>
      </w:r>
    </w:p>
    <w:p w14:paraId="3F4C4140" w14:textId="77777777" w:rsidR="003F6D68" w:rsidRPr="000B6D10" w:rsidRDefault="003F6D68" w:rsidP="003F6D68">
      <w:pPr>
        <w:rPr>
          <w:sz w:val="16"/>
          <w:szCs w:val="16"/>
        </w:rPr>
      </w:pPr>
      <w:r w:rsidRPr="000B6D10">
        <w:rPr>
          <w:sz w:val="16"/>
        </w:rPr>
        <w:t>Like Karen Barad, I would argue that</w:t>
      </w:r>
      <w:r w:rsidRPr="000B6D10">
        <w:rPr>
          <w:rStyle w:val="StyleBoldUnderline"/>
        </w:rPr>
        <w:t xml:space="preserve"> material feminisms and other new materialisms should embrace a post-humanist ethics by “taking account of the entangled materializations of which we are a part” </w:t>
      </w:r>
      <w:r w:rsidRPr="000B6D10">
        <w:rPr>
          <w:sz w:val="16"/>
        </w:rPr>
        <w:t xml:space="preserve">(Barad 2007: 384). In Bodily Natures: Science, Environment, and the Material Self, I argue that the literature, film, photography, and activist web sites of the environmental justice and environmental health movements manifest epistemologies that emerge from the material interconnections between the human body and the environment. </w:t>
      </w:r>
      <w:r w:rsidRPr="000B6D10">
        <w:rPr>
          <w:rStyle w:val="StyleBoldUnderline"/>
        </w:rPr>
        <w:t>By emphasizing the movement across bodies, trans-corporeality reveals the interchanges and interconnections between various bodily natures. But by underscoring that “trans” indicates movement across different sites, trans-corporeality also opens up a mobile “space” that acknowledges the often unpredictable and unwanted actions of human bodies, non-human creatures, ecological systems, chemical agents, and other actors.</w:t>
      </w:r>
      <w:r w:rsidRPr="000B6D10">
        <w:rPr>
          <w:sz w:val="16"/>
        </w:rPr>
        <w:t xml:space="preserve"> </w:t>
      </w:r>
      <w:r w:rsidRPr="000B6D10">
        <w:rPr>
          <w:rStyle w:val="StyleBoldUnderline"/>
        </w:rPr>
        <w:t>Acknowledging that material agency necessitates more capacious epistemologies allows us to forge ethical and political positions that can contend with numerous late twentieth/early twenty-first century realities in which “human” and “environment” can no longer be considered separate. Trans-corporeality, as a theoretical site, is where feminist theory, environmental theories, and science studies intertwine.</w:t>
      </w:r>
      <w:r w:rsidRPr="000B6D10">
        <w:rPr>
          <w:sz w:val="16"/>
        </w:rPr>
        <w:t xml:space="preserve"> Furthermore, </w:t>
      </w:r>
      <w:r w:rsidRPr="000B6D10">
        <w:rPr>
          <w:rStyle w:val="StyleBoldUnderline"/>
        </w:rPr>
        <w:t>the movement across human corporeality and non-human nature necessitates rich, complex modes of analysis that travel through the entangled territories of material and discursive, natural and cultural, biological and textual. As the material self cannot be disentangled from networks that are simultaneously economic, political, cultural, scientific, and substantial, what was once the ostensibly bounded human subject finds herself in a swirling landscape of uncertainty where practices and actions that were once not considered in ethical or political terms suddenly become the very stuff of the crises at hand. Activists, as well as everyday practitioners of environmental health, environmental justice, and climate change movements, work to reveal and reshape the flows of material agencies across regions, environments, animal bodies, and human bodies—even as global capitalism and the medical-industrial complex reassert a more convenient ideology of solidly bounded, individual consumers and benign, contained, products</w:t>
      </w:r>
      <w:r w:rsidRPr="000B6D10">
        <w:rPr>
          <w:sz w:val="16"/>
        </w:rPr>
        <w:t xml:space="preserve">. </w:t>
      </w:r>
      <w:r w:rsidRPr="000B6D10">
        <w:rPr>
          <w:sz w:val="16"/>
          <w:szCs w:val="16"/>
        </w:rPr>
        <w:t xml:space="preserve">At the conclusion of Bodily Natures I call for an ethics “that is not circumscribed by the human but is instead  accountable to a material world that is never merely an external place but always the very substance of our selves and others” (Alaimo 2010: 158). </w:t>
      </w:r>
    </w:p>
    <w:p w14:paraId="6B6FF86F" w14:textId="77777777" w:rsidR="003F6D68" w:rsidRPr="000B6D10" w:rsidRDefault="003F6D68" w:rsidP="003F6D68">
      <w:pPr>
        <w:rPr>
          <w:rStyle w:val="StyleBoldUnderline"/>
        </w:rPr>
      </w:pPr>
      <w:r w:rsidRPr="000B6D10">
        <w:rPr>
          <w:rStyle w:val="StyleBoldUnderline"/>
        </w:rPr>
        <w:t>Although trans-corporeality begins as an anthropocentric moment, it unravels the Human as such, by tracing the material interchanges between each human body and the substances, flows, and forces that are ultimately global in nature.</w:t>
      </w:r>
      <w:r w:rsidRPr="000B6D10">
        <w:rPr>
          <w:sz w:val="12"/>
        </w:rPr>
        <w:t xml:space="preserve"> </w:t>
      </w:r>
      <w:r w:rsidRPr="000B6D10">
        <w:rPr>
          <w:rStyle w:val="StyleBoldUnderline"/>
        </w:rPr>
        <w:t>The current crisis in ocean ecologies calls us to examine human entanglements with the</w:t>
      </w:r>
      <w:r w:rsidRPr="000B6D10">
        <w:rPr>
          <w:sz w:val="12"/>
        </w:rPr>
        <w:t xml:space="preserve"> far reaches of pelagic and benthic zones—the very </w:t>
      </w:r>
      <w:r w:rsidRPr="000B6D10">
        <w:rPr>
          <w:rStyle w:val="StyleBoldUnderline"/>
        </w:rPr>
        <w:t>limits of trans-corporeality.</w:t>
      </w:r>
      <w:r w:rsidRPr="000B6D10">
        <w:rPr>
          <w:sz w:val="12"/>
        </w:rPr>
        <w:t xml:space="preserve"> It is difficult— scientifically and imaginatively—to trace how terrestrial human bodies are accountable to and interconnected with as yet unknown creatures at the bottom of the sea; moreover</w:t>
      </w:r>
      <w:r w:rsidRPr="000B6D10">
        <w:rPr>
          <w:rStyle w:val="StyleBoldUnderline"/>
        </w:rPr>
        <w:t>, even the Western conception of the ocean as “alien”, or as so vast as to be utterly impervious to human harm, encourages a happy ignorance about the state of the seas.</w:t>
      </w:r>
      <w:r w:rsidRPr="000B6D10">
        <w:rPr>
          <w:sz w:val="12"/>
        </w:rPr>
        <w:t xml:space="preserve"> </w:t>
      </w:r>
      <w:r w:rsidRPr="000B6D10">
        <w:rPr>
          <w:sz w:val="12"/>
          <w:szCs w:val="16"/>
        </w:rPr>
        <w:t>Nonetheless, the ocean creatures themselves embody something akin to the ontologies that new materialisms and post-humanisms advocate. Take, for example, the jelly-fish, which seems barely to exist as a creature, not only because it is a body without organs but because it is nearly indistinguishable from its watery world. Seemingly flimsy and fragile, these gelatinous creatures are nonetheless thriving, provoking fear of a clear planet in which jellies over-populate the degraded oceans, causing harm to fisheries, mining operations, ships, and desalination plants. More generally, the nekton (swimming organisms) in the oceans may be considered “ecosystem engineers”, because, as they transport themselves, they “take a portion of their original environment with them”, and thus they “actively support the chemical and biological processes on which they depend” (Breitburg et al. 2010: 194).</w:t>
      </w:r>
      <w:r w:rsidRPr="000B6D10">
        <w:rPr>
          <w:sz w:val="12"/>
        </w:rPr>
        <w:t xml:space="preserve"> </w:t>
      </w:r>
      <w:r w:rsidRPr="000B6D10">
        <w:rPr>
          <w:rStyle w:val="StyleBoldUnderline"/>
        </w:rPr>
        <w:t xml:space="preserve">Thinking </w:t>
      </w:r>
      <w:r w:rsidRPr="000B6D10">
        <w:rPr>
          <w:rStyle w:val="Emphasis"/>
        </w:rPr>
        <w:t>with</w:t>
      </w:r>
      <w:r w:rsidRPr="000B6D10">
        <w:rPr>
          <w:rStyle w:val="StyleBoldUnderline"/>
        </w:rPr>
        <w:t xml:space="preserve"> marine life fosters complex mappings of agencies and interactions in which</w:t>
      </w:r>
      <w:r w:rsidRPr="000B6D10">
        <w:rPr>
          <w:sz w:val="12"/>
        </w:rPr>
        <w:t>—for humans as well as for pelagic and benthic creatures—</w:t>
      </w:r>
      <w:r w:rsidRPr="000B6D10">
        <w:rPr>
          <w:rStyle w:val="StyleBoldUnderline"/>
        </w:rPr>
        <w:t xml:space="preserve">there is, ultimately, no firm divide between mind and matter, organism and environment, self and world. </w:t>
      </w:r>
      <w:r w:rsidRPr="000B6D10">
        <w:rPr>
          <w:sz w:val="12"/>
        </w:rPr>
        <w:t xml:space="preserve">Thinking with sea creatures may also provoke surprising affinities, from Elizabeth Brown Blackwell’s feminist musings on the parenting duties of male sea-horses (Brown Blackwell 1875: 74) to Eva Hayward’s recent exploration of what her own “being transsexual knows about being starfish” (Hayward 2008: 82). </w:t>
      </w:r>
      <w:r w:rsidRPr="000B6D10">
        <w:rPr>
          <w:rStyle w:val="StyleBoldUnderline"/>
        </w:rPr>
        <w:t>Submersing ourselves, descending rather than transcending, is essential lest our tendencies toward Human exceptionalism prevent us from recognizing that, like our hermaphroditic, aquatic evolutionary ancestor,3 we dwell within and as part of a dynamic, intra- active, emergent, material world that demands new forms of ethical thought and practice. I would like to invite feminists, queer theorists, new materialists, and post- humanists to follow the submersible.</w:t>
      </w:r>
    </w:p>
    <w:p w14:paraId="0E101C7E" w14:textId="77777777" w:rsidR="00CF5E26" w:rsidRPr="000B6D10" w:rsidRDefault="00CF5E26" w:rsidP="003F6D68">
      <w:pPr>
        <w:rPr>
          <w:rStyle w:val="StyleBoldUnderline"/>
        </w:rPr>
      </w:pPr>
    </w:p>
    <w:p w14:paraId="6D012867" w14:textId="4E8DA83D" w:rsidR="00CF5E26" w:rsidRPr="000B6D10" w:rsidRDefault="00CF5E26" w:rsidP="00CF5E26">
      <w:pPr>
        <w:pStyle w:val="Heading2"/>
      </w:pPr>
      <w:bookmarkStart w:id="52" w:name="_Toc268447174"/>
      <w:r w:rsidRPr="000B6D10">
        <w:t>Alt solves – anthro</w:t>
      </w:r>
      <w:bookmarkEnd w:id="52"/>
    </w:p>
    <w:p w14:paraId="2B7C14D6" w14:textId="77777777" w:rsidR="00CF5E26" w:rsidRPr="000B6D10" w:rsidRDefault="00CF5E26" w:rsidP="00CF5E26">
      <w:pPr>
        <w:pStyle w:val="Heading4"/>
      </w:pPr>
      <w:r w:rsidRPr="000B6D10">
        <w:t>A commitment to both human AND more-than-human bodies allows for the alternative to solve for both.</w:t>
      </w:r>
    </w:p>
    <w:p w14:paraId="52382611" w14:textId="77777777" w:rsidR="00CF5E26" w:rsidRPr="000B6D10" w:rsidRDefault="00CF5E26" w:rsidP="00CF5E26">
      <w:pPr>
        <w:rPr>
          <w:rStyle w:val="StyleStyleBold12pt"/>
        </w:rPr>
      </w:pPr>
      <w:r w:rsidRPr="000B6D10">
        <w:rPr>
          <w:rStyle w:val="StyleStyleBold12pt"/>
        </w:rPr>
        <w:t>Neimanis, Researcher at Linkoping University, 2014</w:t>
      </w:r>
    </w:p>
    <w:p w14:paraId="4F192939" w14:textId="77777777" w:rsidR="00CF5E26" w:rsidRPr="000B6D10" w:rsidRDefault="00CF5E26" w:rsidP="00CF5E26">
      <w:pPr>
        <w:rPr>
          <w:szCs w:val="22"/>
        </w:rPr>
      </w:pPr>
      <w:r w:rsidRPr="000B6D10">
        <w:rPr>
          <w:szCs w:val="22"/>
        </w:rPr>
        <w:t xml:space="preserve">(Astrida Neimanis [Posthumanities Hub TEMA Gender, Linkoping University], “Alongside the right to water, a posthumanist feminist imaginary,” Accessed 7/29/14. Online: http://www.academia.edu/5128724/Alongside_the_right_to_water_a_posthumanist_feminist_imaginary. //es) </w:t>
      </w:r>
    </w:p>
    <w:p w14:paraId="134F61C0" w14:textId="77777777" w:rsidR="00CF5E26" w:rsidRPr="000B6D10" w:rsidRDefault="00CF5E26" w:rsidP="00CF5E26">
      <w:pPr>
        <w:rPr>
          <w:sz w:val="16"/>
        </w:rPr>
      </w:pPr>
      <w:r w:rsidRPr="000B6D10">
        <w:rPr>
          <w:sz w:val="16"/>
        </w:rPr>
        <w:t>Questions about the anthropocentrism and individualism of human rights have been</w:t>
      </w:r>
      <w:r w:rsidRPr="000B6D10">
        <w:rPr>
          <w:sz w:val="12"/>
        </w:rPr>
        <w:t>¶</w:t>
      </w:r>
      <w:r w:rsidRPr="000B6D10">
        <w:rPr>
          <w:sz w:val="16"/>
        </w:rPr>
        <w:t xml:space="preserve"> widely debated and nuanced elsewhere,</w:t>
      </w:r>
      <w:r w:rsidRPr="000B6D10">
        <w:rPr>
          <w:sz w:val="16"/>
          <w:szCs w:val="16"/>
        </w:rPr>
        <w:t xml:space="preserve">18 </w:t>
      </w:r>
      <w:r w:rsidRPr="000B6D10">
        <w:rPr>
          <w:sz w:val="16"/>
        </w:rPr>
        <w:t>and have arguably led to a notable recent shift in rightto-</w:t>
      </w:r>
      <w:r w:rsidRPr="000B6D10">
        <w:rPr>
          <w:sz w:val="12"/>
        </w:rPr>
        <w:t>¶</w:t>
      </w:r>
      <w:r w:rsidRPr="000B6D10">
        <w:rPr>
          <w:sz w:val="16"/>
        </w:rPr>
        <w:t xml:space="preserve"> water activist discourse—namely, toward increasing recognition of the concomitant rights of</w:t>
      </w:r>
      <w:r w:rsidRPr="000B6D10">
        <w:rPr>
          <w:sz w:val="12"/>
        </w:rPr>
        <w:t>¶</w:t>
      </w:r>
      <w:r w:rsidRPr="000B6D10">
        <w:rPr>
          <w:sz w:val="16"/>
        </w:rPr>
        <w:t xml:space="preserve"> other-than-human entities and a problematization of individualism</w:t>
      </w:r>
      <w:r w:rsidRPr="000B6D10">
        <w:rPr>
          <w:rStyle w:val="StyleBoldUnderline"/>
        </w:rPr>
        <w:t>.</w:t>
      </w:r>
    </w:p>
    <w:p w14:paraId="6765C7C2" w14:textId="77777777" w:rsidR="00CF5E26" w:rsidRPr="000B6D10" w:rsidRDefault="00CF5E26" w:rsidP="00CF5E26">
      <w:pPr>
        <w:rPr>
          <w:rFonts w:cs="Times-Roman"/>
          <w:sz w:val="16"/>
          <w:szCs w:val="20"/>
        </w:rPr>
      </w:pPr>
      <w:r w:rsidRPr="000B6D10">
        <w:rPr>
          <w:sz w:val="16"/>
        </w:rPr>
        <w:t>Whereas alternative conceptualizations of water can be found in many places—within</w:t>
      </w:r>
      <w:r w:rsidRPr="000B6D10">
        <w:rPr>
          <w:sz w:val="12"/>
        </w:rPr>
        <w:t>¶</w:t>
      </w:r>
      <w:r w:rsidRPr="000B6D10">
        <w:rPr>
          <w:sz w:val="16"/>
        </w:rPr>
        <w:t xml:space="preserve"> many indigenous cosmologies, spiritual writings, laws of antiquity, and certain positions within</w:t>
      </w:r>
      <w:r w:rsidRPr="000B6D10">
        <w:rPr>
          <w:sz w:val="12"/>
        </w:rPr>
        <w:t>¶</w:t>
      </w:r>
      <w:r w:rsidRPr="000B6D10">
        <w:rPr>
          <w:sz w:val="16"/>
        </w:rPr>
        <w:t xml:space="preserve"> environmental ethics, to name a few</w:t>
      </w:r>
      <w:r w:rsidRPr="000B6D10">
        <w:rPr>
          <w:sz w:val="16"/>
          <w:szCs w:val="16"/>
        </w:rPr>
        <w:t>2</w:t>
      </w:r>
      <w:r w:rsidRPr="000B6D10">
        <w:rPr>
          <w:sz w:val="12"/>
          <w:szCs w:val="16"/>
        </w:rPr>
        <w:t>¶</w:t>
      </w:r>
      <w:r w:rsidRPr="000B6D10">
        <w:rPr>
          <w:sz w:val="16"/>
          <w:szCs w:val="16"/>
        </w:rPr>
        <w:t xml:space="preserve"> </w:t>
      </w:r>
      <w:r w:rsidRPr="000B6D10">
        <w:rPr>
          <w:sz w:val="16"/>
        </w:rPr>
        <w:t xml:space="preserve">—in this paper I suggest that </w:t>
      </w:r>
      <w:r w:rsidRPr="000B6D10">
        <w:rPr>
          <w:rStyle w:val="StyleBoldUnderline"/>
        </w:rPr>
        <w:t>we might also turn to</w:t>
      </w:r>
      <w:r w:rsidRPr="000B6D10">
        <w:rPr>
          <w:rStyle w:val="StyleBoldUnderline"/>
          <w:sz w:val="12"/>
        </w:rPr>
        <w:t>¶</w:t>
      </w:r>
      <w:r w:rsidRPr="000B6D10">
        <w:rPr>
          <w:rStyle w:val="StyleBoldUnderline"/>
        </w:rPr>
        <w:t xml:space="preserve"> posthumanist feminism to guide this more capacious aqueous reimagining</w:t>
      </w:r>
      <w:r w:rsidRPr="000B6D10">
        <w:rPr>
          <w:sz w:val="16"/>
        </w:rPr>
        <w:t xml:space="preserve">. </w:t>
      </w:r>
      <w:r w:rsidRPr="000B6D10">
        <w:rPr>
          <w:rStyle w:val="Emphasis"/>
        </w:rPr>
        <w:t>A commitment to social justice for both human and more-than-human bodies, a strong tradition of thinking about nature and culture in co-emergent and entangled terms and a rejection of epistemological mastery provide the resources for imagining water as something more than an instrumentalized resource for human flourishing.</w:t>
      </w:r>
      <w:r w:rsidRPr="000B6D10">
        <w:rPr>
          <w:sz w:val="16"/>
        </w:rPr>
        <w:t xml:space="preserve"> Grounding all of these more specific orientations is</w:t>
      </w:r>
      <w:r w:rsidRPr="000B6D10">
        <w:rPr>
          <w:rStyle w:val="StyleBoldUnderline"/>
          <w:sz w:val="12"/>
        </w:rPr>
        <w:t>¶</w:t>
      </w:r>
      <w:r w:rsidRPr="000B6D10">
        <w:rPr>
          <w:rStyle w:val="StyleBoldUnderline"/>
        </w:rPr>
        <w:t xml:space="preserve"> posthumanist feminism’s deep respect for the ways in which matter is a dynamic collaborator in</w:t>
      </w:r>
      <w:r w:rsidRPr="000B6D10">
        <w:rPr>
          <w:rStyle w:val="StyleBoldUnderline"/>
          <w:sz w:val="12"/>
        </w:rPr>
        <w:t>¶</w:t>
      </w:r>
      <w:r w:rsidRPr="000B6D10">
        <w:rPr>
          <w:rStyle w:val="StyleBoldUnderline"/>
        </w:rPr>
        <w:t xml:space="preserve"> the world, including within our theoretical frames of understanding</w:t>
      </w:r>
      <w:r w:rsidRPr="000B6D10">
        <w:rPr>
          <w:sz w:val="16"/>
        </w:rPr>
        <w:t>. On this view, matter and</w:t>
      </w:r>
      <w:r w:rsidRPr="000B6D10">
        <w:rPr>
          <w:sz w:val="12"/>
        </w:rPr>
        <w:t>¶</w:t>
      </w:r>
      <w:r w:rsidRPr="000B6D10">
        <w:rPr>
          <w:sz w:val="16"/>
        </w:rPr>
        <w:t xml:space="preserve"> meaning are always co-constituted and entangled.</w:t>
      </w:r>
      <w:r w:rsidRPr="000B6D10">
        <w:rPr>
          <w:rStyle w:val="StyleBoldUnderline"/>
        </w:rPr>
        <w:t xml:space="preserve"> </w:t>
      </w:r>
      <w:r w:rsidRPr="000B6D10">
        <w:rPr>
          <w:sz w:val="16"/>
        </w:rPr>
        <w:t>Following these posthumanist feminist flows,</w:t>
      </w:r>
      <w:r w:rsidRPr="000B6D10">
        <w:rPr>
          <w:sz w:val="12"/>
        </w:rPr>
        <w:t>¶</w:t>
      </w:r>
      <w:r w:rsidRPr="000B6D10">
        <w:rPr>
          <w:sz w:val="16"/>
        </w:rPr>
        <w:t xml:space="preserve"> the second section of this paper dives deeper into the conceptual apparatus of posthumanist</w:t>
      </w:r>
      <w:r w:rsidRPr="000B6D10">
        <w:rPr>
          <w:sz w:val="12"/>
        </w:rPr>
        <w:t>¶</w:t>
      </w:r>
      <w:r w:rsidRPr="000B6D10">
        <w:rPr>
          <w:sz w:val="16"/>
        </w:rPr>
        <w:t xml:space="preserve"> feminism, and explores how close attunement to water’s matter can expand the imaginary</w:t>
      </w:r>
      <w:r w:rsidRPr="000B6D10">
        <w:rPr>
          <w:sz w:val="12"/>
        </w:rPr>
        <w:t>¶</w:t>
      </w:r>
      <w:r w:rsidRPr="000B6D10">
        <w:rPr>
          <w:sz w:val="16"/>
        </w:rPr>
        <w:t xml:space="preserve"> promoted by a human rights discourse.</w:t>
      </w:r>
      <w:r w:rsidRPr="000B6D10">
        <w:rPr>
          <w:sz w:val="12"/>
        </w:rPr>
        <w:t>¶</w:t>
      </w:r>
      <w:r w:rsidRPr="000B6D10">
        <w:rPr>
          <w:sz w:val="16"/>
        </w:rPr>
        <w:t xml:space="preserve"> But does such a reimagining demand flushing the concept of human rights away entirely?</w:t>
      </w:r>
      <w:r w:rsidRPr="000B6D10">
        <w:rPr>
          <w:sz w:val="12"/>
        </w:rPr>
        <w:t>¶</w:t>
      </w:r>
      <w:r w:rsidRPr="000B6D10">
        <w:rPr>
          <w:sz w:val="16"/>
        </w:rPr>
        <w:t xml:space="preserve"> In their important 2012 collection, The Right to Water, editors Farhana Sultana and Alex Loftus</w:t>
      </w:r>
      <w:r w:rsidRPr="000B6D10">
        <w:rPr>
          <w:sz w:val="12"/>
        </w:rPr>
        <w:t>¶</w:t>
      </w:r>
      <w:r w:rsidRPr="000B6D10">
        <w:rPr>
          <w:sz w:val="16"/>
        </w:rPr>
        <w:t xml:space="preserve"> note that ‘given the moral weight behind calls for the right to water, few would argue,</w:t>
      </w:r>
      <w:r w:rsidRPr="000B6D10">
        <w:rPr>
          <w:sz w:val="12"/>
        </w:rPr>
        <w:t>¶</w:t>
      </w:r>
      <w:r w:rsidRPr="000B6D10">
        <w:rPr>
          <w:sz w:val="16"/>
        </w:rPr>
        <w:t xml:space="preserve"> unequivocally, against it: perhaps few would dare’.3 Along with numerous authors collected in</w:t>
      </w:r>
      <w:r w:rsidRPr="000B6D10">
        <w:rPr>
          <w:sz w:val="12"/>
        </w:rPr>
        <w:t>¶</w:t>
      </w:r>
      <w:r w:rsidRPr="000B6D10">
        <w:rPr>
          <w:sz w:val="16"/>
        </w:rPr>
        <w:t xml:space="preserve"> that publication, Sultana and Loftus underscore that a discourse of rights is not an easy or perfect</w:t>
      </w:r>
      <w:r w:rsidRPr="000B6D10">
        <w:rPr>
          <w:sz w:val="12"/>
        </w:rPr>
        <w:t>¶</w:t>
      </w:r>
      <w:r w:rsidRPr="000B6D10">
        <w:rPr>
          <w:sz w:val="16"/>
        </w:rPr>
        <w:t xml:space="preserve"> solution to water crises—neither for those disenfranchised by a lack of access to clean water, nor</w:t>
      </w:r>
      <w:r w:rsidRPr="000B6D10">
        <w:rPr>
          <w:sz w:val="12"/>
        </w:rPr>
        <w:t>¶</w:t>
      </w:r>
      <w:r w:rsidRPr="000B6D10">
        <w:rPr>
          <w:sz w:val="16"/>
        </w:rPr>
        <w:t xml:space="preserve"> for the numerous non-human bodies that depend on a healthy and robust hydrosphere, nor</w:t>
      </w:r>
      <w:r w:rsidRPr="000B6D10">
        <w:rPr>
          <w:sz w:val="12"/>
        </w:rPr>
        <w:t>¶</w:t>
      </w:r>
      <w:r w:rsidRPr="000B6D10">
        <w:rPr>
          <w:sz w:val="16"/>
        </w:rPr>
        <w:t xml:space="preserve"> certainly for water itself. Yet, </w:t>
      </w:r>
      <w:r w:rsidRPr="000B6D10">
        <w:rPr>
          <w:rStyle w:val="StyleBoldUnderline"/>
        </w:rPr>
        <w:t>in this early twenty-first century moment, struggles for the right to</w:t>
      </w:r>
      <w:r w:rsidRPr="000B6D10">
        <w:rPr>
          <w:rStyle w:val="StyleBoldUnderline"/>
          <w:sz w:val="12"/>
        </w:rPr>
        <w:t>¶</w:t>
      </w:r>
      <w:r w:rsidRPr="000B6D10">
        <w:rPr>
          <w:rStyle w:val="StyleBoldUnderline"/>
        </w:rPr>
        <w:t xml:space="preserve"> water are at the very least bringing issues such as contaminated drinking water, poor sanitation,</w:t>
      </w:r>
      <w:r w:rsidRPr="000B6D10">
        <w:rPr>
          <w:rStyle w:val="StyleBoldUnderline"/>
          <w:sz w:val="12"/>
        </w:rPr>
        <w:t>¶</w:t>
      </w:r>
      <w:r w:rsidRPr="000B6D10">
        <w:rPr>
          <w:rStyle w:val="StyleBoldUnderline"/>
        </w:rPr>
        <w:t xml:space="preserve"> water privatization and commodification, and the impact of climate change on water resources, to the public agenda</w:t>
      </w:r>
      <w:r w:rsidRPr="000B6D10">
        <w:rPr>
          <w:sz w:val="16"/>
        </w:rPr>
        <w:t xml:space="preserve">. </w:t>
      </w:r>
      <w:r w:rsidRPr="000B6D10">
        <w:rPr>
          <w:rStyle w:val="StyleBoldUnderline"/>
        </w:rPr>
        <w:t>As Karen Bakker aptly puts it, ‘human rights are not the solution, but are rather a strategy for creating a context in which claims for social and environmental justice can be pursued</w:t>
      </w:r>
      <w:r w:rsidRPr="000B6D10">
        <w:rPr>
          <w:sz w:val="16"/>
        </w:rPr>
        <w:t xml:space="preserve">’.4 </w:t>
      </w:r>
      <w:r w:rsidRPr="000B6D10">
        <w:rPr>
          <w:rStyle w:val="Emphasis"/>
        </w:rPr>
        <w:t>Perhaps precisely because of these globally and locally articulated struggles for the right to water, alternative aqueous imaginaries can now find more widespread expression.</w:t>
      </w:r>
      <w:r w:rsidRPr="000B6D10">
        <w:rPr>
          <w:sz w:val="16"/>
        </w:rPr>
        <w:t xml:space="preserve"> It is in line with such cautious support of the human right to water that I offer my own critique here. This support, moreover, is not a reluctant compromise, but is resonant with a posthumanist feminist position that insists that discourse—such as the right-to-water paradigm—is a materialsemiotic entanglement like all others. In the concluding section of this paper, I thus trace the legitimate and sensible—albeit limited—way in which the discourse of rights and the matter of water respond to one another. The posthumanist feminist aqueous imaginary I promote is not a means of thinking against the human right to water, as much as it is a necessary thinking alongside it.</w:t>
      </w:r>
    </w:p>
    <w:p w14:paraId="46AD427B" w14:textId="77777777" w:rsidR="00CF5E26" w:rsidRPr="000B6D10" w:rsidRDefault="00CF5E26" w:rsidP="00CF5E26">
      <w:pPr>
        <w:rPr>
          <w:sz w:val="12"/>
        </w:rPr>
      </w:pPr>
    </w:p>
    <w:p w14:paraId="7FDC3CD3" w14:textId="77777777" w:rsidR="00CF5E26" w:rsidRPr="000B6D10" w:rsidRDefault="00CF5E26" w:rsidP="00CF5E26">
      <w:pPr>
        <w:pStyle w:val="Heading4"/>
      </w:pPr>
      <w:r w:rsidRPr="000B6D10">
        <w:t xml:space="preserve">The Alternative solves for the anthropocentric thought process of the right to water. Incorporating the rights of nature via embodiment is essential to achieve genuine water justice. </w:t>
      </w:r>
    </w:p>
    <w:p w14:paraId="3F166A2E" w14:textId="77777777" w:rsidR="00CF5E26" w:rsidRPr="000B6D10" w:rsidRDefault="00CF5E26" w:rsidP="00CF5E26">
      <w:pPr>
        <w:rPr>
          <w:rStyle w:val="StyleStyleBold12pt"/>
        </w:rPr>
      </w:pPr>
      <w:r w:rsidRPr="000B6D10">
        <w:rPr>
          <w:rStyle w:val="StyleStyleBold12pt"/>
        </w:rPr>
        <w:t>Neimanis, Researcher at Linkoping University, 2014</w:t>
      </w:r>
    </w:p>
    <w:p w14:paraId="59F4468B" w14:textId="77777777" w:rsidR="00CF5E26" w:rsidRPr="000B6D10" w:rsidRDefault="00CF5E26" w:rsidP="00CF5E26">
      <w:pPr>
        <w:rPr>
          <w:szCs w:val="22"/>
        </w:rPr>
      </w:pPr>
      <w:r w:rsidRPr="000B6D10">
        <w:rPr>
          <w:szCs w:val="22"/>
        </w:rPr>
        <w:t xml:space="preserve">(Astrida Neimanis [Posthumanities Hub TEMA Gender, Linkoping University], “Alongside the right to water, a posthumanist feminist imaginary,” Accessed 7/29/14. Online: http://www.academia.edu/5128724/Alongside_the_right_to_water_a_posthumanist_feminist_imaginary. //es) </w:t>
      </w:r>
    </w:p>
    <w:p w14:paraId="0B43288D" w14:textId="77777777" w:rsidR="00CF5E26" w:rsidRPr="000B6D10" w:rsidRDefault="00CF5E26" w:rsidP="00CF5E26">
      <w:pPr>
        <w:rPr>
          <w:sz w:val="12"/>
          <w:szCs w:val="20"/>
        </w:rPr>
      </w:pPr>
      <w:r w:rsidRPr="000B6D10">
        <w:rPr>
          <w:sz w:val="16"/>
        </w:rPr>
        <w:t>Not all those concerned for water view the promise of this human right so unequivocally.</w:t>
      </w:r>
      <w:r w:rsidRPr="000B6D10">
        <w:rPr>
          <w:sz w:val="12"/>
        </w:rPr>
        <w:t>¶</w:t>
      </w:r>
      <w:r w:rsidRPr="000B6D10">
        <w:rPr>
          <w:sz w:val="16"/>
        </w:rPr>
        <w:t xml:space="preserve"> Some criticisms are lodged less against the right to water specifically, and more at the inefficacy</w:t>
      </w:r>
      <w:r w:rsidRPr="000B6D10">
        <w:rPr>
          <w:sz w:val="12"/>
        </w:rPr>
        <w:t>¶</w:t>
      </w:r>
      <w:r w:rsidRPr="000B6D10">
        <w:rPr>
          <w:sz w:val="16"/>
        </w:rPr>
        <w:t xml:space="preserve"> of the international and national human rights machinery and its dubious enforcement</w:t>
      </w:r>
      <w:r w:rsidRPr="000B6D10">
        <w:rPr>
          <w:sz w:val="12"/>
        </w:rPr>
        <w:t>¶</w:t>
      </w:r>
      <w:r w:rsidRPr="000B6D10">
        <w:rPr>
          <w:sz w:val="16"/>
        </w:rPr>
        <w:t xml:space="preserve"> mechanisms more generally. Thus certain critics ponder whether enshrining a more explicit right</w:t>
      </w:r>
      <w:r w:rsidRPr="000B6D10">
        <w:rPr>
          <w:sz w:val="12"/>
        </w:rPr>
        <w:t>¶</w:t>
      </w:r>
      <w:r w:rsidRPr="000B6D10">
        <w:rPr>
          <w:sz w:val="16"/>
        </w:rPr>
        <w:t xml:space="preserve"> to water would remedy much in real terms.</w:t>
      </w:r>
      <w:r w:rsidRPr="000B6D10">
        <w:rPr>
          <w:sz w:val="16"/>
          <w:szCs w:val="16"/>
        </w:rPr>
        <w:t xml:space="preserve">11 </w:t>
      </w:r>
      <w:r w:rsidRPr="000B6D10">
        <w:rPr>
          <w:sz w:val="16"/>
        </w:rPr>
        <w:t>In practice, advocates document that even in the</w:t>
      </w:r>
      <w:r w:rsidRPr="000B6D10">
        <w:rPr>
          <w:sz w:val="12"/>
        </w:rPr>
        <w:t>¶</w:t>
      </w:r>
      <w:r w:rsidRPr="000B6D10">
        <w:rPr>
          <w:sz w:val="16"/>
        </w:rPr>
        <w:t xml:space="preserve"> case of water-rich countries such as Canada, major deficiencies regarding the protection of the</w:t>
      </w:r>
      <w:r w:rsidRPr="000B6D10">
        <w:rPr>
          <w:sz w:val="12"/>
        </w:rPr>
        <w:t>¶</w:t>
      </w:r>
      <w:r w:rsidRPr="000B6D10">
        <w:rPr>
          <w:sz w:val="16"/>
        </w:rPr>
        <w:t xml:space="preserve"> right to water certainly do persist.</w:t>
      </w:r>
      <w:r w:rsidRPr="000B6D10">
        <w:rPr>
          <w:sz w:val="16"/>
          <w:szCs w:val="16"/>
        </w:rPr>
        <w:t xml:space="preserve">12 </w:t>
      </w:r>
      <w:r w:rsidRPr="000B6D10">
        <w:rPr>
          <w:sz w:val="16"/>
        </w:rPr>
        <w:t>Leaving these important debates to be continued elsewhere,</w:t>
      </w:r>
      <w:r w:rsidRPr="000B6D10">
        <w:rPr>
          <w:sz w:val="12"/>
        </w:rPr>
        <w:t>¶</w:t>
      </w:r>
      <w:r w:rsidRPr="000B6D10">
        <w:rPr>
          <w:sz w:val="16"/>
        </w:rPr>
        <w:t xml:space="preserve"> the question I would like specifically to ask is: How effectively can the paradigm of human</w:t>
      </w:r>
      <w:r w:rsidRPr="000B6D10">
        <w:rPr>
          <w:sz w:val="12"/>
          <w:szCs w:val="20"/>
        </w:rPr>
        <w:t>¶</w:t>
      </w:r>
      <w:r w:rsidRPr="000B6D10">
        <w:rPr>
          <w:sz w:val="16"/>
          <w:szCs w:val="20"/>
        </w:rPr>
        <w:t xml:space="preserve"> </w:t>
      </w:r>
      <w:r w:rsidRPr="000B6D10">
        <w:rPr>
          <w:sz w:val="16"/>
        </w:rPr>
        <w:t xml:space="preserve">rights respond to water </w:t>
      </w:r>
      <w:r w:rsidRPr="000B6D10">
        <w:rPr>
          <w:i/>
          <w:iCs/>
          <w:sz w:val="16"/>
        </w:rPr>
        <w:t>as water</w:t>
      </w:r>
      <w:r w:rsidRPr="000B6D10">
        <w:rPr>
          <w:sz w:val="16"/>
        </w:rPr>
        <w:t>—that is, to what extent can it sustain and nurture a robust</w:t>
      </w:r>
      <w:r w:rsidRPr="000B6D10">
        <w:rPr>
          <w:sz w:val="12"/>
        </w:rPr>
        <w:t>¶</w:t>
      </w:r>
      <w:r w:rsidRPr="000B6D10">
        <w:rPr>
          <w:sz w:val="16"/>
        </w:rPr>
        <w:t xml:space="preserve"> imaginary of water as not only necessary for human flourishing, but as an element to which we</w:t>
      </w:r>
      <w:r w:rsidRPr="000B6D10">
        <w:rPr>
          <w:sz w:val="12"/>
        </w:rPr>
        <w:t>¶</w:t>
      </w:r>
      <w:r w:rsidRPr="000B6D10">
        <w:rPr>
          <w:sz w:val="16"/>
        </w:rPr>
        <w:t xml:space="preserve"> bear a far more complex relation, or even in which humans are not a central consideration?</w:t>
      </w:r>
      <w:r w:rsidRPr="000B6D10">
        <w:rPr>
          <w:sz w:val="12"/>
        </w:rPr>
        <w:t>¶</w:t>
      </w:r>
      <w:r w:rsidRPr="000B6D10">
        <w:rPr>
          <w:sz w:val="16"/>
        </w:rPr>
        <w:t xml:space="preserve"> </w:t>
      </w:r>
      <w:r w:rsidRPr="000B6D10">
        <w:rPr>
          <w:rStyle w:val="StyleBoldUnderline"/>
        </w:rPr>
        <w:t>One of the key criticisms of human rights is precisely this: they are for the prioritized</w:t>
      </w:r>
      <w:r w:rsidRPr="000B6D10">
        <w:rPr>
          <w:rStyle w:val="StyleBoldUnderline"/>
          <w:sz w:val="12"/>
        </w:rPr>
        <w:t>¶</w:t>
      </w:r>
      <w:r w:rsidRPr="000B6D10">
        <w:rPr>
          <w:rStyle w:val="StyleBoldUnderline"/>
        </w:rPr>
        <w:t xml:space="preserve"> benefit of humans. Water is clearly a pressing need for human bodies, but </w:t>
      </w:r>
      <w:r w:rsidRPr="000B6D10">
        <w:rPr>
          <w:rStyle w:val="Emphasis"/>
        </w:rPr>
        <w:t>all life depends upon it</w:t>
      </w:r>
      <w:r w:rsidRPr="000B6D10">
        <w:rPr>
          <w:sz w:val="16"/>
        </w:rPr>
        <w:t>. While some non-human animals are capable of surviving and even flourishing in degraded</w:t>
      </w:r>
      <w:r w:rsidRPr="000B6D10">
        <w:rPr>
          <w:sz w:val="12"/>
        </w:rPr>
        <w:t>¶</w:t>
      </w:r>
      <w:r w:rsidRPr="000B6D10">
        <w:rPr>
          <w:sz w:val="16"/>
        </w:rPr>
        <w:t xml:space="preserve"> and contaminated water bodies, the meso- and megafauna of our planet, and </w:t>
      </w:r>
      <w:r w:rsidRPr="000B6D10">
        <w:rPr>
          <w:rStyle w:val="StyleBoldUnderline"/>
        </w:rPr>
        <w:t>many species of</w:t>
      </w:r>
      <w:r w:rsidRPr="000B6D10">
        <w:rPr>
          <w:rStyle w:val="StyleBoldUnderline"/>
          <w:sz w:val="12"/>
        </w:rPr>
        <w:t>¶</w:t>
      </w:r>
      <w:r w:rsidRPr="000B6D10">
        <w:rPr>
          <w:rStyle w:val="StyleBoldUnderline"/>
        </w:rPr>
        <w:t xml:space="preserve"> plant life, require reasonably healthy water. Geophysical bodies of water such as lakes, rivers,</w:t>
      </w:r>
      <w:r w:rsidRPr="000B6D10">
        <w:rPr>
          <w:rStyle w:val="StyleBoldUnderline"/>
          <w:sz w:val="12"/>
        </w:rPr>
        <w:t>¶</w:t>
      </w:r>
      <w:r w:rsidRPr="000B6D10">
        <w:rPr>
          <w:rStyle w:val="StyleBoldUnderline"/>
        </w:rPr>
        <w:t xml:space="preserve"> streams, glaciers and aquifers also depend upon a healthy hydrological cycle for their continued existence and for their ongoing ability to provide a nourishing milieu for the life forms they support.</w:t>
      </w:r>
      <w:r w:rsidRPr="000B6D10">
        <w:rPr>
          <w:sz w:val="16"/>
        </w:rPr>
        <w:t xml:space="preserve"> </w:t>
      </w:r>
      <w:r w:rsidRPr="000B6D10">
        <w:rPr>
          <w:rStyle w:val="StyleBoldUnderline"/>
        </w:rPr>
        <w:t>Even though a human right to water might be construed as a way of looking after water itself, insofar as water’s own health and liveliness must be protected if human beings are to benefit from its life-sustaining properties,13 it may be, as both Bakker and Kotze point out, that guaranteeing the right to water (for humans) will ironically further degrade the hydrological systems upon which the fulfilment of this right depends</w:t>
      </w:r>
      <w:r w:rsidRPr="000B6D10">
        <w:rPr>
          <w:sz w:val="16"/>
        </w:rPr>
        <w:t>.</w:t>
      </w:r>
      <w:r w:rsidRPr="000B6D10">
        <w:rPr>
          <w:sz w:val="16"/>
          <w:szCs w:val="16"/>
        </w:rPr>
        <w:t xml:space="preserve">14 </w:t>
      </w:r>
      <w:r w:rsidRPr="000B6D10">
        <w:rPr>
          <w:rStyle w:val="Emphasis"/>
        </w:rPr>
        <w:t>Linked to the charge of anthropocentrism</w:t>
      </w:r>
      <w:r w:rsidRPr="000B6D10">
        <w:rPr>
          <w:sz w:val="16"/>
        </w:rPr>
        <w:t xml:space="preserve"> is the complaint that human rights are bound to Western liberal individualism.</w:t>
      </w:r>
      <w:r w:rsidRPr="000B6D10">
        <w:rPr>
          <w:sz w:val="12"/>
        </w:rPr>
        <w:t>¶</w:t>
      </w:r>
      <w:r w:rsidRPr="000B6D10">
        <w:rPr>
          <w:sz w:val="16"/>
        </w:rPr>
        <w:t xml:space="preserve"> The logic of liberal individualism is recognized as impeding conceptions of justice that are more</w:t>
      </w:r>
      <w:r w:rsidRPr="000B6D10">
        <w:rPr>
          <w:sz w:val="12"/>
        </w:rPr>
        <w:t>¶</w:t>
      </w:r>
      <w:r w:rsidRPr="000B6D10">
        <w:rPr>
          <w:sz w:val="16"/>
        </w:rPr>
        <w:t xml:space="preserve"> relationally or communally oriented</w:t>
      </w:r>
      <w:r w:rsidRPr="000B6D10">
        <w:rPr>
          <w:sz w:val="16"/>
          <w:szCs w:val="16"/>
        </w:rPr>
        <w:t xml:space="preserve">15 </w:t>
      </w:r>
      <w:r w:rsidRPr="000B6D10">
        <w:rPr>
          <w:sz w:val="16"/>
        </w:rPr>
        <w:t>but an extension of this logic would also deny the</w:t>
      </w:r>
      <w:r w:rsidRPr="000B6D10">
        <w:rPr>
          <w:sz w:val="12"/>
        </w:rPr>
        <w:t>¶</w:t>
      </w:r>
      <w:r w:rsidRPr="000B6D10">
        <w:rPr>
          <w:sz w:val="16"/>
        </w:rPr>
        <w:t xml:space="preserve"> interconnections between human and more-than-human bodies of water, all bound together in a</w:t>
      </w:r>
      <w:r w:rsidRPr="000B6D10">
        <w:rPr>
          <w:sz w:val="12"/>
        </w:rPr>
        <w:t>¶</w:t>
      </w:r>
      <w:r w:rsidRPr="000B6D10">
        <w:rPr>
          <w:sz w:val="16"/>
        </w:rPr>
        <w:t xml:space="preserve"> complexly balanced hydrocommons. Here, a concern with anthropocentrism becomes linked to</w:t>
      </w:r>
      <w:r w:rsidRPr="000B6D10">
        <w:rPr>
          <w:sz w:val="12"/>
          <w:szCs w:val="20"/>
        </w:rPr>
        <w:t>¶</w:t>
      </w:r>
      <w:r w:rsidRPr="000B6D10">
        <w:rPr>
          <w:sz w:val="16"/>
          <w:szCs w:val="20"/>
        </w:rPr>
        <w:t xml:space="preserve"> </w:t>
      </w:r>
      <w:r w:rsidRPr="000B6D10">
        <w:rPr>
          <w:sz w:val="16"/>
        </w:rPr>
        <w:t>concerns with liberal individualism:</w:t>
      </w:r>
      <w:r w:rsidRPr="000B6D10">
        <w:rPr>
          <w:sz w:val="16"/>
          <w:szCs w:val="16"/>
        </w:rPr>
        <w:t xml:space="preserve">16 </w:t>
      </w:r>
      <w:r w:rsidRPr="000B6D10">
        <w:rPr>
          <w:rStyle w:val="StyleBoldUnderline"/>
        </w:rPr>
        <w:t>While anthropocentrism privileges human bodies over</w:t>
      </w:r>
      <w:r w:rsidRPr="000B6D10">
        <w:rPr>
          <w:rStyle w:val="StyleBoldUnderline"/>
          <w:sz w:val="12"/>
        </w:rPr>
        <w:t>¶</w:t>
      </w:r>
      <w:r w:rsidRPr="000B6D10">
        <w:rPr>
          <w:rStyle w:val="StyleBoldUnderline"/>
        </w:rPr>
        <w:t xml:space="preserve"> non-human ones, individualism refuses to see that human bodies are also riven through,</w:t>
      </w:r>
      <w:r w:rsidRPr="000B6D10">
        <w:rPr>
          <w:rStyle w:val="StyleBoldUnderline"/>
          <w:sz w:val="12"/>
        </w:rPr>
        <w:t>¶</w:t>
      </w:r>
      <w:r w:rsidRPr="000B6D10">
        <w:rPr>
          <w:rStyle w:val="StyleBoldUnderline"/>
        </w:rPr>
        <w:t xml:space="preserve"> sustained, composed of, and produced by non-human bodies of water as well—rendering the</w:t>
      </w:r>
      <w:r w:rsidRPr="000B6D10">
        <w:rPr>
          <w:rStyle w:val="StyleBoldUnderline"/>
          <w:sz w:val="12"/>
        </w:rPr>
        <w:t>¶</w:t>
      </w:r>
      <w:r w:rsidRPr="000B6D10">
        <w:rPr>
          <w:rStyle w:val="StyleBoldUnderline"/>
        </w:rPr>
        <w:t xml:space="preserve"> notion of the individual a poor fit with aqueous ontologies and ecologies. In other words, all</w:t>
      </w:r>
      <w:r w:rsidRPr="000B6D10">
        <w:rPr>
          <w:rStyle w:val="StyleBoldUnderline"/>
          <w:sz w:val="12"/>
        </w:rPr>
        <w:t>¶</w:t>
      </w:r>
      <w:r w:rsidRPr="000B6D10">
        <w:rPr>
          <w:rStyle w:val="StyleBoldUnderline"/>
        </w:rPr>
        <w:t xml:space="preserve"> bodies of water (human and more-than-human ones) must be recognized as part of the same</w:t>
      </w:r>
      <w:r w:rsidRPr="000B6D10">
        <w:rPr>
          <w:rStyle w:val="StyleBoldUnderline"/>
          <w:sz w:val="12"/>
        </w:rPr>
        <w:t>¶</w:t>
      </w:r>
      <w:r w:rsidRPr="000B6D10">
        <w:rPr>
          <w:rStyle w:val="StyleBoldUnderline"/>
        </w:rPr>
        <w:t xml:space="preserve"> aqueous ecology. The entire watery web must be sustained if its watery nodes are to flourish.</w:t>
      </w:r>
      <w:r w:rsidRPr="000B6D10">
        <w:rPr>
          <w:sz w:val="12"/>
          <w:szCs w:val="20"/>
        </w:rPr>
        <w:t>¶</w:t>
      </w:r>
      <w:r w:rsidRPr="000B6D10">
        <w:rPr>
          <w:sz w:val="16"/>
          <w:szCs w:val="20"/>
        </w:rPr>
        <w:t xml:space="preserve"> </w:t>
      </w:r>
      <w:r w:rsidRPr="000B6D10">
        <w:rPr>
          <w:sz w:val="16"/>
        </w:rPr>
        <w:t>Questions about the anthropocentrism and individualism of human rights have been</w:t>
      </w:r>
      <w:r w:rsidRPr="000B6D10">
        <w:rPr>
          <w:sz w:val="12"/>
        </w:rPr>
        <w:t>¶</w:t>
      </w:r>
      <w:r w:rsidRPr="000B6D10">
        <w:rPr>
          <w:sz w:val="16"/>
        </w:rPr>
        <w:t xml:space="preserve"> widely debated and nuanced elsewhere,</w:t>
      </w:r>
      <w:r w:rsidRPr="000B6D10">
        <w:rPr>
          <w:sz w:val="16"/>
          <w:szCs w:val="16"/>
        </w:rPr>
        <w:t xml:space="preserve">18 </w:t>
      </w:r>
      <w:r w:rsidRPr="000B6D10">
        <w:rPr>
          <w:sz w:val="16"/>
        </w:rPr>
        <w:t>and have arguably led to a notable recent shift in rightto-</w:t>
      </w:r>
      <w:r w:rsidRPr="000B6D10">
        <w:rPr>
          <w:sz w:val="12"/>
        </w:rPr>
        <w:t>¶</w:t>
      </w:r>
      <w:r w:rsidRPr="000B6D10">
        <w:rPr>
          <w:sz w:val="16"/>
        </w:rPr>
        <w:t xml:space="preserve"> water activist discourse—namely, toward increasing recognition of the concomitant rights of</w:t>
      </w:r>
      <w:r w:rsidRPr="000B6D10">
        <w:rPr>
          <w:sz w:val="12"/>
        </w:rPr>
        <w:t>¶</w:t>
      </w:r>
      <w:r w:rsidRPr="000B6D10">
        <w:rPr>
          <w:sz w:val="16"/>
        </w:rPr>
        <w:t xml:space="preserve"> other-than-human entities and a problematization of individualism. </w:t>
      </w:r>
      <w:r w:rsidRPr="000B6D10">
        <w:rPr>
          <w:rStyle w:val="StyleBoldUnderline"/>
        </w:rPr>
        <w:t>Maude Barlow has recently</w:t>
      </w:r>
      <w:r w:rsidRPr="000B6D10">
        <w:rPr>
          <w:rStyle w:val="StyleBoldUnderline"/>
          <w:sz w:val="12"/>
        </w:rPr>
        <w:t>¶</w:t>
      </w:r>
      <w:r w:rsidRPr="000B6D10">
        <w:rPr>
          <w:rStyle w:val="StyleBoldUnderline"/>
        </w:rPr>
        <w:t xml:space="preserve"> written, for example, that </w:t>
      </w:r>
      <w:r w:rsidRPr="000B6D10">
        <w:rPr>
          <w:rStyle w:val="Emphasis"/>
        </w:rPr>
        <w:t>‘[w]eaving the rights of nature into the interpretation of the “right to</w:t>
      </w:r>
      <w:r w:rsidRPr="000B6D10">
        <w:rPr>
          <w:rStyle w:val="Emphasis"/>
          <w:b/>
          <w:sz w:val="12"/>
        </w:rPr>
        <w:t>¶</w:t>
      </w:r>
      <w:r w:rsidRPr="000B6D10">
        <w:rPr>
          <w:rStyle w:val="Emphasis"/>
        </w:rPr>
        <w:t xml:space="preserve"> water” is essential for the achievement of genuine water justice</w:t>
      </w:r>
      <w:r w:rsidRPr="000B6D10">
        <w:rPr>
          <w:rStyle w:val="StyleBoldUnderline"/>
        </w:rPr>
        <w:t>.</w:t>
      </w:r>
      <w:r w:rsidRPr="000B6D10">
        <w:rPr>
          <w:sz w:val="16"/>
        </w:rPr>
        <w:t xml:space="preserve"> </w:t>
      </w:r>
      <w:r w:rsidRPr="000B6D10">
        <w:rPr>
          <w:rStyle w:val="StyleBoldUnderline"/>
        </w:rPr>
        <w:t>Similarly, the realization of</w:t>
      </w:r>
      <w:r w:rsidRPr="000B6D10">
        <w:rPr>
          <w:rStyle w:val="StyleBoldUnderline"/>
          <w:sz w:val="12"/>
        </w:rPr>
        <w:t>¶</w:t>
      </w:r>
      <w:r w:rsidRPr="000B6D10">
        <w:rPr>
          <w:rStyle w:val="StyleBoldUnderline"/>
        </w:rPr>
        <w:t xml:space="preserve"> these new rights will require recognizing and honouring that some cultures place responsibility</w:t>
      </w:r>
      <w:r w:rsidRPr="000B6D10">
        <w:rPr>
          <w:rStyle w:val="StyleBoldUnderline"/>
          <w:sz w:val="12"/>
        </w:rPr>
        <w:t>¶</w:t>
      </w:r>
      <w:r w:rsidRPr="000B6D10">
        <w:rPr>
          <w:rStyle w:val="StyleBoldUnderline"/>
        </w:rPr>
        <w:t xml:space="preserve"> and relationship of community over the more “western” notion of individual rights’.19 Such calls</w:t>
      </w:r>
      <w:r w:rsidRPr="000B6D10">
        <w:rPr>
          <w:rStyle w:val="StyleBoldUnderline"/>
          <w:sz w:val="12"/>
        </w:rPr>
        <w:t>¶</w:t>
      </w:r>
      <w:r w:rsidRPr="000B6D10">
        <w:rPr>
          <w:rStyle w:val="StyleBoldUnderline"/>
        </w:rPr>
        <w:t xml:space="preserve"> are certainly welcome.</w:t>
      </w:r>
      <w:r w:rsidRPr="000B6D10">
        <w:rPr>
          <w:sz w:val="16"/>
        </w:rPr>
        <w:t xml:space="preserve"> Yet, while suggestions for recognizing ‘third generation’ rights of</w:t>
      </w:r>
      <w:r w:rsidRPr="000B6D10">
        <w:rPr>
          <w:sz w:val="12"/>
        </w:rPr>
        <w:t>¶</w:t>
      </w:r>
      <w:r w:rsidRPr="000B6D10">
        <w:rPr>
          <w:sz w:val="16"/>
        </w:rPr>
        <w:t xml:space="preserve"> solidarity in some cases help move us beyond the frame of individualism,</w:t>
      </w:r>
      <w:r w:rsidRPr="000B6D10">
        <w:rPr>
          <w:sz w:val="16"/>
          <w:szCs w:val="16"/>
        </w:rPr>
        <w:t xml:space="preserve">20 </w:t>
      </w:r>
      <w:r w:rsidRPr="000B6D10">
        <w:rPr>
          <w:sz w:val="16"/>
        </w:rPr>
        <w:t>the tethering of</w:t>
      </w:r>
      <w:r w:rsidRPr="000B6D10">
        <w:rPr>
          <w:sz w:val="12"/>
        </w:rPr>
        <w:t>¶</w:t>
      </w:r>
      <w:r w:rsidRPr="000B6D10">
        <w:rPr>
          <w:sz w:val="16"/>
        </w:rPr>
        <w:t xml:space="preserve"> human rights to human need or use-value to humans seems more difficult to shake.</w:t>
      </w:r>
      <w:r w:rsidRPr="000B6D10">
        <w:rPr>
          <w:sz w:val="12"/>
          <w:szCs w:val="20"/>
        </w:rPr>
        <w:t>¶</w:t>
      </w:r>
    </w:p>
    <w:p w14:paraId="2A776BD6" w14:textId="77777777" w:rsidR="00CF5E26" w:rsidRPr="000B6D10" w:rsidRDefault="00CF5E26" w:rsidP="00CF5E26">
      <w:pPr>
        <w:rPr>
          <w:sz w:val="16"/>
        </w:rPr>
      </w:pPr>
    </w:p>
    <w:p w14:paraId="4270B693" w14:textId="77777777" w:rsidR="00CF5E26" w:rsidRPr="000B6D10" w:rsidRDefault="00CF5E26" w:rsidP="00CF5E26">
      <w:pPr>
        <w:pStyle w:val="Heading4"/>
      </w:pPr>
      <w:r w:rsidRPr="000B6D10">
        <w:t>Our constant degradation of non-humans prevents us from stopping an approaching ecological crisis. A gender analysis and affect will solve.</w:t>
      </w:r>
    </w:p>
    <w:p w14:paraId="79190A54" w14:textId="77777777" w:rsidR="00CF5E26" w:rsidRPr="000B6D10" w:rsidRDefault="00CF5E26" w:rsidP="00CF5E26">
      <w:pPr>
        <w:rPr>
          <w:rStyle w:val="StyleStyleBold12pt"/>
        </w:rPr>
      </w:pPr>
      <w:r w:rsidRPr="000B6D10">
        <w:rPr>
          <w:rStyle w:val="StyleStyleBold12pt"/>
        </w:rPr>
        <w:t>Graham 2011</w:t>
      </w:r>
    </w:p>
    <w:p w14:paraId="50AE2C0E" w14:textId="77777777" w:rsidR="00CF5E26" w:rsidRPr="000B6D10" w:rsidRDefault="00CF5E26" w:rsidP="00CF5E26">
      <w:r w:rsidRPr="000B6D10">
        <w:t xml:space="preserve">J.K. Gibson-Graham. “A feminist project of belonging for the Anthropocene.” 18 January 2011. Gender, Place, and Culture. http://www.soc.aau.dk/fileadmin/user_upload/kbm/VoF/Kurser/2011/Urban-and-spatial-dynamics/Litterature/Gibson-Graham-A-feminist-project-of-belonging-for-the-Antropocene-2011.pdf </w:t>
      </w:r>
    </w:p>
    <w:p w14:paraId="44DCF286" w14:textId="77777777" w:rsidR="00CF5E26" w:rsidRPr="000B6D10" w:rsidRDefault="00CF5E26" w:rsidP="00CF5E26">
      <w:pPr>
        <w:rPr>
          <w:rStyle w:val="StyleBoldUnderline"/>
        </w:rPr>
      </w:pPr>
      <w:r w:rsidRPr="000B6D10">
        <w:rPr>
          <w:sz w:val="14"/>
        </w:rPr>
        <w:t>We have come to see that the scale of the environmental crisis we are part of is creating a new “we” and convening new publics on this planet. No longer can J.K.Gibson-Graham avoid the challenge of how to live differently with others on the earth. In the words of ecofeminist Val Plumwood</w:t>
      </w:r>
      <w:r w:rsidRPr="000B6D10">
        <w:rPr>
          <w:rStyle w:val="StyleBoldUnderline"/>
        </w:rPr>
        <w:t>, If our species does not survive the ecological crisis, it will probably be due to our failure to imagine and work out new ways to live with the earth, to rework ourselves and our high energy, high consumption, and hyper-instrumental societies adaptively…We will go onwards in a different mode of humanity or not at all.</w:t>
      </w:r>
      <w:r w:rsidRPr="000B6D10">
        <w:rPr>
          <w:sz w:val="14"/>
        </w:rPr>
        <w:t xml:space="preserve"> (2007, 1) While Plumwood’s challenge is seemingly directed at all of humanity, we read it as </w:t>
      </w:r>
      <w:r w:rsidRPr="000B6D10">
        <w:rPr>
          <w:rStyle w:val="StyleBoldUnderline"/>
        </w:rPr>
        <w:t>targeting some more than others—most notably those living in Australia and the US who have the largest carbon footprints in the world</w:t>
      </w:r>
      <w:r w:rsidRPr="000B6D10">
        <w:rPr>
          <w:sz w:val="14"/>
        </w:rPr>
        <w:t xml:space="preserve">, and whose lifestyles would require 3 or more planets if replicated globally. Plumwood’s provocation spoke directly to the amalgamated US-Australian, J.K. Gibson-Graham, and </w:t>
      </w:r>
      <w:r w:rsidRPr="000B6D10">
        <w:rPr>
          <w:rStyle w:val="StyleBoldUnderline"/>
        </w:rPr>
        <w:t>called us into action as specific located beings</w:t>
      </w:r>
      <w:r w:rsidRPr="000B6D10">
        <w:rPr>
          <w:sz w:val="14"/>
        </w:rPr>
        <w:t>. Today our familiar slogan “</w:t>
      </w:r>
      <w:r w:rsidRPr="000B6D10">
        <w:rPr>
          <w:rStyle w:val="StyleBoldUnderline"/>
        </w:rPr>
        <w:t>start where you are” has never had more personal or planetary resonance</w:t>
      </w:r>
      <w:r w:rsidRPr="000B6D10">
        <w:rPr>
          <w:sz w:val="14"/>
        </w:rPr>
        <w:t>. But how do we start in the US and Australia to enact a different mode of humanity? How do we proceed as researchers who specifically engage in rediscovering and reenacting economy in particular places and regions? We hope that our familiar methods will still serve us here—for years we have undertaken projects of deconstructing existing local economies to reveal a landscape of radical heterogeneity, populated by an array of capitalist and noncapitalist enterprises; market, alternative market and nonmarket transactions; paid, unpaid and alternatively compensated labor; and various forms of finance and property—a diverse economy in place (Gibson-Graham 2006; 2008</w:t>
      </w:r>
      <w:r w:rsidRPr="000B6D10">
        <w:rPr>
          <w:rStyle w:val="StyleBoldUnderline"/>
        </w:rPr>
        <w:t>). In this diverse multiplicity we find glimmers of the future, existing economic forms and practices that can be enrolled in constructing a new economy here and now, one that is more focused on social wellbeing and less on growth and profitability</w:t>
      </w:r>
      <w:r w:rsidRPr="000B6D10">
        <w:rPr>
          <w:sz w:val="14"/>
        </w:rPr>
        <w:t xml:space="preserve">. This kind of exploratory, place-based method still seems like a useful way to proceed. Our methods may feel right, but the way we use our </w:t>
      </w:r>
      <w:r w:rsidRPr="000B6D10">
        <w:rPr>
          <w:rStyle w:val="StyleBoldUnderline"/>
        </w:rPr>
        <w:t>core theoretical categories—subjects, communities, places</w:t>
      </w:r>
      <w:r w:rsidRPr="000B6D10">
        <w:rPr>
          <w:sz w:val="14"/>
        </w:rPr>
        <w:t xml:space="preserve">—betrays our alignment with Plumwood’s old “mode of humanity.” No matter that we treat these categories as empty of prior meaning, as potentialities, as openings for a politics of possibility and becoming, they </w:t>
      </w:r>
      <w:r w:rsidRPr="000B6D10">
        <w:rPr>
          <w:rStyle w:val="StyleBoldUnderline"/>
        </w:rPr>
        <w:t>are still fully human-centered</w:t>
      </w:r>
      <w:r w:rsidRPr="000B6D10">
        <w:rPr>
          <w:sz w:val="14"/>
        </w:rPr>
        <w:t xml:space="preserve">. Each time we invoke them we perform the human/nonhuman binary alongside that of subject/object, </w:t>
      </w:r>
      <w:r w:rsidRPr="000B6D10">
        <w:rPr>
          <w:rStyle w:val="StyleBoldUnderline"/>
        </w:rPr>
        <w:t>constituting a world made up of conscious and acting humans and unconscious or passive others. Feminists and others have seen such binary thinking as deeply implicated in the crisis of life that now engulfs our planet.</w:t>
      </w:r>
      <w:r w:rsidRPr="000B6D10">
        <w:rPr>
          <w:sz w:val="14"/>
        </w:rPr>
        <w:t xml:space="preserve"> In Plumwood’s view, </w:t>
      </w:r>
      <w:r w:rsidRPr="000B6D10">
        <w:rPr>
          <w:rStyle w:val="StyleBoldUnderline"/>
        </w:rPr>
        <w:t>the binary habit of thought creates “hyper-separation”</w:t>
      </w:r>
      <w:r w:rsidRPr="000B6D10">
        <w:rPr>
          <w:sz w:val="14"/>
        </w:rPr>
        <w:t xml:space="preserve"> (2002, 49); Bruno Latour sees it as producing “hyper-incommensurability” (2001, 61). According to Jessica Weir, thinking </w:t>
      </w:r>
      <w:r w:rsidRPr="000B6D10">
        <w:rPr>
          <w:rStyle w:val="StyleBoldUnderline"/>
        </w:rPr>
        <w:t>hyper-separation places humans in a relation of mastery with respect to earth others and “limits their capacity to respond to ecological devastation”</w:t>
      </w:r>
      <w:r w:rsidRPr="000B6D10">
        <w:rPr>
          <w:sz w:val="14"/>
        </w:rPr>
        <w:t xml:space="preserve"> (2009, 3). </w:t>
      </w:r>
      <w:r w:rsidRPr="000B6D10">
        <w:rPr>
          <w:rStyle w:val="StyleBoldUnderline"/>
        </w:rPr>
        <w:t>Humankind loses “the ability to empathise and see the non-human sphere in ethical terms”</w:t>
      </w:r>
      <w:r w:rsidRPr="000B6D10">
        <w:rPr>
          <w:sz w:val="14"/>
        </w:rPr>
        <w:t xml:space="preserve">; we gain “an illusory sense of autonomy” (Plumwood 2002, 9 quoted in Weir 2009, 3). </w:t>
      </w:r>
      <w:r w:rsidRPr="000B6D10">
        <w:rPr>
          <w:rStyle w:val="StyleBoldUnderline"/>
        </w:rPr>
        <w:t xml:space="preserve">Nature remains our dominion, our servant, our resource and receptacle. </w:t>
      </w:r>
      <w:r w:rsidRPr="000B6D10">
        <w:rPr>
          <w:sz w:val="14"/>
        </w:rPr>
        <w:t xml:space="preserve">Deconstruction identifies and breaks down binary hierarchies, opening up a field of radical heterogeneity. Useful though this technique has been to us, we feel that </w:t>
      </w:r>
      <w:r w:rsidRPr="000B6D10">
        <w:rPr>
          <w:rStyle w:val="StyleBoldUnderline"/>
        </w:rPr>
        <w:t>what is required at the moment for our feminist project of belonging is not something deconstruction can provide</w:t>
      </w:r>
      <w:r w:rsidRPr="000B6D10">
        <w:rPr>
          <w:sz w:val="14"/>
        </w:rPr>
        <w:t>. What critics of separateness and separation thinking are asking us to do is to think connection rather than separation, interdependence rather than autonomy. In this way we may imbue our categories and practices with a “different mode of humanity</w:t>
      </w:r>
      <w:r w:rsidRPr="000B6D10">
        <w:rPr>
          <w:rStyle w:val="StyleBoldUnderline"/>
        </w:rPr>
        <w:t>.” Thinking “connection” involves sensory and intellectual receptivity and suggests to us a number of ethical projects</w:t>
      </w:r>
      <w:r w:rsidRPr="000B6D10">
        <w:rPr>
          <w:sz w:val="14"/>
        </w:rPr>
        <w:t xml:space="preserve">: (1) The project of </w:t>
      </w:r>
      <w:r w:rsidRPr="000B6D10">
        <w:rPr>
          <w:rStyle w:val="StyleBoldUnderline"/>
        </w:rPr>
        <w:t>actively connecting with the more than human, rather than simply seeing connection</w:t>
      </w:r>
      <w:r w:rsidRPr="000B6D10">
        <w:rPr>
          <w:sz w:val="14"/>
        </w:rPr>
        <w:t xml:space="preserve">. Interestingly, </w:t>
      </w:r>
      <w:r w:rsidRPr="000B6D10">
        <w:rPr>
          <w:rStyle w:val="StyleBoldUnderline"/>
        </w:rPr>
        <w:t>this ethical act is not just the prerogative of human beings</w:t>
      </w:r>
      <w:r w:rsidRPr="000B6D10">
        <w:rPr>
          <w:sz w:val="14"/>
        </w:rPr>
        <w:t xml:space="preserve">. In a wonderful article called “watching whales watching us,” we read of the </w:t>
      </w:r>
      <w:r w:rsidRPr="000B6D10">
        <w:rPr>
          <w:rStyle w:val="StyleBoldUnderline"/>
        </w:rPr>
        <w:t>gray whales of Baja initiating a connection with humans</w:t>
      </w:r>
      <w:r w:rsidRPr="000B6D10">
        <w:rPr>
          <w:sz w:val="14"/>
        </w:rPr>
        <w:t xml:space="preserve">, who are receptive and responsive. Whale scientists note that this is relatively new behavior—the whales seem to have learned that people in that part of the Pacific no longer intend to harm them. A mother gray approaches the whale-watching boat and checks out the passengers, turns away briefly and returns with her newborn calf who raises its head above water and looks the author in the eye. “At precisely the time (calving) when you’d expect them to be most defensive, they’re incredibly social,” says Toni Frohoff, a marine mammal behavioralist. “They’ll come right up to boats, let people touch their faces, give them massages, rub their mouths and tongues.” (Seibert 2009, 2). To our whale-watching receptivity, whales respond with an overt act of connecting. </w:t>
      </w:r>
      <w:r w:rsidRPr="000B6D10">
        <w:rPr>
          <w:rStyle w:val="StyleBoldUnderline"/>
        </w:rPr>
        <w:t>The connection here is not just in the act but in the parity, the mutuality, the reciprocity between the species</w:t>
      </w:r>
      <w:r w:rsidRPr="000B6D10">
        <w:rPr>
          <w:sz w:val="14"/>
        </w:rPr>
        <w:t xml:space="preserve">. As Seibert writes, “I’d never felt so beheld in my life” (p. 3). </w:t>
      </w:r>
      <w:r w:rsidRPr="000B6D10">
        <w:rPr>
          <w:rStyle w:val="StyleBoldUnderline"/>
        </w:rPr>
        <w:t>What is this encounter but a moment of recognized kinship</w:t>
      </w:r>
      <w:r w:rsidRPr="000B6D10">
        <w:rPr>
          <w:sz w:val="14"/>
        </w:rPr>
        <w:t xml:space="preserve">? As Nikolas Kompridis puts it “The world—my kin, my twin” (2009,, 259). To acknowledge “the world as one’s ‘kin’ and ‘twin’ is to see that </w:t>
      </w:r>
      <w:r w:rsidRPr="000B6D10">
        <w:rPr>
          <w:rStyle w:val="StyleBoldUnderline"/>
        </w:rPr>
        <w:t>a change in one’s condition is coextensive with a change in the condition of the world</w:t>
      </w:r>
      <w:r w:rsidRPr="000B6D10">
        <w:rPr>
          <w:sz w:val="14"/>
        </w:rPr>
        <w:t>” (2009,, 259) Or as Fransisco Varela puts it, to change ourselves is to change the world (1999). Our whale-watching receptivity, so different from our former murderous mastery, is a world-changing stance, “coextensive” with whales reaching out in connection. A second project of thinking connection might involve (2</w:t>
      </w:r>
      <w:r w:rsidRPr="000B6D10">
        <w:rPr>
          <w:rStyle w:val="StyleBoldUnderline"/>
        </w:rPr>
        <w:t>) embracing</w:t>
      </w:r>
      <w:r w:rsidRPr="000B6D10">
        <w:rPr>
          <w:sz w:val="14"/>
        </w:rPr>
        <w:t xml:space="preserve"> what Jane Bennett calls a “</w:t>
      </w:r>
      <w:r w:rsidRPr="000B6D10">
        <w:rPr>
          <w:rStyle w:val="StyleBoldUnderline"/>
        </w:rPr>
        <w:t>vital materialism” in which humans and nonhumans alike are “material configurations.”</w:t>
      </w:r>
      <w:r w:rsidRPr="000B6D10">
        <w:rPr>
          <w:sz w:val="14"/>
        </w:rPr>
        <w:t xml:space="preserve"> This </w:t>
      </w:r>
      <w:r w:rsidRPr="000B6D10">
        <w:rPr>
          <w:rStyle w:val="StyleBoldUnderline"/>
        </w:rPr>
        <w:t>involves an ethical act of subsuming ourselves within others’ as well as our own materiality and tuning into a dynamism that does not originate in human action.</w:t>
      </w:r>
      <w:r w:rsidRPr="000B6D10">
        <w:rPr>
          <w:sz w:val="14"/>
        </w:rPr>
        <w:t xml:space="preserve"> “Materiality is a rubric that tends to horizontalize the relations between humans, biota, and abiota” (Bennett 2010, 112). </w:t>
      </w:r>
      <w:r w:rsidRPr="000B6D10">
        <w:rPr>
          <w:rStyle w:val="StyleBoldUnderline"/>
        </w:rPr>
        <w:t>We are all just different collections of the same stuff</w:t>
      </w:r>
      <w:r w:rsidRPr="000B6D10">
        <w:rPr>
          <w:sz w:val="14"/>
        </w:rPr>
        <w:t>—bacteria, heavy metals, atoms, matter-energy—not separate kinds of being susceptible to ranking. Bennett’s vital materiality captures the alien quality of our own flesh—</w:t>
      </w:r>
      <w:r w:rsidRPr="000B6D10">
        <w:rPr>
          <w:rStyle w:val="StyleBoldUnderline"/>
        </w:rPr>
        <w:t>we are not fully or exclusively human but an array of substances of different types</w:t>
      </w:r>
      <w:r w:rsidRPr="000B6D10">
        <w:rPr>
          <w:sz w:val="14"/>
        </w:rPr>
        <w:t xml:space="preserve">, we are made up of “its” more than “mes”. Her vibrant materiality depersonalizes agency, shifting its locus onto the behavior of assemblages rather than discrete beings. From this perspective </w:t>
      </w:r>
      <w:r w:rsidRPr="000B6D10">
        <w:rPr>
          <w:rStyle w:val="StyleBoldUnderline"/>
        </w:rPr>
        <w:t>the connection of human and nonhuman is not only reciprocity</w:t>
      </w:r>
      <w:r w:rsidRPr="000B6D10">
        <w:rPr>
          <w:sz w:val="14"/>
        </w:rPr>
        <w:t>, kinship, resemblance—</w:t>
      </w:r>
      <w:r w:rsidRPr="000B6D10">
        <w:rPr>
          <w:rStyle w:val="StyleBoldUnderline"/>
        </w:rPr>
        <w:t>it is a shared identity</w:t>
      </w:r>
      <w:r w:rsidRPr="000B6D10">
        <w:rPr>
          <w:sz w:val="14"/>
        </w:rPr>
        <w:t xml:space="preserve"> (of a substantive rather than symbolic sort). Bennett encourages </w:t>
      </w:r>
      <w:r w:rsidRPr="000B6D10">
        <w:rPr>
          <w:rStyle w:val="StyleBoldUnderline"/>
        </w:rPr>
        <w:t>connections that will lead to another concept of belonging</w:t>
      </w:r>
      <w:r w:rsidRPr="000B6D10">
        <w:rPr>
          <w:sz w:val="14"/>
        </w:rPr>
        <w:t xml:space="preserve">: I believe that encounters with lively matter can chasten my fantasies of human mastery, highlight the common materiality of all that is, expose a wider distribution of agency, and reshape the self and its interests. (2101, 122) Each of these projects of connection constructs a form of belonging—the first is like </w:t>
      </w:r>
      <w:r w:rsidRPr="000B6D10">
        <w:rPr>
          <w:rStyle w:val="StyleBoldUnderline"/>
        </w:rPr>
        <w:t xml:space="preserve">belonging to the world as one does to a family, </w:t>
      </w:r>
      <w:r w:rsidRPr="000B6D10">
        <w:rPr>
          <w:sz w:val="14"/>
        </w:rPr>
        <w:t xml:space="preserve">suggesting an affect of love </w:t>
      </w:r>
      <w:r w:rsidRPr="000B6D10">
        <w:rPr>
          <w:rStyle w:val="StyleBoldUnderline"/>
        </w:rPr>
        <w:t>and</w:t>
      </w:r>
      <w:r w:rsidRPr="000B6D10">
        <w:rPr>
          <w:sz w:val="14"/>
        </w:rPr>
        <w:t xml:space="preserve"> an ethic of care (one that seems to go both ways); the second involves belonging within a “heterogeneous monism of vibrant bodies” (Bennett 2010, 119), a vital pluriverse, suggesting </w:t>
      </w:r>
      <w:r w:rsidRPr="000B6D10">
        <w:rPr>
          <w:rStyle w:val="StyleBoldUnderline"/>
        </w:rPr>
        <w:t>an affect of uncertain excitement and an ethic of attuning ourselves more closely to the powers</w:t>
      </w:r>
      <w:r w:rsidRPr="000B6D10">
        <w:rPr>
          <w:sz w:val="14"/>
        </w:rPr>
        <w:t xml:space="preserve">, capacities and dynamism </w:t>
      </w:r>
      <w:r w:rsidRPr="000B6D10">
        <w:rPr>
          <w:rStyle w:val="StyleBoldUnderline"/>
        </w:rPr>
        <w:t>of the more than human. Each form of belonging offers a sense of relief—it’s not all up to us—something else is caring for us and the earth, or contributing vitality to our complex co-being.</w:t>
      </w:r>
    </w:p>
    <w:p w14:paraId="686FBAFE" w14:textId="77777777" w:rsidR="00CF5E26" w:rsidRPr="000B6D10" w:rsidRDefault="00CF5E26" w:rsidP="00CF5E26"/>
    <w:p w14:paraId="1B21BC02" w14:textId="78364EF9" w:rsidR="00CF5E26" w:rsidRPr="000B6D10" w:rsidRDefault="00CF5E26" w:rsidP="00CF5E26">
      <w:pPr>
        <w:pStyle w:val="Heading2"/>
      </w:pPr>
      <w:bookmarkStart w:id="53" w:name="_Toc268447175"/>
      <w:r w:rsidRPr="000B6D10">
        <w:t>Alt solves - arctic</w:t>
      </w:r>
      <w:bookmarkEnd w:id="53"/>
    </w:p>
    <w:p w14:paraId="419A9F67" w14:textId="77777777" w:rsidR="003F6D68" w:rsidRPr="000B6D10" w:rsidRDefault="003F6D68" w:rsidP="003F6D68"/>
    <w:p w14:paraId="1DB213BC" w14:textId="77777777" w:rsidR="00CF5E26" w:rsidRPr="000B6D10" w:rsidRDefault="00CF5E26" w:rsidP="00CF5E26">
      <w:pPr>
        <w:pStyle w:val="Heading4"/>
      </w:pPr>
      <w:r w:rsidRPr="000B6D10">
        <w:t>Alt solves Arctic - Polar regions are a unique site of feminist resistance</w:t>
      </w:r>
    </w:p>
    <w:p w14:paraId="53ABCFFD" w14:textId="77777777" w:rsidR="00CF5E26" w:rsidRPr="000B6D10" w:rsidRDefault="00CF5E26" w:rsidP="00CF5E26">
      <w:pPr>
        <w:rPr>
          <w:rStyle w:val="StyleBoldUnderline"/>
        </w:rPr>
      </w:pPr>
      <w:r w:rsidRPr="000B6D10">
        <w:rPr>
          <w:rStyle w:val="StyleStyleBold12pt"/>
        </w:rPr>
        <w:t>Rosner 9, (Victoria, “Gender and Polar Studies” Chicago Journals, 7/29/14)</w:t>
      </w:r>
    </w:p>
    <w:p w14:paraId="0156FBB3" w14:textId="77777777" w:rsidR="00CF5E26" w:rsidRPr="000B6D10" w:rsidRDefault="00CF5E26" w:rsidP="00CF5E26">
      <w:pPr>
        <w:rPr>
          <w:rFonts w:cs="Times"/>
          <w:sz w:val="16"/>
        </w:rPr>
      </w:pPr>
      <w:r w:rsidRPr="000B6D10">
        <w:rPr>
          <w:rStyle w:val="StyleBoldUnderline"/>
        </w:rPr>
        <w:t>The polar regions</w:t>
      </w:r>
      <w:r w:rsidRPr="000B6D10">
        <w:rPr>
          <w:rFonts w:cs="Times"/>
          <w:sz w:val="16"/>
        </w:rPr>
        <w:t xml:space="preserve"> have been and </w:t>
      </w:r>
      <w:r w:rsidRPr="000B6D10">
        <w:rPr>
          <w:rStyle w:val="StyleBoldUnderline"/>
        </w:rPr>
        <w:t>should continue to be places of fascination for feminists</w:t>
      </w:r>
      <w:r w:rsidRPr="000B6D10">
        <w:rPr>
          <w:rFonts w:cs="Times"/>
          <w:sz w:val="16"/>
        </w:rPr>
        <w:t xml:space="preserve">. As </w:t>
      </w:r>
      <w:r w:rsidRPr="000B6D10">
        <w:rPr>
          <w:rStyle w:val="StyleBoldUnderline"/>
        </w:rPr>
        <w:t>Doris Lessing</w:t>
      </w:r>
      <w:r w:rsidRPr="000B6D10">
        <w:rPr>
          <w:rFonts w:cs="Times"/>
          <w:sz w:val="16"/>
        </w:rPr>
        <w:t xml:space="preserve">, who has written about polar exploration, </w:t>
      </w:r>
      <w:r w:rsidRPr="000B6D10">
        <w:rPr>
          <w:rStyle w:val="StyleBoldUnderline"/>
        </w:rPr>
        <w:t xml:space="preserve">imagined in the afterword to The Making of the Représentative for Planet 8 </w:t>
      </w:r>
      <w:r w:rsidRPr="000B6D10">
        <w:rPr>
          <w:rFonts w:cs="Times"/>
          <w:sz w:val="16"/>
        </w:rPr>
        <w:t>(1982, 132), "</w:t>
      </w:r>
      <w:r w:rsidRPr="000B6D10">
        <w:rPr>
          <w:rStyle w:val="StyleBoldUnderline"/>
        </w:rPr>
        <w:t>Behind these dramas of the polar expeditions is a frieze or backdrop of</w:t>
      </w:r>
      <w:r w:rsidRPr="000B6D10">
        <w:rPr>
          <w:rFonts w:cs="Times"/>
          <w:sz w:val="16"/>
        </w:rPr>
        <w:t xml:space="preserve"> women- no, </w:t>
      </w:r>
      <w:r w:rsidRPr="000B6D10">
        <w:rPr>
          <w:rStyle w:val="StyleBoldUnderline"/>
        </w:rPr>
        <w:t>ladies- who stood elegantly about</w:t>
      </w:r>
      <w:r w:rsidRPr="000B6D10">
        <w:rPr>
          <w:rStyle w:val="StyleBoldUnderline"/>
          <w:b/>
          <w:sz w:val="12"/>
          <w:u w:val="none"/>
        </w:rPr>
        <w:t>¶</w:t>
      </w:r>
      <w:r w:rsidRPr="000B6D10">
        <w:rPr>
          <w:rStyle w:val="StyleBoldUnderline"/>
        </w:rPr>
        <w:t xml:space="preserve"> in their drooping fettering garments, smiling wistfully at these warriors of theirs</w:t>
      </w:r>
      <w:r w:rsidRPr="000B6D10">
        <w:rPr>
          <w:rFonts w:cs="Times"/>
          <w:sz w:val="16"/>
        </w:rPr>
        <w:t>.. . .</w:t>
      </w:r>
      <w:r w:rsidRPr="000B6D10">
        <w:rPr>
          <w:rStyle w:val="StyleBoldUnderline"/>
        </w:rPr>
        <w:t>There is</w:t>
      </w:r>
      <w:r w:rsidRPr="000B6D10">
        <w:rPr>
          <w:rFonts w:cs="Times"/>
          <w:sz w:val="16"/>
        </w:rPr>
        <w:t xml:space="preserve">, to say the least, </w:t>
      </w:r>
      <w:r w:rsidRPr="000B6D10">
        <w:rPr>
          <w:rStyle w:val="StyleBoldUnderline"/>
        </w:rPr>
        <w:t>evidence that they did not always</w:t>
      </w:r>
      <w:r w:rsidRPr="000B6D10">
        <w:rPr>
          <w:rStyle w:val="StyleBoldUnderline"/>
          <w:b/>
          <w:sz w:val="12"/>
          <w:u w:val="none"/>
        </w:rPr>
        <w:t>¶</w:t>
      </w:r>
      <w:r w:rsidRPr="000B6D10">
        <w:rPr>
          <w:rStyle w:val="StyleBoldUnderline"/>
        </w:rPr>
        <w:t xml:space="preserve"> see things as their men did</w:t>
      </w:r>
      <w:r w:rsidRPr="000B6D10">
        <w:rPr>
          <w:rFonts w:cs="Times"/>
          <w:sz w:val="16"/>
        </w:rPr>
        <w:t xml:space="preserve">." </w:t>
      </w:r>
      <w:r w:rsidRPr="000B6D10">
        <w:rPr>
          <w:rStyle w:val="StyleBoldUnderline"/>
        </w:rPr>
        <w:t>Despite their frequent representation as a</w:t>
      </w:r>
      <w:r w:rsidRPr="000B6D10">
        <w:rPr>
          <w:rStyle w:val="StyleBoldUnderline"/>
          <w:b/>
          <w:sz w:val="12"/>
          <w:u w:val="none"/>
        </w:rPr>
        <w:t>¶</w:t>
      </w:r>
      <w:r w:rsidRPr="000B6D10">
        <w:rPr>
          <w:rStyle w:val="StyleBoldUnderline"/>
        </w:rPr>
        <w:t xml:space="preserve"> largely masculine world, the polar regions have been and remain areas of</w:t>
      </w:r>
      <w:r w:rsidRPr="000B6D10">
        <w:rPr>
          <w:rStyle w:val="StyleBoldUnderline"/>
          <w:b/>
          <w:sz w:val="12"/>
          <w:u w:val="none"/>
        </w:rPr>
        <w:t>¶</w:t>
      </w:r>
      <w:r w:rsidRPr="000B6D10">
        <w:rPr>
          <w:rStyle w:val="StyleBoldUnderline"/>
        </w:rPr>
        <w:t xml:space="preserve"> abiding interest and concern for women.</w:t>
      </w:r>
      <w:r w:rsidRPr="000B6D10">
        <w:rPr>
          <w:rFonts w:cs="Times"/>
          <w:sz w:val="16"/>
        </w:rPr>
        <w:t xml:space="preserve"> </w:t>
      </w:r>
      <w:r w:rsidRPr="000B6D10">
        <w:rPr>
          <w:rStyle w:val="StyleBoldUnderline"/>
        </w:rPr>
        <w:t>Their location at the outer</w:t>
      </w:r>
      <w:r w:rsidRPr="000B6D10">
        <w:rPr>
          <w:rStyle w:val="StyleBoldUnderline"/>
          <w:b/>
          <w:sz w:val="12"/>
          <w:u w:val="none"/>
        </w:rPr>
        <w:t>¶</w:t>
      </w:r>
      <w:r w:rsidRPr="000B6D10">
        <w:rPr>
          <w:rStyle w:val="StyleBoldUnderline"/>
        </w:rPr>
        <w:t xml:space="preserve"> reaches of the but as the contributors to planet may suggest marginality</w:t>
      </w:r>
      <w:r w:rsidRPr="000B6D10">
        <w:rPr>
          <w:rFonts w:cs="Times"/>
          <w:sz w:val="16"/>
        </w:rPr>
        <w:t>,</w:t>
      </w:r>
      <w:r w:rsidRPr="000B6D10">
        <w:rPr>
          <w:rFonts w:cs="Times"/>
          <w:sz w:val="12"/>
        </w:rPr>
        <w:t>¶</w:t>
      </w:r>
      <w:r w:rsidRPr="000B6D10">
        <w:rPr>
          <w:rFonts w:cs="Times"/>
          <w:sz w:val="16"/>
        </w:rPr>
        <w:t xml:space="preserve"> this symposium show, the </w:t>
      </w:r>
      <w:r w:rsidRPr="000B6D10">
        <w:rPr>
          <w:rStyle w:val="StyleBoldUnderline"/>
        </w:rPr>
        <w:t>polar regions are central to many of the issues that drive research on gender today and are a timely</w:t>
      </w:r>
      <w:r w:rsidRPr="000B6D10">
        <w:rPr>
          <w:rFonts w:cs="Times"/>
          <w:sz w:val="16"/>
        </w:rPr>
        <w:t xml:space="preserve">, relevant, and capacious </w:t>
      </w:r>
      <w:r w:rsidRPr="000B6D10">
        <w:rPr>
          <w:rStyle w:val="StyleBoldUnderline"/>
        </w:rPr>
        <w:t>arena for feminist research</w:t>
      </w:r>
      <w:r w:rsidRPr="000B6D10">
        <w:rPr>
          <w:rFonts w:cs="Times"/>
          <w:sz w:val="16"/>
        </w:rPr>
        <w:t xml:space="preserve"> and teaching.6</w:t>
      </w:r>
      <w:r w:rsidRPr="000B6D10">
        <w:rPr>
          <w:rFonts w:cs="Times"/>
          <w:sz w:val="12"/>
        </w:rPr>
        <w:t>¶</w:t>
      </w:r>
      <w:r w:rsidRPr="000B6D10">
        <w:rPr>
          <w:rFonts w:cs="Times"/>
          <w:sz w:val="16"/>
        </w:rPr>
        <w:t xml:space="preserve"> </w:t>
      </w:r>
    </w:p>
    <w:p w14:paraId="5D318878" w14:textId="77777777" w:rsidR="00C71608" w:rsidRPr="000B6D10" w:rsidRDefault="00C71608" w:rsidP="00CF5E26">
      <w:pPr>
        <w:rPr>
          <w:rFonts w:cs="Times"/>
          <w:sz w:val="16"/>
        </w:rPr>
      </w:pPr>
    </w:p>
    <w:p w14:paraId="504D4094" w14:textId="34865589" w:rsidR="00C71608" w:rsidRPr="000B6D10" w:rsidRDefault="00C71608" w:rsidP="00C71608">
      <w:pPr>
        <w:pStyle w:val="Heading2"/>
      </w:pPr>
      <w:bookmarkStart w:id="54" w:name="_Toc268447176"/>
      <w:r w:rsidRPr="000B6D10">
        <w:t>At solves – epistemology</w:t>
      </w:r>
      <w:bookmarkEnd w:id="54"/>
    </w:p>
    <w:p w14:paraId="208C49CE" w14:textId="77777777" w:rsidR="00C71608" w:rsidRPr="000B6D10" w:rsidRDefault="00C71608" w:rsidP="00C71608">
      <w:pPr>
        <w:pStyle w:val="Heading4"/>
      </w:pPr>
      <w:r w:rsidRPr="000B6D10">
        <w:t xml:space="preserve">Ecological thinking encourages reconsideration of the importance of interstructural relations via epistemic negotiation. </w:t>
      </w:r>
    </w:p>
    <w:p w14:paraId="40F81FEE" w14:textId="77777777" w:rsidR="00C71608" w:rsidRPr="000B6D10" w:rsidRDefault="00C71608" w:rsidP="00C71608">
      <w:pPr>
        <w:rPr>
          <w:rStyle w:val="StyleStyleBold12pt"/>
        </w:rPr>
      </w:pPr>
      <w:r w:rsidRPr="000B6D10">
        <w:rPr>
          <w:rStyle w:val="StyleStyleBold12pt"/>
        </w:rPr>
        <w:t>Code ‘08</w:t>
      </w:r>
    </w:p>
    <w:p w14:paraId="09EDBADE" w14:textId="77777777" w:rsidR="00C71608" w:rsidRPr="000B6D10" w:rsidRDefault="00C71608" w:rsidP="00C71608">
      <w:r w:rsidRPr="000B6D10">
        <w:t xml:space="preserve">Lorraine Code; Professor Emerita of Philosophy at York University in Toronto, Canada and a Fellow of the Royal Society of Canada; “Thinking about Ecological Thinking.” </w:t>
      </w:r>
      <w:r w:rsidRPr="000B6D10">
        <w:rPr>
          <w:i/>
        </w:rPr>
        <w:t>Hypatia</w:t>
      </w:r>
      <w:r w:rsidRPr="000B6D10">
        <w:t>, Volume 23, Number 1, Winter 2008, pp. 187-203 (Article); Published by Indiana University Press; DOI: 10.1353/hyp.2007.0063</w:t>
      </w:r>
    </w:p>
    <w:p w14:paraId="00267C1E" w14:textId="77777777" w:rsidR="00C71608" w:rsidRPr="000B6D10" w:rsidRDefault="00C71608" w:rsidP="00C71608"/>
    <w:p w14:paraId="5F74377B" w14:textId="77777777" w:rsidR="00C71608" w:rsidRPr="000B6D10" w:rsidRDefault="00C71608" w:rsidP="00C71608">
      <w:pPr>
        <w:rPr>
          <w:sz w:val="16"/>
        </w:rPr>
      </w:pPr>
      <w:r w:rsidRPr="000B6D10">
        <w:rPr>
          <w:sz w:val="16"/>
        </w:rPr>
        <w:t xml:space="preserve">How might all of this be achieved? Well, ex hypothesi, so to speak, i could not advocate close study of the entire world, even in all its particularities; nor would i want to. So </w:t>
      </w:r>
      <w:r w:rsidRPr="000B6D10">
        <w:rPr>
          <w:rStyle w:val="StyleBoldUnderline"/>
        </w:rPr>
        <w:t>it is not a matter of “applying” ecological thinking</w:t>
      </w:r>
      <w:r w:rsidRPr="000B6D10">
        <w:rPr>
          <w:sz w:val="16"/>
        </w:rPr>
        <w:t xml:space="preserve">, here and there, with the goal of compiling a whole picture. </w:t>
      </w:r>
      <w:r w:rsidRPr="000B6D10">
        <w:rPr>
          <w:rStyle w:val="StyleBoldUnderline"/>
        </w:rPr>
        <w:t>But one of its consequences,</w:t>
      </w:r>
      <w:r w:rsidRPr="000B6D10">
        <w:rPr>
          <w:sz w:val="16"/>
        </w:rPr>
        <w:t xml:space="preserve"> admittedly running against the forces of a powerful tide but perhaps not without some modest hopes, </w:t>
      </w:r>
      <w:r w:rsidRPr="000B6D10">
        <w:rPr>
          <w:rStyle w:val="StyleBoldUnderline"/>
        </w:rPr>
        <w:t>could be to reconsider the power and value of</w:t>
      </w:r>
      <w:r w:rsidRPr="000B6D10">
        <w:rPr>
          <w:sz w:val="16"/>
        </w:rPr>
        <w:t xml:space="preserve"> the small: of </w:t>
      </w:r>
      <w:r w:rsidRPr="000B6D10">
        <w:rPr>
          <w:rStyle w:val="StyleBoldUnderline"/>
        </w:rPr>
        <w:t>small projects that speak specifically from a careful understanding to and about the precise circumstances of a particular species, community, group, or society, and are understood well enough to make such speaking responsibly knowledge- able.</w:t>
      </w:r>
      <w:r w:rsidRPr="000B6D10">
        <w:rPr>
          <w:sz w:val="16"/>
        </w:rPr>
        <w:t xml:space="preserve"> Well circulated and interpreted, </w:t>
      </w:r>
      <w:r w:rsidRPr="000B6D10">
        <w:rPr>
          <w:rStyle w:val="StyleBoldUnderline"/>
        </w:rPr>
        <w:t>they can become models, catalysts, for more widespread transformative practices.</w:t>
      </w:r>
      <w:r w:rsidRPr="000B6D10">
        <w:rPr>
          <w:sz w:val="16"/>
        </w:rPr>
        <w:t xml:space="preserve"> Two examples will help establish my point. First is how rachel Carson tracked and imported the natural predators of the Japanese beetle, working across diverse modes of knowledge, domains of inquiry, and subject matters; </w:t>
      </w:r>
      <w:r w:rsidRPr="000B6D10">
        <w:rPr>
          <w:rStyle w:val="StyleBoldUnderline"/>
        </w:rPr>
        <w:t xml:space="preserve">bringing together scientific and experiential evidence to produce conclusions sufficiently particular to address the distinctive character of precisely individuated local phenomena; </w:t>
      </w:r>
      <w:r w:rsidRPr="000B6D10">
        <w:rPr>
          <w:sz w:val="16"/>
        </w:rPr>
        <w:t>sufficiently</w:t>
      </w:r>
      <w:r w:rsidRPr="000B6D10">
        <w:rPr>
          <w:rStyle w:val="StyleBoldUnderline"/>
        </w:rPr>
        <w:t xml:space="preserve"> cognizant of wider patterns in nature to generate hypotheses for knowing other, relevantly analogous phenomena</w:t>
      </w:r>
      <w:r w:rsidRPr="000B6D10">
        <w:rPr>
          <w:sz w:val="16"/>
        </w:rPr>
        <w:t xml:space="preserve">; sufficiently </w:t>
      </w:r>
      <w:r w:rsidRPr="000B6D10">
        <w:rPr>
          <w:rStyle w:val="StyleBoldUnderline"/>
        </w:rPr>
        <w:t>informed and coherent to engage with the agendas of policy makers, the doubts of disbelievers, and the bewilderment of a public caught between “expert” scientific assurances and experiential incongrui- ties.</w:t>
      </w:r>
      <w:r w:rsidRPr="000B6D10">
        <w:rPr>
          <w:sz w:val="16"/>
        </w:rPr>
        <w:t xml:space="preserve"> The “end product,” so to speak—her ecologically achieved knowledge— was unlikely to translate point by point to anything else she wanted or needed to know. it may not “apply” precisely, in all its detail, anywhere else. But this limitation does not diminish the knowledge the study yields. </w:t>
      </w:r>
      <w:r w:rsidRPr="000B6D10">
        <w:rPr>
          <w:rStyle w:val="StyleBoldUnderline"/>
        </w:rPr>
        <w:t>With each new study, different modes of inquiry become available, by analogy and with critical attention to disanalogy, across other places that need to be known</w:t>
      </w:r>
      <w:r w:rsidRPr="000B6D10">
        <w:rPr>
          <w:sz w:val="16"/>
        </w:rPr>
        <w:t>.</w:t>
      </w:r>
      <w:r w:rsidRPr="000B6D10">
        <w:rPr>
          <w:sz w:val="12"/>
        </w:rPr>
        <w:t>¶</w:t>
      </w:r>
      <w:r w:rsidRPr="000B6D10">
        <w:rPr>
          <w:sz w:val="16"/>
        </w:rPr>
        <w:t xml:space="preserve"> There is an analogous way of approaching Koggel’s question, i think, but it is an answer whose emphasis on the small and the particular might not be quite what she is looking for. i have often been wary of “the local and the global” locution, and have on the whole avoided using it in favor of more awkward locutions such as “locally and more distantly” or “locally and farther afield.”3 i do not think this worry is merely semantic, although i know that Koggel is addressing issues of globalization, and it is unclear what term could substitute for the one that is current in the language of the literature, policies, and practices she deals with, addresses, and has to understand. But my reason for avoiding it has to do with a sense that “the local and the global” as it is often used posits an illusory symmetry between the two, whereas the “global” cannot be known as “local” can. Such, i think, is Jacques’s worry when he deplores the “Western expectation . . . that everyone should be like us” (2006, 24). references to “the local and the global,” which are often glib in ways Koggel’s never are, prompt me, even in issues such as those she has studied in indonesia, to urge a greater emphasis on the detail and specificities of the particular and a very cautious drawing of lines from one place to another. People often deplore celebrations of successful small local projects with dismissive comments to the effect that they count as a mere drop in the ocean, contrasted with the magnitude of the world’s problems and sufferings. But </w:t>
      </w:r>
      <w:r w:rsidRPr="000B6D10">
        <w:rPr>
          <w:rStyle w:val="StyleBoldUnderline"/>
        </w:rPr>
        <w:t>small projects</w:t>
      </w:r>
      <w:r w:rsidRPr="000B6D10">
        <w:rPr>
          <w:sz w:val="16"/>
        </w:rPr>
        <w:t>—such as contracting cloth carrier bags presented to delegates at the Congress of the Social Sciences and Humanities Federation of Canada to the Somali Women’s and Children’s Sup- port network in Toronto—</w:t>
      </w:r>
      <w:r w:rsidRPr="000B6D10">
        <w:rPr>
          <w:rStyle w:val="StyleBoldUnderline"/>
        </w:rPr>
        <w:t>have effects that radiate well beyond local particu- larities</w:t>
      </w:r>
      <w:r w:rsidRPr="000B6D10">
        <w:rPr>
          <w:sz w:val="16"/>
        </w:rPr>
        <w:t>, if not across the “globe.” They g</w:t>
      </w:r>
      <w:r w:rsidRPr="000B6D10">
        <w:rPr>
          <w:rStyle w:val="StyleBoldUnderline"/>
        </w:rPr>
        <w:t xml:space="preserve">enerate analogies and sound cautionary notes about how the next projects should proceed. </w:t>
      </w:r>
      <w:r w:rsidRPr="000B6D10">
        <w:rPr>
          <w:sz w:val="16"/>
        </w:rPr>
        <w:t>The idea that infuses and animates ecological thinking, as Bruno Latour comments in a passage i quote in the text, is that “the only way to respect . . . heterogeneity and . . . locality is . . . to do a lot of philosophy. But philosophy is not unifying factors . . . [it] is a protection against the hegemony of the present sciences” (Latour 1993, 218). in its resistance to premature closure, its recognition that there is always more to be said, its commitment to thoughtful, responsible practice, ecological thinking can serve investigators and critics well in achieving the understanding Koggel’s project—like all feminist projects—requires.</w:t>
      </w:r>
      <w:r w:rsidRPr="000B6D10">
        <w:rPr>
          <w:sz w:val="12"/>
        </w:rPr>
        <w:t>¶</w:t>
      </w:r>
      <w:r w:rsidRPr="000B6D10">
        <w:rPr>
          <w:sz w:val="16"/>
        </w:rPr>
        <w:t xml:space="preserve"> When she addresses the SaTUnaMa project, Koggel’s questions take on a specific urgency. How, she asks, can ways of knowing and practices that resist “the dominant discourse be used to unsettle . . . [what] is taken to be certain, knowable, and factual about capitalism and the gains of globalization? How can those without power and yet with the potential to resist, challenge, and change the dominant discourse even be heard?” (182). </w:t>
      </w:r>
      <w:r w:rsidRPr="000B6D10">
        <w:rPr>
          <w:rStyle w:val="StyleBoldUnderline"/>
        </w:rPr>
        <w:t>Without minimizing the force of</w:t>
      </w:r>
      <w:r w:rsidRPr="000B6D10">
        <w:rPr>
          <w:sz w:val="16"/>
        </w:rPr>
        <w:t xml:space="preserve"> these </w:t>
      </w:r>
      <w:r w:rsidRPr="000B6D10">
        <w:rPr>
          <w:rStyle w:val="StyleBoldUnderline"/>
        </w:rPr>
        <w:t>difficulties</w:t>
      </w:r>
      <w:r w:rsidRPr="000B6D10">
        <w:rPr>
          <w:sz w:val="16"/>
        </w:rPr>
        <w:t xml:space="preserve">, i think, at a general level, that </w:t>
      </w:r>
      <w:r w:rsidRPr="000B6D10">
        <w:rPr>
          <w:rStyle w:val="StyleBoldUnderline"/>
        </w:rPr>
        <w:t>none of the positive outcomes feminists, postcolonial thinkers and activists, and movements of resistance have effected in women’s and other oppressed lives could have been accomplished</w:t>
      </w:r>
      <w:r w:rsidRPr="000B6D10">
        <w:rPr>
          <w:sz w:val="16"/>
        </w:rPr>
        <w:t xml:space="preserve">, albeit gradually, rarely instantaneously, and perhaps not permanently, if resistance had not been able to unsettle dominant discourses in their intransigence. nor could such changes have come about unless the less powerful had somehow managed or been helped to claim a hearing, however fragile or intermittent. i mean this response as more than a mere truism: it emphasizes the place of advocacy in making knowledge possible, as i discuss it in Ecological Thinking and elsewhere. it connects, too, with the politics of unknowing i have referred to, where settled, sedimented, received truths come with a certain self-evidence that is difficult to dislodge, but that has to become the place where new or revived traditional proposals find a way of entering the discourse. The matter of ancient and “organic” seeds, whose politics deane Curtin (1999) also discusses, for both india and Mexico, without aggregating the issues from one to the other, but showing their analogous implications, is one of the most urgent in reclaiming self-sustaining practices for populations unjustly colonized by agribusiness and other multinational initiatives. it seems to me, knowing far less than Koggel does about the indonesian situation, that </w:t>
      </w:r>
      <w:r w:rsidRPr="000B6D10">
        <w:rPr>
          <w:rStyle w:val="StyleBoldUnderline"/>
        </w:rPr>
        <w:t>ecological thinking, with its emphasis on collaborative epistemic negotiation, and with the place it accords to analogical argument attentive to disanalogy, is particularly well oriented to address such questions and thence animate politi- cal activism.</w:t>
      </w:r>
      <w:r w:rsidRPr="000B6D10">
        <w:rPr>
          <w:sz w:val="16"/>
        </w:rPr>
        <w:t xml:space="preserve"> This is part of what it means to take ecology seriously, although apart from the general conceptual frame i draw in Ecological Thinking, and the examples i develop to illustrate it in specific circumstances, “criteria for know- ing well and responsibly” can rarely be specified before the fact of a particular investigation, and then only in the most general terms.</w:t>
      </w:r>
      <w:r w:rsidRPr="000B6D10">
        <w:rPr>
          <w:sz w:val="12"/>
        </w:rPr>
        <w:t>¶</w:t>
      </w:r>
      <w:r w:rsidRPr="000B6D10">
        <w:rPr>
          <w:sz w:val="16"/>
        </w:rPr>
        <w:t xml:space="preserve"> Koggel’s concluding worry about whether “the high demands placed on ecological thinking can result in a kind of paralysis in recommending or implementing policy” (186) is a serious one which has to be balanced with and against the politics and the promise of ecological thinking. My overarching thought is to remind “us,” whoever we are, of how much damage has been done in the name of “efficiency” and other utilitarian values and goals, regardless of the benefits they have made possible. So it is, in the end, a matter of choosing points of concentration, of focus; of discerning the gaps where intervention and contestation have the best hopes of entering, and working to ensure that their effects will spread. as i insist throughout the book, activists, both singly and collectively, have to know a lot just to see what might be possible and may have to develop strategic compromises to be able to work toward sometimes distant and often unstable goals. Koggel’s reference to “gradual acceptance of messages by the government and global corporations that eating food from traditional crops harms one’s health and reflects a backward way of living” (184) marks one such place where compromise will be required if advocates are to proceed with all the delicacy, time, and patience ecological thinking requires; and if they are to be able to see where it could perhaps be responsible to enact a quicker and easier solution—for now—in full awareness of its shortcomings and with a commitment to revisiting them. </w:t>
      </w:r>
      <w:r w:rsidRPr="000B6D10">
        <w:rPr>
          <w:rStyle w:val="StyleBoldUnderline"/>
        </w:rPr>
        <w:t>it is a matter</w:t>
      </w:r>
      <w:r w:rsidRPr="000B6D10">
        <w:rPr>
          <w:sz w:val="16"/>
        </w:rPr>
        <w:t xml:space="preserve">, then, </w:t>
      </w:r>
      <w:r w:rsidRPr="000B6D10">
        <w:rPr>
          <w:rStyle w:val="StyleBoldUnderline"/>
        </w:rPr>
        <w:t>of establishing where to devote a researcher’s or a group’s necessarily limited energies</w:t>
      </w:r>
      <w:r w:rsidRPr="000B6D10">
        <w:rPr>
          <w:sz w:val="16"/>
        </w:rPr>
        <w:t xml:space="preserve">; but that again is a matter of being positioned well enough to see where things are going most impressively well and most seriously awry. </w:t>
      </w:r>
      <w:r w:rsidRPr="000B6D10">
        <w:rPr>
          <w:rStyle w:val="StyleBoldUnderline"/>
        </w:rPr>
        <w:t xml:space="preserve">it is impossible for any development agency or activist group to enact such measures from a distance or to observe precautionary principles well by superimposing a template designed or imagined to be universally applicable. </w:t>
      </w:r>
      <w:r w:rsidRPr="000B6D10">
        <w:rPr>
          <w:sz w:val="16"/>
        </w:rPr>
        <w:t>Such is the larger message of Ecological Thinking in its specific and more wide-ranging intent.</w:t>
      </w:r>
    </w:p>
    <w:p w14:paraId="3F345E57" w14:textId="77777777" w:rsidR="00C71608" w:rsidRPr="000B6D10" w:rsidRDefault="00C71608" w:rsidP="00C71608"/>
    <w:p w14:paraId="53844F6B" w14:textId="360443EB" w:rsidR="00C71608" w:rsidRPr="000B6D10" w:rsidRDefault="00C71608" w:rsidP="00C71608">
      <w:pPr>
        <w:pStyle w:val="Heading2"/>
      </w:pPr>
      <w:bookmarkStart w:id="55" w:name="_Toc268447177"/>
      <w:r w:rsidRPr="000B6D10">
        <w:t>Alt – science fiction</w:t>
      </w:r>
      <w:bookmarkEnd w:id="55"/>
    </w:p>
    <w:p w14:paraId="29ACF39E" w14:textId="77777777" w:rsidR="00C71608" w:rsidRPr="000B6D10" w:rsidRDefault="00C71608" w:rsidP="00C71608">
      <w:pPr>
        <w:pStyle w:val="Heading4"/>
      </w:pPr>
      <w:r w:rsidRPr="000B6D10">
        <w:t>Science Fiction alternative- science fiction and alternative views of gender; key to solve for essentialism</w:t>
      </w:r>
    </w:p>
    <w:p w14:paraId="6B0ACB3D" w14:textId="77777777" w:rsidR="00C71608" w:rsidRPr="000B6D10" w:rsidRDefault="00C71608" w:rsidP="00C71608">
      <w:pPr>
        <w:rPr>
          <w:rStyle w:val="StyleStyleBold12pt"/>
        </w:rPr>
      </w:pPr>
      <w:r w:rsidRPr="000B6D10">
        <w:rPr>
          <w:rStyle w:val="StyleStyleBold12pt"/>
        </w:rPr>
        <w:t xml:space="preserve">Taylor and Hardman 2004 </w:t>
      </w:r>
      <w:r w:rsidRPr="000B6D10">
        <w:rPr>
          <w:rStyle w:val="StyleStyleBold12pt"/>
          <w:sz w:val="16"/>
          <w:szCs w:val="16"/>
        </w:rPr>
        <w:t xml:space="preserve">(Anita Taylor, M.J. Hardman, “War, Language and Gender, What New Can Be Said? Framing the issues”, 2004, Women and Language., Vol. 27, No. 2, Pg. 3, accessed 7/28 //P.S.). </w:t>
      </w:r>
    </w:p>
    <w:p w14:paraId="1823D102" w14:textId="77777777" w:rsidR="00C71608" w:rsidRPr="000B6D10" w:rsidRDefault="00C71608" w:rsidP="00C71608"/>
    <w:p w14:paraId="3115F84B" w14:textId="77777777" w:rsidR="00C71608" w:rsidRPr="000B6D10" w:rsidRDefault="00C71608" w:rsidP="00C71608">
      <w:pPr>
        <w:rPr>
          <w:rStyle w:val="StyleBoldUnderline"/>
          <w:sz w:val="12"/>
        </w:rPr>
      </w:pPr>
      <w:r w:rsidRPr="000B6D10">
        <w:rPr>
          <w:rStyle w:val="StyleBoldUnderline"/>
        </w:rPr>
        <w:t>One possibility: Tum to science fiction. Our colleagues in that genre have provided many ways to unleash the imagination. They have provided, for example, several altemative views of gender. "Serious" scholars need to pay more attention to these.</w:t>
      </w:r>
      <w:r w:rsidRPr="000B6D10">
        <w:rPr>
          <w:sz w:val="16"/>
        </w:rPr>
        <w:t xml:space="preserve"> Among these pieces are some that have shown us a dominator culture with a different link to gender, e.g., Egalia's Daughters and Maerlande Chronicles (Brantenberg and Vonarburg). Egalia's world is virtually a mirror of 1980s westem culture except that it is matriarchal. Maerlande Chronicles constructs a future world after the patriarchy has ecologically destroyed the previously known world. Other writers show us worlds that have no gender or places where people are gendered differently, or they envision cultures with many and variable genders, and those with genders similar to those of modem westem civilizations but no hierarchies^^ </w:t>
      </w:r>
      <w:r w:rsidRPr="000B6D10">
        <w:rPr>
          <w:rStyle w:val="StyleBoldUnderline"/>
        </w:rPr>
        <w:t xml:space="preserve">And, while it is not presented as science fiction, Elliot's article in this issue begins to introduce such an altemative vision as well. </w:t>
      </w:r>
      <w:r w:rsidRPr="000B6D10">
        <w:rPr>
          <w:rStyle w:val="Emphasis"/>
        </w:rPr>
        <w:t>Altemative visions serve well because they provide antidote to the persistent spectre of essentialism.</w:t>
      </w:r>
      <w:r w:rsidRPr="000B6D10">
        <w:rPr>
          <w:sz w:val="16"/>
        </w:rPr>
        <w:t xml:space="preserve"> In spite of much evidence showing that the relationships among biology and gender vary so much that nothing about the human body is fully determinative of gender relationships, the concept that biology is destiny retains its firm grip on both scholarly thought and the popular imagination."' Some sociobiologists still claim that evolution favored aggression in males, a needed link to make war^". We cannot escape the suspicion that much of the motivation behind the current popular and scholarly drives to unearth genetic links to behavior resides in resistance to the vast changes in gender relationships that have occurred in the westem world in the past twenty years. Whatever motivates it, a strong urge to tum correlations among sex and dispositions, biology and behavior into causations exists. Beliefs in causal links between biology and aggressive male behavior persist in the face of clear evidence that women can be violent; that women dominators engage in wars, offensive as well as defensive; and that dominated women "fight back" at their dominators just as do dominated men. Such beliefs ignore that men are not violent. As Henri Myrtinnen's paper in this issue shows, violent masculinity must be carefully taught. We do not find it fanciful to conclude that one major reason so many institutions (including media) of dominator cultures work so hard to ensure the violence / masculinity link is that the culture needs the violence to shore up the hierarchy. Since the human animal is not naturally violent, to make it so is indeed difficult acculturation.^' In addition to science fiction, we need new stories— or to unearth (dis-cover, to honor Daly's analysis) and reinvigorate some old ones. </w:t>
      </w:r>
      <w:r w:rsidRPr="000B6D10">
        <w:rPr>
          <w:rStyle w:val="StyleBoldUnderline"/>
        </w:rPr>
        <w:t>Because the dominant paradigm needs violence to sustain it, our modem westem cultures have created and perpetuated narratives that glorify war, warriors, and the leaders who make war. Modem westem culture narratives have submerged and subverted altemative stories</w:t>
      </w:r>
      <w:r w:rsidRPr="000B6D10">
        <w:rPr>
          <w:rStyle w:val="Emphasis"/>
        </w:rPr>
        <w:t>. We need altemative narratives,</w:t>
      </w:r>
      <w:r w:rsidRPr="000B6D10">
        <w:rPr>
          <w:sz w:val="16"/>
        </w:rPr>
        <w:t xml:space="preserve"> such as those discussed by Kaplan and</w:t>
      </w:r>
      <w:r w:rsidRPr="000B6D10">
        <w:rPr>
          <w:sz w:val="12"/>
        </w:rPr>
        <w:t>¶</w:t>
      </w:r>
      <w:r w:rsidRPr="000B6D10">
        <w:rPr>
          <w:sz w:val="16"/>
        </w:rPr>
        <w:t xml:space="preserve"> Women and Language., Vol. 27, No. 2, Pg. 5</w:t>
      </w:r>
      <w:r w:rsidRPr="000B6D10">
        <w:rPr>
          <w:sz w:val="12"/>
        </w:rPr>
        <w:t>¶</w:t>
      </w:r>
      <w:r w:rsidRPr="000B6D10">
        <w:rPr>
          <w:sz w:val="16"/>
        </w:rPr>
        <w:t xml:space="preserve"> Vickroy in this issue: stories that tell of the futility and horror rather than the heroism and glory of war. </w:t>
      </w:r>
      <w:r w:rsidRPr="000B6D10">
        <w:rPr>
          <w:rStyle w:val="StyleBoldUnderline"/>
        </w:rPr>
        <w:t>What if we thought of all wars as failures, failures of peacekeeping? What if leaders who eould not maintain peace were seen as failures? What if male violence were shamed, instead of being glorified (e.g., football "heros") or excused as "boys will be boys"? What if we retold stories that showed violence as continuum, so that we saw harsh words to differ from violent sport or warfare as degrees of difference in a single variable?</w:t>
      </w:r>
      <w:r w:rsidRPr="000B6D10">
        <w:rPr>
          <w:sz w:val="16"/>
        </w:rPr>
        <w:t xml:space="preserve"> These would help destabilize narratives that categorize the most obviously violent persons as deviant and the extremely violent as deranged and ignore all the teaching that went into making them so. As it is now we develop narratives glorifying warlike quests, or actual wars, that establish "manhood." </w:t>
      </w:r>
      <w:r w:rsidRPr="000B6D10">
        <w:rPr>
          <w:rStyle w:val="StyleBoldUnderline"/>
        </w:rPr>
        <w:t>Suppose our stories glorified the person who refused to fight, not just the "manly" hero that "won" the war? Why not childbirth as heroic quest or worthy of ceremony?^^ Or suppose we had rituals that emulated some American Indian rituals that required warriors returning from battles in which they had to kill another to undergo purification rites?"</w:t>
      </w:r>
      <w:r w:rsidRPr="000B6D10">
        <w:rPr>
          <w:rStyle w:val="StyleBoldUnderline"/>
          <w:sz w:val="12"/>
        </w:rPr>
        <w:t>¶</w:t>
      </w:r>
      <w:r w:rsidRPr="000B6D10">
        <w:rPr>
          <w:rStyle w:val="StyleBoldUnderline"/>
        </w:rPr>
        <w:t xml:space="preserve"> What if our hero narratives were about peacemakers? Suppose we really paid attention to the nonviolent values of Gandhi and Martin Luther King and even Jesus whose own reported language displayed both a pacifist and feminist sensibility in spite of what churches-mostly church fathers-have done with his words over the centuries. Oh, some say, we do honor those stories. To which we respond, which stories do we memorialize? </w:t>
      </w:r>
      <w:r w:rsidRPr="000B6D10">
        <w:rPr>
          <w:sz w:val="16"/>
        </w:rPr>
        <w:t>Take as illustrative the "national mall" in Washington DC, a site recognized by most visitors as a symbolic center for the United States. The mall has memorials (big ones) to three wars; it has one plaque to honor Martin Luther King Jr., That two foot bronze square lies flat on the ground, nearly unmarked, hidden in a grove of trees far from where one might expect it. The black marble gash in the earth engraved with more than 58,000 names memorializing the war dead in Vietnam symbolically reflects how gradually nations can enter the deep abyss that war can become; it was hugely controversial. It did not "eam" full acceptance until a "heroic" statute of (male) soldiers was appended. Only much later, after much pressure, was a statute of female participation in the war added: a statute of nurses caring for a wounded soldier. The nurses' location, separated from the others, is hidden in tourist season by a thick curtain of leafy trees.</w:t>
      </w:r>
      <w:r w:rsidRPr="000B6D10">
        <w:rPr>
          <w:sz w:val="12"/>
        </w:rPr>
        <w:t>¶</w:t>
      </w:r>
      <w:r w:rsidRPr="000B6D10">
        <w:rPr>
          <w:sz w:val="16"/>
        </w:rPr>
        <w:t xml:space="preserve"> Two other mall monuments memorialize World War II and the Korean conflict. Where is tHe matching memorial to the peacemakers? Their narratives do not get retold in the same way as those of generals and presidents or prime ministers who send the generals to war. Sometimes they don't get retold at all. Washington DC is filled with statues of generals; where are the statues of peacemakers? A statute of Gandhi stands far from the mall, along Embassy Row, a place visited by few tourists to the city. Arguably, the Lincoln Memorial could be considered to honor a peacemaker, but Lincoln is primarily remembered for "winning" the U. S. Civil War,</w:t>
      </w:r>
      <w:r w:rsidRPr="000B6D10">
        <w:rPr>
          <w:sz w:val="12"/>
        </w:rPr>
        <w:t>¶</w:t>
      </w:r>
      <w:r w:rsidRPr="000B6D10">
        <w:rPr>
          <w:sz w:val="16"/>
        </w:rPr>
        <w:t xml:space="preserve"> a horrible and bloody conflict that saved a union. That war, noble as the cause of ending slavery may have been, was not about making peace; it was to preserve a nation. Most of his posterity do not know Lincoln as a peacemaker; he did not live to implement his ideas of making peace, ideas beautifully expressed in his second inaugural. To repeat: Where are the statues of peacemakers? How many peacemakers or war resistors can even the educated audience of this publication name? Another perspective should be considered in Women and Language, a feminist publication. The U. S. national capitol is adorned with statutes of, literally, dozens of people, the vast majority of them men of war. We should ask the question. Where are the group statues? </w:t>
      </w:r>
      <w:r w:rsidRPr="000B6D10">
        <w:rPr>
          <w:rStyle w:val="StyleBoldUnderline"/>
        </w:rPr>
        <w:t>Clearly, statutes of individuals, warlike or not, replicate a hierarchical model that places one, the individual, a "winner" in an elevated state among the population. While it is accurate that the various war memorials mostly symbolize groups and group efforts, it also is worth noting that the groups are honored when they have died in violent confrontations.</w:t>
      </w:r>
      <w:r w:rsidRPr="000B6D10">
        <w:rPr>
          <w:sz w:val="16"/>
        </w:rPr>
        <w:t xml:space="preserve"> Thus, dying in battles warrants commemoration; groups seeking peace do not. To turn from after the war memorializing to discussion of it in progress, consider the approach to the U. S. invasion of Iraq in 2003. How much on-going media and official attention did six million people in countries all across the world marching for peace in a coordinated fashion receive? Media in many countries covered these stories; U. S. media virtually ignored them. What a story that should have been! When have six (or more) million people ever come together for any positive purpose? In this case those outpourings of desire for peace crossed languages, cultures, nations. Yet in the U.S., the story barely registered in popular awareness, received minimal media coverage, and did not linger in collective memory^"*. </w:t>
      </w:r>
      <w:r w:rsidRPr="000B6D10">
        <w:rPr>
          <w:rStyle w:val="StyleBoldUnderline"/>
        </w:rPr>
        <w:t>If we genuinely believed in peace, those narratives would have been celebrated as examples of the human spirit. In telling different stories, we need to continue the work of showing how narratives contribute to building our gendered identities.</w:t>
      </w:r>
      <w:r w:rsidRPr="000B6D10">
        <w:rPr>
          <w:sz w:val="16"/>
        </w:rPr>
        <w:t xml:space="preserve"> Much has been done. More is needed. We must remain vigilant to how such analyses and narratives are marginalized and find better ways to achieve popular media exposure for them. We also need stories that show how we "other" those we battle against (see below). Once again, sadly, these calls are not new. Elise Boulding {Cultures) and Helen Caldicott made such points, to name only two of many public spokespeople for foregrounding peace narratives. The problem is building a cultural resonance for such stories that compete with narratives of heroic wars and violent activities. Authors in this issue bring some of these narratives to our attention. Kimble's article is instructive as he shows the process in reverse. Where U. S. wartime narratives highlighted the cowardly (read surprise) attack on Pearl Harbor by the "Japs" and the cruelty of the "Krauts," postwar stories turned them back into human beings, "like" ourselves. We hope this W &amp; L special issue might invite and inspire</w:t>
      </w:r>
      <w:r w:rsidRPr="000B6D10">
        <w:rPr>
          <w:sz w:val="12"/>
        </w:rPr>
        <w:t>¶</w:t>
      </w:r>
      <w:r w:rsidRPr="000B6D10">
        <w:rPr>
          <w:sz w:val="16"/>
        </w:rPr>
        <w:t xml:space="preserve"> Women and Language, Vol. 27, No. 2, Pg. 6</w:t>
      </w:r>
      <w:r w:rsidRPr="000B6D10">
        <w:rPr>
          <w:sz w:val="12"/>
        </w:rPr>
        <w:t>¶</w:t>
      </w:r>
      <w:r w:rsidRPr="000B6D10">
        <w:rPr>
          <w:sz w:val="16"/>
        </w:rPr>
        <w:t xml:space="preserve"> readers from all nations and cultures to revive or contribute stories that honor peace and peacemakers. We need more such analyses and more attention to how narratives participate in creating a dehumanized other who can be bombed or beheaded without significant remorse. We need to resurrect narratives that show how ordinary people, human and warm-blooded as any of us, can through hopelessness and violent suppression lose human empathy, toward self and other. Such stories can show how acts of the powerful elicit violence by the powerless. We need to insist that "history" include stories about ALL the players of the past. Until recently, women were not even part of westem history unless they were queens or otherwise rich and powerful. We not only need monuments celebrating peaceful movements and people (King, Gandhi), we need recognition of women and feminine achievements. For example Jane Adams' creation of garbage collection dramatically improved urban life in America; where is the monument to that? It does not exist. Indeed, we barely recognize the daily heroism of the people who do such unpleasant and low ranked work (LeGuin, "Carrier Bag"). Clara Barton's work in the U. S. Civil War created the Red Cross, an institution that has brought relief to millions, world-wide for more than a century along with the counterpart it inspired. The Red Crescent. Where do we memorialize that work? Mentioning these notable achievements in improving the material conditions of life for the weak and powerless raises important issues that need more examination. Even as such tales provide needed additions to our historical narratives, these cases exemplify the bandaid approach^^ </w:t>
      </w:r>
      <w:r w:rsidRPr="000B6D10">
        <w:rPr>
          <w:rStyle w:val="StyleBoldUnderline"/>
        </w:rPr>
        <w:t xml:space="preserve">They involve larger issues of gender as well as language. </w:t>
      </w:r>
      <w:r w:rsidRPr="000B6D10">
        <w:rPr>
          <w:sz w:val="16"/>
        </w:rPr>
        <w:t xml:space="preserve">Seeing efforts to ameliorate the pain caused by oppressive structures as bandaids shows what happens when the cause of violence is not addressed. Many people do much good work helping to relieve the suffering of others. Paradoxically, doing such good works perpetuates the system itself. </w:t>
      </w:r>
      <w:r w:rsidRPr="000B6D10">
        <w:rPr>
          <w:rStyle w:val="StyleBoldUnderline"/>
        </w:rPr>
        <w:t xml:space="preserve">This highlights the power of hierarchical systems. Peacemakers in such systems fix, patch and repair, but never solve. Then when people see no solution, the cycle repeats, often worse with outcomes of more violence, more repression, more economic control, more suffering. </w:t>
      </w:r>
      <w:r w:rsidRPr="000B6D10">
        <w:rPr>
          <w:sz w:val="16"/>
        </w:rPr>
        <w:t xml:space="preserve">As mentioned, the Red Cross / Red Crescent are examples; so is social work and much charitable activity. The metaphor spotlights the complexity of creating peaceful processes in hierarchical systems. We must "uncover" (dis-cover) altemative narratives. Stories that don't support the dominator culture have been ignored. Thus, many years passed before research about the bonobos as among our primate ancestors to became known beyond a tiny circle of primatologists. Similarly, what mainstream historical narratives to this day include information about deliberate small pox introduction into remote Indian villages? </w:t>
      </w:r>
      <w:r w:rsidRPr="000B6D10">
        <w:rPr>
          <w:rStyle w:val="StyleBoldUnderline"/>
        </w:rPr>
        <w:t>Widely told narratives of aggression and battles ignore basic data showing that survival of humans as a species over millennia has depended upon cooperation</w:t>
      </w:r>
      <w:r w:rsidRPr="000B6D10">
        <w:rPr>
          <w:sz w:val="16"/>
        </w:rPr>
        <w:t xml:space="preserve"> (Clark, McElvaine). Our</w:t>
      </w:r>
      <w:r w:rsidRPr="000B6D10">
        <w:rPr>
          <w:sz w:val="12"/>
        </w:rPr>
        <w:t>¶</w:t>
      </w:r>
      <w:r w:rsidRPr="000B6D10">
        <w:rPr>
          <w:sz w:val="16"/>
        </w:rPr>
        <w:t xml:space="preserve"> human ancestors survived as groups not lone individuals; just as survival of the human embryo to grow into a fetus and eventually be birthed requires cooperation among a growing set of cells (Gonzalez-Crussi). Species survival depended on cooperative hunting, food finding and gathering. It required cooperation in building shelters against the climate and to protect from predators, mostly large camivorous animals. Early humans over the millennia during which our large brains evolved did a lot more hiding from predators than engaging in "heroic defense" against them or "battling" other groups of humans. Later humans cooperated in agricultural production and infrastmcture creation (roads, ports and ships on Minoa; irrigation canals pyramids, roads—the whole infrastructure of a very large city that was also clearly the crossroads for markets-at Caral and nearby cities)^**. The archeological records of these ancient sites show little evidence of violent behavior between humans (no such evidence at Caral). Narratives that illustrate the need for cooperation for humans to survive need to be revived and fostered. We need to resurface these stories (LeGuin "Carrier Bag"), to correct the widely believed "man the hunter," and "man the warrior" survival stories. </w:t>
      </w:r>
      <w:r w:rsidRPr="000B6D10">
        <w:rPr>
          <w:rStyle w:val="StyleBoldUnderline"/>
        </w:rPr>
        <w:t>We need narratives that bring the much, largely ignored 'factual' evidence of humans working together for survival into our cultural and political histories.</w:t>
      </w:r>
      <w:r w:rsidRPr="000B6D10">
        <w:rPr>
          <w:rStyle w:val="StyleBoldUnderline"/>
          <w:sz w:val="12"/>
        </w:rPr>
        <w:t>¶</w:t>
      </w:r>
    </w:p>
    <w:p w14:paraId="5CAE66DC" w14:textId="77777777" w:rsidR="00C71608" w:rsidRPr="000B6D10" w:rsidRDefault="00C71608" w:rsidP="00C71608"/>
    <w:p w14:paraId="568093C7" w14:textId="77777777" w:rsidR="00CF5E26" w:rsidRPr="000B6D10" w:rsidRDefault="00CF5E26" w:rsidP="003F6D68"/>
    <w:p w14:paraId="6F60E317" w14:textId="3CE0B972" w:rsidR="003F6D68" w:rsidRPr="000B6D10" w:rsidRDefault="003F6D68" w:rsidP="003F6D68">
      <w:pPr>
        <w:pStyle w:val="Heading2"/>
        <w:rPr>
          <w:rStyle w:val="StyleBoldUnderline"/>
        </w:rPr>
      </w:pPr>
      <w:bookmarkStart w:id="56" w:name="_Toc268447178"/>
      <w:r w:rsidRPr="000B6D10">
        <w:t>Alt – queer theory</w:t>
      </w:r>
      <w:bookmarkEnd w:id="56"/>
    </w:p>
    <w:p w14:paraId="72F4E44F" w14:textId="14371DE3" w:rsidR="003F6D68" w:rsidRPr="000B6D10" w:rsidRDefault="003F6D68" w:rsidP="003F6D68">
      <w:pPr>
        <w:pStyle w:val="Heading4"/>
      </w:pPr>
      <w:r w:rsidRPr="000B6D10">
        <w:t>By queering maritime archaeology we can deconstruct gender roles and provide new methods for resisting gender oppression.</w:t>
      </w:r>
    </w:p>
    <w:p w14:paraId="37E7ADC0" w14:textId="77777777" w:rsidR="003F6D68" w:rsidRPr="000B6D10" w:rsidRDefault="003F6D68" w:rsidP="003F6D68">
      <w:r w:rsidRPr="000B6D10">
        <w:rPr>
          <w:rStyle w:val="StyleStyleBold12pt"/>
        </w:rPr>
        <w:t>Ransley 2005</w:t>
      </w:r>
      <w:r w:rsidRPr="000B6D10">
        <w:t xml:space="preserve"> (Jesse, Prof @ Univ. of Southampton, “Boats are for Boys: Queering Maritime Archaeology”, World Archaeology, 37:4)</w:t>
      </w:r>
    </w:p>
    <w:p w14:paraId="4E016CC0" w14:textId="77777777" w:rsidR="003F6D68" w:rsidRPr="000B6D10" w:rsidRDefault="003F6D68" w:rsidP="003F6D68">
      <w:pPr>
        <w:rPr>
          <w:sz w:val="16"/>
        </w:rPr>
      </w:pPr>
      <w:r w:rsidRPr="000B6D10">
        <w:rPr>
          <w:sz w:val="16"/>
        </w:rPr>
        <w:t xml:space="preserve">If ever there was a sub-discipline of archaeology blithely and unquestioningly constructing the world, past and present, in terms of contemporary, Western notions of male and female, it is maritime archaeology. </w:t>
      </w:r>
      <w:r w:rsidRPr="000B6D10">
        <w:rPr>
          <w:rStyle w:val="StyleBoldUnderline"/>
        </w:rPr>
        <w:t>The dominant narrative that prescribes the business of boats and the sea as male can be isolated and traced;it can be explored and its component parts laid out. It is obvious in Western maritime art, and it is also highlighted in our discourse of anomalous females. If 'queering'is questioning the dominant narrative, then the narrative of maritime archaeology, drawing on Western, modern constructions of</w:t>
      </w:r>
      <w:r w:rsidRPr="000B6D10">
        <w:rPr>
          <w:rStyle w:val="StyleBoldUnderline"/>
          <w:b/>
          <w:sz w:val="12"/>
          <w:u w:val="none"/>
        </w:rPr>
        <w:t>¶</w:t>
      </w:r>
      <w:r w:rsidRPr="000B6D10">
        <w:rPr>
          <w:rStyle w:val="StyleBoldUnderline"/>
        </w:rPr>
        <w:t xml:space="preserve"> gender, as well as the gendering of maritime activity as male, is ripe for queering.</w:t>
      </w:r>
      <w:r w:rsidRPr="000B6D10">
        <w:rPr>
          <w:sz w:val="16"/>
        </w:rPr>
        <w:t xml:space="preserve"> In this paper I show how th</w:t>
      </w:r>
      <w:r w:rsidRPr="000B6D10">
        <w:rPr>
          <w:rStyle w:val="StyleBoldUnderline"/>
        </w:rPr>
        <w:t>ese constructs are evident in maritime archaeology's interpretations and reconstruction, but</w:t>
      </w:r>
      <w:r w:rsidRPr="000B6D10">
        <w:rPr>
          <w:sz w:val="16"/>
        </w:rPr>
        <w:t xml:space="preserve"> also I argue that </w:t>
      </w:r>
      <w:r w:rsidRPr="000B6D10">
        <w:rPr>
          <w:rStyle w:val="StyleBoldUnderline"/>
        </w:rPr>
        <w:t>this dominant narrative is evident in the development of our discipline, in our techniques, in our dominant theoretical frameworks and our prevailing interpretative narratives. In short, it pervades all that we are interested in: what we do, how we do it and how we started doing it.</w:t>
      </w:r>
    </w:p>
    <w:p w14:paraId="1768F76D" w14:textId="77777777" w:rsidR="003F6D68" w:rsidRPr="000B6D10" w:rsidRDefault="003F6D68" w:rsidP="007722E9"/>
    <w:p w14:paraId="19CC404E" w14:textId="4BCB9FD7" w:rsidR="00380983" w:rsidRPr="000B6D10" w:rsidRDefault="00380983" w:rsidP="00380983">
      <w:pPr>
        <w:pStyle w:val="Heading1"/>
      </w:pPr>
      <w:bookmarkStart w:id="57" w:name="_Toc268447179"/>
      <w:r w:rsidRPr="000B6D10">
        <w:t>Role of the ballot</w:t>
      </w:r>
      <w:bookmarkEnd w:id="57"/>
    </w:p>
    <w:p w14:paraId="4054F780" w14:textId="77777777" w:rsidR="004673CC" w:rsidRPr="000B6D10" w:rsidRDefault="004673CC" w:rsidP="004673CC">
      <w:pPr>
        <w:rPr>
          <w:sz w:val="16"/>
        </w:rPr>
      </w:pPr>
    </w:p>
    <w:p w14:paraId="0B6AB02E" w14:textId="438CF45C" w:rsidR="004673CC" w:rsidRPr="000B6D10" w:rsidRDefault="004673CC" w:rsidP="004673CC">
      <w:pPr>
        <w:pStyle w:val="Heading2"/>
      </w:pPr>
      <w:bookmarkStart w:id="58" w:name="_Toc268447180"/>
      <w:r w:rsidRPr="000B6D10">
        <w:t>Role of the ballot/AT utopia</w:t>
      </w:r>
      <w:r w:rsidR="007B0252" w:rsidRPr="000B6D10">
        <w:t>n</w:t>
      </w:r>
      <w:bookmarkEnd w:id="58"/>
    </w:p>
    <w:p w14:paraId="66567583" w14:textId="33EDAEBA" w:rsidR="004673CC" w:rsidRPr="000B6D10" w:rsidRDefault="004673CC" w:rsidP="004673CC">
      <w:pPr>
        <w:pStyle w:val="Heading4"/>
      </w:pPr>
      <w:r w:rsidRPr="000B6D10">
        <w:t>Recognizing embodied water creates new ontological and ethical paradigms that is a prerequisite to meaningful scholarship</w:t>
      </w:r>
    </w:p>
    <w:p w14:paraId="1DE6FE4E" w14:textId="77777777" w:rsidR="004673CC" w:rsidRPr="000B6D10" w:rsidRDefault="004673CC" w:rsidP="004673CC">
      <w:r w:rsidRPr="000B6D10">
        <w:rPr>
          <w:rStyle w:val="StyleStyleBold12pt"/>
        </w:rPr>
        <w:t>Neimanis 13</w:t>
      </w:r>
      <w:r w:rsidRPr="000B6D10">
        <w:t xml:space="preserve"> [Astrida, PhD York, “feminist subjectivity, watered”, Feminist Review (2013) 103, 23–41, http://www.palgrave-journals.com/fr/journal/v103/n1/full/fr201225a.html]</w:t>
      </w:r>
    </w:p>
    <w:p w14:paraId="41B6B666" w14:textId="77777777" w:rsidR="004673CC" w:rsidRPr="000B6D10" w:rsidRDefault="004673CC" w:rsidP="004673CC">
      <w:pPr>
        <w:rPr>
          <w:sz w:val="16"/>
        </w:rPr>
      </w:pPr>
      <w:r w:rsidRPr="000B6D10">
        <w:rPr>
          <w:rStyle w:val="StyleBoldUnderline"/>
        </w:rPr>
        <w:t>While powerfully lyrical, these watery-bodily descriptions also importantly underline the materiality of water as literally creative and gestational</w:t>
      </w:r>
      <w:r w:rsidRPr="000B6D10">
        <w:rPr>
          <w:sz w:val="16"/>
        </w:rPr>
        <w:t>. We can glean from these phenomenological texts, then</w:t>
      </w:r>
      <w:r w:rsidRPr="000B6D10">
        <w:rPr>
          <w:rStyle w:val="StyleBoldUnderline"/>
        </w:rPr>
        <w:t>, one source of a watered subjectivity where the body is neither purely discursive nor solely biological, but rather an ‘open materiality’</w:t>
      </w:r>
      <w:r w:rsidRPr="000B6D10">
        <w:rPr>
          <w:sz w:val="16"/>
        </w:rPr>
        <w:t xml:space="preserve"> (Grosz, 1994: 191). </w:t>
      </w:r>
      <w:r w:rsidRPr="000B6D10">
        <w:rPr>
          <w:rStyle w:val="StyleBoldUnderline"/>
          <w:b/>
        </w:rPr>
        <w:t>A figuration of the body of water that recognises its watery matter as an important resource—a literal wellspring—for new ontological and ethical paradigms, begins to emerge.</w:t>
      </w:r>
      <w:r w:rsidRPr="000B6D10">
        <w:rPr>
          <w:b/>
          <w:sz w:val="22"/>
          <w:u w:val="single"/>
        </w:rPr>
        <w:t xml:space="preserve"> </w:t>
      </w:r>
      <w:r w:rsidRPr="000B6D10">
        <w:rPr>
          <w:rStyle w:val="StyleBoldUnderline"/>
        </w:rPr>
        <w:t>What is mostly missing from these feminist accounts, though, is attention to the planetary waters from and into which these bodily waters flow</w:t>
      </w:r>
      <w:r w:rsidRPr="000B6D10">
        <w:rPr>
          <w:sz w:val="16"/>
        </w:rPr>
        <w:t xml:space="preserve">. </w:t>
      </w:r>
      <w:r w:rsidRPr="000B6D10">
        <w:rPr>
          <w:rStyle w:val="StyleBoldUnderline"/>
        </w:rPr>
        <w:t xml:space="preserve">Invocations of the seas in ‘Sorties’ and Marine Lover prepare a certain imaginary, but display </w:t>
      </w:r>
      <w:r w:rsidRPr="000B6D10">
        <w:rPr>
          <w:rStyle w:val="StyleBoldUnderline"/>
          <w:b/>
        </w:rPr>
        <w:t>no explicit interest in the well-being of our actual oceans</w:t>
      </w:r>
      <w:r w:rsidRPr="000B6D10">
        <w:rPr>
          <w:sz w:val="16"/>
        </w:rPr>
        <w:t xml:space="preserve">. For a supplement here, </w:t>
      </w:r>
      <w:r w:rsidRPr="000B6D10">
        <w:rPr>
          <w:rStyle w:val="StyleBoldUnderline"/>
        </w:rPr>
        <w:t>we might turn to the work of feminist critical geographers who elaborate the ways in which gendered subjectivities are produced not only by social configurations of power, but also by the material configurations of their environment—which are determined in part by the health of everyday waters.</w:t>
      </w:r>
      <w:r w:rsidRPr="000B6D10">
        <w:rPr>
          <w:sz w:val="16"/>
        </w:rPr>
        <w:t xml:space="preserve"> For example, Margreet Zwarteveen documents the links between water management and the (re)production of gendered subjectivities, for both women and men (e.g. 2008, 2010a,</w:t>
      </w:r>
      <w:r w:rsidRPr="000B6D10">
        <w:rPr>
          <w:rFonts w:ascii="Times New Roman" w:hAnsi="Times New Roman" w:cs="Times New Roman"/>
          <w:sz w:val="16"/>
        </w:rPr>
        <w:t> </w:t>
      </w:r>
      <w:r w:rsidRPr="000B6D10">
        <w:rPr>
          <w:sz w:val="16"/>
        </w:rPr>
        <w:t xml:space="preserve">2010b). Similarly, Farhana Sultana's (2011, 2009) ethnographic research in rural Bangladesh explores how </w:t>
      </w:r>
      <w:r w:rsidRPr="000B6D10">
        <w:rPr>
          <w:rStyle w:val="StyleBoldUnderline"/>
        </w:rPr>
        <w:t>gendered subjectivities are both reinforced and challenged, as villagers negotiate access to safe drinking water amidst an escalating crisis of arsenic contamination in underground aquifers</w:t>
      </w:r>
      <w:r w:rsidRPr="000B6D10">
        <w:rPr>
          <w:sz w:val="16"/>
        </w:rPr>
        <w:t xml:space="preserve">. This work in critical geography insists on gendered subjectivity's material basis in relation to water—in terms of ‘physical location, hydrogeological conditions and spatial relations’ (Sultana, 2009: 428)—but also locates this potential within water's specific material logics. For example, Ahlers and Zwarteveen (2009) are concerned with how </w:t>
      </w:r>
      <w:r w:rsidRPr="000B6D10">
        <w:rPr>
          <w:rStyle w:val="StyleBoldUnderline"/>
          <w:b/>
        </w:rPr>
        <w:t>neo-liberal regimes ‘reify and reproduce boundaries</w:t>
      </w:r>
      <w:r w:rsidRPr="000B6D10">
        <w:rPr>
          <w:rStyle w:val="StyleBoldUnderline"/>
        </w:rPr>
        <w:t xml:space="preserve">…between the natural and the social, nature and human, or between the </w:t>
      </w:r>
      <w:r w:rsidRPr="000B6D10">
        <w:rPr>
          <w:rStyle w:val="StyleBoldUnderline"/>
          <w:b/>
        </w:rPr>
        <w:t>private and the public’</w:t>
      </w:r>
      <w:r w:rsidRPr="000B6D10">
        <w:rPr>
          <w:sz w:val="16"/>
        </w:rPr>
        <w:t xml:space="preserve"> (Ahlers and Zwarteveen, 2009: 410), </w:t>
      </w:r>
      <w:r w:rsidRPr="000B6D10">
        <w:rPr>
          <w:rStyle w:val="StyleBoldUnderline"/>
        </w:rPr>
        <w:t>which water's logic of communication otherwise challenge</w:t>
      </w:r>
      <w:r w:rsidRPr="000B6D10">
        <w:rPr>
          <w:sz w:val="16"/>
        </w:rPr>
        <w:t xml:space="preserve">s. </w:t>
      </w:r>
      <w:r w:rsidRPr="000B6D10">
        <w:rPr>
          <w:rStyle w:val="StyleBoldUnderline"/>
          <w:b/>
        </w:rPr>
        <w:t>Attention to water's material capacities informs a new way of thinking about subjectivity in collective rather than individualist terms</w:t>
      </w:r>
      <w:r w:rsidRPr="000B6D10">
        <w:rPr>
          <w:sz w:val="16"/>
        </w:rPr>
        <w:t xml:space="preserve">. </w:t>
      </w:r>
      <w:r w:rsidRPr="000B6D10">
        <w:rPr>
          <w:rStyle w:val="StyleBoldUnderline"/>
        </w:rPr>
        <w:t>And importantly, this insight into subjectivity is also concerned for the well-being of water under neo-liberal capitalist regimes.</w:t>
      </w:r>
      <w:r w:rsidRPr="000B6D10">
        <w:rPr>
          <w:sz w:val="22"/>
          <w:u w:val="single"/>
        </w:rPr>
        <w:t xml:space="preserve"> </w:t>
      </w:r>
      <w:r w:rsidRPr="000B6D10">
        <w:rPr>
          <w:rStyle w:val="StyleBoldUnderline"/>
          <w:b/>
        </w:rPr>
        <w:t>This scholarship builds an important bridge</w:t>
      </w:r>
      <w:r w:rsidRPr="000B6D10">
        <w:rPr>
          <w:rStyle w:val="StyleBoldUnderline"/>
        </w:rPr>
        <w:t xml:space="preserve"> to feminist work that is expressly concerned with environmental justice.</w:t>
      </w:r>
      <w:r w:rsidRPr="000B6D10">
        <w:rPr>
          <w:sz w:val="16"/>
        </w:rPr>
        <w:t xml:space="preserve"> Stacy Alaimo's work is again notable in this regard. In Bodily Natures (2010), transcorporeal hydro-logics emerge as salient in Alaimo's discussions of the ‘material memoirs’ of Susan Antonetta and Sandra Steingraber. For both of these women, their </w:t>
      </w:r>
      <w:r w:rsidRPr="000B6D10">
        <w:rPr>
          <w:rStyle w:val="StyleBoldUnderline"/>
        </w:rPr>
        <w:t>bodily waters link them to communities beyond their own selves.</w:t>
      </w:r>
      <w:r w:rsidRPr="000B6D10">
        <w:rPr>
          <w:sz w:val="16"/>
        </w:rPr>
        <w:t xml:space="preserve"> </w:t>
      </w:r>
      <w:r w:rsidRPr="000B6D10">
        <w:rPr>
          <w:rStyle w:val="StyleBoldUnderline"/>
        </w:rPr>
        <w:t>Antonetta, watching her blood being collected for yet another battery of tests, begins to see in these vials ‘salt water, red cells, ancestors braided and escaping’</w:t>
      </w:r>
      <w:r w:rsidRPr="000B6D10">
        <w:rPr>
          <w:sz w:val="16"/>
        </w:rPr>
        <w:t xml:space="preserve"> (Antonetta quoted in Alaimo, 2010: 102). As both communicative conduit and archive, </w:t>
      </w:r>
      <w:r w:rsidRPr="000B6D10">
        <w:rPr>
          <w:rStyle w:val="StyleBoldUnderline"/>
        </w:rPr>
        <w:t>Steingraber's watery body similarly extends into a more-than-human community during ‘fluid harvesting’/amniocentesis: ‘I drink water and it becomes blood plasma…Before it is drinking water, amniotic fluid is the creeks and rivers that fill reservoirs…The blood of cows and chickens is in this tube. The nectar gathered by bees and hummingbirds is in this tube. Whatever is inside the hummingbird eggs is also inside my womb’ (</w:t>
      </w:r>
      <w:r w:rsidRPr="000B6D10">
        <w:rPr>
          <w:sz w:val="16"/>
        </w:rPr>
        <w:t xml:space="preserve">Steingraber quoted in Alaimo, 2010: 104). </w:t>
      </w:r>
      <w:r w:rsidRPr="000B6D10">
        <w:rPr>
          <w:rStyle w:val="StyleBoldUnderline"/>
        </w:rPr>
        <w:t>These different strands of feminist thinking—phenomenological, geographical, ecological—display important differences, but I bring them together here to emphasise their resonances</w:t>
      </w:r>
      <w:r w:rsidRPr="000B6D10">
        <w:rPr>
          <w:sz w:val="16"/>
        </w:rPr>
        <w:t xml:space="preserve">. </w:t>
      </w:r>
      <w:r w:rsidRPr="000B6D10">
        <w:rPr>
          <w:rStyle w:val="StyleBoldUnderline"/>
        </w:rPr>
        <w:t>They shape the contours of a map of a feminist subject who calls on the specificity of water to help her understand her situation in a watery world.</w:t>
      </w:r>
      <w:r w:rsidRPr="000B6D10">
        <w:rPr>
          <w:sz w:val="16"/>
        </w:rPr>
        <w:t xml:space="preserve"> But we should also recall that</w:t>
      </w:r>
      <w:r w:rsidRPr="000B6D10">
        <w:rPr>
          <w:rStyle w:val="StyleBoldUnderline"/>
          <w:b/>
        </w:rPr>
        <w:t xml:space="preserve"> figurations are not romantic utopias:</w:t>
      </w:r>
      <w:r w:rsidRPr="000B6D10">
        <w:rPr>
          <w:sz w:val="16"/>
        </w:rPr>
        <w:t xml:space="preserve"> they are fraught with dangers, and help us expose the double-edged quality of the tropes we literally embody. Alaimo's work on transcorporeality is particularly instructive in unpacking these risks. One risk is certainly the material danger of contaminated communications, passing from one body, or generation, or location, to the next. But Alaimo's work also helps us understand another more conceptual sort of risk, concerned with how we configure subjectivity in relation to identity. In relation to Antonetta and Steingraber, </w:t>
      </w:r>
      <w:r w:rsidRPr="000B6D10">
        <w:rPr>
          <w:rStyle w:val="StyleBoldUnderline"/>
        </w:rPr>
        <w:t xml:space="preserve">Alaimo argues that in embedding one's subjectivity into an ancestral present-past and an ecologically extended present-future, our sense of subjectivity becomes complicated: within this ‘vast, coextensive materiality’ the ‘self becomes unrecognizable’. This does not mean the self disappears, but rather that she is dispersed through waterways of mutual imbrications. While the risk of such a transcorporeal politics of location is the complication of a feminism's traditional focus on human bodies, the reward is both </w:t>
      </w:r>
      <w:r w:rsidRPr="000B6D10">
        <w:rPr>
          <w:rStyle w:val="StyleBoldUnderline"/>
          <w:b/>
        </w:rPr>
        <w:t>an expanded ontological understanding of the subject and a new ethics of accountability—to ourselves, but also to more-than-human communities</w:t>
      </w:r>
      <w:r w:rsidRPr="000B6D10">
        <w:rPr>
          <w:sz w:val="16"/>
        </w:rPr>
        <w:t xml:space="preserve"> (Alaimo, 2010: 23–24).</w:t>
      </w:r>
    </w:p>
    <w:p w14:paraId="36B047D6" w14:textId="77777777" w:rsidR="002463AA" w:rsidRPr="000B6D10" w:rsidRDefault="002463AA" w:rsidP="004673CC">
      <w:pPr>
        <w:rPr>
          <w:sz w:val="16"/>
        </w:rPr>
      </w:pPr>
    </w:p>
    <w:p w14:paraId="1EC930A5" w14:textId="275BE044" w:rsidR="002463AA" w:rsidRPr="000B6D10" w:rsidRDefault="002463AA" w:rsidP="002463AA">
      <w:pPr>
        <w:pStyle w:val="Heading2"/>
      </w:pPr>
      <w:bookmarkStart w:id="59" w:name="_Toc268447181"/>
      <w:r w:rsidRPr="000B6D10">
        <w:t>ROB - history</w:t>
      </w:r>
      <w:bookmarkEnd w:id="59"/>
    </w:p>
    <w:p w14:paraId="2FE4C970" w14:textId="77777777" w:rsidR="002463AA" w:rsidRPr="000B6D10" w:rsidRDefault="002463AA" w:rsidP="002463AA">
      <w:pPr>
        <w:pStyle w:val="Heading4"/>
      </w:pPr>
      <w:r w:rsidRPr="000B6D10">
        <w:t xml:space="preserve">Maritime history is defined by rational order, control and organization. By subordinating discussions of the social fabric of maritime exploration to questions about naval power, war and international relations, we leave masculine structures in place. </w:t>
      </w:r>
    </w:p>
    <w:p w14:paraId="77108AAD" w14:textId="77777777" w:rsidR="002463AA" w:rsidRPr="000B6D10" w:rsidRDefault="002463AA" w:rsidP="002463AA">
      <w:r w:rsidRPr="000B6D10">
        <w:rPr>
          <w:rStyle w:val="StyleStyleBold12pt"/>
        </w:rPr>
        <w:t>Ransley 2005</w:t>
      </w:r>
      <w:r w:rsidRPr="000B6D10">
        <w:t xml:space="preserve"> (Jesse, Prof @ Univ. of Southampton, “Boats are for Boys: Queering Maritime Archaeology”, World Archaeology, 37:4)</w:t>
      </w:r>
    </w:p>
    <w:p w14:paraId="50A50981" w14:textId="77777777" w:rsidR="002463AA" w:rsidRPr="000B6D10" w:rsidRDefault="002463AA" w:rsidP="002463AA">
      <w:pPr>
        <w:rPr>
          <w:sz w:val="16"/>
        </w:rPr>
      </w:pPr>
      <w:r w:rsidRPr="000B6D10">
        <w:rPr>
          <w:sz w:val="16"/>
        </w:rPr>
        <w:t xml:space="preserve">Following on from this masculist practice, it is also fair to say that </w:t>
      </w:r>
      <w:r w:rsidRPr="000B6D10">
        <w:rPr>
          <w:rStyle w:val="StyleBoldUnderline"/>
        </w:rPr>
        <w:t>interpretation in maritime archaeology often has a remarkably narrow, masculist focus. Our interpretations</w:t>
      </w:r>
      <w:r w:rsidRPr="000B6D10">
        <w:rPr>
          <w:rStyle w:val="StyleBoldUnderline"/>
          <w:b/>
          <w:sz w:val="12"/>
          <w:u w:val="none"/>
        </w:rPr>
        <w:t>¶</w:t>
      </w:r>
      <w:r w:rsidRPr="000B6D10">
        <w:rPr>
          <w:rStyle w:val="StyleBoldUnderline"/>
        </w:rPr>
        <w:t xml:space="preserve"> and reconstructions of the past tend to be somewhat descriptive</w:t>
      </w:r>
      <w:r w:rsidRPr="000B6D10">
        <w:rPr>
          <w:sz w:val="16"/>
        </w:rPr>
        <w:t xml:space="preserve"> - debating sixteenth-</w:t>
      </w:r>
      <w:r w:rsidRPr="000B6D10">
        <w:rPr>
          <w:sz w:val="12"/>
        </w:rPr>
        <w:t>¶</w:t>
      </w:r>
      <w:r w:rsidRPr="000B6D10">
        <w:rPr>
          <w:sz w:val="16"/>
        </w:rPr>
        <w:t xml:space="preserve"> century hull construction or the sailing performance of Viking ships. Maritime </w:t>
      </w:r>
      <w:r w:rsidRPr="000B6D10">
        <w:rPr>
          <w:rStyle w:val="StyleBoldUnderline"/>
        </w:rPr>
        <w:t>archaeology addresses function, construction and performance; it catalogues, defines and measures.</w:t>
      </w:r>
      <w:r w:rsidRPr="000B6D10">
        <w:rPr>
          <w:sz w:val="16"/>
        </w:rPr>
        <w:t xml:space="preserve"> Generally, focusing on the artefact, our dominant discourse is about the</w:t>
      </w:r>
      <w:r w:rsidRPr="000B6D10">
        <w:rPr>
          <w:sz w:val="12"/>
        </w:rPr>
        <w:t>¶</w:t>
      </w:r>
      <w:r w:rsidRPr="000B6D10">
        <w:rPr>
          <w:sz w:val="16"/>
        </w:rPr>
        <w:t xml:space="preserve"> physical not the social. These are the legitimate fields of interpretation. Again, </w:t>
      </w:r>
      <w:r w:rsidRPr="000B6D10">
        <w:rPr>
          <w:rStyle w:val="StyleBoldUnderline"/>
        </w:rPr>
        <w:t>the</w:t>
      </w:r>
      <w:r w:rsidRPr="000B6D10">
        <w:rPr>
          <w:rStyle w:val="StyleBoldUnderline"/>
          <w:b/>
          <w:sz w:val="12"/>
          <w:u w:val="none"/>
        </w:rPr>
        <w:t>¶</w:t>
      </w:r>
      <w:r w:rsidRPr="000B6D10">
        <w:rPr>
          <w:rStyle w:val="StyleBoldUnderline"/>
        </w:rPr>
        <w:t xml:space="preserve"> appropriating male gaze: objectifying, measuring and surveying. All of which results in an essentially reductive approach to past maritime cultures</w:t>
      </w:r>
      <w:r w:rsidRPr="000B6D10">
        <w:rPr>
          <w:sz w:val="16"/>
        </w:rPr>
        <w:t>.</w:t>
      </w:r>
      <w:r w:rsidRPr="000B6D10">
        <w:rPr>
          <w:sz w:val="12"/>
        </w:rPr>
        <w:t>¶</w:t>
      </w:r>
      <w:r w:rsidRPr="000B6D10">
        <w:rPr>
          <w:sz w:val="16"/>
        </w:rPr>
        <w:t xml:space="preserve"> Two examples illustrate this. In the case of the Mary Rose, </w:t>
      </w:r>
      <w:r w:rsidRPr="000B6D10">
        <w:rPr>
          <w:rStyle w:val="StyleBoldUnderline"/>
        </w:rPr>
        <w:t>we have not asked about individual loss of life, of families, the individual's experience or the social fabric they were part of on board or on land: the wider social context.</w:t>
      </w:r>
      <w:r w:rsidRPr="000B6D10">
        <w:rPr>
          <w:sz w:val="16"/>
        </w:rPr>
        <w:t xml:space="preserve"> This project has been more concerned with naval warfare, sea power and status, sixteenth-century hull construction, cannon, long-bows and life on board the ship as the business of warfare. The narrative of more than two decades of the project, as portrayed on the Internet, in the museum and in publication thus far (see Mary Rose website), focuses on the engineering feat of raising the hull, on the many and varied artefacts and curiosities in the assemblage, on the connection to Henry VIII, on the vessel's status and the story of her sinking. Yet the vast project archive, material and documentary, offers scope to delve into notions of the socialization of space on board the vessel, maintenance and reproduction of social structures, individual experience and even skill, knowledge and embodiment- the small scale, the social and the unexplored.</w:t>
      </w:r>
      <w:r w:rsidRPr="000B6D10">
        <w:rPr>
          <w:sz w:val="12"/>
        </w:rPr>
        <w:t>¶</w:t>
      </w:r>
      <w:r w:rsidRPr="000B6D10">
        <w:rPr>
          <w:sz w:val="16"/>
        </w:rPr>
        <w:t xml:space="preserve"> The Hjortspring boat (Crumlin-Pedersenand Trakadas 2003), my second example, is a Danish Iron Age boat excavated from a bog. This is a massive, single-event deposit of</w:t>
      </w:r>
      <w:r w:rsidRPr="000B6D10">
        <w:rPr>
          <w:sz w:val="12"/>
        </w:rPr>
        <w:t>¶</w:t>
      </w:r>
      <w:r w:rsidRPr="000B6D10">
        <w:rPr>
          <w:sz w:val="16"/>
        </w:rPr>
        <w:t xml:space="preserve"> military hardware, armour, weaponry and the vessel, but lacking human remains. </w:t>
      </w:r>
      <w:r w:rsidRPr="000B6D10">
        <w:rPr>
          <w:rStyle w:val="StyleBoldUnderline"/>
        </w:rPr>
        <w:t>We have not asked questions about the structure of the deposit and its possible meanings, but</w:t>
      </w:r>
      <w:r w:rsidRPr="000B6D10">
        <w:rPr>
          <w:rStyle w:val="StyleBoldUnderline"/>
          <w:b/>
          <w:sz w:val="12"/>
          <w:u w:val="none"/>
        </w:rPr>
        <w:t>¶</w:t>
      </w:r>
      <w:r w:rsidRPr="000B6D10">
        <w:rPr>
          <w:rStyle w:val="StyleBoldUnderline"/>
        </w:rPr>
        <w:t xml:space="preserve"> instead produced descriptive interpretations about military action and warfare. </w:t>
      </w:r>
      <w:r w:rsidRPr="000B6D10">
        <w:rPr>
          <w:sz w:val="16"/>
        </w:rPr>
        <w:t>Even though a horse skeleton was found under the boat, along with other animal skeletons and a</w:t>
      </w:r>
      <w:r w:rsidRPr="000B6D10">
        <w:rPr>
          <w:sz w:val="12"/>
        </w:rPr>
        <w:t>¶</w:t>
      </w:r>
      <w:r w:rsidRPr="000B6D10">
        <w:rPr>
          <w:sz w:val="16"/>
        </w:rPr>
        <w:t xml:space="preserve"> significant number of domestic items, an essentially descriptive, militaristic interpretation- a votive, victory offering- was maintained.</w:t>
      </w:r>
    </w:p>
    <w:p w14:paraId="666A810A" w14:textId="77777777" w:rsidR="002463AA" w:rsidRPr="000B6D10" w:rsidRDefault="002463AA" w:rsidP="002463AA"/>
    <w:p w14:paraId="0AB75EA2" w14:textId="37B61CBB" w:rsidR="002463AA" w:rsidRPr="000B6D10" w:rsidRDefault="002463AA" w:rsidP="002463AA">
      <w:pPr>
        <w:pStyle w:val="Heading2"/>
      </w:pPr>
      <w:bookmarkStart w:id="60" w:name="_Toc268447182"/>
      <w:r w:rsidRPr="000B6D10">
        <w:t>ROB - water</w:t>
      </w:r>
      <w:bookmarkEnd w:id="60"/>
    </w:p>
    <w:p w14:paraId="5B16E9BD" w14:textId="7946737B" w:rsidR="002463AA" w:rsidRPr="000B6D10" w:rsidRDefault="002463AA" w:rsidP="002463AA">
      <w:pPr>
        <w:pStyle w:val="Heading4"/>
        <w:rPr>
          <w:rFonts w:cs="Times New Roman"/>
        </w:rPr>
      </w:pPr>
      <w:r w:rsidRPr="000B6D10">
        <w:rPr>
          <w:rFonts w:cs="Times New Roman"/>
        </w:rPr>
        <w:t>Framework - Acknowledging ecofeminist relationships to water is not simply reductionist theorizing but rather a prerequisite to equitable and environmentally-sound policymaking</w:t>
      </w:r>
    </w:p>
    <w:p w14:paraId="5E1FF055" w14:textId="4B2C3051" w:rsidR="002463AA" w:rsidRPr="000B6D10" w:rsidRDefault="002463AA" w:rsidP="002463AA">
      <w:pPr>
        <w:rPr>
          <w:rFonts w:eastAsia="Calibri"/>
          <w:sz w:val="24"/>
        </w:rPr>
      </w:pPr>
      <w:r w:rsidRPr="000B6D10">
        <w:rPr>
          <w:rFonts w:eastAsia="Calibri"/>
          <w:b/>
          <w:sz w:val="24"/>
        </w:rPr>
        <w:t xml:space="preserve">Seyfried, 11 </w:t>
      </w:r>
      <w:r w:rsidRPr="000B6D10">
        <w:rPr>
          <w:rFonts w:eastAsia="Calibri"/>
          <w:sz w:val="24"/>
        </w:rPr>
        <w:t>– BS, Psychology, Philadelphia University (Lisa, “‘When it comes to water, we are all equal’: Establishing the Relationship between Women and Water,” Columbian School of Arts and Sciences, George Washington University, 5/15, 26-27)//SY</w:t>
      </w:r>
    </w:p>
    <w:p w14:paraId="23C0A0C7" w14:textId="0A53C7FF" w:rsidR="002463AA" w:rsidRPr="000B6D10" w:rsidRDefault="002463AA" w:rsidP="002463AA">
      <w:pPr>
        <w:rPr>
          <w:sz w:val="16"/>
        </w:rPr>
      </w:pPr>
      <w:r w:rsidRPr="000B6D10">
        <w:rPr>
          <w:sz w:val="16"/>
        </w:rPr>
        <w:t xml:space="preserve">The </w:t>
      </w:r>
      <w:r w:rsidRPr="000B6D10">
        <w:rPr>
          <w:rStyle w:val="StyleBoldUnderline"/>
        </w:rPr>
        <w:t>relationship between women and water exists beyond the realm of theory.</w:t>
      </w:r>
      <w:r w:rsidRPr="000B6D10">
        <w:rPr>
          <w:sz w:val="16"/>
        </w:rPr>
        <w:t xml:space="preserve"> The </w:t>
      </w:r>
      <w:r w:rsidRPr="000B6D10">
        <w:rPr>
          <w:rStyle w:val="StyleBoldUnderline"/>
        </w:rPr>
        <w:t>current relationship</w:t>
      </w:r>
      <w:r w:rsidRPr="000B6D10">
        <w:rPr>
          <w:sz w:val="16"/>
        </w:rPr>
        <w:t xml:space="preserve"> between women and water </w:t>
      </w:r>
      <w:r w:rsidRPr="000B6D10">
        <w:rPr>
          <w:rStyle w:val="StyleBoldUnderline"/>
        </w:rPr>
        <w:t>has been created and shaped by</w:t>
      </w:r>
      <w:r w:rsidRPr="000B6D10">
        <w:rPr>
          <w:sz w:val="16"/>
        </w:rPr>
        <w:t xml:space="preserve"> the </w:t>
      </w:r>
      <w:r w:rsidRPr="000B6D10">
        <w:rPr>
          <w:rStyle w:val="StyleBoldUnderline"/>
        </w:rPr>
        <w:t>history of domination.</w:t>
      </w:r>
      <w:r w:rsidRPr="000B6D10">
        <w:rPr>
          <w:sz w:val="16"/>
        </w:rPr>
        <w:t xml:space="preserve"> The ways in which women in the world interact with water are the result of the theoretical implications discussed in the previous chapter. These </w:t>
      </w:r>
      <w:r w:rsidRPr="000B6D10">
        <w:rPr>
          <w:rStyle w:val="StyleBoldUnderline"/>
        </w:rPr>
        <w:t>theoretical implications have created a situation where women, particularly</w:t>
      </w:r>
      <w:r w:rsidRPr="000B6D10">
        <w:rPr>
          <w:sz w:val="16"/>
        </w:rPr>
        <w:t xml:space="preserve"> women </w:t>
      </w:r>
      <w:r w:rsidRPr="000B6D10">
        <w:rPr>
          <w:rStyle w:val="StyleBoldUnderline"/>
        </w:rPr>
        <w:t>in developing countries, must negotiate their relationship to water</w:t>
      </w:r>
      <w:r w:rsidRPr="000B6D10">
        <w:rPr>
          <w:sz w:val="16"/>
        </w:rPr>
        <w:t xml:space="preserve"> in terms of water management policy; </w:t>
      </w:r>
      <w:r w:rsidRPr="000B6D10">
        <w:rPr>
          <w:rStyle w:val="StyleBoldUnderline"/>
        </w:rPr>
        <w:t>they must negotiate how their relationship with water can influence water policy.</w:t>
      </w:r>
      <w:r w:rsidRPr="000B6D10">
        <w:rPr>
          <w:sz w:val="16"/>
        </w:rPr>
        <w:t xml:space="preserve"> The </w:t>
      </w:r>
      <w:r w:rsidRPr="000B6D10">
        <w:rPr>
          <w:rStyle w:val="StyleBoldUnderline"/>
        </w:rPr>
        <w:t>history</w:t>
      </w:r>
      <w:r w:rsidRPr="000B6D10">
        <w:rPr>
          <w:sz w:val="16"/>
        </w:rPr>
        <w:t xml:space="preserve"> of women and water </w:t>
      </w:r>
      <w:r w:rsidRPr="000B6D10">
        <w:rPr>
          <w:rStyle w:val="StyleBoldUnderline"/>
        </w:rPr>
        <w:t>shows that women have been guardians of water for a long time</w:t>
      </w:r>
      <w:r w:rsidRPr="000B6D10">
        <w:rPr>
          <w:sz w:val="16"/>
        </w:rPr>
        <w:t xml:space="preserve">, and have been responsible for the provision of water for almost as long. In many places, women are seen as the people who know the most about environmental issues and water issues because they are the one who interact with them the most (Coles &amp; Wallace, 2005). For example, </w:t>
      </w:r>
      <w:r w:rsidRPr="000B6D10">
        <w:rPr>
          <w:rStyle w:val="StyleBoldUnderline"/>
        </w:rPr>
        <w:t>in Latin America, women are</w:t>
      </w:r>
      <w:r w:rsidRPr="000B6D10">
        <w:rPr>
          <w:sz w:val="16"/>
        </w:rPr>
        <w:t xml:space="preserve"> being </w:t>
      </w:r>
      <w:r w:rsidRPr="000B6D10">
        <w:rPr>
          <w:rStyle w:val="StyleBoldUnderline"/>
        </w:rPr>
        <w:t xml:space="preserve">encouraged to engage in community discussion of water policy because they have a viewpoint of water that is different from men </w:t>
      </w:r>
      <w:r w:rsidRPr="000B6D10">
        <w:rPr>
          <w:sz w:val="16"/>
        </w:rPr>
        <w:t xml:space="preserve">(Bennett, Davila- Poblete, &amp; Rico, 2008). </w:t>
      </w:r>
      <w:r w:rsidRPr="000B6D10">
        <w:rPr>
          <w:rStyle w:val="StyleBoldUnderline"/>
        </w:rPr>
        <w:t>Women approach</w:t>
      </w:r>
      <w:r w:rsidRPr="000B6D10">
        <w:rPr>
          <w:sz w:val="16"/>
        </w:rPr>
        <w:t xml:space="preserve"> the </w:t>
      </w:r>
      <w:r w:rsidRPr="000B6D10">
        <w:rPr>
          <w:rStyle w:val="StyleBoldUnderline"/>
        </w:rPr>
        <w:t xml:space="preserve">issues of water management with a </w:t>
      </w:r>
      <w:r w:rsidRPr="000B6D10">
        <w:rPr>
          <w:rStyle w:val="Emphasis"/>
        </w:rPr>
        <w:t>gendered perspective, a unique perspective that is often ignored or dismissed</w:t>
      </w:r>
      <w:r w:rsidRPr="000B6D10">
        <w:rPr>
          <w:rStyle w:val="StyleBoldUnderline"/>
        </w:rPr>
        <w:t>.</w:t>
      </w:r>
      <w:r w:rsidRPr="000B6D10">
        <w:rPr>
          <w:sz w:val="16"/>
        </w:rPr>
        <w:t xml:space="preserve"> However, </w:t>
      </w:r>
      <w:r w:rsidRPr="000B6D10">
        <w:rPr>
          <w:rStyle w:val="StyleBoldUnderline"/>
        </w:rPr>
        <w:t xml:space="preserve">acknowledging this unique perspective </w:t>
      </w:r>
      <w:r w:rsidRPr="000B6D10">
        <w:rPr>
          <w:rStyle w:val="Emphasis"/>
        </w:rPr>
        <w:t>does not mean acknowledging that all women in all regions of the world have the same relationship</w:t>
      </w:r>
      <w:r w:rsidRPr="000B6D10">
        <w:rPr>
          <w:rStyle w:val="StyleBoldUnderline"/>
        </w:rPr>
        <w:t xml:space="preserve"> to water</w:t>
      </w:r>
      <w:r w:rsidRPr="000B6D10">
        <w:rPr>
          <w:sz w:val="16"/>
        </w:rPr>
        <w:t xml:space="preserve"> or the same role in water management. </w:t>
      </w:r>
      <w:r w:rsidRPr="000B6D10">
        <w:rPr>
          <w:rStyle w:val="StyleBoldUnderline"/>
        </w:rPr>
        <w:t>Assuming</w:t>
      </w:r>
      <w:r w:rsidRPr="000B6D10">
        <w:rPr>
          <w:sz w:val="16"/>
        </w:rPr>
        <w:t xml:space="preserve"> a </w:t>
      </w:r>
      <w:r w:rsidRPr="000B6D10">
        <w:rPr>
          <w:rStyle w:val="StyleBoldUnderline"/>
        </w:rPr>
        <w:t>universally consistent relationship between women and water is to assume</w:t>
      </w:r>
      <w:r w:rsidRPr="000B6D10">
        <w:rPr>
          <w:sz w:val="16"/>
        </w:rPr>
        <w:t xml:space="preserve"> that that </w:t>
      </w:r>
      <w:r w:rsidRPr="000B6D10">
        <w:rPr>
          <w:rStyle w:val="StyleBoldUnderline"/>
        </w:rPr>
        <w:t>relationship is unchanging</w:t>
      </w:r>
      <w:r w:rsidRPr="000B6D10">
        <w:rPr>
          <w:sz w:val="16"/>
        </w:rPr>
        <w:t xml:space="preserve"> (Leach, 2007). In actuality, the </w:t>
      </w:r>
      <w:r w:rsidRPr="000B6D10">
        <w:rPr>
          <w:rStyle w:val="StyleBoldUnderline"/>
        </w:rPr>
        <w:t>relationship</w:t>
      </w:r>
      <w:r w:rsidRPr="000B6D10">
        <w:rPr>
          <w:sz w:val="16"/>
        </w:rPr>
        <w:t xml:space="preserve"> of women to water </w:t>
      </w:r>
      <w:r w:rsidRPr="000B6D10">
        <w:rPr>
          <w:rStyle w:val="StyleBoldUnderline"/>
        </w:rPr>
        <w:t>has changed as development has changed and as the governing structures of society have changed, and it will continue to change. Imagining a static relationship with water</w:t>
      </w:r>
      <w:r w:rsidRPr="000B6D10">
        <w:rPr>
          <w:sz w:val="16"/>
        </w:rPr>
        <w:t xml:space="preserve"> and presuming there is a universal relation of all humans to water </w:t>
      </w:r>
      <w:r w:rsidRPr="000B6D10">
        <w:rPr>
          <w:rStyle w:val="StyleBoldUnderline"/>
        </w:rPr>
        <w:t>does no good to either water or the people interacting with it.</w:t>
      </w:r>
      <w:r w:rsidRPr="000B6D10">
        <w:rPr>
          <w:sz w:val="16"/>
        </w:rPr>
        <w:t xml:space="preserve"> Rather, the </w:t>
      </w:r>
      <w:r w:rsidRPr="000B6D10">
        <w:rPr>
          <w:rStyle w:val="StyleBoldUnderline"/>
        </w:rPr>
        <w:t>environment and humans must evolve together, adapting to the changes that each makes in the other’s life</w:t>
      </w:r>
      <w:r w:rsidRPr="000B6D10">
        <w:rPr>
          <w:sz w:val="16"/>
        </w:rPr>
        <w:t xml:space="preserve"> (Falkenmark, 2003). The same is </w:t>
      </w:r>
      <w:r w:rsidRPr="000B6D10">
        <w:rPr>
          <w:rStyle w:val="StyleBoldUnderline"/>
        </w:rPr>
        <w:t>true for evaluating the relationship of women to water</w:t>
      </w:r>
      <w:r w:rsidRPr="000B6D10">
        <w:rPr>
          <w:sz w:val="16"/>
        </w:rPr>
        <w:t xml:space="preserve"> – it must not be based on history alone, nor should it be based on critiques of the past relationship alone. It </w:t>
      </w:r>
      <w:r w:rsidRPr="000B6D10">
        <w:rPr>
          <w:rStyle w:val="StyleBoldUnderline"/>
        </w:rPr>
        <w:t xml:space="preserve">must evolve to include the current relationship between women and water to be able to best </w:t>
      </w:r>
      <w:r w:rsidRPr="000B6D10">
        <w:rPr>
          <w:rStyle w:val="Emphasis"/>
        </w:rPr>
        <w:t>provide an understanding of women and water to policy-makers</w:t>
      </w:r>
      <w:r w:rsidRPr="000B6D10">
        <w:rPr>
          <w:rStyle w:val="StyleBoldUnderline"/>
        </w:rPr>
        <w:t>.</w:t>
      </w:r>
    </w:p>
    <w:p w14:paraId="16F594B4" w14:textId="77777777" w:rsidR="004673CC" w:rsidRPr="000B6D10" w:rsidRDefault="004673CC" w:rsidP="004673CC">
      <w:pPr>
        <w:rPr>
          <w:sz w:val="16"/>
        </w:rPr>
      </w:pPr>
    </w:p>
    <w:p w14:paraId="24EB8564" w14:textId="32E3226C" w:rsidR="0049014E" w:rsidRPr="000B6D10" w:rsidRDefault="00C71608" w:rsidP="00C71608">
      <w:pPr>
        <w:pStyle w:val="Heading1"/>
      </w:pPr>
      <w:bookmarkStart w:id="61" w:name="_Toc268447183"/>
      <w:r w:rsidRPr="000B6D10">
        <w:t>MEDUSA MODULE</w:t>
      </w:r>
      <w:bookmarkEnd w:id="61"/>
    </w:p>
    <w:p w14:paraId="270DDE6A" w14:textId="66E0170E" w:rsidR="00292853" w:rsidRDefault="00292853" w:rsidP="00292853">
      <w:pPr>
        <w:pStyle w:val="Heading2"/>
      </w:pPr>
      <w:bookmarkStart w:id="62" w:name="_Toc268447184"/>
      <w:r>
        <w:t>Link – ocean/nature</w:t>
      </w:r>
      <w:bookmarkEnd w:id="62"/>
    </w:p>
    <w:p w14:paraId="6586366E" w14:textId="77777777" w:rsidR="00C71608" w:rsidRPr="000B6D10" w:rsidRDefault="00C71608" w:rsidP="00C71608">
      <w:pPr>
        <w:pStyle w:val="Heading4"/>
        <w:rPr>
          <w:rStyle w:val="StyleBoldUnderline"/>
          <w:b w:val="0"/>
          <w:sz w:val="26"/>
          <w:u w:val="none"/>
        </w:rPr>
      </w:pPr>
      <w:r w:rsidRPr="000B6D10">
        <w:t>Medusa and Andromeda represent two sides of the same feminine power. At once threatening and beautiful – feminine power is both subdued and manipulated to serve male desire. This analogy shows how the affirmative plan seeks to conquer the ocean in order to extract its desired elements and maintain masculine control over nature.</w:t>
      </w:r>
    </w:p>
    <w:p w14:paraId="68E30E2C" w14:textId="77777777" w:rsidR="00C71608" w:rsidRPr="000B6D10" w:rsidRDefault="00C71608" w:rsidP="00C71608">
      <w:pPr>
        <w:rPr>
          <w:rStyle w:val="StyleBoldUnderline"/>
          <w:b/>
          <w:u w:val="none"/>
        </w:rPr>
      </w:pPr>
      <w:r w:rsidRPr="000B6D10">
        <w:rPr>
          <w:rStyle w:val="StyleStyleBold12pt"/>
        </w:rPr>
        <w:t>Meinzerin 1997</w:t>
      </w:r>
      <w:r w:rsidRPr="000B6D10">
        <w:t xml:space="preserve"> (Marion, Women Pirates and the Politics of the Jolly Roger, Black Rose Books)</w:t>
      </w:r>
    </w:p>
    <w:p w14:paraId="69A3A39F" w14:textId="77777777" w:rsidR="00C71608" w:rsidRPr="000B6D10" w:rsidRDefault="00C71608" w:rsidP="00C71608">
      <w:pPr>
        <w:rPr>
          <w:rStyle w:val="StyleBoldUnderline"/>
        </w:rPr>
      </w:pPr>
      <w:r w:rsidRPr="000B6D10">
        <w:rPr>
          <w:sz w:val="16"/>
        </w:rPr>
        <w:t xml:space="preserve">In his book on the origins of consciousness, Erich Neumann writes: “the transformation of the male that occurs in the course of battling the dragon includes a change in his relationship to the female, symbolized in the liberation of the hostage from the power of the dragon; meaning a dissolution of the image of the female from that of the terrible mother. Neumann ignores that </w:t>
      </w:r>
      <w:r w:rsidRPr="000B6D10">
        <w:rPr>
          <w:rStyle w:val="StyleBoldUnderline"/>
        </w:rPr>
        <w:t>in antiquity, the life-giving femininity of the Earth and the cosmos was worshipped in the form of the Great Mother. In all her monstrosity she threatens the male need for recognition. That which psychologists understand as the liberation of man from the overwhelming power of mother is actually a desire in the collective male consciousness to subdue nature itself. The story of our hero Perseus goes on to show how pointless these acts of violence actually are. Flying high on the trip home after his “glorious” beheading of Medusa, Perseus encounters</w:t>
      </w:r>
      <w:r w:rsidRPr="000B6D10">
        <w:rPr>
          <w:sz w:val="16"/>
        </w:rPr>
        <w:t xml:space="preserve"> </w:t>
      </w:r>
      <w:r w:rsidRPr="000B6D10">
        <w:rPr>
          <w:rStyle w:val="StyleBoldUnderline"/>
        </w:rPr>
        <w:t>a beautiful, naked virgin chained to a cliff</w:t>
      </w:r>
      <w:r w:rsidRPr="000B6D10">
        <w:rPr>
          <w:sz w:val="16"/>
        </w:rPr>
        <w:t xml:space="preserve">. On the horizon a sea monster approaches. The unhappy girl is the daughter of an Ethiopian queen, who had boasted that she and her daughter were as beautiful as the Nereids. The Nereids promptly lodged a complaint with Poseidon, who sent out a flood of storms and a female sea monster in retribution. An oracle declared that the queen’s daughter had to be chained to the cliffs. </w:t>
      </w:r>
      <w:r w:rsidRPr="000B6D10">
        <w:rPr>
          <w:rStyle w:val="StyleBoldUnderline"/>
        </w:rPr>
        <w:t>Perseus, a man of action, did not dilly-dally. After quickly negotiating the dowry with the parents of the princess, he killed the monster in a bloody battle, and “as prize and cuase of all the trouble the virgin strides up, released from her chains</w:t>
      </w:r>
      <w:r w:rsidRPr="000B6D10">
        <w:rPr>
          <w:sz w:val="16"/>
        </w:rPr>
        <w:t xml:space="preserve">,” according to Ovid. Here </w:t>
      </w:r>
      <w:r w:rsidRPr="000B6D10">
        <w:rPr>
          <w:rStyle w:val="StyleBoldUnderline"/>
        </w:rPr>
        <w:t>Perseus seems to have won the battle of his life, acquiring a kingdom and a lovely princess. But closer observation shows that the action has gone subtly awry. The lovely and passive princess is called Andromeda</w:t>
      </w:r>
      <w:r w:rsidRPr="000B6D10">
        <w:rPr>
          <w:sz w:val="16"/>
        </w:rPr>
        <w:t xml:space="preserve">: andro-meda, </w:t>
      </w:r>
      <w:r w:rsidRPr="000B6D10">
        <w:rPr>
          <w:rStyle w:val="StyleBoldUnderline"/>
        </w:rPr>
        <w:t xml:space="preserve">meaning the “ruler of men.” The information that her mother is an Ethiopian suggests a likely relationship to the Libyan Medusa. Apparently the beautiful virgin and her monstrous mother relate one and the same femininity. </w:t>
      </w:r>
    </w:p>
    <w:p w14:paraId="45C8EB58" w14:textId="77777777" w:rsidR="00C71608" w:rsidRDefault="00C71608" w:rsidP="00C71608"/>
    <w:p w14:paraId="4DDCF049" w14:textId="009F16B6" w:rsidR="00292853" w:rsidRPr="000B6D10" w:rsidRDefault="00292853" w:rsidP="00292853">
      <w:pPr>
        <w:pStyle w:val="Heading2"/>
      </w:pPr>
      <w:bookmarkStart w:id="63" w:name="_Toc268447185"/>
      <w:r>
        <w:t>Impact</w:t>
      </w:r>
      <w:bookmarkEnd w:id="63"/>
      <w:r>
        <w:t xml:space="preserve"> </w:t>
      </w:r>
    </w:p>
    <w:p w14:paraId="47F96DFA" w14:textId="3DE1527F" w:rsidR="00C71608" w:rsidRPr="000B6D10" w:rsidRDefault="00C71608" w:rsidP="00C71608">
      <w:pPr>
        <w:pStyle w:val="Heading4"/>
      </w:pPr>
      <w:r w:rsidRPr="000B6D10">
        <w:t>The death of Medusa is symbolic of killing female autonomy and power – This power play is mirrored in our narratives about conquering the sea and ensures destruction.</w:t>
      </w:r>
    </w:p>
    <w:p w14:paraId="46FCF5F3" w14:textId="77777777" w:rsidR="00C71608" w:rsidRPr="000B6D10" w:rsidRDefault="00C71608" w:rsidP="00C71608">
      <w:pPr>
        <w:rPr>
          <w:rStyle w:val="StyleStyleBold12pt"/>
        </w:rPr>
      </w:pPr>
      <w:r w:rsidRPr="000B6D10">
        <w:rPr>
          <w:rStyle w:val="StyleStyleBold12pt"/>
        </w:rPr>
        <w:t>Bowers, Associate Professor of English at Susquehanna University ‘90</w:t>
      </w:r>
    </w:p>
    <w:p w14:paraId="121C9DA3" w14:textId="0826A6E2" w:rsidR="00C71608" w:rsidRPr="000B6D10" w:rsidRDefault="00C71608" w:rsidP="00C71608">
      <w:r w:rsidRPr="000B6D10">
        <w:t xml:space="preserve">(Susan R. Bowers, “Medusa and the Female Gaze,” WSA Journal, Vol. 2, No. 2 (Spring, 1990), pgs. 222-226; The Johns Hopkins University Press; </w:t>
      </w:r>
      <w:hyperlink r:id="rId22" w:history="1">
        <w:r w:rsidRPr="000B6D10">
          <w:rPr>
            <w:rStyle w:val="Hyperlink"/>
          </w:rPr>
          <w:t>http://www.jstor.org/stable/4316018 //date accessed 7/29/14</w:t>
        </w:r>
      </w:hyperlink>
      <w:r w:rsidRPr="000B6D10">
        <w:t xml:space="preserve"> CC)</w:t>
      </w:r>
    </w:p>
    <w:p w14:paraId="6ED8353A" w14:textId="77777777" w:rsidR="00C71608" w:rsidRPr="000B6D10" w:rsidRDefault="00C71608" w:rsidP="00C71608">
      <w:pPr>
        <w:rPr>
          <w:sz w:val="16"/>
        </w:rPr>
      </w:pPr>
      <w:r w:rsidRPr="000B6D10">
        <w:rPr>
          <w:sz w:val="16"/>
        </w:rPr>
        <w:t xml:space="preserve">The </w:t>
      </w:r>
      <w:r w:rsidRPr="000B6D10">
        <w:rPr>
          <w:rStyle w:val="StyleBoldUnderline"/>
        </w:rPr>
        <w:t>grotesque paradox</w:t>
      </w:r>
      <w:r w:rsidRPr="000B6D10">
        <w:rPr>
          <w:sz w:val="16"/>
        </w:rPr>
        <w:t xml:space="preserve"> of the Olympian Medusa </w:t>
      </w:r>
      <w:r w:rsidRPr="000B6D10">
        <w:rPr>
          <w:rStyle w:val="StyleBoldUnderline"/>
        </w:rPr>
        <w:t>is the juxtaposition of her extraordinary beauty and her horror</w:t>
      </w:r>
      <w:r w:rsidRPr="000B6D10">
        <w:rPr>
          <w:sz w:val="16"/>
        </w:rPr>
        <w:t xml:space="preserve">, which is represented by the writhing serpents on her head and her power to petrify. She is paradoxical in more than one sense: blood which flowed from her right side created a life-giving drug which permitted Asclepius to bring six mythical beings back to life, whereas blood from her left side produced poisonous snakes.30 The Olympian Medusa has become "a myth of origin for amulets" </w:t>
      </w:r>
      <w:r w:rsidRPr="000B6D10">
        <w:rPr>
          <w:rStyle w:val="StyleBoldUnderline"/>
        </w:rPr>
        <w:t>because her head "literally combines and contains evil mixtures and confuses the sacred and profane, law and taboo, pure and impure . . . contagion and cure</w:t>
      </w:r>
      <w:r w:rsidRPr="000B6D10">
        <w:rPr>
          <w:sz w:val="16"/>
        </w:rPr>
        <w:t xml:space="preserve">," and the </w:t>
      </w:r>
      <w:r w:rsidRPr="000B6D10">
        <w:rPr>
          <w:rStyle w:val="StyleBoldUnderline"/>
        </w:rPr>
        <w:t>purpose</w:t>
      </w:r>
      <w:r w:rsidRPr="000B6D10">
        <w:rPr>
          <w:sz w:val="16"/>
        </w:rPr>
        <w:t xml:space="preserve"> of the amulet </w:t>
      </w:r>
      <w:r w:rsidRPr="000B6D10">
        <w:rPr>
          <w:rStyle w:val="StyleBoldUnderline"/>
        </w:rPr>
        <w:t>is to baffle, to create confusion.</w:t>
      </w:r>
      <w:r w:rsidRPr="000B6D10">
        <w:rPr>
          <w:sz w:val="16"/>
        </w:rPr>
        <w:t>31 I believe Medusa's paradox reflects in part the coexistence of her pre-Olympian and Olympian history: "</w:t>
      </w:r>
      <w:r w:rsidRPr="000B6D10">
        <w:rPr>
          <w:rStyle w:val="StyleBoldUnderline"/>
        </w:rPr>
        <w:t>A memory of the beauty of the goddesses remained encapsulated in the captured spirit, particularly of women</w:t>
      </w:r>
      <w:r w:rsidRPr="000B6D10">
        <w:rPr>
          <w:sz w:val="16"/>
        </w:rPr>
        <w:t xml:space="preserve">."32 The two most famous art works inspired by this Medusa are Benvenuto Cellini's sculpture Perseo and the painting Head of Medusa in the Uffizi Gallery in Florence. Cellini's work captures magnificently the ambiva- lence of the Olympian Medusa. </w:t>
      </w:r>
      <w:r w:rsidRPr="000B6D10">
        <w:rPr>
          <w:rStyle w:val="StyleBoldUnderline"/>
        </w:rPr>
        <w:t>When seen from behind, Perseus and Medusa look very much alike</w:t>
      </w:r>
      <w:r w:rsidRPr="000B6D10">
        <w:rPr>
          <w:sz w:val="16"/>
        </w:rPr>
        <w:t xml:space="preserve">. His tangled curls mimic the coils of her twining snakes, and </w:t>
      </w:r>
      <w:r w:rsidRPr="000B6D10">
        <w:rPr>
          <w:rStyle w:val="StyleBoldUnderline"/>
        </w:rPr>
        <w:t>the hero and his victim have identical profiles, "presenting a baffling spectacle for those in need of clear distinctions between the heroic and the monstrous</w:t>
      </w:r>
      <w:r w:rsidRPr="000B6D10">
        <w:rPr>
          <w:sz w:val="16"/>
        </w:rPr>
        <w:t xml:space="preserve">." The body of Cellini's Medusa is feminine and fragile, while her murderer is Janus-headed.33 In the foreground of the Uffizi painting, serpents writhe on her head, the beautiful dead face of Medusa seeming to gaze at the heavens while a vapor escapes from her mouth. Like Cellini's sculpture, the painting is tense with ambivalence: neither completely horrible, because of the beautiful face, nor thoroughly lovely, because of the morbidity and snakes. The bewitching mixture of female beauty and horror echoes the interpretations of Perseus and Medusa during the Middle Ages. In the Romance of the Rose, for example, </w:t>
      </w:r>
      <w:r w:rsidRPr="000B6D10">
        <w:rPr>
          <w:rStyle w:val="StyleBoldUnderline"/>
        </w:rPr>
        <w:t>Perseus arms himself "with the mirror of reason to resist the dangerously feminine, to neutralize the erotic power that threatens to immobilize him</w:t>
      </w:r>
      <w:r w:rsidRPr="000B6D10">
        <w:rPr>
          <w:sz w:val="16"/>
        </w:rPr>
        <w:t xml:space="preserve">."34 Arnulf of Orleans, analyzing Lucan's Pharsalia, explains Medusa's effects on men as the results of sexual attraction.35 Dante's Medusa is called by three infernal furies while the pilgrim and Virgil wait at Lucifer's gate. Virgil advises Dante: </w:t>
      </w:r>
      <w:r w:rsidRPr="000B6D10">
        <w:rPr>
          <w:sz w:val="12"/>
        </w:rPr>
        <w:t>¶</w:t>
      </w:r>
      <w:r w:rsidRPr="000B6D10">
        <w:rPr>
          <w:sz w:val="16"/>
        </w:rPr>
        <w:t xml:space="preserve"> "Turn your back and keep your eyes shut tight; </w:t>
      </w:r>
      <w:r w:rsidRPr="000B6D10">
        <w:rPr>
          <w:rStyle w:val="StyleBoldUnderline"/>
        </w:rPr>
        <w:t>for should the Gorgon come and you look at her, never again would you return to the light.</w:t>
      </w:r>
      <w:r w:rsidRPr="000B6D10">
        <w:rPr>
          <w:sz w:val="16"/>
        </w:rPr>
        <w:t xml:space="preserve">' 36 </w:t>
      </w:r>
      <w:r w:rsidRPr="000B6D10">
        <w:rPr>
          <w:sz w:val="12"/>
        </w:rPr>
        <w:t>¶</w:t>
      </w:r>
      <w:r w:rsidRPr="000B6D10">
        <w:rPr>
          <w:sz w:val="16"/>
        </w:rPr>
        <w:t xml:space="preserve"> Virgil actually places his own hands on Dante's to hold the pilgrim's eyes shut because </w:t>
      </w:r>
      <w:r w:rsidRPr="000B6D10">
        <w:rPr>
          <w:rStyle w:val="StyleBoldUnderline"/>
        </w:rPr>
        <w:t>this is "an Evil upon which man must not look if he is to be saved</w:t>
      </w:r>
      <w:r w:rsidRPr="000B6D10">
        <w:rPr>
          <w:sz w:val="16"/>
        </w:rPr>
        <w:t xml:space="preserve">."37 This Dantean Medusa is believed to represent "a </w:t>
      </w:r>
      <w:r w:rsidRPr="000B6D10">
        <w:rPr>
          <w:rStyle w:val="StyleBoldUnderline"/>
        </w:rPr>
        <w:t>sensual fascination and potential entrapment, precluding all further progress" for the pilgrim</w:t>
      </w:r>
      <w:r w:rsidRPr="000B6D10">
        <w:rPr>
          <w:sz w:val="16"/>
        </w:rPr>
        <w:t xml:space="preserve">.38 Art historian Margaret Miles point out that in the fourteenth century, women's sexuality and biological experience </w:t>
      </w:r>
      <w:r w:rsidRPr="000B6D10">
        <w:rPr>
          <w:rStyle w:val="StyleBoldUnderline"/>
        </w:rPr>
        <w:t>were pointedly rejected in favor of an idealized female image</w:t>
      </w:r>
      <w:r w:rsidRPr="000B6D10">
        <w:rPr>
          <w:sz w:val="16"/>
        </w:rPr>
        <w:t xml:space="preserve">. But Miles and others have found strong evidence </w:t>
      </w:r>
      <w:r w:rsidRPr="000B6D10">
        <w:rPr>
          <w:rStyle w:val="StyleBoldUnderline"/>
        </w:rPr>
        <w:t xml:space="preserve">that women at this time had considerable power in business, politics, and the church. </w:t>
      </w:r>
      <w:r w:rsidRPr="000B6D10">
        <w:rPr>
          <w:rStyle w:val="StyleBoldUnderline"/>
          <w:sz w:val="12"/>
        </w:rPr>
        <w:t xml:space="preserve">¶ </w:t>
      </w:r>
      <w:r w:rsidRPr="000B6D10">
        <w:rPr>
          <w:sz w:val="16"/>
        </w:rPr>
        <w:t xml:space="preserve">" </w:t>
      </w:r>
      <w:r w:rsidRPr="000B6D10">
        <w:rPr>
          <w:rStyle w:val="Emphasis"/>
        </w:rPr>
        <w:t>The spiritual</w:t>
      </w:r>
      <w:r w:rsidRPr="000B6D10">
        <w:rPr>
          <w:rStyle w:val="StyleBoldUnderline"/>
        </w:rPr>
        <w:t xml:space="preserve"> </w:t>
      </w:r>
      <w:r w:rsidRPr="000B6D10">
        <w:rPr>
          <w:rStyle w:val="Emphasis"/>
        </w:rPr>
        <w:t>autonomy of such women may have been deeply frightening to patrician men</w:t>
      </w:r>
      <w:r w:rsidRPr="000B6D10">
        <w:rPr>
          <w:sz w:val="16"/>
        </w:rPr>
        <w:t>. The device of simultaneously distancing women and informing them of the role within the community that men preferred them to play made images of women attractive to men. For men, the totally visualized and spiritualized-</w:t>
      </w:r>
      <w:r w:rsidRPr="000B6D10">
        <w:rPr>
          <w:rStyle w:val="Emphasis"/>
        </w:rPr>
        <w:t>silent and bodiless-woman was manageable</w:t>
      </w:r>
      <w:r w:rsidRPr="000B6D10">
        <w:rPr>
          <w:rStyle w:val="StyleBoldUnderline"/>
        </w:rPr>
        <w:t>.</w:t>
      </w:r>
      <w:r w:rsidRPr="000B6D10">
        <w:rPr>
          <w:sz w:val="16"/>
        </w:rPr>
        <w:t xml:space="preserve">39 </w:t>
      </w:r>
      <w:r w:rsidRPr="000B6D10">
        <w:rPr>
          <w:sz w:val="12"/>
        </w:rPr>
        <w:t>¶</w:t>
      </w:r>
      <w:r w:rsidRPr="000B6D10">
        <w:rPr>
          <w:sz w:val="16"/>
        </w:rPr>
        <w:t xml:space="preserve"> The ethereal women of fourteenth-century paintings </w:t>
      </w:r>
      <w:r w:rsidRPr="000B6D10">
        <w:rPr>
          <w:rStyle w:val="StyleBoldUnderline"/>
        </w:rPr>
        <w:t>do not represent actual women but "the qualities men would have liked women to emulate [as] 'a way of mastering' what was otherwise too immediate, too threatening, too intense</w:t>
      </w:r>
      <w:r w:rsidRPr="000B6D10">
        <w:rPr>
          <w:sz w:val="16"/>
        </w:rPr>
        <w:t xml:space="preserve">."40 Because she triggered the unconscious memory of the beautiful, matriarchal goddesses, </w:t>
      </w:r>
      <w:r w:rsidRPr="000B6D10">
        <w:rPr>
          <w:rStyle w:val="Emphasis"/>
        </w:rPr>
        <w:t>Medusa became the emblem for what these men most feared: sensual and powerful women</w:t>
      </w:r>
      <w:r w:rsidRPr="000B6D10">
        <w:rPr>
          <w:sz w:val="16"/>
        </w:rPr>
        <w:t xml:space="preserve">. By the romantic period, however, male artists had discovered a new way to combat the female power and subjectivity that Medusa could not help but project from her pre-Olympian days. </w:t>
      </w:r>
      <w:r w:rsidRPr="000B6D10">
        <w:rPr>
          <w:rStyle w:val="StyleBoldUnderline"/>
        </w:rPr>
        <w:t>Medusa's victimization by Poseidon and Perseus, but especially by Athena, who punished the victim instead of the rapist, contributed to her becoming a "key Romantic iconograph."</w:t>
      </w:r>
      <w:r w:rsidRPr="000B6D10">
        <w:rPr>
          <w:sz w:val="16"/>
        </w:rPr>
        <w:t xml:space="preserve">'41 "Although </w:t>
      </w:r>
      <w:r w:rsidRPr="000B6D10">
        <w:rPr>
          <w:rStyle w:val="StyleBoldUnderline"/>
        </w:rPr>
        <w:t>Romantic artists</w:t>
      </w:r>
      <w:r w:rsidRPr="000B6D10">
        <w:rPr>
          <w:sz w:val="16"/>
        </w:rPr>
        <w:t xml:space="preserve"> were all aware that she was, in some sense, a focus of evil, they </w:t>
      </w:r>
      <w:r w:rsidRPr="000B6D10">
        <w:rPr>
          <w:rStyle w:val="StyleBoldUnderline"/>
        </w:rPr>
        <w:t>generally agreed that she was innocent of the horror she generated and that their own fascination was with her betrayed power and innocence</w:t>
      </w:r>
      <w:r w:rsidRPr="000B6D10">
        <w:rPr>
          <w:sz w:val="16"/>
        </w:rPr>
        <w:t>."42 Shelley, who incorrectly attributed the Head of Medusa in the Uffizi Gallery to Leonardo da Vinci, presented her as a victim of tyranny in his poem "On the Medusa of Leonardo da Vinci in the Florentine Gallery." Fellow romantic William Morris agreed. Morris was attracted to her because she is beautiful and suffering. In his version, however, Medusa longs to die but "</w:t>
      </w:r>
      <w:r w:rsidRPr="000B6D10">
        <w:rPr>
          <w:rStyle w:val="StyleBoldUnderline"/>
        </w:rPr>
        <w:t>no one will release her from her death-in- life because all men are . . . themselves afraid of dying</w:t>
      </w:r>
      <w:r w:rsidRPr="000B6D10">
        <w:rPr>
          <w:sz w:val="16"/>
        </w:rPr>
        <w:t xml:space="preserve">." </w:t>
      </w:r>
      <w:r w:rsidRPr="000B6D10">
        <w:rPr>
          <w:sz w:val="12"/>
        </w:rPr>
        <w:t>¶</w:t>
      </w:r>
      <w:r w:rsidRPr="000B6D10">
        <w:rPr>
          <w:sz w:val="16"/>
        </w:rPr>
        <w:t xml:space="preserve"> By killing Medusa Perseus conquers the fear of death, and our sympathy for his act reifies that conquest in the audience. . . . </w:t>
      </w:r>
      <w:r w:rsidRPr="000B6D10">
        <w:rPr>
          <w:rStyle w:val="StyleBoldUnderline"/>
        </w:rPr>
        <w:t>To be ready to kill what we love . . . is to have removed any subservience to the instinctive possessiveness which all these Romantics are attacking</w:t>
      </w:r>
      <w:r w:rsidRPr="000B6D10">
        <w:rPr>
          <w:sz w:val="16"/>
        </w:rPr>
        <w:t xml:space="preserve">. . .. In Morris' story, when Perseus slays the Medusa a hero is born who . . .sets his highest desires within the framework of his own human creativity: love, integrity, civilization. Like all Romantic heroes, Morris' Perseus aims to create his own values.43 </w:t>
      </w:r>
      <w:r w:rsidRPr="000B6D10">
        <w:rPr>
          <w:sz w:val="12"/>
        </w:rPr>
        <w:t>¶</w:t>
      </w:r>
      <w:r w:rsidRPr="000B6D10">
        <w:rPr>
          <w:sz w:val="16"/>
        </w:rPr>
        <w:t xml:space="preserve"> </w:t>
      </w:r>
      <w:r w:rsidRPr="000B6D10">
        <w:rPr>
          <w:rStyle w:val="StyleBoldUnderline"/>
        </w:rPr>
        <w:t>By transforming Medusa into a victim, Morris domesticates her and her terrible power dissipates. But in making her the necessary victim for a hero, demonstrating his victory over the fear of death, his desire for "love, integrity, civilization</w:t>
      </w:r>
      <w:r w:rsidRPr="000B6D10">
        <w:rPr>
          <w:sz w:val="16"/>
        </w:rPr>
        <w:t xml:space="preserve">," Morris inscribes a prominent aspect of the original myth: </w:t>
      </w:r>
      <w:r w:rsidRPr="000B6D10">
        <w:rPr>
          <w:rStyle w:val="StyleBoldUnderline"/>
        </w:rPr>
        <w:t>Medusa's role as sacrificial victim.</w:t>
      </w:r>
      <w:r w:rsidRPr="000B6D10">
        <w:rPr>
          <w:sz w:val="16"/>
        </w:rPr>
        <w:t xml:space="preserve"> As Rene Girard, who focuses on the function of ritual sacrifice for a community, explains: "</w:t>
      </w:r>
      <w:r w:rsidRPr="000B6D10">
        <w:rPr>
          <w:rStyle w:val="StyleBoldUnderline"/>
        </w:rPr>
        <w:t>Society is seeking to deflect upon a relatively indifferent victim, a 'sacrificeable' victim, the violence that would otherwise be vented on its own members, the people it most desires to protect.</w:t>
      </w:r>
      <w:r w:rsidRPr="000B6D10">
        <w:rPr>
          <w:sz w:val="16"/>
        </w:rPr>
        <w:t xml:space="preserve">"44 Girard argues that sacrificial victims, whether human or animal, can be distinguished from "nonsacrificeable beings" by their lack of a crucial social link with the community that enables them to be sacrificed without fear of re- prisal.45 While he declares that women are rarely sacrificial victims, I contend that </w:t>
      </w:r>
      <w:r w:rsidRPr="000B6D10">
        <w:rPr>
          <w:rStyle w:val="StyleBoldUnderline"/>
        </w:rPr>
        <w:t>Medusa represents the paradigm of the woman as eminently "sacrificeable</w:t>
      </w:r>
      <w:r w:rsidRPr="000B6D10">
        <w:rPr>
          <w:sz w:val="16"/>
        </w:rPr>
        <w:t xml:space="preserve">." By being marginal to the patriarchal community, she meets Girard's criterion of sacrificial suitability. She provokes such a violent defense because she represents such intense female erotic power and strength, and she shares these </w:t>
      </w:r>
      <w:r w:rsidRPr="000B6D10">
        <w:rPr>
          <w:rStyle w:val="StyleBoldUnderline"/>
        </w:rPr>
        <w:t>characteristics with millions of women executed as witches who, like the Medusa, provided a focus for woman- hating in a male-dominated society</w:t>
      </w:r>
      <w:r w:rsidRPr="000B6D10">
        <w:rPr>
          <w:sz w:val="16"/>
        </w:rPr>
        <w:t xml:space="preserve">. Girard attempts to explain what he believes to be the scarcity of women among sacrificial victims by </w:t>
      </w:r>
      <w:r w:rsidRPr="000B6D10">
        <w:rPr>
          <w:rStyle w:val="StyleBoldUnderline"/>
        </w:rPr>
        <w:t xml:space="preserve">noting the property value of women. </w:t>
      </w:r>
      <w:r w:rsidRPr="000B6D10">
        <w:rPr>
          <w:rStyle w:val="StyleBoldUnderline"/>
          <w:sz w:val="12"/>
        </w:rPr>
        <w:t xml:space="preserve">¶ </w:t>
      </w:r>
      <w:r w:rsidRPr="000B6D10">
        <w:rPr>
          <w:rStyle w:val="StyleBoldUnderline"/>
        </w:rPr>
        <w:t>The married woman retains her ties with her parents' clan</w:t>
      </w:r>
      <w:r w:rsidRPr="000B6D10">
        <w:rPr>
          <w:sz w:val="16"/>
        </w:rPr>
        <w:t xml:space="preserve"> even after she has become in some respects the property of her husband and his family. </w:t>
      </w:r>
      <w:r w:rsidRPr="000B6D10">
        <w:rPr>
          <w:rStyle w:val="StyleBoldUnderline"/>
        </w:rPr>
        <w:t xml:space="preserve">To kill her would be to run the risk of one of the two groups' interpreting her sacrifice as an act of murder committing it to a recip- rocal act of revenge.46 </w:t>
      </w:r>
      <w:r w:rsidRPr="000B6D10">
        <w:rPr>
          <w:rStyle w:val="StyleBoldUnderline"/>
          <w:sz w:val="12"/>
        </w:rPr>
        <w:t xml:space="preserve">¶ </w:t>
      </w:r>
      <w:r w:rsidRPr="000B6D10">
        <w:rPr>
          <w:rStyle w:val="StyleBoldUnderline"/>
        </w:rPr>
        <w:t>Medusa and women like her-not owned by the patriarchy-are ideal victims. Destroying them does not challenge male property rights and does not damage those women who serve a patriarchal society. Sacrifice of Medusa-women enables the male communal expression of anger and violence that female eros and power provoke</w:t>
      </w:r>
      <w:r w:rsidRPr="000B6D10">
        <w:rPr>
          <w:sz w:val="16"/>
        </w:rPr>
        <w:t xml:space="preserve">. Whereas </w:t>
      </w:r>
      <w:r w:rsidRPr="000B6D10">
        <w:rPr>
          <w:rStyle w:val="Emphasis"/>
        </w:rPr>
        <w:t>Medusa's slaughter is symbolic</w:t>
      </w:r>
      <w:r w:rsidRPr="000B6D10">
        <w:rPr>
          <w:sz w:val="16"/>
        </w:rPr>
        <w:t xml:space="preserve">, and no actual blood is spilled, the impact of her symbolic murder is profound for both women and men since </w:t>
      </w:r>
      <w:r w:rsidRPr="000B6D10">
        <w:rPr>
          <w:rStyle w:val="Emphasis"/>
        </w:rPr>
        <w:t>it demonstrates the attempted destruction of real female power</w:t>
      </w:r>
      <w:r w:rsidRPr="000B6D10">
        <w:rPr>
          <w:sz w:val="16"/>
        </w:rPr>
        <w:t>. Her gender is the prime determinant of male response; she becomes for the male romantics the trope of the Dark Woman, the Belladonna who mystifies, seduces, and destroys. Morris's domestication of Medusa appears late in the romantic period-after Shelley, Pater, and Swinburne have focused on the paradox of her dark beauty and power. Swinburne alludes to her in most of his female characters: "her mouth crueller than a tiger's, colder than a snake's, and beautiful beyond a woman's."47</w:t>
      </w:r>
    </w:p>
    <w:p w14:paraId="777EE90E" w14:textId="77777777" w:rsidR="00C71608" w:rsidRDefault="00C71608" w:rsidP="00C71608"/>
    <w:p w14:paraId="7236FDCF" w14:textId="669A8A78" w:rsidR="00292853" w:rsidRPr="000B6D10" w:rsidRDefault="00292853" w:rsidP="00292853">
      <w:pPr>
        <w:pStyle w:val="Heading2"/>
      </w:pPr>
      <w:bookmarkStart w:id="64" w:name="_Toc268447186"/>
      <w:r>
        <w:t>Alt solves</w:t>
      </w:r>
      <w:bookmarkEnd w:id="64"/>
    </w:p>
    <w:p w14:paraId="5ABFA902" w14:textId="77777777" w:rsidR="00C71608" w:rsidRPr="000B6D10" w:rsidRDefault="00C71608" w:rsidP="00C71608">
      <w:pPr>
        <w:pStyle w:val="Heading4"/>
      </w:pPr>
      <w:r w:rsidRPr="000B6D10">
        <w:t>Medusa reveals the dual nature of attraction and petrification that produce narratives of male dominance and control.</w:t>
      </w:r>
    </w:p>
    <w:p w14:paraId="05C3935D" w14:textId="77777777" w:rsidR="00C71608" w:rsidRPr="000B6D10" w:rsidRDefault="00C71608" w:rsidP="00C71608">
      <w:r w:rsidRPr="000B6D10">
        <w:rPr>
          <w:rStyle w:val="StyleStyleBold12pt"/>
        </w:rPr>
        <w:t>Currie 2011</w:t>
      </w:r>
      <w:r w:rsidRPr="000B6D10">
        <w:t xml:space="preserve"> (Charlotte, Univ. of Bristol, “Transforming Medusa”, Amaltea Revista de Mitocritica, Vol 3, pg 169)</w:t>
      </w:r>
    </w:p>
    <w:p w14:paraId="3AF8FDE6" w14:textId="77777777" w:rsidR="00C71608" w:rsidRPr="000B6D10" w:rsidRDefault="00C71608" w:rsidP="00C71608">
      <w:pPr>
        <w:rPr>
          <w:sz w:val="16"/>
        </w:rPr>
      </w:pPr>
      <w:r w:rsidRPr="000B6D10">
        <w:rPr>
          <w:sz w:val="16"/>
        </w:rPr>
        <w:t xml:space="preserve">The issues of </w:t>
      </w:r>
      <w:r w:rsidRPr="000B6D10">
        <w:rPr>
          <w:rStyle w:val="StyleBoldUnderline"/>
        </w:rPr>
        <w:t>monstrousness and beauty, as well as their role as two complementary faces of female power, are eventually brought together</w:t>
      </w:r>
      <w:r w:rsidRPr="000B6D10">
        <w:rPr>
          <w:sz w:val="16"/>
        </w:rPr>
        <w:t>—though perhaps not for the first time—</w:t>
      </w:r>
      <w:r w:rsidRPr="000B6D10">
        <w:rPr>
          <w:rStyle w:val="StyleBoldUnderline"/>
        </w:rPr>
        <w:t>in</w:t>
      </w:r>
      <w:r w:rsidRPr="000B6D10">
        <w:rPr>
          <w:sz w:val="16"/>
        </w:rPr>
        <w:t xml:space="preserve"> Ovid, who presents </w:t>
      </w:r>
      <w:r w:rsidRPr="000B6D10">
        <w:rPr>
          <w:rStyle w:val="StyleBoldUnderline"/>
        </w:rPr>
        <w:t>the myth of Medusa</w:t>
      </w:r>
      <w:r w:rsidRPr="000B6D10">
        <w:rPr>
          <w:sz w:val="16"/>
        </w:rPr>
        <w:t xml:space="preserve"> as a story of two halves (Met.IV.1080- 94). </w:t>
      </w:r>
      <w:r w:rsidRPr="000B6D10">
        <w:rPr>
          <w:rStyle w:val="StyleBoldUnderline"/>
        </w:rPr>
        <w:t>In the first we are presented with the beautiful priestess Medusa</w:t>
      </w:r>
      <w:r w:rsidRPr="000B6D10">
        <w:rPr>
          <w:sz w:val="16"/>
        </w:rPr>
        <w:t xml:space="preserve">, the later of the two in the figure’s history, </w:t>
      </w:r>
      <w:r w:rsidRPr="000B6D10">
        <w:rPr>
          <w:rStyle w:val="StyleBoldUnderline"/>
        </w:rPr>
        <w:t>who is flocked with suitors and attracts the attentions of the sea-god Neptune. In the second, Medusa is the familiar snaky-haired monster who petrifies all who meet her gaze.</w:t>
      </w:r>
      <w:r w:rsidRPr="000B6D10">
        <w:rPr>
          <w:sz w:val="16"/>
        </w:rPr>
        <w:t xml:space="preserve"> In between is her rape by Neptune in the temple of Minerva and her subsequent metamorphosis as punishment.</w:t>
      </w:r>
      <w:r w:rsidRPr="000B6D10">
        <w:rPr>
          <w:sz w:val="12"/>
        </w:rPr>
        <w:t>¶</w:t>
      </w:r>
      <w:r w:rsidRPr="000B6D10">
        <w:rPr>
          <w:sz w:val="16"/>
        </w:rPr>
        <w:t xml:space="preserve"> By imposing this dyadic structure on the myth, Ovid has brought out latent meanings within the two seemingly opposing representations of the figure. </w:t>
      </w:r>
      <w:r w:rsidRPr="000B6D10">
        <w:rPr>
          <w:rStyle w:val="StyleBoldUnderline"/>
        </w:rPr>
        <w:t>In this reworking of the Medusa myth, wherein the two different Medusas become two stages of one being, the figure is thus presented as posing a double threat</w:t>
      </w:r>
      <w:r w:rsidRPr="000B6D10">
        <w:rPr>
          <w:sz w:val="16"/>
        </w:rPr>
        <w:t>—attraction and petrification—</w:t>
      </w:r>
      <w:r w:rsidRPr="000B6D10">
        <w:rPr>
          <w:rStyle w:val="StyleBoldUnderline"/>
        </w:rPr>
        <w:t>and subsequently receiving a double punishment</w:t>
      </w:r>
      <w:r w:rsidRPr="000B6D10">
        <w:rPr>
          <w:sz w:val="16"/>
        </w:rPr>
        <w:t xml:space="preserve">—transformation and decapitation—all of which are clearly linked. </w:t>
      </w:r>
      <w:r w:rsidRPr="000B6D10">
        <w:rPr>
          <w:rStyle w:val="StyleBoldUnderline"/>
        </w:rPr>
        <w:t>While Medusa’s former ability to incite men to action through her beauty is then countered by an ability to petrify them with her hideousness,8 the loss of the first of these powers through her transformation is then echoed in the loss of the latter through her decapitation and death</w:t>
      </w:r>
      <w:r w:rsidRPr="000B6D10">
        <w:rPr>
          <w:sz w:val="16"/>
        </w:rPr>
        <w:t xml:space="preserve">.9 As becomes clear, Medusa’s </w:t>
      </w:r>
      <w:r w:rsidRPr="000B6D10">
        <w:rPr>
          <w:rStyle w:val="StyleBoldUnderline"/>
        </w:rPr>
        <w:t>parallel powers of attraction and petrification are both threats to the male</w:t>
      </w:r>
      <w:r w:rsidRPr="000B6D10">
        <w:rPr>
          <w:sz w:val="16"/>
        </w:rPr>
        <w:t>—represented in the narrative by first Neptune and then Perseus—</w:t>
      </w:r>
      <w:r w:rsidRPr="000B6D10">
        <w:rPr>
          <w:rStyle w:val="StyleBoldUnderline"/>
        </w:rPr>
        <w:t>and must thus both be overcome through assertions of male</w:t>
      </w:r>
      <w:r w:rsidRPr="000B6D10">
        <w:rPr>
          <w:sz w:val="16"/>
        </w:rPr>
        <w:t>—or in the case of Minerva, masculine—</w:t>
      </w:r>
      <w:r w:rsidRPr="000B6D10">
        <w:rPr>
          <w:rStyle w:val="StyleBoldUnderline"/>
        </w:rPr>
        <w:t>dominance</w:t>
      </w:r>
      <w:r w:rsidRPr="000B6D10">
        <w:rPr>
          <w:sz w:val="16"/>
        </w:rPr>
        <w:t>.</w:t>
      </w:r>
    </w:p>
    <w:p w14:paraId="51BF0D63" w14:textId="77777777" w:rsidR="00292853" w:rsidRDefault="00292853" w:rsidP="00C71608"/>
    <w:p w14:paraId="2971691B" w14:textId="025BFE3A" w:rsidR="00292853" w:rsidRPr="000B6D10" w:rsidRDefault="00292853" w:rsidP="00292853">
      <w:pPr>
        <w:pStyle w:val="Heading2"/>
      </w:pPr>
      <w:bookmarkStart w:id="65" w:name="_Toc268447187"/>
      <w:r>
        <w:t>Alt solves - rhetoric</w:t>
      </w:r>
      <w:bookmarkEnd w:id="65"/>
    </w:p>
    <w:p w14:paraId="638BD285" w14:textId="77777777" w:rsidR="00C71608" w:rsidRPr="000B6D10" w:rsidRDefault="00C71608" w:rsidP="00C71608">
      <w:pPr>
        <w:pStyle w:val="Heading4"/>
      </w:pPr>
      <w:r w:rsidRPr="000B6D10">
        <w:t>The medusa myth reveals the duality of patriarchal oppression that forces women into a virgin / slut double bind. By conquering the threatening chaotic feminine, masculine power can subordinate the virgin for itself. This is how the rhetoric of ocean exploration justifies masculine power and control.</w:t>
      </w:r>
    </w:p>
    <w:p w14:paraId="06181575" w14:textId="77777777" w:rsidR="00C71608" w:rsidRPr="000B6D10" w:rsidRDefault="00C71608" w:rsidP="00C71608">
      <w:r w:rsidRPr="000B6D10">
        <w:rPr>
          <w:rStyle w:val="StyleStyleBold12pt"/>
        </w:rPr>
        <w:t>Meinzerin 1997</w:t>
      </w:r>
      <w:r w:rsidRPr="000B6D10">
        <w:t xml:space="preserve"> (Marion, Women Pirates and the Politics of the Jolly Roger, Black Rose Books)</w:t>
      </w:r>
    </w:p>
    <w:p w14:paraId="64FBD483" w14:textId="77777777" w:rsidR="00C71608" w:rsidRPr="000B6D10" w:rsidRDefault="00C71608" w:rsidP="00C71608">
      <w:pPr>
        <w:rPr>
          <w:sz w:val="16"/>
        </w:rPr>
      </w:pPr>
      <w:r w:rsidRPr="000B6D10">
        <w:rPr>
          <w:rStyle w:val="StyleBoldUnderline"/>
        </w:rPr>
        <w:t>Gorgo is the Greek name not only for Medusa - petrified through 'ugliness' - but also for the mermaids, who are known to be beautiful and lovely. This may seem like a paradox, but corresponds to the ambivalence with which men view the female.</w:t>
      </w:r>
      <w:r w:rsidRPr="000B6D10">
        <w:rPr>
          <w:sz w:val="16"/>
        </w:rPr>
        <w:t xml:space="preserve"> </w:t>
      </w:r>
      <w:r w:rsidRPr="000B6D10">
        <w:rPr>
          <w:sz w:val="12"/>
        </w:rPr>
        <w:t>¶</w:t>
      </w:r>
      <w:r w:rsidRPr="000B6D10">
        <w:rPr>
          <w:sz w:val="16"/>
        </w:rPr>
        <w:t xml:space="preserve"> Aristotle's hostility to women is far more consistent, and serves to clarify the connection. </w:t>
      </w:r>
      <w:r w:rsidRPr="000B6D10">
        <w:rPr>
          <w:rStyle w:val="StyleBoldUnderline"/>
        </w:rPr>
        <w:t>The relationship between femininity, fish, mermaids and sea monsters lies in the attributes of 'wet' and 'cold'. These beings all have a shortage of heat, and are thus also lacking in soul or reason.</w:t>
      </w:r>
      <w:r w:rsidRPr="000B6D10">
        <w:rPr>
          <w:sz w:val="16"/>
        </w:rPr>
        <w:t xml:space="preserve"> According to Aristotle, a mother only provides the passive material, while the father contributes the active soul endowed with reason. He bears the true species of humans (man). </w:t>
      </w:r>
      <w:r w:rsidRPr="000B6D10">
        <w:rPr>
          <w:rStyle w:val="StyleBoldUnderline"/>
        </w:rPr>
        <w:t>If a mother nonetheless brings a female being into the world, she has circumvented the reasoning species, and once again set loose upon the world a monster lacking in soul. In the legends of seafarers, mermaids also have no souls - but might be able to occasionally acquire one by adopting a respectable way of life among people, and falling in love with a man.</w:t>
      </w:r>
      <w:r w:rsidRPr="000B6D10">
        <w:rPr>
          <w:rStyle w:val="StyleBoldUnderline"/>
          <w:b/>
          <w:sz w:val="12"/>
          <w:u w:val="none"/>
        </w:rPr>
        <w:t>¶</w:t>
      </w:r>
      <w:r w:rsidRPr="000B6D10">
        <w:rPr>
          <w:rStyle w:val="StyleBoldUnderline"/>
        </w:rPr>
        <w:t xml:space="preserve"> Patriarchal stories of dragon-slaying show two different images of the female: the powerful, threatening mother in the form of the monster, and the desirable, submissive virgin. In the killing of the dragon, psychoanalysts like Jung saw the liberation of the man from his terrible mother, and the conquest of a new image of the female in the form of the lovely virgin. The man becomes a hero by freeing the virgin from the claws of the mighty monster, in order to subordinate her to himself.</w:t>
      </w:r>
    </w:p>
    <w:p w14:paraId="2C148979" w14:textId="77777777" w:rsidR="00C71608" w:rsidRPr="000B6D10" w:rsidRDefault="00C71608" w:rsidP="00C71608"/>
    <w:p w14:paraId="2AEA9F4E" w14:textId="77777777" w:rsidR="00C71608" w:rsidRPr="000B6D10" w:rsidRDefault="00C71608" w:rsidP="00C71608">
      <w:pPr>
        <w:pStyle w:val="Heading4"/>
      </w:pPr>
      <w:r w:rsidRPr="000B6D10">
        <w:t xml:space="preserve">MEDUSA IS A SYMBOL OF FEMALE POWER THAT HAS BEEN ABUSED UNDER THE SYSTEM OF PATRIARCHIAL CONSTRUCTS </w:t>
      </w:r>
    </w:p>
    <w:p w14:paraId="05EE3D98" w14:textId="77777777" w:rsidR="00C71608" w:rsidRPr="000B6D10" w:rsidRDefault="00C71608" w:rsidP="00C71608">
      <w:pPr>
        <w:rPr>
          <w:rStyle w:val="StyleStyleBold12pt"/>
        </w:rPr>
      </w:pPr>
      <w:r w:rsidRPr="000B6D10">
        <w:rPr>
          <w:rStyle w:val="StyleStyleBold12pt"/>
        </w:rPr>
        <w:t>Bowers ‘90</w:t>
      </w:r>
    </w:p>
    <w:p w14:paraId="494654F3" w14:textId="1E34B93C" w:rsidR="00C71608" w:rsidRPr="000B6D10" w:rsidRDefault="00C71608" w:rsidP="00C71608">
      <w:r w:rsidRPr="000B6D10">
        <w:t xml:space="preserve">Susan R. Bowers; Associate Professor of English at Susquehanna University; “Medusa and the Female Gaze,” WSA Journal, Vol. 2, No. 2 (Spring, 1990), pp. 217-235; The Johns Hopkins University Press; http://www.jstor.org/stable/4316018. </w:t>
      </w:r>
    </w:p>
    <w:p w14:paraId="2A35BB4E" w14:textId="77777777" w:rsidR="00C71608" w:rsidRPr="000B6D10" w:rsidRDefault="00C71608" w:rsidP="00C71608">
      <w:pPr>
        <w:rPr>
          <w:sz w:val="16"/>
        </w:rPr>
      </w:pPr>
      <w:r w:rsidRPr="000B6D10">
        <w:rPr>
          <w:rStyle w:val="StyleBoldUnderline"/>
        </w:rPr>
        <w:t xml:space="preserve">The patriarchal images of women from Greco-Roman mythology will continue to oppress as they remain "encoded within our consciousness."' The task for feminist scholars </w:t>
      </w:r>
      <w:r w:rsidRPr="000B6D10">
        <w:rPr>
          <w:sz w:val="16"/>
        </w:rPr>
        <w:t>and teachers</w:t>
      </w:r>
      <w:r w:rsidRPr="000B6D10">
        <w:rPr>
          <w:rStyle w:val="StyleBoldUnderline"/>
        </w:rPr>
        <w:t xml:space="preserve"> is to expose the depth and profundity of these images in the Western psyche and discover how to reconstruct images of women that represent their complexity and power.</w:t>
      </w:r>
      <w:r w:rsidRPr="000B6D10">
        <w:rPr>
          <w:sz w:val="16"/>
        </w:rPr>
        <w:t xml:space="preserve"> </w:t>
      </w:r>
      <w:r w:rsidRPr="000B6D10">
        <w:rPr>
          <w:rStyle w:val="StyleBoldUnderline"/>
        </w:rPr>
        <w:t>The mythological figure of Medusa, that primary trope of female sexuality, is a good example of how profoundly the male gaze structures both male and female perceptions of women and of the antidote to the male gaze</w:t>
      </w:r>
      <w:r w:rsidRPr="000B6D10">
        <w:rPr>
          <w:sz w:val="16"/>
        </w:rPr>
        <w:t>.2 Medusa's mythical image has functioned like a magnifying mirror to reflect and focus Western thought as it relates to women, including how women think about themselves. The Greco-Roman Me- dusa, however, is actually a perversion of a matrifocal culture's goddess. Rediscovering and remembering the vitality and dark power of that Medusa can help women to re-member themselves. What follows is a history and analysis of how Medusa has evolved in patriarchal culture and a report on how contemporary women artists are turning to this matriarchal image for inspiration and empowerment. These artists dem- onstrate how the same image that has been used to oppress women can also help to set women free.</w:t>
      </w:r>
      <w:r w:rsidRPr="000B6D10">
        <w:rPr>
          <w:sz w:val="12"/>
        </w:rPr>
        <w:t>¶</w:t>
      </w:r>
      <w:r w:rsidRPr="000B6D10">
        <w:rPr>
          <w:sz w:val="16"/>
        </w:rPr>
        <w:t xml:space="preserve"> </w:t>
      </w:r>
      <w:r w:rsidRPr="000B6D10">
        <w:rPr>
          <w:rStyle w:val="StyleBoldUnderline"/>
        </w:rPr>
        <w:t>Female eros is "assertion of the life force in women,</w:t>
      </w:r>
      <w:r w:rsidRPr="000B6D10">
        <w:rPr>
          <w:sz w:val="16"/>
        </w:rPr>
        <w:t xml:space="preserve"> of creative energy empowered,"3 </w:t>
      </w:r>
      <w:r w:rsidRPr="000B6D10">
        <w:rPr>
          <w:rStyle w:val="StyleBoldUnderline"/>
        </w:rPr>
        <w:t>but it has undergone continuous assault from the male gaze, for "men do not simply look; their gaze carries with it the power of action and of possession."</w:t>
      </w:r>
      <w:r w:rsidRPr="000B6D10">
        <w:rPr>
          <w:sz w:val="16"/>
        </w:rPr>
        <w:t>4 I recently discovered by accident an outstanding example of the abuse of female eros by the male gaze. A drawing by German expressionist George Grosz was being used as an illustration for a scholarly article. What I saw was a headless, bloody, partially naked woman lying upon a bed, her lifeless arms still clutching her upper torso, a hatchet resting by her shoulder, while her murderer leered from the washstand washing blood from his hands. The combi- nation of mutilation, and death, and a murderer's leer was nightmarish, but the reaction to the drawing by the author of the article was almost worse. He pointed out that it contained "joy, excitement . . . and the ludicrous."5 Susan Griffin's comments on the nude female body illuminate this scholar's reaction, which is at the foundation of the patriarchal construction of Medusa.</w:t>
      </w:r>
      <w:r w:rsidRPr="000B6D10">
        <w:rPr>
          <w:sz w:val="12"/>
        </w:rPr>
        <w:t>¶</w:t>
      </w:r>
      <w:r w:rsidRPr="000B6D10">
        <w:rPr>
          <w:sz w:val="16"/>
        </w:rPr>
        <w:t xml:space="preserve"> The nude body of woman recalls for us our mothers, our infancy, our vulnerability,the knowledge of our body, and the meaning of nature, recalls to us our mortality. Therefore, pornography, wishing to forget all this knowledge, defames that body, ridicules it, punishes it, tries to destroy the power of its presence in our minds.6</w:t>
      </w:r>
      <w:r w:rsidRPr="000B6D10">
        <w:rPr>
          <w:sz w:val="12"/>
        </w:rPr>
        <w:t>¶</w:t>
      </w:r>
      <w:r w:rsidRPr="000B6D10">
        <w:rPr>
          <w:sz w:val="16"/>
        </w:rPr>
        <w:t xml:space="preserve"> </w:t>
      </w:r>
      <w:r w:rsidRPr="000B6D10">
        <w:rPr>
          <w:rStyle w:val="StyleBoldUnderline"/>
        </w:rPr>
        <w:t>The male scholar who sees joy and excitement in the depiction of a woman's mutilation and murder participates with the murderer in the defamation and attempted destruction of eros</w:t>
      </w:r>
      <w:r w:rsidRPr="000B6D10">
        <w:rPr>
          <w:sz w:val="16"/>
        </w:rPr>
        <w:t xml:space="preserve">, that "whole range of human capacity."7 </w:t>
      </w:r>
      <w:r w:rsidRPr="000B6D10">
        <w:rPr>
          <w:rStyle w:val="StyleBoldUnderline"/>
        </w:rPr>
        <w:t>Without a head, the woman in the drawing can threaten neither the man with her nor the male spectator with her own subjectivity. Her mutilated body is a symbol of how men have been able to deal with women by relegating them to visual objectivity. The history of women's images in Western culture is the history of an attempt to defuse the power of female eros.</w:t>
      </w:r>
      <w:r w:rsidRPr="000B6D10">
        <w:rPr>
          <w:sz w:val="12"/>
        </w:rPr>
        <w:t>¶</w:t>
      </w:r>
      <w:r w:rsidRPr="000B6D10">
        <w:rPr>
          <w:sz w:val="16"/>
        </w:rPr>
        <w:t xml:space="preserve"> </w:t>
      </w:r>
      <w:r w:rsidRPr="000B6D10">
        <w:rPr>
          <w:rStyle w:val="StyleBoldUnderline"/>
        </w:rPr>
        <w:t>The antidote to the male gaze</w:t>
      </w:r>
      <w:r w:rsidRPr="000B6D10">
        <w:rPr>
          <w:sz w:val="16"/>
        </w:rPr>
        <w:t xml:space="preserve">, and one avenue to women reclaiming their own sexuality, </w:t>
      </w:r>
      <w:r w:rsidRPr="000B6D10">
        <w:rPr>
          <w:rStyle w:val="StyleBoldUnderline"/>
        </w:rPr>
        <w:t>is the female gaze</w:t>
      </w:r>
      <w:r w:rsidRPr="000B6D10">
        <w:rPr>
          <w:sz w:val="16"/>
        </w:rPr>
        <w:t xml:space="preserve">: </w:t>
      </w:r>
      <w:r w:rsidRPr="000B6D10">
        <w:rPr>
          <w:rStyle w:val="StyleBoldUnderline"/>
        </w:rPr>
        <w:t>learning to see clearly for themselves, thus reconstructing traditional male images of women</w:t>
      </w:r>
      <w:r w:rsidRPr="000B6D10">
        <w:rPr>
          <w:sz w:val="16"/>
        </w:rPr>
        <w:t xml:space="preserve">. Women in the fourteenth century, for example, "got positive and fruitful mes- sages from images of women that were 'figures in the men's drama.' "8 The Virgin Mary and Mary Magdalene, however, were attractive to many women because they "provided models of a spiritual life liberated from immersion in the potentially overwhelming biological contingencies of childbearing and the physical and environmental necessities of house- hold, farm, or business."9 Unlike the spiritualized images of the Virgin Mary and Mary Magdalene, Medusa is charged with a profound sensuality and physicality that cannot be purged from her matriarchal origins. In particular, I am suggesting that </w:t>
      </w:r>
      <w:r w:rsidRPr="000B6D10">
        <w:rPr>
          <w:rStyle w:val="StyleBoldUnderline"/>
        </w:rPr>
        <w:t>a feminist reading of Medusa will reveal that she is actually the icon of the female gaze, that powerful expression of female subjectivity and creativity.</w:t>
      </w:r>
      <w:r w:rsidRPr="000B6D10">
        <w:rPr>
          <w:sz w:val="16"/>
        </w:rPr>
        <w:t xml:space="preserve"> The great irony of Medusa is that she has become a classic example of the female object, though the greatest emphasis in the Medusa myth is the terrifying power of her own gaze.</w:t>
      </w:r>
      <w:r w:rsidRPr="000B6D10">
        <w:rPr>
          <w:sz w:val="12"/>
        </w:rPr>
        <w:t>¶</w:t>
      </w:r>
      <w:r w:rsidRPr="000B6D10">
        <w:rPr>
          <w:sz w:val="16"/>
        </w:rPr>
        <w:t xml:space="preserve"> Psychoanalytic theory has decided that Medusa was "the terrible symbol of the female genital region," because the "penis-less" genital appeared to the child as castration.'0 </w:t>
      </w:r>
      <w:r w:rsidRPr="000B6D10">
        <w:rPr>
          <w:rStyle w:val="StyleBoldUnderline"/>
        </w:rPr>
        <w:t>Freud remarked of the Medusa head</w:t>
      </w:r>
      <w:r w:rsidRPr="000B6D10">
        <w:rPr>
          <w:sz w:val="16"/>
        </w:rPr>
        <w:t>:</w:t>
      </w:r>
      <w:r w:rsidRPr="000B6D10">
        <w:rPr>
          <w:sz w:val="12"/>
        </w:rPr>
        <w:t>¶</w:t>
      </w:r>
      <w:r w:rsidRPr="000B6D10">
        <w:rPr>
          <w:sz w:val="16"/>
        </w:rPr>
        <w:t xml:space="preserve"> </w:t>
      </w:r>
      <w:r w:rsidRPr="000B6D10">
        <w:rPr>
          <w:rStyle w:val="StyleBoldUnderline"/>
        </w:rPr>
        <w:t>This symbol of horror is worn</w:t>
      </w:r>
      <w:r w:rsidRPr="000B6D10">
        <w:rPr>
          <w:sz w:val="16"/>
        </w:rPr>
        <w:t xml:space="preserve"> upon her dress by the virgin goddess Athena. And </w:t>
      </w:r>
      <w:r w:rsidRPr="000B6D10">
        <w:rPr>
          <w:rStyle w:val="StyleBoldUnderline"/>
        </w:rPr>
        <w:t xml:space="preserve">rightly so, for thus she becomes a woman who is unapproachable and repels all sexual desires-since she displays the terrifying genitals of the Mother. </w:t>
      </w:r>
      <w:r w:rsidRPr="000B6D10">
        <w:rPr>
          <w:sz w:val="16"/>
        </w:rPr>
        <w:t>Since the Greeks were in the main strongly homosexual, it was inevitable that we should find among them a rep- resentation of woman as a being who frightens and repels because she is castrated."</w:t>
      </w:r>
      <w:r w:rsidRPr="000B6D10">
        <w:rPr>
          <w:sz w:val="12"/>
        </w:rPr>
        <w:t>¶</w:t>
      </w:r>
      <w:r w:rsidRPr="000B6D10">
        <w:rPr>
          <w:sz w:val="16"/>
        </w:rPr>
        <w:t xml:space="preserve"> Freud's and Sandor Ferenczi's </w:t>
      </w:r>
      <w:r w:rsidRPr="000B6D10">
        <w:rPr>
          <w:rStyle w:val="StyleBoldUnderline"/>
        </w:rPr>
        <w:t xml:space="preserve">psychoanalytic theory conceives of female genitals as terrifying images of male castration because it is rooted in the male perspective. By transforming Medusa's head into the image of profound lack, Freud </w:t>
      </w:r>
      <w:r w:rsidRPr="000B6D10">
        <w:rPr>
          <w:sz w:val="16"/>
        </w:rPr>
        <w:t xml:space="preserve">and Ferenczi </w:t>
      </w:r>
      <w:r w:rsidRPr="000B6D10">
        <w:rPr>
          <w:rStyle w:val="StyleBoldUnderline"/>
        </w:rPr>
        <w:t>deflect attention from the compelling</w:t>
      </w:r>
      <w:r w:rsidRPr="000B6D10">
        <w:rPr>
          <w:sz w:val="16"/>
        </w:rPr>
        <w:t xml:space="preserve">, frightening </w:t>
      </w:r>
      <w:r w:rsidRPr="000B6D10">
        <w:rPr>
          <w:rStyle w:val="StyleBoldUnderline"/>
        </w:rPr>
        <w:t>presence of Medusa's eyes that are watching with all the force of a powerful subjectivity.</w:t>
      </w:r>
      <w:r w:rsidRPr="000B6D10">
        <w:rPr>
          <w:sz w:val="16"/>
        </w:rPr>
        <w:t xml:space="preserve"> According to Hazel Barnes, "it was not the horror of the object looked at which destroyed the victim but the fact that his eyes met those of Medusa looking at him."'2 She agrees with Jean-Paul Sartre: ". . . </w:t>
      </w:r>
      <w:r w:rsidRPr="000B6D10">
        <w:rPr>
          <w:rStyle w:val="StyleBoldUnderline"/>
        </w:rPr>
        <w:t>when another person looks at me, his look may make me feel that I am an object, a thing in the midst of a world of things. If I feel that my free subjectivity has been paralyzed, this is as if I had been turned to stone.</w:t>
      </w:r>
      <w:r w:rsidRPr="000B6D10">
        <w:rPr>
          <w:sz w:val="16"/>
        </w:rPr>
        <w:t xml:space="preserve">"'3 </w:t>
      </w:r>
      <w:r w:rsidRPr="000B6D10">
        <w:rPr>
          <w:rStyle w:val="StyleBoldUnderline"/>
        </w:rPr>
        <w:t>The "Look" is so disturbing because it constitutes judgment of the self from outside the self, judgment which can neither be controlled nor even known precisely.</w:t>
      </w:r>
      <w:r w:rsidRPr="000B6D10">
        <w:rPr>
          <w:sz w:val="12"/>
        </w:rPr>
        <w:t>¶</w:t>
      </w:r>
      <w:r w:rsidRPr="000B6D10">
        <w:rPr>
          <w:sz w:val="16"/>
        </w:rPr>
        <w:t xml:space="preserve"> The Look of the Other, which reveals to me my object side, judges me, categorizes me; it identifies me with my external acts and appear- ances, with my self-for-others. It threatens, by ignoring my free sub- jectivity, to reduce me to the status of a thing in the world. In short,</w:t>
      </w:r>
      <w:r w:rsidRPr="000B6D10">
        <w:rPr>
          <w:sz w:val="12"/>
        </w:rPr>
        <w:t>¶</w:t>
      </w:r>
      <w:r w:rsidRPr="000B6D10">
        <w:rPr>
          <w:sz w:val="16"/>
        </w:rPr>
        <w:t xml:space="preserve"> it reveals my physical and my psychic vulnerability,my fragility.'4</w:t>
      </w:r>
      <w:r w:rsidRPr="000B6D10">
        <w:rPr>
          <w:sz w:val="12"/>
        </w:rPr>
        <w:t>¶</w:t>
      </w:r>
      <w:r w:rsidRPr="000B6D10">
        <w:rPr>
          <w:sz w:val="16"/>
        </w:rPr>
        <w:t xml:space="preserve"> </w:t>
      </w:r>
      <w:r w:rsidRPr="000B6D10">
        <w:rPr>
          <w:rStyle w:val="StyleBoldUnderline"/>
        </w:rPr>
        <w:t>The Medusa complex</w:t>
      </w:r>
      <w:r w:rsidRPr="000B6D10">
        <w:rPr>
          <w:sz w:val="16"/>
        </w:rPr>
        <w:t>, then, "</w:t>
      </w:r>
      <w:r w:rsidRPr="000B6D10">
        <w:rPr>
          <w:rStyle w:val="StyleBoldUnderline"/>
        </w:rPr>
        <w:t>represents my extreme fear that by denying my own freely organized world with all of its connections and internal colorations, the Other's look might reduce me permanently to a hard stonelike object."</w:t>
      </w:r>
      <w:r w:rsidRPr="000B6D10">
        <w:rPr>
          <w:sz w:val="16"/>
        </w:rPr>
        <w:t>'95</w:t>
      </w:r>
      <w:r w:rsidRPr="000B6D10">
        <w:rPr>
          <w:sz w:val="12"/>
        </w:rPr>
        <w:t>¶</w:t>
      </w:r>
      <w:r w:rsidRPr="000B6D10">
        <w:rPr>
          <w:sz w:val="16"/>
        </w:rPr>
        <w:t xml:space="preserve"> </w:t>
      </w:r>
      <w:r w:rsidRPr="000B6D10">
        <w:rPr>
          <w:rStyle w:val="Emphasis"/>
        </w:rPr>
        <w:t>Patriarchal males have had to make Medusa-and by extension, all women-the object of the male gaze as a protection against being objectified themselves by Medusa's female gaze</w:t>
      </w:r>
      <w:r w:rsidRPr="000B6D10">
        <w:rPr>
          <w:rStyle w:val="StyleBoldUnderline"/>
        </w:rPr>
        <w:t xml:space="preserve">. The defense against having their own free subjectivity ignored, their vulnerability and fragility revealed, and their world shared was the destruction of female subjec- tivity. </w:t>
      </w:r>
      <w:r w:rsidRPr="000B6D10">
        <w:rPr>
          <w:sz w:val="16"/>
        </w:rPr>
        <w:t xml:space="preserve">But one has to wonder at the extremes to which male artists and myth-makers have gone. </w:t>
      </w:r>
      <w:r w:rsidRPr="000B6D10">
        <w:rPr>
          <w:rStyle w:val="StyleBoldUnderline"/>
        </w:rPr>
        <w:t xml:space="preserve">Why was it necessary to destroy female subjectivity? </w:t>
      </w:r>
      <w:r w:rsidRPr="000B6D10">
        <w:rPr>
          <w:sz w:val="16"/>
        </w:rPr>
        <w:t>The answer lies in Medusa's powerful pre-Olympian history. What we now know is that Medusa was a powerful goddess at a time when female authority was dominant and the power to be feared was</w:t>
      </w:r>
      <w:r w:rsidRPr="000B6D10">
        <w:rPr>
          <w:sz w:val="12"/>
        </w:rPr>
        <w:t>¶</w:t>
      </w:r>
      <w:r w:rsidRPr="000B6D10">
        <w:rPr>
          <w:b/>
          <w:sz w:val="12"/>
          <w:u w:val="single"/>
        </w:rPr>
        <w:t xml:space="preserve"> </w:t>
      </w:r>
      <w:r w:rsidRPr="000B6D10">
        <w:rPr>
          <w:sz w:val="16"/>
        </w:rPr>
        <w:t xml:space="preserve">feminine.'6 As the serpent-goddess of the Libyan Amazons, for example, Medusa represented women's wisdom. A female face surrounded by serpent-hair was an ancient, widely-recognized symbol of divine, female wisdom. Some feminists suspect that the Gorgons were a Black Amazon tribe.'7 As Neith of Egypt and Athene in North Africa, Medusa rep- resented the Destroyer component of the Triple Goddess. Her inscription at Sais named her "mother of all the gods, whom she bore before childbirth existed." She was "All that has been, that is, and that will be."'8 </w:t>
      </w:r>
      <w:r w:rsidRPr="000B6D10">
        <w:rPr>
          <w:rStyle w:val="StyleBoldUnderline"/>
        </w:rPr>
        <w:t xml:space="preserve">The snakes on her head are strong mythological symbols associated with wisdom and power, healing, immortality, and rebirth. Medusa was obviously more than a mother goddess, perhaps originally both the giver of life and death, and the giver of rebirth and immortality. </w:t>
      </w:r>
      <w:r w:rsidRPr="000B6D10">
        <w:rPr>
          <w:sz w:val="16"/>
        </w:rPr>
        <w:t>Why the prohibition against gazing directly at her? One explanation suggests that her blood was magic because it represented menstrual blood: primitive people believed a menstruating woman's look could turn a man to stone.'9 But others remind us simply that mortals must never look a deity in the face.20 "It is never wise in myths and fairy tales to look certain women, death, or gods in the face because their unmediated power is too great-like the sun in eclipse."'2' Because of Medusa's powerful image, she was represented on the Temple of Artemis on Corfu, apparently to protect the temple from evil:</w:t>
      </w:r>
      <w:r w:rsidRPr="000B6D10">
        <w:rPr>
          <w:sz w:val="12"/>
        </w:rPr>
        <w:t>¶</w:t>
      </w:r>
      <w:r w:rsidRPr="000B6D10">
        <w:rPr>
          <w:sz w:val="16"/>
        </w:rPr>
        <w:t xml:space="preserve"> Medusa is intact and unmolested. Perseus does not figure here because the scene does not exist to glorify any hero. Medusa,and her children, and her lion companions, function here entirely in an apotropaic as- pect-to turn away evil from the temple and the goddess within . . . The entire scene on the pediment is one of teeth, fury and darkpower.22</w:t>
      </w:r>
      <w:r w:rsidRPr="000B6D10">
        <w:rPr>
          <w:sz w:val="12"/>
        </w:rPr>
        <w:t>¶</w:t>
      </w:r>
      <w:r w:rsidRPr="000B6D10">
        <w:rPr>
          <w:sz w:val="16"/>
        </w:rPr>
        <w:t xml:space="preserve"> When the invading Hellenes arrived, they "wrecked the goddesses' shrines and tore off the masks from the priest-women, an episode in that crucial moment of western civilization when female powers were replaced by gods and heroes."23 </w:t>
      </w:r>
      <w:r w:rsidRPr="000B6D10">
        <w:rPr>
          <w:rStyle w:val="StyleBoldUnderline"/>
        </w:rPr>
        <w:t>Medusa's murder</w:t>
      </w:r>
      <w:r w:rsidRPr="000B6D10">
        <w:rPr>
          <w:sz w:val="16"/>
        </w:rPr>
        <w:t>, according to Joseph Campbell,</w:t>
      </w:r>
      <w:r w:rsidRPr="000B6D10">
        <w:rPr>
          <w:rStyle w:val="StyleBoldUnderline"/>
        </w:rPr>
        <w:t xml:space="preserve"> exemplifies the stories justifying usurpation of pre-Olympian goddess figures by the invaders</w:t>
      </w:r>
      <w:r w:rsidRPr="000B6D10">
        <w:rPr>
          <w:sz w:val="16"/>
        </w:rPr>
        <w:t>: "Wherever the Greeks came, in every valley, every isle, and every cove, there was a local manifestation of the goddess-mother."24</w:t>
      </w:r>
      <w:r w:rsidRPr="000B6D10">
        <w:rPr>
          <w:sz w:val="12"/>
        </w:rPr>
        <w:t>¶</w:t>
      </w:r>
      <w:r w:rsidRPr="000B6D10">
        <w:rPr>
          <w:sz w:val="16"/>
        </w:rPr>
        <w:t xml:space="preserve"> The Olympian Medusa first surfaces in Hesiod's Theogony(8th century B.C.) as the mortal sister of the Graiai, one of the three Gorgons:</w:t>
      </w:r>
      <w:r w:rsidRPr="000B6D10">
        <w:rPr>
          <w:sz w:val="12"/>
        </w:rPr>
        <w:t>¶</w:t>
      </w:r>
      <w:r w:rsidRPr="000B6D10">
        <w:rPr>
          <w:sz w:val="16"/>
        </w:rPr>
        <w:t xml:space="preserve"> Dark-manedPoseidon lay with one of these, Medousa, On a soft meadow strewn with spring flowers.</w:t>
      </w:r>
      <w:r w:rsidRPr="000B6D10">
        <w:rPr>
          <w:sz w:val="12"/>
        </w:rPr>
        <w:t>¶</w:t>
      </w:r>
      <w:r w:rsidRPr="000B6D10">
        <w:rPr>
          <w:sz w:val="16"/>
        </w:rPr>
        <w:t xml:space="preserve"> When Perseus cut off Medousa'shead, immense Chrysaor And the horse Pegasus sprang forth.25</w:t>
      </w:r>
      <w:r w:rsidRPr="000B6D10">
        <w:rPr>
          <w:sz w:val="12"/>
        </w:rPr>
        <w:t>¶</w:t>
      </w:r>
      <w:r w:rsidRPr="000B6D10">
        <w:rPr>
          <w:sz w:val="16"/>
        </w:rPr>
        <w:t xml:space="preserve"> </w:t>
      </w:r>
      <w:r w:rsidRPr="000B6D10">
        <w:rPr>
          <w:rStyle w:val="StyleBoldUnderline"/>
        </w:rPr>
        <w:t xml:space="preserve">The Olympian Medusa lacks sacred power. The male, Poseidon, is divine, not the female. </w:t>
      </w:r>
      <w:r w:rsidRPr="000B6D10">
        <w:rPr>
          <w:sz w:val="16"/>
        </w:rPr>
        <w:t>Nor is Medusa's petrifying look mentioned in Hesiod. However, by the second century A.D., the legend told by Apol- lodorus states of the Gorgons that "They turned to stone those who beheld them."26 As Annis Pratt explains,</w:t>
      </w:r>
      <w:r w:rsidRPr="000B6D10">
        <w:rPr>
          <w:sz w:val="12"/>
        </w:rPr>
        <w:t>¶</w:t>
      </w:r>
      <w:r w:rsidRPr="000B6D10">
        <w:rPr>
          <w:sz w:val="16"/>
        </w:rPr>
        <w:t xml:space="preserve"> </w:t>
      </w:r>
      <w:r w:rsidRPr="000B6D10">
        <w:rPr>
          <w:rStyle w:val="StyleBoldUnderline"/>
        </w:rPr>
        <w:t xml:space="preserve">Myths in which heroes conquer </w:t>
      </w:r>
      <w:r w:rsidRPr="000B6D10">
        <w:rPr>
          <w:sz w:val="16"/>
        </w:rPr>
        <w:t xml:space="preserve">dragons and </w:t>
      </w:r>
      <w:r w:rsidRPr="000B6D10">
        <w:rPr>
          <w:rStyle w:val="StyleBoldUnderline"/>
        </w:rPr>
        <w:t>gorgons and</w:t>
      </w:r>
      <w:r w:rsidRPr="000B6D10">
        <w:rPr>
          <w:sz w:val="16"/>
        </w:rPr>
        <w:t xml:space="preserve"> snakes and </w:t>
      </w:r>
      <w:r w:rsidRPr="000B6D10">
        <w:rPr>
          <w:rStyle w:val="StyleBoldUnderline"/>
        </w:rPr>
        <w:t>other monstrous figures are essentially stories of "riddance" in which the beautiful and powerful women of the pre-Hellenic religions are made to seem horrific and then raped, decapitated, or destroyed.</w:t>
      </w:r>
      <w:r w:rsidRPr="000B6D10">
        <w:rPr>
          <w:sz w:val="16"/>
        </w:rPr>
        <w:t>2</w:t>
      </w:r>
      <w:r w:rsidRPr="000B6D10">
        <w:rPr>
          <w:sz w:val="12"/>
        </w:rPr>
        <w:t>¶</w:t>
      </w:r>
      <w:r w:rsidRPr="000B6D10">
        <w:rPr>
          <w:sz w:val="16"/>
        </w:rPr>
        <w:t xml:space="preserve"> In Ovid's Metamorphoses(1st century B.C.), </w:t>
      </w:r>
      <w:r w:rsidRPr="000B6D10">
        <w:rPr>
          <w:rStyle w:val="StyleBoldUnderline"/>
        </w:rPr>
        <w:t>Medusa is a young girl whose "beauty was far-famed." Because she was raped by Poseidon</w:t>
      </w:r>
      <w:r w:rsidRPr="000B6D10">
        <w:rPr>
          <w:sz w:val="16"/>
        </w:rPr>
        <w:t xml:space="preserve">, the god of the sea, </w:t>
      </w:r>
      <w:r w:rsidRPr="000B6D10">
        <w:rPr>
          <w:rStyle w:val="StyleBoldUnderline"/>
        </w:rPr>
        <w:t>in Athena's shrine, Athena, "for fitting punishment transformed / The Gorgon's lovely hair to loathsome snakes."</w:t>
      </w:r>
      <w:r w:rsidRPr="000B6D10">
        <w:rPr>
          <w:sz w:val="16"/>
        </w:rPr>
        <w:t xml:space="preserve">28 </w:t>
      </w:r>
      <w:r w:rsidRPr="000B6D10">
        <w:rPr>
          <w:rStyle w:val="StyleBoldUnderline"/>
        </w:rPr>
        <w:t xml:space="preserve">The young hero Perseus killed Medusa by using his bronze shield to reflect the "ghastly head" so that he could sever it. Even in death, the Medusan head retained its power, and Perseus used it to turn his enemies to stone. </w:t>
      </w:r>
      <w:r w:rsidRPr="000B6D10">
        <w:rPr>
          <w:sz w:val="16"/>
        </w:rPr>
        <w:t xml:space="preserve">Ovid portrays Perseus's respect for Medusa's force when he shows how the hero's careful treatment of the head produces what we know as coral: </w:t>
      </w:r>
      <w:r w:rsidRPr="000B6D10">
        <w:rPr>
          <w:sz w:val="12"/>
        </w:rPr>
        <w:t>¶</w:t>
      </w:r>
      <w:r w:rsidRPr="000B6D10">
        <w:rPr>
          <w:sz w:val="16"/>
        </w:rPr>
        <w:t xml:space="preserve"> . . .lest the snake-girt head Be bruised on the hard shingle, [he] made a bed</w:t>
      </w:r>
      <w:r w:rsidRPr="000B6D10">
        <w:rPr>
          <w:sz w:val="12"/>
        </w:rPr>
        <w:t>¶</w:t>
      </w:r>
      <w:r w:rsidRPr="000B6D10">
        <w:rPr>
          <w:sz w:val="16"/>
        </w:rPr>
        <w:t xml:space="preserve"> Of leaves and spread the soft weed of the sea Above, and on it placed Medusa'shead.</w:t>
      </w:r>
      <w:r w:rsidRPr="000B6D10">
        <w:rPr>
          <w:sz w:val="12"/>
        </w:rPr>
        <w:t>¶</w:t>
      </w:r>
      <w:r w:rsidRPr="000B6D10">
        <w:rPr>
          <w:sz w:val="16"/>
        </w:rPr>
        <w:t xml:space="preserve"> The fresh seaweed, with living spongy cells, Absorbed the Gorgon's power and at its touch Hardened, its fronds and branches stiff and strange. The sea-nymphstried the magic on more weed</w:t>
      </w:r>
      <w:r w:rsidRPr="000B6D10">
        <w:rPr>
          <w:sz w:val="12"/>
        </w:rPr>
        <w:t>¶</w:t>
      </w:r>
      <w:r w:rsidRPr="000B6D10">
        <w:rPr>
          <w:sz w:val="16"/>
        </w:rPr>
        <w:t xml:space="preserve"> And found to their delight it worked the same.29</w:t>
      </w:r>
      <w:r w:rsidRPr="000B6D10">
        <w:rPr>
          <w:sz w:val="12"/>
        </w:rPr>
        <w:t>¶</w:t>
      </w:r>
      <w:r w:rsidRPr="000B6D10">
        <w:rPr>
          <w:sz w:val="16"/>
        </w:rPr>
        <w:t xml:space="preserve"> </w:t>
      </w:r>
      <w:r w:rsidRPr="000B6D10">
        <w:rPr>
          <w:rStyle w:val="StyleBoldUnderline"/>
        </w:rPr>
        <w:t>The grotesque paradox of the Olympian Medusa is the juxtaposition of her extraordinary beauty and her horror, which is represented by the writhing serpents on her head and her power to petrify. She is paradoxical in more than one sense: blood which flowed from her right side created a life-giving drug which permitted Asclepius to bring six mythical beings back to life, whereas blood from her left side produced poisonous snakes.</w:t>
      </w:r>
      <w:r w:rsidRPr="000B6D10">
        <w:rPr>
          <w:sz w:val="16"/>
        </w:rPr>
        <w:t>30 The Olympian Medusa has become "a myth of origin for amulets" because her head "literally combines and contains evil mixtures and confuses the sacred and profane, law and taboo, pure and impure . . . contagion and cure," and the purpose of the amulet is to baffle, to create confusion.31 I believe Medusa's paradox reflects in part the coexistence of her pre-Olympian and Olympian history: "A memory of the beauty of the goddesses remained encapsulated in the captured spirit, particularly of women."32</w:t>
      </w:r>
    </w:p>
    <w:p w14:paraId="6A5F6EAF" w14:textId="77777777" w:rsidR="00C71608" w:rsidRPr="000B6D10" w:rsidRDefault="00C71608" w:rsidP="00C71608">
      <w:pPr>
        <w:rPr>
          <w:sz w:val="16"/>
        </w:rPr>
      </w:pPr>
    </w:p>
    <w:p w14:paraId="6A26171F" w14:textId="77777777" w:rsidR="00C71608" w:rsidRPr="000B6D10" w:rsidRDefault="00C71608" w:rsidP="00C71608">
      <w:pPr>
        <w:pStyle w:val="Heading4"/>
      </w:pPr>
      <w:r w:rsidRPr="000B6D10">
        <w:t>Medusa is a metaphor for female eroticism and the male attempt to seduce it – reading Medusa through a feminist lens creates new possibilities for resistance to patriarchy.</w:t>
      </w:r>
    </w:p>
    <w:p w14:paraId="52520183" w14:textId="77777777" w:rsidR="00C71608" w:rsidRPr="000B6D10" w:rsidRDefault="00C71608" w:rsidP="00C71608">
      <w:pPr>
        <w:rPr>
          <w:rStyle w:val="StyleStyleBold12pt"/>
        </w:rPr>
      </w:pPr>
      <w:r w:rsidRPr="000B6D10">
        <w:rPr>
          <w:rStyle w:val="StyleStyleBold12pt"/>
        </w:rPr>
        <w:t>Bowers ‘90</w:t>
      </w:r>
    </w:p>
    <w:p w14:paraId="6030FE8F" w14:textId="52A2A40B" w:rsidR="00292853" w:rsidRPr="000B6D10" w:rsidRDefault="00C71608" w:rsidP="00C71608">
      <w:r w:rsidRPr="000B6D10">
        <w:t>Susan R. Bowers; Associate Professor of English at Susquehanna University; “Medusa and the Female Gaze,” WSA Journal, Vol. 2, No. 2 (Spring, 1990), pp. 217-235; The Johns Hopkins University Press; http:/</w:t>
      </w:r>
      <w:r w:rsidR="00292853">
        <w:t xml:space="preserve">/www.jstor.org/stable/4316018. </w:t>
      </w:r>
    </w:p>
    <w:p w14:paraId="266598C4" w14:textId="77777777" w:rsidR="00C71608" w:rsidRPr="000B6D10" w:rsidRDefault="00C71608" w:rsidP="00C71608">
      <w:pPr>
        <w:rPr>
          <w:sz w:val="16"/>
        </w:rPr>
      </w:pPr>
      <w:r w:rsidRPr="000B6D10">
        <w:rPr>
          <w:sz w:val="16"/>
        </w:rPr>
        <w:t xml:space="preserve">The story of Medusa can also be analyzed as a deflection of female erotic power. As Audre Lorde suggests: </w:t>
      </w:r>
      <w:r w:rsidRPr="000B6D10">
        <w:rPr>
          <w:rStyle w:val="StyleBoldUnderline"/>
        </w:rPr>
        <w:t>the erotic is "a resource within each of us that lies in a deeply female and spiritual plane, firmly rooted in the power of our unexpressed or unrecognized feeling</w:t>
      </w:r>
      <w:r w:rsidRPr="000B6D10">
        <w:rPr>
          <w:sz w:val="16"/>
        </w:rPr>
        <w:t xml:space="preserve">." Women empowered with the erotic, which is "born of chaos," are dangerous. </w:t>
      </w:r>
      <w:r w:rsidRPr="000B6D10">
        <w:rPr>
          <w:rStyle w:val="StyleBoldUnderline"/>
        </w:rPr>
        <w:t>By pruning the erotic to mere sensation, enemies of women radically diminish female power because they rob them of their psychic and emotional being.</w:t>
      </w:r>
      <w:r w:rsidRPr="000B6D10">
        <w:rPr>
          <w:sz w:val="16"/>
        </w:rPr>
        <w:t xml:space="preserve">59 And </w:t>
      </w:r>
      <w:r w:rsidRPr="000B6D10">
        <w:rPr>
          <w:rStyle w:val="StyleBoldUnderline"/>
        </w:rPr>
        <w:t>the shield which Perseus uses to reflect Medusa's face, in order to kill her, is an example of this deflection of female erotic power.</w:t>
      </w:r>
      <w:r w:rsidRPr="000B6D10">
        <w:rPr>
          <w:sz w:val="16"/>
        </w:rPr>
        <w:t xml:space="preserve"> It is not then a big step from deflected, reflected eros to women serving as mirrors for men. But creativity cannot be directly associated with Medusa in the Greco-Roman myth; it can only emerge from her blood at the moment of her death as the winged horse Pegasus, who created the famous Spring of the Muses on Mt. Helicon.</w:t>
      </w:r>
      <w:r w:rsidRPr="000B6D10">
        <w:rPr>
          <w:sz w:val="12"/>
        </w:rPr>
        <w:t>¶</w:t>
      </w:r>
      <w:r w:rsidRPr="000B6D10">
        <w:rPr>
          <w:sz w:val="16"/>
        </w:rPr>
        <w:t xml:space="preserve"> The focus on Medusa as victim, although a meaningful identification for many women, cannot acknowledge the dark power she embodies. Many contemporary women, however, are now discovering that "The Medusa is a strong mythological image of the powerful woman.''60 Feminist psychoanalysts have found that women who dream of themselves as Medusa often see their dreams as "expressing the need to find the source of [their] own creative energy."'6' But it is crucial to recognize that the psychological reclamation of Medusa within Everywoman is a dangerous process for it requires a descent into the subconscious and produces a "seeing [that] is radical and dangerously innovative . . . for it shears us of our defenses and entails a sacrifice of easy collective understandings and the hopes and expectations of looking good and safely belonging."62</w:t>
      </w:r>
      <w:r w:rsidRPr="000B6D10">
        <w:rPr>
          <w:sz w:val="12"/>
        </w:rPr>
        <w:t>¶</w:t>
      </w:r>
      <w:r w:rsidRPr="000B6D10">
        <w:rPr>
          <w:sz w:val="16"/>
        </w:rPr>
        <w:t xml:space="preserve"> This is the female gaze: </w:t>
      </w:r>
      <w:r w:rsidRPr="000B6D10">
        <w:rPr>
          <w:rStyle w:val="StyleBoldUnderline"/>
        </w:rPr>
        <w:t>Medusa's eyes,</w:t>
      </w:r>
      <w:r w:rsidRPr="000B6D10">
        <w:rPr>
          <w:sz w:val="16"/>
        </w:rPr>
        <w:t xml:space="preserve"> like those of the Sumerian goddess,</w:t>
      </w:r>
      <w:r w:rsidRPr="000B6D10">
        <w:rPr>
          <w:sz w:val="12"/>
        </w:rPr>
        <w:t>¶</w:t>
      </w:r>
      <w:r w:rsidRPr="000B6D10">
        <w:rPr>
          <w:sz w:val="16"/>
        </w:rPr>
        <w:t xml:space="preserve"> </w:t>
      </w:r>
      <w:r w:rsidRPr="000B6D10">
        <w:rPr>
          <w:rStyle w:val="StyleBoldUnderline"/>
        </w:rPr>
        <w:t>see with an immediate"is-ness" that finds pretense, ideals, individuality and relatedness, irrelevant . . . They perceive with an objectivity like that of nature itself and our dreams. They bore into the soul to find the naked truth, to see reality beneath all its myriad forms and the illusions and defenses it displays</w:t>
      </w:r>
      <w:r w:rsidRPr="000B6D10">
        <w:rPr>
          <w:sz w:val="16"/>
        </w:rPr>
        <w:t>.63</w:t>
      </w:r>
      <w:r w:rsidRPr="000B6D10">
        <w:rPr>
          <w:sz w:val="12"/>
        </w:rPr>
        <w:t>¶</w:t>
      </w:r>
      <w:r w:rsidRPr="000B6D10">
        <w:rPr>
          <w:sz w:val="16"/>
        </w:rPr>
        <w:t xml:space="preserve"> </w:t>
      </w:r>
      <w:r w:rsidRPr="000B6D10">
        <w:rPr>
          <w:rStyle w:val="StyleBoldUnderline"/>
        </w:rPr>
        <w:t>Is it any wonder that the patriarchy would seek to suppress the Medusa gaze?</w:t>
      </w:r>
      <w:r w:rsidRPr="000B6D10">
        <w:rPr>
          <w:rStyle w:val="StyleBoldUnderline"/>
          <w:b/>
          <w:sz w:val="12"/>
          <w:u w:val="none"/>
        </w:rPr>
        <w:t>¶</w:t>
      </w:r>
      <w:r w:rsidRPr="000B6D10">
        <w:rPr>
          <w:rStyle w:val="StyleBoldUnderline"/>
          <w:sz w:val="12"/>
        </w:rPr>
        <w:t xml:space="preserve"> </w:t>
      </w:r>
      <w:r w:rsidRPr="000B6D10">
        <w:rPr>
          <w:sz w:val="16"/>
        </w:rPr>
        <w:t>Women writers who have recognized the dark power of Medusa's gaze have differed from their male counterparts such as Yeats in that they have transformed their fear into power as they identified with Medusa. Louise Bogan and May Sarton, two of the twentieth-century women poets who have turned to mythological figures, traditionally viewed as demonic, as a rebellion against the stereotype of the creative woman as "unfeminine," exemplify this transformation. Mary DeShazer further elaborates that: "As the individual seeking wholeness struggles with a shadow figure, so [does] the poet confronting these projections of the 'Terrible Mother,' transforming them from negative, demonic forces to positive, balanced figures."64</w:t>
      </w:r>
    </w:p>
    <w:p w14:paraId="22A25805" w14:textId="77777777" w:rsidR="00C71608" w:rsidRPr="000B6D10" w:rsidRDefault="00C71608" w:rsidP="00C71608">
      <w:pPr>
        <w:rPr>
          <w:sz w:val="16"/>
        </w:rPr>
      </w:pPr>
    </w:p>
    <w:p w14:paraId="49176FDD" w14:textId="77777777" w:rsidR="00C71608" w:rsidRPr="000B6D10" w:rsidRDefault="00C71608" w:rsidP="00C71608">
      <w:pPr>
        <w:rPr>
          <w:sz w:val="16"/>
        </w:rPr>
      </w:pPr>
    </w:p>
    <w:p w14:paraId="232B4608" w14:textId="77777777" w:rsidR="00C71608" w:rsidRPr="000B6D10" w:rsidRDefault="00C71608" w:rsidP="00C71608">
      <w:pPr>
        <w:pStyle w:val="Heading4"/>
      </w:pPr>
      <w:r w:rsidRPr="000B6D10">
        <w:t>The story of Medusa reveals how feminine bodies are sacrificed by male power in the name of domination.</w:t>
      </w:r>
    </w:p>
    <w:p w14:paraId="4E2A6517" w14:textId="77777777" w:rsidR="00C71608" w:rsidRPr="000B6D10" w:rsidRDefault="00C71608" w:rsidP="00C71608">
      <w:pPr>
        <w:rPr>
          <w:rStyle w:val="StyleStyleBold12pt"/>
        </w:rPr>
      </w:pPr>
      <w:r w:rsidRPr="000B6D10">
        <w:rPr>
          <w:rStyle w:val="StyleStyleBold12pt"/>
        </w:rPr>
        <w:t>Bowers ‘90</w:t>
      </w:r>
    </w:p>
    <w:p w14:paraId="63D1656F" w14:textId="658ADC00" w:rsidR="00C71608" w:rsidRPr="000B6D10" w:rsidRDefault="00C71608" w:rsidP="00C71608">
      <w:r w:rsidRPr="000B6D10">
        <w:t>Susan R. Bowers; Associate Professor of English at Susquehanna University; “Medusa and the Female Gaze,” WSA Journal, Vol. 2, No. 2 (Spring, 1990), pp. 217-235; The Johns Hopkins University Press; http://www.jsto</w:t>
      </w:r>
      <w:r w:rsidR="00292853">
        <w:t xml:space="preserve">r.org/stable/4316018. </w:t>
      </w:r>
    </w:p>
    <w:p w14:paraId="732D4EBA" w14:textId="77777777" w:rsidR="00C71608" w:rsidRPr="000B6D10" w:rsidRDefault="00C71608" w:rsidP="00C71608">
      <w:pPr>
        <w:rPr>
          <w:sz w:val="16"/>
        </w:rPr>
      </w:pPr>
      <w:r w:rsidRPr="000B6D10">
        <w:rPr>
          <w:sz w:val="16"/>
        </w:rPr>
        <w:t>Shelley, who incorrectly attributed the Head of Medusa in the Uffizi Gallery to Leonardo da Vinci, presented her as a victim of tyranny in his poem "On the Medusa of Leonardo da Vinci in the Florentine Gallery." Fellow romantic William Morris agreed. Morris was attracted to her because she is beautiful and suffering. In his version, however, Medusa longs to die but "no one will release her from her death-in- life because all men are . . . themselves afraid of dying."</w:t>
      </w:r>
      <w:r w:rsidRPr="000B6D10">
        <w:rPr>
          <w:sz w:val="12"/>
        </w:rPr>
        <w:t>¶</w:t>
      </w:r>
      <w:r w:rsidRPr="000B6D10">
        <w:rPr>
          <w:sz w:val="16"/>
        </w:rPr>
        <w:t xml:space="preserve"> By killing Medusa Perseus conquers the fear of death, and our sympathy for his act reifies that conquest in the audience. . . . To be ready to kill what we love . . . is to have removed any subservience to the instinctive possessivenesswhich all these Romanticsare attacking. . .. In Morris' story, when Perseus slays the Medusa a hero is born who . . .sets his highest desires within the framework of his own human creativity:love, integrity, civilization. Like all Romantic heroes, Morris' Perseus aims to create his own values.43</w:t>
      </w:r>
      <w:r w:rsidRPr="000B6D10">
        <w:rPr>
          <w:sz w:val="12"/>
        </w:rPr>
        <w:t>¶</w:t>
      </w:r>
      <w:r w:rsidRPr="000B6D10">
        <w:rPr>
          <w:sz w:val="16"/>
        </w:rPr>
        <w:t xml:space="preserve"> By transforming Medusa into a victim, Morris domesticates her and her terrible power dissipates. But </w:t>
      </w:r>
      <w:r w:rsidRPr="000B6D10">
        <w:rPr>
          <w:rStyle w:val="StyleBoldUnderline"/>
        </w:rPr>
        <w:t>in making her the necessary victim for a hero, demonstrating his victory over the fear of death, his desire for "love, integrity, civilization," Morris inscribes a prominent aspect of the original myth: Medusa's role as sacrificial victim.</w:t>
      </w:r>
      <w:r w:rsidRPr="000B6D10">
        <w:rPr>
          <w:sz w:val="16"/>
        </w:rPr>
        <w:t xml:space="preserve"> As Rene Girard, who focuses on the function of ritual sacrifice for a community, explains: "</w:t>
      </w:r>
      <w:r w:rsidRPr="000B6D10">
        <w:rPr>
          <w:rStyle w:val="StyleBoldUnderline"/>
        </w:rPr>
        <w:t>Society is seeking to deflect upon a relatively indifferent victim, a 'sacrificeable' victim, the violence that would otherwise be vented on its own members, the people it most desires to protect.</w:t>
      </w:r>
      <w:r w:rsidRPr="000B6D10">
        <w:rPr>
          <w:sz w:val="16"/>
        </w:rPr>
        <w:t xml:space="preserve">"44 Girard argues that </w:t>
      </w:r>
      <w:r w:rsidRPr="000B6D10">
        <w:rPr>
          <w:rStyle w:val="StyleBoldUnderline"/>
        </w:rPr>
        <w:t>sacrificial victims, whether human or animal, can be distinguished from "nonsacrificeable beings" by their lack of a crucial social link with the community that enables them to be sacrificed without fear of re- prisal.</w:t>
      </w:r>
      <w:r w:rsidRPr="000B6D10">
        <w:rPr>
          <w:sz w:val="16"/>
        </w:rPr>
        <w:t xml:space="preserve">45 While he declares that women are rarely sacrificial victims, I contend that </w:t>
      </w:r>
      <w:r w:rsidRPr="000B6D10">
        <w:rPr>
          <w:rStyle w:val="Emphasis"/>
        </w:rPr>
        <w:t>Medusa represents the paradigm of the woman as eminently "sacrificeable."</w:t>
      </w:r>
      <w:r w:rsidRPr="000B6D10">
        <w:rPr>
          <w:sz w:val="16"/>
        </w:rPr>
        <w:t xml:space="preserve"> By being marginal to the patriarchal community, she meets Girard's criterion of sacrificial suitability. </w:t>
      </w:r>
      <w:r w:rsidRPr="000B6D10">
        <w:rPr>
          <w:rStyle w:val="StyleBoldUnderline"/>
        </w:rPr>
        <w:t>She provokes such a violent defense because she represents such intense female erotic power and strength, and she shares these characteristics with millions of women executed as witches who, like the Medusa, provided a focus for woman- hating in a male-dominated society</w:t>
      </w:r>
      <w:r w:rsidRPr="000B6D10">
        <w:rPr>
          <w:sz w:val="16"/>
        </w:rPr>
        <w:t>. Girard attempts to explain what he believes to be the scarcity of women among sacrificial victims by noting the property value of women.</w:t>
      </w:r>
      <w:r w:rsidRPr="000B6D10">
        <w:rPr>
          <w:sz w:val="12"/>
        </w:rPr>
        <w:t>¶</w:t>
      </w:r>
      <w:r w:rsidRPr="000B6D10">
        <w:rPr>
          <w:sz w:val="16"/>
        </w:rPr>
        <w:t xml:space="preserve"> The married woman retains her ties with her parents' clan even after she has become in some respects the property of her husband and his family. To kill her would be to run the risk of one of the two groups' interpreting her sacrifice as an act of murder committing it to a recip- rocal act of revenge.46</w:t>
      </w:r>
      <w:r w:rsidRPr="000B6D10">
        <w:rPr>
          <w:sz w:val="12"/>
        </w:rPr>
        <w:t>¶</w:t>
      </w:r>
      <w:r w:rsidRPr="000B6D10">
        <w:rPr>
          <w:sz w:val="16"/>
        </w:rPr>
        <w:t xml:space="preserve"> </w:t>
      </w:r>
      <w:r w:rsidRPr="000B6D10">
        <w:rPr>
          <w:rStyle w:val="StyleBoldUnderline"/>
        </w:rPr>
        <w:t>Medusa and women like her-not owned by the patriarchy-are ideal victims. Destroying them does not challenge male property rights and does not damage those women who serve a patriarchal society.</w:t>
      </w:r>
      <w:r w:rsidRPr="000B6D10">
        <w:rPr>
          <w:sz w:val="16"/>
        </w:rPr>
        <w:t xml:space="preserve"> Sacrifice of Medusa-women enables the male communal expression of anger and violence that female eros and power provoke. Whereas Medusa's slaugh- ter is symbolic, and no actual blood is spilled, </w:t>
      </w:r>
      <w:r w:rsidRPr="000B6D10">
        <w:rPr>
          <w:rStyle w:val="Emphasis"/>
        </w:rPr>
        <w:t xml:space="preserve">the impact of her symbolic murder is profound for both women and men since it demonstrates the attempted destruction of real female power. </w:t>
      </w:r>
      <w:r w:rsidRPr="000B6D10">
        <w:rPr>
          <w:sz w:val="12"/>
        </w:rPr>
        <w:t>¶</w:t>
      </w:r>
      <w:r w:rsidRPr="000B6D10">
        <w:rPr>
          <w:sz w:val="16"/>
        </w:rPr>
        <w:t xml:space="preserve"> Her gender is the prime determinant of male response; she becomes for the male romantics the trope of the Dark Woman, the Belladonna who mystifies, seduces, and destroys. Morris's domestication of Medusa appears late in the romantic period-after Shelley, Pater, and Swinburne have focused on the paradox of her dark beauty and power. Swinburne alludes to her in most of his female characters: "her mouth crueller than a tiger's, colder than a snake's, and beautiful beyond a woman's."47 n a tiger's, colder than a snake's, and beautiful beyond a woman's."47 Because the romantics see Medusa through her representations in</w:t>
      </w:r>
      <w:r w:rsidRPr="000B6D10">
        <w:rPr>
          <w:sz w:val="12"/>
        </w:rPr>
        <w:t>¶</w:t>
      </w:r>
      <w:r w:rsidRPr="000B6D10">
        <w:rPr>
          <w:sz w:val="16"/>
        </w:rPr>
        <w:t xml:space="preserve"> visual art (the Uffizi Head of Medusa is the stimulus for most of their poetry about her) and then use their own art to interpret her for themselves, art itself then becomes, like Perseus's shield, the protection from her dangerous power. Whereas Shelley sees the imagination as a way to approach and find truth, for Rossetti it becomes almost a pro- tection from the truth.48 </w:t>
      </w:r>
      <w:r w:rsidRPr="000B6D10">
        <w:rPr>
          <w:rStyle w:val="StyleBoldUnderline"/>
        </w:rPr>
        <w:t>Because</w:t>
      </w:r>
      <w:r w:rsidRPr="000B6D10">
        <w:rPr>
          <w:sz w:val="16"/>
        </w:rPr>
        <w:t xml:space="preserve"> these </w:t>
      </w:r>
      <w:r w:rsidRPr="000B6D10">
        <w:rPr>
          <w:rStyle w:val="StyleBoldUnderline"/>
        </w:rPr>
        <w:t>writers</w:t>
      </w:r>
      <w:r w:rsidRPr="000B6D10">
        <w:rPr>
          <w:sz w:val="16"/>
        </w:rPr>
        <w:t xml:space="preserve">, however, </w:t>
      </w:r>
      <w:r w:rsidRPr="000B6D10">
        <w:rPr>
          <w:rStyle w:val="StyleBoldUnderline"/>
        </w:rPr>
        <w:t>became aware of Medusa through her representations in art</w:t>
      </w:r>
      <w:r w:rsidRPr="000B6D10">
        <w:rPr>
          <w:sz w:val="16"/>
        </w:rPr>
        <w:t xml:space="preserve">, not myth, </w:t>
      </w:r>
      <w:r w:rsidRPr="000B6D10">
        <w:rPr>
          <w:rStyle w:val="StyleBoldUnderline"/>
        </w:rPr>
        <w:t>her femaleness was distanced for them</w:t>
      </w:r>
      <w:r w:rsidRPr="000B6D10">
        <w:rPr>
          <w:sz w:val="16"/>
        </w:rPr>
        <w:t xml:space="preserve">; and thus </w:t>
      </w:r>
      <w:r w:rsidRPr="000B6D10">
        <w:rPr>
          <w:rStyle w:val="StyleBoldUnderline"/>
        </w:rPr>
        <w:t>the full force of her feminine erotic power was blunted</w:t>
      </w:r>
      <w:r w:rsidRPr="000B6D10">
        <w:rPr>
          <w:sz w:val="16"/>
        </w:rPr>
        <w:t xml:space="preserve">. </w:t>
      </w:r>
      <w:r w:rsidRPr="000B6D10">
        <w:rPr>
          <w:rStyle w:val="StyleBoldUnderline"/>
        </w:rPr>
        <w:t>She has been treated in many ways much like most women in patriarchal art:</w:t>
      </w:r>
      <w:r w:rsidRPr="000B6D10">
        <w:rPr>
          <w:sz w:val="16"/>
        </w:rPr>
        <w:t xml:space="preserve"> "She is </w:t>
      </w:r>
      <w:r w:rsidRPr="000B6D10">
        <w:rPr>
          <w:rStyle w:val="StyleBoldUnderline"/>
        </w:rPr>
        <w:t>individualized no more than the hapless women captured as prizes in the Iliad; they are traded from one man to the next with only the briefest reference to their own emotions or desires</w:t>
      </w:r>
      <w:r w:rsidRPr="000B6D10">
        <w:rPr>
          <w:sz w:val="16"/>
        </w:rPr>
        <w:t>.' '49</w:t>
      </w:r>
    </w:p>
    <w:p w14:paraId="2C323BFE" w14:textId="77777777" w:rsidR="00C71608" w:rsidRPr="000B6D10" w:rsidRDefault="00C71608" w:rsidP="00C71608"/>
    <w:p w14:paraId="1E345405" w14:textId="77777777" w:rsidR="00C71608" w:rsidRPr="000B6D10" w:rsidRDefault="00C71608" w:rsidP="00292853">
      <w:pPr>
        <w:pStyle w:val="Heading2"/>
      </w:pPr>
      <w:bookmarkStart w:id="66" w:name="_Toc268447188"/>
      <w:r w:rsidRPr="000B6D10">
        <w:t>Literary Alternative Solvency</w:t>
      </w:r>
      <w:bookmarkEnd w:id="66"/>
    </w:p>
    <w:p w14:paraId="58880800" w14:textId="77777777" w:rsidR="00C71608" w:rsidRPr="000B6D10" w:rsidRDefault="00C71608" w:rsidP="00C71608">
      <w:pPr>
        <w:pStyle w:val="Heading4"/>
      </w:pPr>
      <w:r w:rsidRPr="000B6D10">
        <w:t xml:space="preserve">The metaphor of Medusa opens space for the Female gaze and empowers feminine narratives to resist structures of patriarchy. </w:t>
      </w:r>
    </w:p>
    <w:p w14:paraId="75A7CD13" w14:textId="77777777" w:rsidR="00C71608" w:rsidRPr="000B6D10" w:rsidRDefault="00C71608" w:rsidP="00C71608">
      <w:pPr>
        <w:rPr>
          <w:rStyle w:val="StyleStyleBold12pt"/>
        </w:rPr>
      </w:pPr>
      <w:r w:rsidRPr="000B6D10">
        <w:rPr>
          <w:rStyle w:val="StyleStyleBold12pt"/>
        </w:rPr>
        <w:t>Bowers, Associate Professor of English at Susquehanna University ‘90</w:t>
      </w:r>
    </w:p>
    <w:p w14:paraId="41735361" w14:textId="77777777" w:rsidR="00C71608" w:rsidRPr="000B6D10" w:rsidRDefault="00C71608" w:rsidP="00C71608">
      <w:r w:rsidRPr="000B6D10">
        <w:t xml:space="preserve">(Susan R. Bowers, “Medusa and the Female Gaze,” WSA Journal, Vol. 2, No. 2 (Spring, 1990), pgs. 218-221; The Johns Hopkins University Press; </w:t>
      </w:r>
      <w:hyperlink r:id="rId23" w:history="1">
        <w:r w:rsidRPr="000B6D10">
          <w:rPr>
            <w:rStyle w:val="Hyperlink"/>
          </w:rPr>
          <w:t>http://www.jstor.org/stable/4316018 //date accessed 7/29/14</w:t>
        </w:r>
      </w:hyperlink>
      <w:r w:rsidRPr="000B6D10">
        <w:t xml:space="preserve"> CC)</w:t>
      </w:r>
    </w:p>
    <w:p w14:paraId="00528549" w14:textId="77777777" w:rsidR="00C71608" w:rsidRPr="000B6D10" w:rsidRDefault="00C71608" w:rsidP="00C71608">
      <w:pPr>
        <w:rPr>
          <w:sz w:val="16"/>
        </w:rPr>
      </w:pPr>
      <w:r w:rsidRPr="000B6D10">
        <w:rPr>
          <w:rStyle w:val="Emphasis"/>
        </w:rPr>
        <w:t>The antidote</w:t>
      </w:r>
      <w:r w:rsidRPr="000B6D10">
        <w:rPr>
          <w:sz w:val="16"/>
        </w:rPr>
        <w:t xml:space="preserve"> to the male gaze, </w:t>
      </w:r>
      <w:r w:rsidRPr="000B6D10">
        <w:rPr>
          <w:rStyle w:val="Emphasis"/>
        </w:rPr>
        <w:t xml:space="preserve">and one avenue to women reclaiming their own sexuality, is the female gaze: </w:t>
      </w:r>
      <w:r w:rsidRPr="000B6D10">
        <w:rPr>
          <w:sz w:val="16"/>
        </w:rPr>
        <w:t xml:space="preserve">learning to </w:t>
      </w:r>
      <w:r w:rsidRPr="000B6D10">
        <w:rPr>
          <w:rStyle w:val="StyleBoldUnderline"/>
        </w:rPr>
        <w:t>see clearly for themselves, thus reconstructing traditional male images of women.</w:t>
      </w:r>
      <w:r w:rsidRPr="000B6D10">
        <w:rPr>
          <w:sz w:val="16"/>
        </w:rPr>
        <w:t xml:space="preserve"> Women in the fourteenth century, for example, "got positive and fruitful mes- sages from images of women that were 'figures in the men's drama.' "8 </w:t>
      </w:r>
      <w:r w:rsidRPr="000B6D10">
        <w:rPr>
          <w:rStyle w:val="StyleBoldUnderline"/>
        </w:rPr>
        <w:t>The Virgin Mary and Mary Magdalene</w:t>
      </w:r>
      <w:r w:rsidRPr="000B6D10">
        <w:rPr>
          <w:sz w:val="16"/>
        </w:rPr>
        <w:t xml:space="preserve">, however, were attractive to many women because </w:t>
      </w:r>
      <w:r w:rsidRPr="000B6D10">
        <w:rPr>
          <w:rStyle w:val="StyleBoldUnderline"/>
        </w:rPr>
        <w:t>they "provided models of a spiritual life liberated from immersion in the potentially overwhelming biological contingencies of childbearing and the physical and environmental necessities of house- hold, farm, or business</w:t>
      </w:r>
      <w:r w:rsidRPr="000B6D10">
        <w:rPr>
          <w:sz w:val="16"/>
        </w:rPr>
        <w:t>."9 Unlike the spiritualized images of the Virgin Mary and Mary Magdalene</w:t>
      </w:r>
      <w:r w:rsidRPr="000B6D10">
        <w:rPr>
          <w:rStyle w:val="StyleBoldUnderline"/>
        </w:rPr>
        <w:t>, Medusa is charged with a profound sensuality and physicality that cannot be purged from her matriarchal origins</w:t>
      </w:r>
      <w:r w:rsidRPr="000B6D10">
        <w:rPr>
          <w:sz w:val="16"/>
        </w:rPr>
        <w:t xml:space="preserve">. In particular, I am suggesting that a feminist reading of Medusa will reveal that </w:t>
      </w:r>
      <w:r w:rsidRPr="000B6D10">
        <w:rPr>
          <w:rStyle w:val="StyleBoldUnderline"/>
        </w:rPr>
        <w:t xml:space="preserve">she is actually the icon of the female gaze, </w:t>
      </w:r>
      <w:r w:rsidRPr="000B6D10">
        <w:rPr>
          <w:rStyle w:val="Emphasis"/>
        </w:rPr>
        <w:t>that powerful expression of female subjectivity and creativity</w:t>
      </w:r>
      <w:r w:rsidRPr="000B6D10">
        <w:rPr>
          <w:sz w:val="16"/>
        </w:rPr>
        <w:t xml:space="preserve">. The great irony of Medusa is that she has become </w:t>
      </w:r>
      <w:r w:rsidRPr="000B6D10">
        <w:rPr>
          <w:rStyle w:val="StyleBoldUnderline"/>
        </w:rPr>
        <w:t>a classic example of the female object,</w:t>
      </w:r>
      <w:r w:rsidRPr="000B6D10">
        <w:rPr>
          <w:sz w:val="16"/>
        </w:rPr>
        <w:t xml:space="preserve"> though the greatest emphasis in the Medusa myth is the </w:t>
      </w:r>
      <w:r w:rsidRPr="000B6D10">
        <w:rPr>
          <w:rStyle w:val="StyleBoldUnderline"/>
        </w:rPr>
        <w:t>terrifying power of her own gaze.</w:t>
      </w:r>
      <w:r w:rsidRPr="000B6D10">
        <w:rPr>
          <w:sz w:val="16"/>
        </w:rPr>
        <w:t xml:space="preserve"> Psychoanalytic theory has decided that Medusa was </w:t>
      </w:r>
      <w:r w:rsidRPr="000B6D10">
        <w:rPr>
          <w:rStyle w:val="StyleBoldUnderline"/>
        </w:rPr>
        <w:t>"the terrible symbol of the female genital region,"</w:t>
      </w:r>
      <w:r w:rsidRPr="000B6D10">
        <w:rPr>
          <w:sz w:val="16"/>
        </w:rPr>
        <w:t xml:space="preserve"> because the "penis-less" genital appeared to the child as castration.'0 Freud remarked of the Medusa head: “This symbol of horror is worn upon her dress by the virgin goddess Athena. And rightly so, for thus she </w:t>
      </w:r>
      <w:r w:rsidRPr="000B6D10">
        <w:rPr>
          <w:rStyle w:val="StyleBoldUnderline"/>
        </w:rPr>
        <w:t>becomes a woman who is unapproachable and repels all sexual desires-since she displays the terrifying genitals of the Mother</w:t>
      </w:r>
      <w:r w:rsidRPr="000B6D10">
        <w:rPr>
          <w:sz w:val="16"/>
        </w:rPr>
        <w:t xml:space="preserve">. Since the Greeks were in the main strongly homosexual, it was inevitable that we should find among them a representation of woman as a being who frightens and repels because she is castrated.” </w:t>
      </w:r>
      <w:r w:rsidRPr="000B6D10">
        <w:rPr>
          <w:rStyle w:val="StyleBoldUnderline"/>
        </w:rPr>
        <w:t>Freud's</w:t>
      </w:r>
      <w:r w:rsidRPr="000B6D10">
        <w:rPr>
          <w:sz w:val="16"/>
        </w:rPr>
        <w:t xml:space="preserve"> and Sandor Ferenczi's psychoanalytic </w:t>
      </w:r>
      <w:r w:rsidRPr="000B6D10">
        <w:rPr>
          <w:rStyle w:val="StyleBoldUnderline"/>
        </w:rPr>
        <w:t>theory conceives of female genitals as terrifying images of male castration because it is rooted in the male perspective.</w:t>
      </w:r>
      <w:r w:rsidRPr="000B6D10">
        <w:rPr>
          <w:sz w:val="16"/>
        </w:rPr>
        <w:t xml:space="preserve"> By transforming Medusa's head into the image of profound lack, Freud and Ferenczi </w:t>
      </w:r>
      <w:r w:rsidRPr="000B6D10">
        <w:rPr>
          <w:rStyle w:val="StyleBoldUnderline"/>
        </w:rPr>
        <w:t>deflect attention from the compelling, frightening presence of Medusa's eyes that are watching with all the force of a powerful subjectivity</w:t>
      </w:r>
      <w:r w:rsidRPr="000B6D10">
        <w:rPr>
          <w:sz w:val="16"/>
        </w:rPr>
        <w:t xml:space="preserve">. According to Hazel Barnes, "it was not the </w:t>
      </w:r>
      <w:r w:rsidRPr="000B6D10">
        <w:rPr>
          <w:rStyle w:val="StyleBoldUnderline"/>
        </w:rPr>
        <w:t>horror of the object looked at which destroyed the victim but the fact that his eyes met those of Medusa looking at him.</w:t>
      </w:r>
      <w:r w:rsidRPr="000B6D10">
        <w:rPr>
          <w:sz w:val="16"/>
        </w:rPr>
        <w:t xml:space="preserve">"'2 She agrees with Jean-Paul Sartre: ". . . when another person looks at me, his look may make me feel that I am an object, a thing in the midst of a world of things. </w:t>
      </w:r>
      <w:r w:rsidRPr="000B6D10">
        <w:rPr>
          <w:rStyle w:val="StyleBoldUnderline"/>
        </w:rPr>
        <w:t>If I feel that my free subjectivity has been paralyzed, this is as if I had been turned to stone.</w:t>
      </w:r>
      <w:r w:rsidRPr="000B6D10">
        <w:rPr>
          <w:sz w:val="16"/>
        </w:rPr>
        <w:t xml:space="preserve">"'3 </w:t>
      </w:r>
      <w:r w:rsidRPr="000B6D10">
        <w:rPr>
          <w:rStyle w:val="StyleBoldUnderline"/>
        </w:rPr>
        <w:t>The "Look"</w:t>
      </w:r>
      <w:r w:rsidRPr="000B6D10">
        <w:rPr>
          <w:sz w:val="16"/>
        </w:rPr>
        <w:t xml:space="preserve"> is so disturbing because it </w:t>
      </w:r>
      <w:r w:rsidRPr="000B6D10">
        <w:rPr>
          <w:rStyle w:val="StyleBoldUnderline"/>
        </w:rPr>
        <w:t>constitutes judgment of the self from outside the self</w:t>
      </w:r>
      <w:r w:rsidRPr="000B6D10">
        <w:rPr>
          <w:sz w:val="16"/>
        </w:rPr>
        <w:t xml:space="preserve">, judgment which can neither be controlled nor even known precisely. </w:t>
      </w:r>
      <w:r w:rsidRPr="000B6D10">
        <w:rPr>
          <w:sz w:val="12"/>
        </w:rPr>
        <w:t>¶</w:t>
      </w:r>
      <w:r w:rsidRPr="000B6D10">
        <w:rPr>
          <w:sz w:val="16"/>
        </w:rPr>
        <w:t xml:space="preserve"> The Look of the Other, which reveals to me my object side, judges me, categorizes me; it identifies me with my external acts and appearances, with my self-for-others. It threatens, by ignoring my free subjectivity, to reduce me to the status of a thing in the world. In short, it reveals my physical and my psychic vulnerability, my fragility.'4 </w:t>
      </w:r>
      <w:r w:rsidRPr="000B6D10">
        <w:rPr>
          <w:sz w:val="12"/>
        </w:rPr>
        <w:t>¶</w:t>
      </w:r>
      <w:r w:rsidRPr="000B6D10">
        <w:rPr>
          <w:sz w:val="16"/>
        </w:rPr>
        <w:t xml:space="preserve"> </w:t>
      </w:r>
      <w:r w:rsidRPr="000B6D10">
        <w:rPr>
          <w:rStyle w:val="StyleBoldUnderline"/>
        </w:rPr>
        <w:t>The Medusa complex, then, "represents my extreme fear that by denying my own freely organized world with all of its connections and internal colorations, the Other's look might reduce me permanently to a hard stonelike object."</w:t>
      </w:r>
      <w:r w:rsidRPr="000B6D10">
        <w:rPr>
          <w:sz w:val="16"/>
        </w:rPr>
        <w:t xml:space="preserve">'95 </w:t>
      </w:r>
      <w:r w:rsidRPr="000B6D10">
        <w:rPr>
          <w:rStyle w:val="StyleBoldUnderline"/>
        </w:rPr>
        <w:t>Patriarchal males have had to make Medusa-and</w:t>
      </w:r>
      <w:r w:rsidRPr="000B6D10">
        <w:rPr>
          <w:sz w:val="16"/>
        </w:rPr>
        <w:t xml:space="preserve"> by extension, </w:t>
      </w:r>
      <w:r w:rsidRPr="000B6D10">
        <w:rPr>
          <w:rStyle w:val="StyleBoldUnderline"/>
        </w:rPr>
        <w:t>all women-the object of the male gaze as a protection against being objectified themselves by Medusa's female gaze</w:t>
      </w:r>
      <w:r w:rsidRPr="000B6D10">
        <w:rPr>
          <w:sz w:val="16"/>
        </w:rPr>
        <w:t xml:space="preserve">. The defense against having their own free subjectivity ignored, </w:t>
      </w:r>
      <w:r w:rsidRPr="000B6D10">
        <w:rPr>
          <w:rStyle w:val="StyleBoldUnderline"/>
        </w:rPr>
        <w:t>their vulnerability and fragility revealed, and their world shared was the destruction of female subjectivity. But one has to wonder at the extremes to which male artists and myth-makers have gone. Why was it necessary to destroy female subjectivity?</w:t>
      </w:r>
      <w:r w:rsidRPr="000B6D10">
        <w:rPr>
          <w:sz w:val="16"/>
        </w:rPr>
        <w:t xml:space="preserve"> The answer lies in Medusa's powerful pre-Olympian history. What we now know is that </w:t>
      </w:r>
      <w:r w:rsidRPr="000B6D10">
        <w:rPr>
          <w:rStyle w:val="StyleBoldUnderline"/>
        </w:rPr>
        <w:t>Medusa was a powerful goddess</w:t>
      </w:r>
      <w:r w:rsidRPr="000B6D10">
        <w:rPr>
          <w:sz w:val="16"/>
        </w:rPr>
        <w:t xml:space="preserve"> at a time </w:t>
      </w:r>
      <w:r w:rsidRPr="000B6D10">
        <w:rPr>
          <w:rStyle w:val="StyleBoldUnderline"/>
        </w:rPr>
        <w:t>when female authority was dominant and the power to be feared was feminine</w:t>
      </w:r>
      <w:r w:rsidRPr="000B6D10">
        <w:rPr>
          <w:sz w:val="16"/>
        </w:rPr>
        <w:t>.'6 As the serpent-goddess of the Libyan Amazons, for example</w:t>
      </w:r>
      <w:r w:rsidRPr="000B6D10">
        <w:rPr>
          <w:rStyle w:val="StyleBoldUnderline"/>
        </w:rPr>
        <w:t>, Medusa represented women's wisdom</w:t>
      </w:r>
      <w:r w:rsidRPr="000B6D10">
        <w:rPr>
          <w:sz w:val="16"/>
        </w:rPr>
        <w:t xml:space="preserve">. A female face surrounded by serpent-hair was an ancient, widely-recognized </w:t>
      </w:r>
      <w:r w:rsidRPr="000B6D10">
        <w:rPr>
          <w:rStyle w:val="StyleBoldUnderline"/>
        </w:rPr>
        <w:t>symbol of divine, female wisdom</w:t>
      </w:r>
      <w:r w:rsidRPr="000B6D10">
        <w:rPr>
          <w:sz w:val="16"/>
        </w:rPr>
        <w:t xml:space="preserve">. Some feminists suspect that the Gorgons were a Black Amazon tribe.'7 As Neith of Egypt and Athene in North Africa, </w:t>
      </w:r>
      <w:r w:rsidRPr="000B6D10">
        <w:rPr>
          <w:rStyle w:val="StyleBoldUnderline"/>
        </w:rPr>
        <w:t>Medusa rep- resented the Destroyer component of the Triple Goddess</w:t>
      </w:r>
      <w:r w:rsidRPr="000B6D10">
        <w:rPr>
          <w:sz w:val="16"/>
        </w:rPr>
        <w:t>. Her inscription at Sais named her "</w:t>
      </w:r>
      <w:r w:rsidRPr="000B6D10">
        <w:rPr>
          <w:rStyle w:val="StyleBoldUnderline"/>
        </w:rPr>
        <w:t>mother of all the gods, whom she bore before childbirth existed</w:t>
      </w:r>
      <w:r w:rsidRPr="000B6D10">
        <w:rPr>
          <w:sz w:val="16"/>
        </w:rPr>
        <w:t xml:space="preserve">." She was "All that has been, that is, and that will be."' 8 The snakes on her head are strong mythological symbols associated with </w:t>
      </w:r>
      <w:r w:rsidRPr="000B6D10">
        <w:rPr>
          <w:rStyle w:val="StyleBoldUnderline"/>
        </w:rPr>
        <w:t>wisdom and power, healing, immortality, and rebirth</w:t>
      </w:r>
      <w:r w:rsidRPr="000B6D10">
        <w:rPr>
          <w:sz w:val="16"/>
        </w:rPr>
        <w:t xml:space="preserve">. Medusa was obviously </w:t>
      </w:r>
      <w:r w:rsidRPr="000B6D10">
        <w:rPr>
          <w:rStyle w:val="StyleBoldUnderline"/>
        </w:rPr>
        <w:t>more than a mother goddess</w:t>
      </w:r>
      <w:r w:rsidRPr="000B6D10">
        <w:rPr>
          <w:sz w:val="16"/>
        </w:rPr>
        <w:t xml:space="preserve">, perhaps originally </w:t>
      </w:r>
      <w:r w:rsidRPr="000B6D10">
        <w:rPr>
          <w:rStyle w:val="StyleBoldUnderline"/>
        </w:rPr>
        <w:t>both the giver of life and death, and the giver of rebirth and immortality.</w:t>
      </w:r>
      <w:r w:rsidRPr="000B6D10">
        <w:rPr>
          <w:sz w:val="16"/>
        </w:rPr>
        <w:t xml:space="preserve"> Why the prohibition against gazing directly at her? One explanation suggests that her blood was magic because it represented menstrual blood: </w:t>
      </w:r>
      <w:r w:rsidRPr="000B6D10">
        <w:rPr>
          <w:rStyle w:val="StyleBoldUnderline"/>
        </w:rPr>
        <w:t>primitive people believed a menstruating woman's look could turn a man to stone</w:t>
      </w:r>
      <w:r w:rsidRPr="000B6D10">
        <w:rPr>
          <w:sz w:val="16"/>
        </w:rPr>
        <w:t xml:space="preserve">.'9 But others remind us simply that mortals must never look a deity in the face.20 "It is never wise in myths and fairy tales to look certain women, death, or gods in the face because their unmediated power is too great-like the sun in eclipse."'2' Because of Medusa's powerful image, she was represented on the Temple of Artemis on Corfu, apparently to protect the temple from evil: </w:t>
      </w:r>
      <w:r w:rsidRPr="000B6D10">
        <w:rPr>
          <w:sz w:val="12"/>
        </w:rPr>
        <w:t>¶</w:t>
      </w:r>
      <w:r w:rsidRPr="000B6D10">
        <w:rPr>
          <w:sz w:val="16"/>
        </w:rPr>
        <w:t xml:space="preserve"> </w:t>
      </w:r>
      <w:r w:rsidRPr="000B6D10">
        <w:rPr>
          <w:rStyle w:val="StyleBoldUnderline"/>
        </w:rPr>
        <w:t>Medusa is intact and unmolested</w:t>
      </w:r>
      <w:r w:rsidRPr="000B6D10">
        <w:rPr>
          <w:sz w:val="16"/>
        </w:rPr>
        <w:t xml:space="preserve">. Perseus does not figure here because the scene does not exist to glorify any hero. Medusa, and her children, and her lion companions, function here entirely in an apotropaic as- pect-to turn away evil from the temple and the goddess within . . . The entire scene on the pediment is one of teeth, fury and dark power.22 </w:t>
      </w:r>
      <w:r w:rsidRPr="000B6D10">
        <w:rPr>
          <w:sz w:val="12"/>
        </w:rPr>
        <w:t>¶</w:t>
      </w:r>
      <w:r w:rsidRPr="000B6D10">
        <w:rPr>
          <w:sz w:val="16"/>
        </w:rPr>
        <w:t xml:space="preserve"> When the invading Hellenes arrived, they "wrecked the goddesses' shrines and tore off the masks from the priest-women, an episode in that crucial moment of western civilization </w:t>
      </w:r>
      <w:r w:rsidRPr="000B6D10">
        <w:rPr>
          <w:rStyle w:val="StyleBoldUnderline"/>
        </w:rPr>
        <w:t>when female powers were replaced by gods and heroes</w:t>
      </w:r>
      <w:r w:rsidRPr="000B6D10">
        <w:rPr>
          <w:sz w:val="16"/>
        </w:rPr>
        <w:t xml:space="preserve">."23 Medusa's murder, according to Joseph Campbell, exemplifies the stories justifying usurpation of pre-Olympian goddess figures by the invaders: "Wherever the Greeks came, in every valley, every isle, and every cove, there was a local manifestation of the goddess-mother."24 The Olympian Medusa first surfaces in Hesiod's Theogony (8th century B.C.) as the mortal sister of the Graiai, one of the three Gorgons: </w:t>
      </w:r>
      <w:r w:rsidRPr="000B6D10">
        <w:rPr>
          <w:sz w:val="12"/>
        </w:rPr>
        <w:t>¶</w:t>
      </w:r>
      <w:r w:rsidRPr="000B6D10">
        <w:rPr>
          <w:sz w:val="16"/>
        </w:rPr>
        <w:t xml:space="preserve"> Dark-maned Poseidon lay with one of these, Medousa, On a soft meadow strewn with spring flowers. When Perseus cut off Medousa's head, immense Chrysaor And the horse Pegasus sprang forth.25 </w:t>
      </w:r>
      <w:r w:rsidRPr="000B6D10">
        <w:rPr>
          <w:sz w:val="12"/>
        </w:rPr>
        <w:t>¶</w:t>
      </w:r>
      <w:r w:rsidRPr="000B6D10">
        <w:rPr>
          <w:sz w:val="16"/>
        </w:rPr>
        <w:t xml:space="preserve"> The </w:t>
      </w:r>
      <w:r w:rsidRPr="000B6D10">
        <w:rPr>
          <w:rStyle w:val="StyleBoldUnderline"/>
        </w:rPr>
        <w:t>Olympian Medusa lacks sacred power</w:t>
      </w:r>
      <w:r w:rsidRPr="000B6D10">
        <w:rPr>
          <w:sz w:val="16"/>
        </w:rPr>
        <w:t xml:space="preserve">. The </w:t>
      </w:r>
      <w:r w:rsidRPr="000B6D10">
        <w:rPr>
          <w:rStyle w:val="StyleBoldUnderline"/>
        </w:rPr>
        <w:t>male, Poseidon, is divine, not the female</w:t>
      </w:r>
      <w:r w:rsidRPr="000B6D10">
        <w:rPr>
          <w:sz w:val="16"/>
        </w:rPr>
        <w:t xml:space="preserve">. Nor is Medusa's petrifying look mentioned in Hesiod. However, by the second century A.D., the legend told by Apol- lodorus states of the Gorgons that "They turned to stone those who beheld them."26 As Annis Pratt explains, </w:t>
      </w:r>
      <w:r w:rsidRPr="000B6D10">
        <w:rPr>
          <w:sz w:val="12"/>
        </w:rPr>
        <w:t>¶</w:t>
      </w:r>
      <w:r w:rsidRPr="000B6D10">
        <w:rPr>
          <w:sz w:val="16"/>
        </w:rPr>
        <w:t xml:space="preserve"> </w:t>
      </w:r>
      <w:r w:rsidRPr="000B6D10">
        <w:rPr>
          <w:rStyle w:val="StyleBoldUnderline"/>
        </w:rPr>
        <w:t>Myths in which heroes conquer dragons and gorgons and snakes and other monstrous figures are essentially stories of "riddance" in which the beautiful and powerful women of the pre-Hellenic religions are made to seem horrific and then raped, decapitated, or destroyed</w:t>
      </w:r>
      <w:r w:rsidRPr="000B6D10">
        <w:rPr>
          <w:sz w:val="16"/>
        </w:rPr>
        <w:t>.27</w:t>
      </w:r>
    </w:p>
    <w:p w14:paraId="78CFFB36" w14:textId="77777777" w:rsidR="00C71608" w:rsidRPr="000B6D10" w:rsidRDefault="00C71608" w:rsidP="00C71608"/>
    <w:p w14:paraId="5DE54193" w14:textId="77777777" w:rsidR="00C71608" w:rsidRPr="000B6D10" w:rsidRDefault="00C71608" w:rsidP="00C71608">
      <w:pPr>
        <w:pStyle w:val="Heading4"/>
      </w:pPr>
      <w:r w:rsidRPr="000B6D10">
        <w:t>Medusa Alt solves – it unleashes the oppressed female power, revealing creativity, innovation, understanding, pretense, ideals, individuality, and relatedness creating positive forces</w:t>
      </w:r>
    </w:p>
    <w:p w14:paraId="3F118F7A" w14:textId="77777777" w:rsidR="00C71608" w:rsidRPr="000B6D10" w:rsidRDefault="00C71608" w:rsidP="00C71608">
      <w:pPr>
        <w:rPr>
          <w:rStyle w:val="StyleStyleBold12pt"/>
        </w:rPr>
      </w:pPr>
      <w:r w:rsidRPr="000B6D10">
        <w:rPr>
          <w:rStyle w:val="StyleStyleBold12pt"/>
        </w:rPr>
        <w:t>Bowers, Associate Professor of English at Susquehanna University ‘90</w:t>
      </w:r>
    </w:p>
    <w:p w14:paraId="1FBA0474" w14:textId="77777777" w:rsidR="00C71608" w:rsidRPr="000B6D10" w:rsidRDefault="00C71608" w:rsidP="00C71608">
      <w:r w:rsidRPr="000B6D10">
        <w:t xml:space="preserve">(Susan R. Bowers, “Medusa and the Female Gaze,” WSA Journal, Vol. 2, No. 2 (Spring, 1990), pgs. 228-231; The Johns Hopkins University Press; </w:t>
      </w:r>
      <w:hyperlink r:id="rId24" w:history="1">
        <w:r w:rsidRPr="000B6D10">
          <w:rPr>
            <w:rStyle w:val="Hyperlink"/>
          </w:rPr>
          <w:t>http://www.jstor.org/stable/4316018 //date accessed 7/29/14</w:t>
        </w:r>
      </w:hyperlink>
      <w:r w:rsidRPr="000B6D10">
        <w:t xml:space="preserve"> CC)</w:t>
      </w:r>
    </w:p>
    <w:p w14:paraId="3E499468" w14:textId="77777777" w:rsidR="00C71608" w:rsidRPr="000B6D10" w:rsidRDefault="00C71608" w:rsidP="00C71608">
      <w:pPr>
        <w:rPr>
          <w:sz w:val="16"/>
        </w:rPr>
      </w:pPr>
      <w:r w:rsidRPr="000B6D10">
        <w:rPr>
          <w:sz w:val="16"/>
        </w:rPr>
        <w:t xml:space="preserve">In a preliminary study of poems about Medusa by both male and female poets, Annis Pratt suggests that "the poems by women move to an identification with Medusa while the men . . . remain separated from her, at a distance."56 Although Medusa has become an object of fear and loathing for male artists, women have come to identify with her. Several women poets, for example, have identified with Medusa's vic- timization. </w:t>
      </w:r>
      <w:r w:rsidRPr="000B6D10">
        <w:rPr>
          <w:rStyle w:val="StyleBoldUnderline"/>
        </w:rPr>
        <w:t xml:space="preserve">Ann Stanford's poem "Medusa" intimately presents a woman's identification with the violation of Medusa's erotic power and the after- math of repression which it created. In Stanford's poem, Medusa speaks in the first person of being raped by Poseidon: </w:t>
      </w:r>
      <w:r w:rsidRPr="000B6D10">
        <w:rPr>
          <w:rStyle w:val="StyleBoldUnderline"/>
          <w:sz w:val="12"/>
        </w:rPr>
        <w:t>¶</w:t>
      </w:r>
      <w:r w:rsidRPr="000B6D10">
        <w:rPr>
          <w:rStyle w:val="StyleBoldUnderline"/>
        </w:rPr>
        <w:t xml:space="preserve"> It is no great thing to a god. For me it was anger- no consent on my part, no wooing, all harsh rough as a field hand. I didn't like it. My hair coiled in fury; my mind held hate alone. </w:t>
      </w:r>
      <w:r w:rsidRPr="000B6D10">
        <w:rPr>
          <w:rStyle w:val="StyleBoldUnderline"/>
          <w:sz w:val="12"/>
        </w:rPr>
        <w:t>¶</w:t>
      </w:r>
      <w:r w:rsidRPr="000B6D10">
        <w:rPr>
          <w:rStyle w:val="StyleBoldUnderline"/>
        </w:rPr>
        <w:t xml:space="preserve"> I thought of revenge, began to live on it. My hair turned to serpents, my eyes saw the world in stone</w:t>
      </w:r>
      <w:r w:rsidRPr="000B6D10">
        <w:rPr>
          <w:sz w:val="16"/>
        </w:rPr>
        <w:t xml:space="preserve">.57 </w:t>
      </w:r>
      <w:r w:rsidRPr="000B6D10">
        <w:rPr>
          <w:sz w:val="12"/>
        </w:rPr>
        <w:t>¶</w:t>
      </w:r>
      <w:r w:rsidRPr="000B6D10">
        <w:rPr>
          <w:sz w:val="16"/>
        </w:rPr>
        <w:t xml:space="preserve"> Stanford's Medusa loses the freshness of her own vision. </w:t>
      </w:r>
      <w:r w:rsidRPr="000B6D10">
        <w:rPr>
          <w:rStyle w:val="StyleBoldUnderline"/>
        </w:rPr>
        <w:t>In her rage and pain, all she can see is wasteland:</w:t>
      </w:r>
      <w:r w:rsidRPr="000B6D10">
        <w:rPr>
          <w:sz w:val="16"/>
        </w:rPr>
        <w:t xml:space="preserve"> "My furious glance destroyed all live things there," </w:t>
      </w:r>
      <w:r w:rsidRPr="000B6D10">
        <w:rPr>
          <w:rStyle w:val="StyleBoldUnderline"/>
        </w:rPr>
        <w:t>and she becomes alienated from the world</w:t>
      </w:r>
      <w:r w:rsidRPr="000B6D10">
        <w:rPr>
          <w:sz w:val="16"/>
        </w:rPr>
        <w:t xml:space="preserve"> by the "fury that I did not choose." Stanford shows us how female subjectivity, the creative female vision, can be destroyed by the forced obsession of anger, how </w:t>
      </w:r>
      <w:r w:rsidRPr="000B6D10">
        <w:rPr>
          <w:rStyle w:val="Emphasis"/>
        </w:rPr>
        <w:t xml:space="preserve">the female gaze can be deadened by oppression. </w:t>
      </w:r>
      <w:r w:rsidRPr="000B6D10">
        <w:rPr>
          <w:sz w:val="16"/>
        </w:rPr>
        <w:t>Edith Sitwell also identified with Medusa as rape victim. Sitwell's "Medusa Love Song" has a bitter vision of romantic love. She sees Medusa as an unsuspecting Aphrodite figure, innocent of the ways of men. Sitwell's Medusa remembers spring and being in love.</w:t>
      </w:r>
      <w:r w:rsidRPr="000B6D10">
        <w:rPr>
          <w:sz w:val="12"/>
        </w:rPr>
        <w:t>¶</w:t>
      </w:r>
      <w:r w:rsidRPr="000B6D10">
        <w:rPr>
          <w:sz w:val="16"/>
        </w:rPr>
        <w:t xml:space="preserve"> And I with the other amaryllideous girls of burning Gold walked under the boughs and listened to the sweet chattering Procne, and love began in the heart like the first wild spark in the almond Tree.58 </w:t>
      </w:r>
      <w:r w:rsidRPr="000B6D10">
        <w:rPr>
          <w:sz w:val="12"/>
        </w:rPr>
        <w:t>¶</w:t>
      </w:r>
      <w:r w:rsidRPr="000B6D10">
        <w:rPr>
          <w:sz w:val="16"/>
        </w:rPr>
        <w:t xml:space="preserve"> Sitwell's Aphrodite-Medusa unwittingly hears even in her springtime paradise the warning of the violation soon to come, for Procne in Greek mythology was an avenging sister of a rape victim. After Procne's own husband had raped her sister Philomela, Procne took revenge by killing her own son and serving up his flesh to her husband. Procne and Philomela were then transformed into a swallow and a nightingale, respectively. As the nightingale, Philomela has become a personification of poetry. Sitwell's poem presents Medusa as an innocent victim inspired to love by her sister's song, which tells of the rape and violation Medusa is soon to experience. Sitwell's Medusa has the beauty and freshness of Aphrodite but lacks the prescience and power of the pre-Olympian goddess. </w:t>
      </w:r>
      <w:r w:rsidRPr="000B6D10">
        <w:rPr>
          <w:rStyle w:val="StyleBoldUnderline"/>
        </w:rPr>
        <w:t>The story of Medusa can also be analyzed as a deflection of female erotic power</w:t>
      </w:r>
      <w:r w:rsidRPr="000B6D10">
        <w:rPr>
          <w:sz w:val="16"/>
        </w:rPr>
        <w:t>. As Audre Lorde suggests: the erotic is "</w:t>
      </w:r>
      <w:r w:rsidRPr="000B6D10">
        <w:rPr>
          <w:rStyle w:val="StyleBoldUnderline"/>
        </w:rPr>
        <w:t>a resource within each of us that lies in a deeply female and spiritual plane, firmly rooted in the power of our unexpressed or unrecognized feeling."</w:t>
      </w:r>
      <w:r w:rsidRPr="000B6D10">
        <w:rPr>
          <w:sz w:val="16"/>
        </w:rPr>
        <w:t xml:space="preserve"> Women empowered with the erotic, which is "born of chaos," are dangerous. By pruning the erotic to mere sensation, enemies of women radically diminish female power because they rob them of their psychic and emotional being.59 And </w:t>
      </w:r>
      <w:r w:rsidRPr="000B6D10">
        <w:rPr>
          <w:rStyle w:val="StyleBoldUnderline"/>
        </w:rPr>
        <w:t>the shield</w:t>
      </w:r>
      <w:r w:rsidRPr="000B6D10">
        <w:rPr>
          <w:sz w:val="16"/>
        </w:rPr>
        <w:t xml:space="preserve"> which </w:t>
      </w:r>
      <w:r w:rsidRPr="000B6D10">
        <w:rPr>
          <w:rStyle w:val="StyleBoldUnderline"/>
        </w:rPr>
        <w:t>Perseus uses</w:t>
      </w:r>
      <w:r w:rsidRPr="000B6D10">
        <w:rPr>
          <w:sz w:val="16"/>
        </w:rPr>
        <w:t xml:space="preserve"> to reflect Medusa's face, in order to kill her, </w:t>
      </w:r>
      <w:r w:rsidRPr="000B6D10">
        <w:rPr>
          <w:rStyle w:val="StyleBoldUnderline"/>
        </w:rPr>
        <w:t>is an example of this deflection of female erotic power</w:t>
      </w:r>
      <w:r w:rsidRPr="000B6D10">
        <w:rPr>
          <w:sz w:val="16"/>
        </w:rPr>
        <w:t>. It is not then a big step from deflected, reflected eros to women serving as mirrors for men. But creativity cannot be directly associated with Medusa in the Greco-Roman myth; it can only emerge from her blood at the moment of her death as the winged horse Pegasus, who created the famous Spring of the Muses on Mt. Helicon. The focus on Medusa as victim, although a meaningful identification for many women, cannot acknowledge the dark power she embodies. Many contemporary women, however, are now discovering that "</w:t>
      </w:r>
      <w:r w:rsidRPr="000B6D10">
        <w:rPr>
          <w:rStyle w:val="StyleBoldUnderline"/>
        </w:rPr>
        <w:t>The</w:t>
      </w:r>
      <w:r w:rsidRPr="000B6D10">
        <w:rPr>
          <w:rStyle w:val="StyleBoldUnderline"/>
          <w:sz w:val="12"/>
        </w:rPr>
        <w:t>¶</w:t>
      </w:r>
      <w:r w:rsidRPr="000B6D10">
        <w:rPr>
          <w:rStyle w:val="StyleBoldUnderline"/>
        </w:rPr>
        <w:t xml:space="preserve"> Medusa is a strong mythological image of the powerful woman</w:t>
      </w:r>
      <w:r w:rsidRPr="000B6D10">
        <w:rPr>
          <w:sz w:val="16"/>
        </w:rPr>
        <w:t xml:space="preserve">.' '60 </w:t>
      </w:r>
      <w:r w:rsidRPr="000B6D10">
        <w:rPr>
          <w:rStyle w:val="StyleBoldUnderline"/>
        </w:rPr>
        <w:t>Feminist psychoanalysts have found that women who dream of themselves as Medusa often see their dreams as "expressing the need to find the source of [their] own creative energy</w:t>
      </w:r>
      <w:r w:rsidRPr="000B6D10">
        <w:rPr>
          <w:sz w:val="16"/>
        </w:rPr>
        <w:t xml:space="preserve">."'6' </w:t>
      </w:r>
      <w:r w:rsidRPr="000B6D10">
        <w:rPr>
          <w:rStyle w:val="StyleBoldUnderline"/>
        </w:rPr>
        <w:t>But it is crucial to recognize that the psychological reclamation of Medusa within Everywoman is a dangerous process for it requires a descent into the subconscious and produces a "seeing [that] is radical and dangerously innovative</w:t>
      </w:r>
      <w:r w:rsidRPr="000B6D10">
        <w:rPr>
          <w:sz w:val="16"/>
        </w:rPr>
        <w:t xml:space="preserve"> . . . </w:t>
      </w:r>
      <w:r w:rsidRPr="000B6D10">
        <w:rPr>
          <w:rStyle w:val="StyleBoldUnderline"/>
        </w:rPr>
        <w:t>for it shears us of our defenses and entails a sacrifice of easy collective understandings and the hopes and expectations of looking good and safely belonging</w:t>
      </w:r>
      <w:r w:rsidRPr="000B6D10">
        <w:rPr>
          <w:sz w:val="16"/>
        </w:rPr>
        <w:t xml:space="preserve">."62 </w:t>
      </w:r>
      <w:r w:rsidRPr="000B6D10">
        <w:rPr>
          <w:rStyle w:val="Emphasis"/>
        </w:rPr>
        <w:t>This is the female gaze</w:t>
      </w:r>
      <w:r w:rsidRPr="000B6D10">
        <w:rPr>
          <w:sz w:val="16"/>
        </w:rPr>
        <w:t xml:space="preserve">: Medusa's eyes, like those of the Sumerian goddess, </w:t>
      </w:r>
      <w:r w:rsidRPr="000B6D10">
        <w:rPr>
          <w:sz w:val="12"/>
        </w:rPr>
        <w:t>¶</w:t>
      </w:r>
      <w:r w:rsidRPr="000B6D10">
        <w:rPr>
          <w:sz w:val="16"/>
        </w:rPr>
        <w:t xml:space="preserve"> see with an immediate "is-ness" </w:t>
      </w:r>
      <w:r w:rsidRPr="000B6D10">
        <w:rPr>
          <w:rStyle w:val="StyleBoldUnderline"/>
        </w:rPr>
        <w:t>that finds pretense, ideals, individuality and relatedness, irrelevant</w:t>
      </w:r>
      <w:r w:rsidRPr="000B6D10">
        <w:rPr>
          <w:sz w:val="16"/>
        </w:rPr>
        <w:t xml:space="preserve"> . . . They perceive with an objectivity like that of nature itself and our dreams. </w:t>
      </w:r>
      <w:r w:rsidRPr="000B6D10">
        <w:rPr>
          <w:rStyle w:val="StyleBoldUnderline"/>
        </w:rPr>
        <w:t>They bore into the soul to find the naked truth,</w:t>
      </w:r>
      <w:r w:rsidRPr="000B6D10">
        <w:rPr>
          <w:sz w:val="16"/>
        </w:rPr>
        <w:t xml:space="preserve"> </w:t>
      </w:r>
      <w:r w:rsidRPr="000B6D10">
        <w:rPr>
          <w:rStyle w:val="StyleBoldUnderline"/>
        </w:rPr>
        <w:t>to see reality beneath all its myriad forms and the illusions and defenses it displays.</w:t>
      </w:r>
      <w:r w:rsidRPr="000B6D10">
        <w:rPr>
          <w:sz w:val="16"/>
        </w:rPr>
        <w:t xml:space="preserve">63 </w:t>
      </w:r>
      <w:r w:rsidRPr="000B6D10">
        <w:rPr>
          <w:sz w:val="12"/>
        </w:rPr>
        <w:t>¶</w:t>
      </w:r>
      <w:r w:rsidRPr="000B6D10">
        <w:rPr>
          <w:sz w:val="16"/>
        </w:rPr>
        <w:t xml:space="preserve"> </w:t>
      </w:r>
      <w:r w:rsidRPr="000B6D10">
        <w:rPr>
          <w:rStyle w:val="StyleBoldUnderline"/>
        </w:rPr>
        <w:t>Is it any wonder that the patriarchy would seek to suppress the Medusa gaze?</w:t>
      </w:r>
      <w:r w:rsidRPr="000B6D10">
        <w:rPr>
          <w:sz w:val="16"/>
        </w:rPr>
        <w:t xml:space="preserve"> Women writers who have recognized the dark power of Medusa's gaze have differed from their male counterparts such as Yeats in that they have transformed their fear into power as they identified with Medusa. Louise Bogan and May Sarton, two of the twentieth-century women poets who have turned to mythological figures, traditionally viewed as demonic, as a rebellion against the stereotype of the creative woman as "unfeminine," exemplify this transformation. Mary DeShazer further elaborates that: "As the individual seeking wholeness struggles with a shadow figure, so [does] the poet confronting these projections of the 'Terrible Mother,</w:t>
      </w:r>
      <w:r w:rsidRPr="000B6D10">
        <w:rPr>
          <w:rStyle w:val="StyleBoldUnderline"/>
        </w:rPr>
        <w:t>' transforming them from negative, demonic forces to positive, balanced figures</w:t>
      </w:r>
      <w:r w:rsidRPr="000B6D10">
        <w:rPr>
          <w:sz w:val="16"/>
        </w:rPr>
        <w:t>."64</w:t>
      </w:r>
    </w:p>
    <w:p w14:paraId="27CF3173" w14:textId="77777777" w:rsidR="00C71608" w:rsidRPr="000B6D10" w:rsidRDefault="00C71608" w:rsidP="00C71608"/>
    <w:p w14:paraId="52A8D02F" w14:textId="77777777" w:rsidR="00C71608" w:rsidRPr="000B6D10" w:rsidRDefault="00C71608" w:rsidP="00C71608">
      <w:pPr>
        <w:pStyle w:val="Heading4"/>
      </w:pPr>
      <w:r w:rsidRPr="000B6D10">
        <w:t xml:space="preserve">Literary theory is an entrance point for analyzing intersectional modes of oppression and produce a dialectic between ideological and political spheres. </w:t>
      </w:r>
    </w:p>
    <w:p w14:paraId="314778E3" w14:textId="77777777" w:rsidR="00C71608" w:rsidRPr="000B6D10" w:rsidRDefault="00C71608" w:rsidP="00C71608">
      <w:r w:rsidRPr="000B6D10">
        <w:rPr>
          <w:rStyle w:val="StyleStyleBold12pt"/>
        </w:rPr>
        <w:t>Felski 1989</w:t>
      </w:r>
      <w:r w:rsidRPr="000B6D10">
        <w:t xml:space="preserve"> (Rita, Prof. of English @ Univ of Virginia, “Beyond Feminist Aesthetics: Feminist Literature and Social Change”, Harvard University Press.)</w:t>
      </w:r>
    </w:p>
    <w:p w14:paraId="1DF55FD4" w14:textId="77777777" w:rsidR="00C71608" w:rsidRPr="000B6D10" w:rsidRDefault="00C71608" w:rsidP="00C71608">
      <w:pPr>
        <w:rPr>
          <w:sz w:val="16"/>
        </w:rPr>
      </w:pPr>
      <w:r w:rsidRPr="000B6D10">
        <w:rPr>
          <w:sz w:val="16"/>
        </w:rPr>
        <w:t xml:space="preserve">Current </w:t>
      </w:r>
      <w:r w:rsidRPr="000B6D10">
        <w:rPr>
          <w:rStyle w:val="StyleBoldUnderline"/>
        </w:rPr>
        <w:t>approaches in</w:t>
      </w:r>
      <w:r w:rsidRPr="000B6D10">
        <w:rPr>
          <w:sz w:val="16"/>
        </w:rPr>
        <w:t xml:space="preserve"> French and Anglo-American </w:t>
      </w:r>
      <w:r w:rsidRPr="000B6D10">
        <w:rPr>
          <w:rStyle w:val="StyleBoldUnderline"/>
        </w:rPr>
        <w:t>feminist liter- ary theory thus exemplify alternative possibilities in developing an oppositional political aesthetic within contemporary society: an aes- thetically self-conscious experimental writing which challenges sty- listic conventions and calls into question established modes of representation</w:t>
      </w:r>
      <w:r w:rsidRPr="000B6D10">
        <w:rPr>
          <w:sz w:val="16"/>
        </w:rPr>
        <w:t xml:space="preserve"> but which as a result of this esotericism remains accessible only to a minority, or an instrumental aesthetic which seeks to relate literature to the lives of large numbers of women, stresses the</w:t>
      </w:r>
      <w:r w:rsidRPr="000B6D10">
        <w:rPr>
          <w:sz w:val="12"/>
        </w:rPr>
        <w:t>¶</w:t>
      </w:r>
      <w:r w:rsidRPr="000B6D10">
        <w:rPr>
          <w:sz w:val="16"/>
        </w:rPr>
        <w:t xml:space="preserve"> issue of political content, and consequently fails to address the specificity of forms of literary signification. Neither in itself consti- tutes an adequate solution to the problem of a feminist aesthetics, as Moi herself is forced to concede. While discussing Anglo-American feminist criticism, she rejects the opposition o f aesthetics and politics as unsatisfactory, arguing that a Kristevan analysis would enable a more sophisticated understanding of Woolf, "locating the politics of W oolf's writing precisely in her textual practice."9 Y et this project is revealed as problematic when Moi comes to analyze Kristeva's position in more detail and admits that there exists no obvious relation between the subversion of language structures and the processes of social struggle and change: "It is still not clear why it is</w:t>
      </w:r>
      <w:r w:rsidRPr="000B6D10">
        <w:rPr>
          <w:sz w:val="12"/>
        </w:rPr>
        <w:t>¶</w:t>
      </w:r>
      <w:r w:rsidRPr="000B6D10">
        <w:rPr>
          <w:sz w:val="16"/>
        </w:rPr>
        <w:t xml:space="preserve"> so important to show that certain literary practices break up the structures of language, when they seem to break up little else. " 10 The defamiliarizing capacity of literary language and form does not in itself bear any necessary relationship to the political and social goals of feminism. This is not to counterpose literature and politics as antithetical opposites in an undialectical way, or to imply that literature should be reduced to a narrowly utilitarian function in advancing specific and identifiable political goals. </w:t>
      </w:r>
      <w:r w:rsidRPr="000B6D10">
        <w:rPr>
          <w:rStyle w:val="StyleBoldUnderline"/>
        </w:rPr>
        <w:t>Feminism does not after all merely address immediate social and political problems, but</w:t>
      </w:r>
      <w:r w:rsidRPr="000B6D10">
        <w:rPr>
          <w:rStyle w:val="StyleBoldUnderline"/>
          <w:b/>
          <w:sz w:val="12"/>
          <w:u w:val="none"/>
        </w:rPr>
        <w:t>¶</w:t>
      </w:r>
      <w:r w:rsidRPr="000B6D10">
        <w:rPr>
          <w:rStyle w:val="StyleBoldUnderline"/>
        </w:rPr>
        <w:t xml:space="preserve"> is deeply conscious of the importance of effecting changes in the cultural and ideological spheres, where the complex perspectives generated by literary texts may well have a part to play in that process.</w:t>
      </w:r>
      <w:r w:rsidRPr="000B6D10">
        <w:rPr>
          <w:sz w:val="16"/>
        </w:rPr>
        <w:t xml:space="preserve"> However, </w:t>
      </w:r>
      <w:r w:rsidRPr="000B6D10">
        <w:rPr>
          <w:rStyle w:val="StyleBoldUnderline"/>
        </w:rPr>
        <w:t>a link between literature and feminism can only be established if a text addresses themes in some way relevant to feminist concerns; multiplicity, indeterminacy, or negativity are not in them- selves specifically feminist</w:t>
      </w:r>
      <w:r w:rsidRPr="000B6D10">
        <w:rPr>
          <w:sz w:val="16"/>
        </w:rPr>
        <w:t>, or indeed specifically anything.</w:t>
      </w:r>
    </w:p>
    <w:p w14:paraId="696A06CE" w14:textId="77777777" w:rsidR="00C71608" w:rsidRPr="000B6D10" w:rsidRDefault="00C71608" w:rsidP="00C71608">
      <w:pPr>
        <w:rPr>
          <w:sz w:val="16"/>
        </w:rPr>
      </w:pPr>
    </w:p>
    <w:p w14:paraId="2393EEEB" w14:textId="77777777" w:rsidR="00C71608" w:rsidRPr="000B6D10" w:rsidRDefault="00C71608" w:rsidP="00C71608">
      <w:pPr>
        <w:pStyle w:val="Heading4"/>
      </w:pPr>
      <w:r w:rsidRPr="000B6D10">
        <w:t xml:space="preserve">Our literary approach captures the connection between political justice and everyday lived reality – it provides the ability to make distinctions that are impossible in classical feminist theory. </w:t>
      </w:r>
    </w:p>
    <w:p w14:paraId="7D417E4A" w14:textId="77777777" w:rsidR="00C71608" w:rsidRPr="000B6D10" w:rsidRDefault="00C71608" w:rsidP="00C71608">
      <w:r w:rsidRPr="000B6D10">
        <w:rPr>
          <w:rStyle w:val="StyleStyleBold12pt"/>
        </w:rPr>
        <w:t>Felski 1989</w:t>
      </w:r>
      <w:r w:rsidRPr="000B6D10">
        <w:t xml:space="preserve"> (Rita, Prof. of English @ Univ of Virginia, “Beyond Feminist Aesthetics: Feminist Literature and Social Change”, Harvard University Press.)</w:t>
      </w:r>
    </w:p>
    <w:p w14:paraId="5496E3AE" w14:textId="77777777" w:rsidR="00C71608" w:rsidRPr="000B6D10" w:rsidRDefault="00C71608" w:rsidP="00C71608">
      <w:pPr>
        <w:rPr>
          <w:rStyle w:val="StyleBoldUnderline"/>
        </w:rPr>
      </w:pPr>
      <w:r w:rsidRPr="000B6D10">
        <w:rPr>
          <w:sz w:val="16"/>
        </w:rPr>
        <w:t xml:space="preserve">Feminist </w:t>
      </w:r>
      <w:r w:rsidRPr="000B6D10">
        <w:rPr>
          <w:rStyle w:val="StyleBoldUnderline"/>
        </w:rPr>
        <w:t>literary theory must also consider the various ideological implications of this isolation of the literary text as a supposedly privileged space, rather than assume that this can in itself provide an unequivocal answer to the problem of a feminist theory of the text.</w:t>
      </w:r>
      <w:r w:rsidRPr="000B6D10">
        <w:rPr>
          <w:sz w:val="16"/>
        </w:rPr>
        <w:t xml:space="preserve"> </w:t>
      </w:r>
      <w:r w:rsidRPr="000B6D10">
        <w:rPr>
          <w:rStyle w:val="StyleBoldUnderline"/>
        </w:rPr>
        <w:t>The hypostatization of the text as a site of negation</w:t>
      </w:r>
      <w:r w:rsidRPr="000B6D10">
        <w:rPr>
          <w:sz w:val="16"/>
        </w:rPr>
        <w:t xml:space="preserve">, heterogeneity, indeterminacy, and so on, </w:t>
      </w:r>
      <w:r w:rsidRPr="000B6D10">
        <w:rPr>
          <w:rStyle w:val="StyleBoldUnderline"/>
        </w:rPr>
        <w:t>runs the risk of ignoring the question of the symbolic functions of literature in the broader context of social life.</w:t>
      </w:r>
      <w:r w:rsidRPr="000B6D10">
        <w:rPr>
          <w:sz w:val="16"/>
        </w:rPr>
        <w:t xml:space="preserve"> Here I wo.,.Id argue that Moi's analysis of American criticism needs to proceed more dialectically by recognizing that its interest in a literature which articulates female experience is a legitimate cultural need of an oppositional movement that cannot simply be dismissed out of hand. </w:t>
      </w:r>
      <w:r w:rsidRPr="000B6D10">
        <w:rPr>
          <w:rStyle w:val="StyleBoldUnderline"/>
        </w:rPr>
        <w:t>Literature does not merely constitute a self-referential and metalinguistic system</w:t>
      </w:r>
      <w:r w:rsidRPr="000B6D10">
        <w:rPr>
          <w:sz w:val="16"/>
        </w:rPr>
        <w:t xml:space="preserve">, as some literary theorists appear to believe, </w:t>
      </w:r>
      <w:r w:rsidRPr="000B6D10">
        <w:rPr>
          <w:rStyle w:val="StyleBoldUnderline"/>
        </w:rPr>
        <w:t>but is also a medium which can profoundly influence individual and cultural self-understanding in the sphere of everyday life, charting the changing preoccupations of social groups through symbolic fictions by means of which they make sense of experience</w:t>
      </w:r>
      <w:r w:rsidRPr="000B6D10">
        <w:rPr>
          <w:sz w:val="16"/>
        </w:rPr>
        <w:t>.</w:t>
      </w:r>
      <w:r w:rsidRPr="000B6D10">
        <w:rPr>
          <w:sz w:val="12"/>
        </w:rPr>
        <w:t>¶</w:t>
      </w:r>
      <w:r w:rsidRPr="000B6D10">
        <w:rPr>
          <w:sz w:val="16"/>
        </w:rPr>
        <w:t xml:space="preserve"> This social function of literature in relation to a relatively broad-based</w:t>
      </w:r>
      <w:r w:rsidRPr="000B6D10">
        <w:rPr>
          <w:sz w:val="12"/>
        </w:rPr>
        <w:t>¶</w:t>
      </w:r>
      <w:r w:rsidRPr="000B6D10">
        <w:rPr>
          <w:sz w:val="16"/>
        </w:rPr>
        <w:t xml:space="preserve"> women's movement is necessarily important to an emancipatory</w:t>
      </w:r>
      <w:r w:rsidRPr="000B6D10">
        <w:rPr>
          <w:sz w:val="12"/>
        </w:rPr>
        <w:t>¶</w:t>
      </w:r>
      <w:r w:rsidRPr="000B6D10">
        <w:rPr>
          <w:sz w:val="16"/>
        </w:rPr>
        <w:t xml:space="preserve"> feminist politics, which has sought to give cultural prominence to the</w:t>
      </w:r>
      <w:r w:rsidRPr="000B6D10">
        <w:rPr>
          <w:sz w:val="12"/>
        </w:rPr>
        <w:t>¶</w:t>
      </w:r>
      <w:r w:rsidRPr="000B6D10">
        <w:rPr>
          <w:sz w:val="16"/>
        </w:rPr>
        <w:t xml:space="preserve"> depiction of women's experiences and interests. Its significance is</w:t>
      </w:r>
      <w:r w:rsidRPr="000B6D10">
        <w:rPr>
          <w:sz w:val="12"/>
        </w:rPr>
        <w:t>¶</w:t>
      </w:r>
      <w:r w:rsidRPr="000B6D10">
        <w:rPr>
          <w:sz w:val="16"/>
        </w:rPr>
        <w:t xml:space="preserve"> obscured by the assertion that experimental writing constitutes the</w:t>
      </w:r>
      <w:r w:rsidRPr="000B6D10">
        <w:rPr>
          <w:sz w:val="12"/>
        </w:rPr>
        <w:t>¶</w:t>
      </w:r>
      <w:r w:rsidRPr="000B6D10">
        <w:rPr>
          <w:sz w:val="16"/>
        </w:rPr>
        <w:t xml:space="preserve"> only truly "subversive" or "feminine" textual practice, and that more</w:t>
      </w:r>
      <w:r w:rsidRPr="000B6D10">
        <w:rPr>
          <w:sz w:val="12"/>
        </w:rPr>
        <w:t>¶</w:t>
      </w:r>
      <w:r w:rsidRPr="000B6D10">
        <w:rPr>
          <w:sz w:val="16"/>
        </w:rPr>
        <w:t xml:space="preserve"> conventional forms such as realism are complicit with patriarchal systems of representation, a position which maps onto gender what are in fact class questions and thus avoids any examination of the potentially elitist implications of its own position. In other words, </w:t>
      </w:r>
      <w:r w:rsidRPr="000B6D10">
        <w:rPr>
          <w:rStyle w:val="StyleBoldUnderline"/>
        </w:rPr>
        <w:t>whether the feminist critic wishes it or not, existing attempts to develop a feminist literary theory bring to light issues that are not explainable in gender terms, such as existing divisions between "high" and "popular" culture, which have also confronted Marxism and which cannot be resolved by means of a unifying aesthetic theory.</w:t>
      </w:r>
    </w:p>
    <w:p w14:paraId="3BA95B5C" w14:textId="77777777" w:rsidR="00C71608" w:rsidRPr="000B6D10" w:rsidRDefault="00C71608" w:rsidP="00C71608">
      <w:pPr>
        <w:rPr>
          <w:rStyle w:val="StyleBoldUnderline"/>
        </w:rPr>
      </w:pPr>
    </w:p>
    <w:p w14:paraId="6B22A765" w14:textId="47D54A3A" w:rsidR="00C71608" w:rsidRPr="000B6D10" w:rsidRDefault="00C71608" w:rsidP="00C71608">
      <w:pPr>
        <w:pStyle w:val="Heading1"/>
      </w:pPr>
      <w:bookmarkStart w:id="67" w:name="_Toc268447189"/>
      <w:r w:rsidRPr="000B6D10">
        <w:t>Language Kritik</w:t>
      </w:r>
      <w:bookmarkEnd w:id="67"/>
    </w:p>
    <w:p w14:paraId="5C8D7AC5" w14:textId="19F9FA4C" w:rsidR="00C71608" w:rsidRPr="000B6D10" w:rsidRDefault="00C71608" w:rsidP="00C71608">
      <w:pPr>
        <w:pStyle w:val="Heading2"/>
        <w:rPr>
          <w:bdr w:val="none" w:sz="0" w:space="0" w:color="auto" w:frame="1"/>
        </w:rPr>
      </w:pPr>
      <w:bookmarkStart w:id="68" w:name="_Toc268447190"/>
      <w:r w:rsidRPr="000B6D10">
        <w:rPr>
          <w:bdr w:val="none" w:sz="0" w:space="0" w:color="auto" w:frame="1"/>
        </w:rPr>
        <w:t>“f” word</w:t>
      </w:r>
      <w:bookmarkEnd w:id="68"/>
    </w:p>
    <w:p w14:paraId="7BB66D49" w14:textId="77777777" w:rsidR="00C71608" w:rsidRPr="000B6D10" w:rsidRDefault="00C71608" w:rsidP="00C71608">
      <w:pPr>
        <w:pStyle w:val="Heading4"/>
      </w:pPr>
      <w:r w:rsidRPr="000B6D10">
        <w:rPr>
          <w:bdr w:val="none" w:sz="0" w:space="0" w:color="auto" w:frame="1"/>
        </w:rPr>
        <w:t>Language K - Their use of the ’f’ word is an independent reason to vote neg – using this term naturalizes the gendered system. You don’t solve at all.</w:t>
      </w:r>
    </w:p>
    <w:p w14:paraId="208B84DB" w14:textId="77777777" w:rsidR="00C71608" w:rsidRPr="000B6D10" w:rsidRDefault="00C71608" w:rsidP="00C71608">
      <w:pPr>
        <w:rPr>
          <w:sz w:val="16"/>
        </w:rPr>
      </w:pPr>
      <w:r w:rsidRPr="000B6D10">
        <w:rPr>
          <w:rStyle w:val="StyleStyleBold12pt"/>
        </w:rPr>
        <w:t>Schwyzer, 09</w:t>
      </w:r>
      <w:r w:rsidRPr="000B6D10">
        <w:rPr>
          <w:rStyle w:val="apple-converted-space"/>
          <w:rFonts w:cs="Arial"/>
          <w:color w:val="4D4D4D"/>
          <w:sz w:val="21"/>
          <w:szCs w:val="21"/>
        </w:rPr>
        <w:t> </w:t>
      </w:r>
      <w:r w:rsidRPr="000B6D10">
        <w:rPr>
          <w:sz w:val="16"/>
        </w:rPr>
        <w:t xml:space="preserve">Hugo Schqyzer, community college history and gender studies professor, Berkley and#34;Penetrateand#34; v. and#34;Engulfand#34; and the multiple meanings of the and#34;fand#34; word: a note on feminist language, 4 November 2009, </w:t>
      </w:r>
      <w:hyperlink r:id="rId25" w:history="1">
        <w:r w:rsidRPr="000B6D10">
          <w:rPr>
            <w:rStyle w:val="Hyperlink"/>
            <w:sz w:val="16"/>
          </w:rPr>
          <w:t>http://hugoschwyzer.net/2009/11/04/penetrate-v-engulf-and-the-multiple-meanings-of-the-f-word-a-note-on-feminist-language/</w:t>
        </w:r>
      </w:hyperlink>
      <w:r w:rsidRPr="000B6D10">
        <w:rPr>
          <w:sz w:val="16"/>
        </w:rPr>
        <w:t> </w:t>
      </w:r>
    </w:p>
    <w:p w14:paraId="23747870" w14:textId="77777777" w:rsidR="00C71608" w:rsidRPr="000B6D10" w:rsidRDefault="00C71608" w:rsidP="00C71608">
      <w:pPr>
        <w:rPr>
          <w:rStyle w:val="StyleBoldUnderline"/>
        </w:rPr>
      </w:pPr>
      <w:r w:rsidRPr="000B6D10">
        <w:rPr>
          <w:sz w:val="16"/>
        </w:rPr>
        <w:t xml:space="preserve">There’s a pause at this point. Here’s the problem: </w:t>
      </w:r>
      <w:r w:rsidRPr="000B6D10">
        <w:rPr>
          <w:rStyle w:val="StyleBoldUnderline"/>
        </w:rPr>
        <w:t>long before</w:t>
      </w:r>
      <w:r w:rsidRPr="000B6D10">
        <w:rPr>
          <w:sz w:val="16"/>
        </w:rPr>
        <w:t xml:space="preserve"> most </w:t>
      </w:r>
      <w:r w:rsidRPr="000B6D10">
        <w:rPr>
          <w:rStyle w:val="StyleBoldUnderline"/>
        </w:rPr>
        <w:t>kids</w:t>
      </w:r>
      <w:r w:rsidRPr="000B6D10">
        <w:rPr>
          <w:sz w:val="16"/>
        </w:rPr>
        <w:t xml:space="preserve"> in our culture </w:t>
      </w:r>
      <w:r w:rsidRPr="000B6D10">
        <w:rPr>
          <w:rStyle w:val="StyleBoldUnderline"/>
        </w:rPr>
        <w:t>become sexually active, the most common slang word</w:t>
      </w:r>
      <w:r w:rsidRPr="000B6D10">
        <w:rPr>
          <w:sz w:val="16"/>
        </w:rPr>
        <w:t xml:space="preserve"> in the American idiom </w:t>
      </w:r>
      <w:r w:rsidRPr="000B6D10">
        <w:rPr>
          <w:rStyle w:val="StyleBoldUnderline"/>
        </w:rPr>
        <w:t>has knit together</w:t>
      </w:r>
      <w:r w:rsidRPr="000B6D10">
        <w:rPr>
          <w:sz w:val="16"/>
        </w:rPr>
        <w:t xml:space="preserve"> two things in their consciousness: </w:t>
      </w:r>
      <w:r w:rsidRPr="000B6D10">
        <w:rPr>
          <w:rStyle w:val="Emphasis"/>
        </w:rPr>
        <w:t>sex and rage</w:t>
      </w:r>
      <w:r w:rsidRPr="000B6D10">
        <w:rPr>
          <w:rStyle w:val="StyleBoldUnderline"/>
        </w:rPr>
        <w:t xml:space="preserve">. If “fucking” is the most common slang term for intercourse, and “fuck you” or “fuck off” the most common terms to express contempt or rage, what’s the end result? </w:t>
      </w:r>
      <w:r w:rsidRPr="000B6D10">
        <w:rPr>
          <w:rStyle w:val="Emphasis"/>
        </w:rPr>
        <w:t>A culture that has difficulty distinguishing sex from violence.</w:t>
      </w:r>
      <w:r w:rsidRPr="000B6D10">
        <w:rPr>
          <w:sz w:val="16"/>
        </w:rPr>
        <w:t xml:space="preserve"> In a world where</w:t>
      </w:r>
      <w:r w:rsidRPr="000B6D10">
        <w:rPr>
          <w:rStyle w:val="StyleBoldUnderline"/>
        </w:rPr>
        <w:t xml:space="preserve"> a heartbreakingly high percentage of women will be victims of rape</w:t>
      </w:r>
      <w:r w:rsidRPr="000B6D10">
        <w:rPr>
          <w:sz w:val="16"/>
        </w:rPr>
        <w:t xml:space="preserve">, it’s not implausible to suggest that at least in part, </w:t>
      </w:r>
      <w:r w:rsidRPr="000B6D10">
        <w:rPr>
          <w:rStyle w:val="StyleBoldUnderline"/>
        </w:rPr>
        <w:t>the language itself normalizes sexual violence.</w:t>
      </w:r>
      <w:r w:rsidRPr="000B6D10">
        <w:rPr>
          <w:sz w:val="16"/>
        </w:rPr>
        <w:t xml:space="preserve"> I </w:t>
      </w:r>
      <w:r w:rsidRPr="000B6D10">
        <w:rPr>
          <w:rStyle w:val="StyleBoldUnderline"/>
        </w:rPr>
        <w:t>challenge</w:t>
      </w:r>
      <w:r w:rsidRPr="000B6D10">
        <w:rPr>
          <w:sz w:val="16"/>
        </w:rPr>
        <w:t xml:space="preserve"> my </w:t>
      </w:r>
      <w:r w:rsidRPr="000B6D10">
        <w:rPr>
          <w:rStyle w:val="StyleBoldUnderline"/>
        </w:rPr>
        <w:t>students</w:t>
      </w:r>
      <w:r w:rsidRPr="000B6D10">
        <w:rPr>
          <w:sz w:val="16"/>
        </w:rPr>
        <w:t xml:space="preserve">. I don’t ask them to give up all the satisfactions of profanity; rather I challenge them </w:t>
      </w:r>
      <w:r w:rsidRPr="000B6D10">
        <w:rPr>
          <w:rStyle w:val="StyleBoldUnderline"/>
        </w:rPr>
        <w:t>to think about words like “fuck” or “screw” and then</w:t>
      </w:r>
      <w:r w:rsidRPr="000B6D10">
        <w:rPr>
          <w:sz w:val="16"/>
        </w:rPr>
        <w:t xml:space="preserve"> make a </w:t>
      </w:r>
      <w:r w:rsidRPr="000B6D10">
        <w:rPr>
          <w:rStyle w:val="StyleBoldUnderline"/>
        </w:rPr>
        <w:t>commit</w:t>
      </w:r>
      <w:r w:rsidRPr="000B6D10">
        <w:rPr>
          <w:sz w:val="16"/>
        </w:rPr>
        <w:t xml:space="preserve">ment </w:t>
      </w:r>
      <w:r w:rsidRPr="000B6D10">
        <w:rPr>
          <w:rStyle w:val="StyleBoldUnderline"/>
        </w:rPr>
        <w:t>to confine the use of those words to either a description of sex</w:t>
      </w:r>
      <w:r w:rsidRPr="000B6D10">
        <w:rPr>
          <w:sz w:val="16"/>
        </w:rPr>
        <w:t xml:space="preserve"> (“We fucked last night</w:t>
      </w:r>
      <w:r w:rsidRPr="000B6D10">
        <w:rPr>
          <w:rStyle w:val="StyleBoldUnderline"/>
        </w:rPr>
        <w:t>”) or to express anger or extreme exasperation</w:t>
      </w:r>
      <w:r w:rsidRPr="000B6D10">
        <w:rPr>
          <w:sz w:val="16"/>
        </w:rPr>
        <w:t xml:space="preserve"> (“I’m so fucking furious with you right now!”) but not, not, </w:t>
      </w:r>
      <w:r w:rsidRPr="000B6D10">
        <w:rPr>
          <w:rStyle w:val="Emphasis"/>
        </w:rPr>
        <w:t>not, both.</w:t>
      </w:r>
      <w:r w:rsidRPr="000B6D10">
        <w:rPr>
          <w:sz w:val="16"/>
        </w:rPr>
        <w:t xml:space="preserve"> </w:t>
      </w:r>
      <w:r w:rsidRPr="000B6D10">
        <w:rPr>
          <w:rStyle w:val="StyleBoldUnderline"/>
        </w:rPr>
        <w:t xml:space="preserve">Rage and lust are </w:t>
      </w:r>
      <w:r w:rsidRPr="000B6D10">
        <w:rPr>
          <w:sz w:val="16"/>
        </w:rPr>
        <w:t xml:space="preserve">both </w:t>
      </w:r>
      <w:r w:rsidRPr="000B6D10">
        <w:rPr>
          <w:rStyle w:val="StyleBoldUnderline"/>
        </w:rPr>
        <w:t>normal</w:t>
      </w:r>
      <w:r w:rsidRPr="000B6D10">
        <w:rPr>
          <w:sz w:val="16"/>
        </w:rPr>
        <w:t xml:space="preserve"> human experiences; we will get angry and we will be sexual (or want to be) over and over again over the course of our lives. </w:t>
      </w:r>
      <w:r w:rsidRPr="000B6D10">
        <w:rPr>
          <w:rStyle w:val="StyleBoldUnderline"/>
        </w:rPr>
        <w:t>But we have a responsibility</w:t>
      </w:r>
      <w:r w:rsidRPr="000B6D10">
        <w:rPr>
          <w:sz w:val="16"/>
        </w:rPr>
        <w:t xml:space="preserve">, I think, </w:t>
      </w:r>
      <w:r w:rsidRPr="000B6D10">
        <w:rPr>
          <w:rStyle w:val="StyleBoldUnderline"/>
        </w:rPr>
        <w:t xml:space="preserve">to make a </w:t>
      </w:r>
      <w:r w:rsidRPr="000B6D10">
        <w:rPr>
          <w:sz w:val="16"/>
        </w:rPr>
        <w:t xml:space="preserve">clear and </w:t>
      </w:r>
      <w:r w:rsidRPr="000B6D10">
        <w:rPr>
          <w:rStyle w:val="StyleBoldUnderline"/>
        </w:rPr>
        <w:t>bright line between the language of sexual desire and the language of contempt and indignation.</w:t>
      </w:r>
      <w:r w:rsidRPr="000B6D10">
        <w:rPr>
          <w:sz w:val="16"/>
        </w:rPr>
        <w:t xml:space="preserve"> Pick one arena of human experience where that most flexible term in the English vernacular will be used, and confine it there. </w:t>
      </w:r>
      <w:r w:rsidRPr="000B6D10">
        <w:rPr>
          <w:rStyle w:val="StyleBoldUnderline"/>
        </w:rPr>
        <w:t>Words matter</w:t>
      </w:r>
      <w:r w:rsidRPr="000B6D10">
        <w:rPr>
          <w:sz w:val="16"/>
        </w:rPr>
        <w:t xml:space="preserve">, I tell my students. We’re told over and over again that “a picture is worth a thousand words” — but </w:t>
      </w:r>
      <w:r w:rsidRPr="000B6D10">
        <w:rPr>
          <w:rStyle w:val="Emphasis"/>
        </w:rPr>
        <w:t>we forget that words have the power to paint pictures in our minds of how the world is and how it ought to be.</w:t>
      </w:r>
      <w:r w:rsidRPr="000B6D10">
        <w:rPr>
          <w:sz w:val="16"/>
        </w:rPr>
        <w:t xml:space="preserve"> </w:t>
      </w:r>
      <w:r w:rsidRPr="000B6D10">
        <w:rPr>
          <w:rStyle w:val="StyleBoldUnderline"/>
        </w:rPr>
        <w:t>The language we use for sexuality</w:t>
      </w:r>
      <w:r w:rsidRPr="000B6D10">
        <w:rPr>
          <w:sz w:val="16"/>
        </w:rPr>
        <w:t xml:space="preserve">, the words we use for rage and longing — these words </w:t>
      </w:r>
      <w:r w:rsidRPr="000B6D10">
        <w:rPr>
          <w:rStyle w:val="StyleBoldUnderline"/>
        </w:rPr>
        <w:t xml:space="preserve">construct images in our heads, in our culture, and in our lives. </w:t>
      </w:r>
      <w:r w:rsidRPr="000B6D10">
        <w:rPr>
          <w:rStyle w:val="Emphasis"/>
        </w:rPr>
        <w:t>We have an obligation to rethink how we speak</w:t>
      </w:r>
      <w:r w:rsidRPr="000B6D10">
        <w:rPr>
          <w:rStyle w:val="StyleBoldUnderline"/>
        </w:rPr>
        <w:t xml:space="preserve"> as part of building a more pleasurable, safe, just and egalitarian world.</w:t>
      </w:r>
    </w:p>
    <w:p w14:paraId="463D20FA" w14:textId="77777777" w:rsidR="00C71608" w:rsidRPr="000B6D10" w:rsidRDefault="00C71608" w:rsidP="00C71608">
      <w:pPr>
        <w:rPr>
          <w:sz w:val="14"/>
        </w:rPr>
      </w:pPr>
    </w:p>
    <w:p w14:paraId="2603EB8F" w14:textId="7F709E65" w:rsidR="00C71608" w:rsidRPr="000B6D10" w:rsidRDefault="00C71608" w:rsidP="00C71608">
      <w:pPr>
        <w:pStyle w:val="Heading2"/>
      </w:pPr>
      <w:bookmarkStart w:id="69" w:name="_Toc268447191"/>
      <w:r w:rsidRPr="000B6D10">
        <w:t>glang</w:t>
      </w:r>
      <w:bookmarkEnd w:id="69"/>
    </w:p>
    <w:p w14:paraId="3226EAD1" w14:textId="77777777" w:rsidR="00C71608" w:rsidRPr="000B6D10" w:rsidRDefault="00C71608" w:rsidP="00C71608">
      <w:pPr>
        <w:pStyle w:val="Heading4"/>
      </w:pPr>
      <w:r w:rsidRPr="000B6D10">
        <w:t>Language K - Their use of gendered language is violent – reject the team to set a precedent</w:t>
      </w:r>
    </w:p>
    <w:p w14:paraId="1A0B1F28" w14:textId="77777777" w:rsidR="00C71608" w:rsidRPr="000B6D10" w:rsidRDefault="00C71608" w:rsidP="00C71608">
      <w:r w:rsidRPr="000B6D10">
        <w:rPr>
          <w:rStyle w:val="StyleStyleBold12pt"/>
        </w:rPr>
        <w:t>Kleinman 7</w:t>
      </w:r>
      <w:r w:rsidRPr="000B6D10">
        <w:t xml:space="preserve"> (Sherryl Kleinman, professor of sociology at the University of North Carolina, Chapel Hill, March 11</w:t>
      </w:r>
      <w:r w:rsidRPr="000B6D10">
        <w:rPr>
          <w:vertAlign w:val="superscript"/>
        </w:rPr>
        <w:t>th</w:t>
      </w:r>
      <w:r w:rsidRPr="000B6D10">
        <w:t xml:space="preserve"> 2007, “Why Sexist Language Matters,” </w:t>
      </w:r>
      <w:hyperlink r:id="rId26" w:history="1">
        <w:r w:rsidRPr="000B6D10">
          <w:rPr>
            <w:rStyle w:val="Hyperlink"/>
          </w:rPr>
          <w:t>http://www.alternet.org/story/48856/why_sexist_language_matters</w:t>
        </w:r>
      </w:hyperlink>
      <w:r w:rsidRPr="000B6D10">
        <w:t>)</w:t>
      </w:r>
    </w:p>
    <w:p w14:paraId="37B70318" w14:textId="77777777" w:rsidR="00C71608" w:rsidRPr="000B6D10" w:rsidRDefault="00C71608" w:rsidP="00C71608">
      <w:pPr>
        <w:rPr>
          <w:sz w:val="16"/>
        </w:rPr>
      </w:pPr>
      <w:r w:rsidRPr="000B6D10">
        <w:rPr>
          <w:sz w:val="16"/>
        </w:rPr>
        <w:t xml:space="preserve">I'm not referring to such words as "bitch," "whore" and "slut." </w:t>
      </w:r>
      <w:r w:rsidRPr="000B6D10">
        <w:rPr>
          <w:rStyle w:val="StyleBoldUnderline"/>
        </w:rPr>
        <w:t>What I focus on instead are words that students consider just fine: male (so-called) generics. Some of these words refer to persons occupying a position: postman, chairman, freshman, congressman, fireman. Other words refer to the entire universe of human beings: "mankind" or "he." Then we've got manpower, manmade lakes and "Oh, man, where did I leave my keys?" There's "manning" the tables in a country where children learn that "all men are created equal." The most insidious, from my observations, is the popular expression "you guys."</w:t>
      </w:r>
      <w:r w:rsidRPr="000B6D10">
        <w:rPr>
          <w:sz w:val="16"/>
        </w:rPr>
        <w:t xml:space="preserve"> Please don't tell me it's a regional term. I've heard it in the Triangle, New York, Chicago, San Francisco and Montreal. I've seen it in print in national magazines, newsletters and books. And even if it were regional, that doesn't make it right. I'll bet we can all think of a lot of practices in our home regions that we'd like to get rid of.</w:t>
      </w:r>
      <w:r w:rsidRPr="000B6D10">
        <w:rPr>
          <w:sz w:val="12"/>
        </w:rPr>
        <w:t>¶</w:t>
      </w:r>
      <w:r w:rsidRPr="000B6D10">
        <w:rPr>
          <w:sz w:val="16"/>
        </w:rPr>
        <w:t xml:space="preserve"> I sound defensive. I know. But that's because </w:t>
      </w:r>
      <w:r w:rsidRPr="000B6D10">
        <w:rPr>
          <w:rStyle w:val="StyleBoldUnderline"/>
        </w:rPr>
        <w:t>I've so often heard</w:t>
      </w:r>
      <w:r w:rsidRPr="000B6D10">
        <w:rPr>
          <w:sz w:val="16"/>
        </w:rPr>
        <w:t xml:space="preserve"> (and not only from students) ... </w:t>
      </w:r>
      <w:r w:rsidRPr="000B6D10">
        <w:rPr>
          <w:rStyle w:val="StyleBoldUnderline"/>
        </w:rPr>
        <w:t>What's the big deal? Why does all this "man-ning" and "guys-ing" deserve a place in my list of items of gender inequality</w:t>
      </w:r>
      <w:r w:rsidRPr="000B6D10">
        <w:rPr>
          <w:sz w:val="16"/>
        </w:rPr>
        <w:t xml:space="preserve"> and justify taking up inches of space in the newsletter of a rape crisis center?</w:t>
      </w:r>
      <w:r w:rsidRPr="000B6D10">
        <w:rPr>
          <w:sz w:val="12"/>
        </w:rPr>
        <w:t>¶</w:t>
      </w:r>
      <w:r w:rsidRPr="000B6D10">
        <w:rPr>
          <w:sz w:val="16"/>
        </w:rPr>
        <w:t xml:space="preserve"> </w:t>
      </w:r>
      <w:r w:rsidRPr="000B6D10">
        <w:rPr>
          <w:sz w:val="12"/>
        </w:rPr>
        <w:t>¶</w:t>
      </w:r>
      <w:r w:rsidRPr="000B6D10">
        <w:rPr>
          <w:sz w:val="16"/>
        </w:rPr>
        <w:t xml:space="preserve"> </w:t>
      </w:r>
      <w:r w:rsidRPr="000B6D10">
        <w:rPr>
          <w:rStyle w:val="StyleBoldUnderline"/>
        </w:rPr>
        <w:t>Because male-based generics are another indicator -- and more importantly, a reinforcer -- of a system in which "man" in the abstract and men in the flesh are privileged over women.</w:t>
      </w:r>
      <w:r w:rsidRPr="000B6D10">
        <w:rPr>
          <w:sz w:val="16"/>
        </w:rPr>
        <w:t xml:space="preserve"> Some say that language merely reflects reality and so we should ignore our words and work on changing the unequal gender arrangements that are reflected in our language. Well, yes, in part.</w:t>
      </w:r>
      <w:r w:rsidRPr="000B6D10">
        <w:rPr>
          <w:sz w:val="12"/>
        </w:rPr>
        <w:t>¶</w:t>
      </w:r>
      <w:r w:rsidRPr="000B6D10">
        <w:rPr>
          <w:sz w:val="16"/>
        </w:rPr>
        <w:t xml:space="preserve"> </w:t>
      </w:r>
      <w:r w:rsidRPr="000B6D10">
        <w:rPr>
          <w:rStyle w:val="StyleBoldUnderline"/>
        </w:rPr>
        <w:t>It's no accident that "man" is the anchor in our language and "woman" is not.</w:t>
      </w:r>
      <w:r w:rsidRPr="000B6D10">
        <w:rPr>
          <w:sz w:val="16"/>
        </w:rPr>
        <w:t xml:space="preserve"> And of course we should make social change all over the place. But </w:t>
      </w:r>
      <w:r w:rsidRPr="000B6D10">
        <w:rPr>
          <w:rStyle w:val="StyleBoldUnderline"/>
        </w:rPr>
        <w:t>the words we use can also reinforce current realities when they are sexist (or racist or heterosexist). Words are tools of thought. We can use words to maintain the status quo or to think in new ways -- which in turn creates the possibility of a new reality. It makes a difference if I think of myself as a "girl" or a "woman"; it makes a difference if we talk about "Negroes" or "African-Americans." Do we want a truly inclusive language or one that just pretends?</w:t>
      </w:r>
      <w:r w:rsidRPr="000B6D10">
        <w:rPr>
          <w:rStyle w:val="StyleBoldUnderline"/>
          <w:b/>
          <w:sz w:val="12"/>
          <w:u w:val="none"/>
        </w:rPr>
        <w:t>¶</w:t>
      </w:r>
      <w:r w:rsidRPr="000B6D10">
        <w:rPr>
          <w:sz w:val="16"/>
        </w:rPr>
        <w:t xml:space="preserve"> Before I discuss how benign-sounding words like "freshman" and "you guys" reinforce the gender inequalities on my list, above, let me tell you about an article that made a difference in my own understanding of sexist language.</w:t>
      </w:r>
      <w:r w:rsidRPr="000B6D10">
        <w:rPr>
          <w:sz w:val="12"/>
        </w:rPr>
        <w:t>¶</w:t>
      </w:r>
      <w:r w:rsidRPr="000B6D10">
        <w:rPr>
          <w:sz w:val="16"/>
        </w:rPr>
        <w:t xml:space="preserve"> In 1986 Douglas </w:t>
      </w:r>
      <w:r w:rsidRPr="000B6D10">
        <w:rPr>
          <w:rStyle w:val="StyleBoldUnderline"/>
        </w:rPr>
        <w:t>Hofstadter</w:t>
      </w:r>
      <w:r w:rsidRPr="000B6D10">
        <w:rPr>
          <w:sz w:val="16"/>
        </w:rPr>
        <w:t xml:space="preserve">, a philosopher, </w:t>
      </w:r>
      <w:r w:rsidRPr="000B6D10">
        <w:rPr>
          <w:rStyle w:val="StyleBoldUnderline"/>
        </w:rPr>
        <w:t>wrote a parody of sexist language by making an analogy with race</w:t>
      </w:r>
      <w:r w:rsidRPr="000B6D10">
        <w:rPr>
          <w:sz w:val="16"/>
        </w:rPr>
        <w:t xml:space="preserve">. His article ("A Person Paper on Purity in Language") creates an imaginary world in which generics are based on race rather than gender. In that world, </w:t>
      </w:r>
      <w:r w:rsidRPr="000B6D10">
        <w:rPr>
          <w:rStyle w:val="StyleBoldUnderline"/>
        </w:rPr>
        <w:t>people would use "fresh white," "chair white" and yes, "you whiteys." People of color would hear "all whites are created equal" -- and be expected to feel included. Substituting "white" for "man" makes it easy to see why using "man" for all human beings is wrong. Yet, women are expected to feel flattered by "freshman," "chairman" and "you guys."</w:t>
      </w:r>
      <w:r w:rsidRPr="000B6D10">
        <w:rPr>
          <w:rStyle w:val="StyleBoldUnderline"/>
          <w:b/>
          <w:sz w:val="12"/>
          <w:u w:val="none"/>
        </w:rPr>
        <w:t>¶</w:t>
      </w:r>
      <w:r w:rsidRPr="000B6D10">
        <w:rPr>
          <w:rStyle w:val="StyleBoldUnderline"/>
          <w:sz w:val="12"/>
        </w:rPr>
        <w:t xml:space="preserve"> </w:t>
      </w:r>
      <w:r w:rsidRPr="000B6D10">
        <w:rPr>
          <w:sz w:val="12"/>
        </w:rPr>
        <w:t>¶</w:t>
      </w:r>
      <w:r w:rsidRPr="000B6D10">
        <w:rPr>
          <w:sz w:val="16"/>
        </w:rPr>
        <w:t xml:space="preserve"> And can you think of one, just one, example of a female-based generic? </w:t>
      </w:r>
      <w:r w:rsidRPr="000B6D10">
        <w:rPr>
          <w:rStyle w:val="StyleBoldUnderline"/>
        </w:rPr>
        <w:t>Try using "freshwoman" with a group of male students or calling your male boss "chairwoman." Then again, don't. There could be serious consequences for referring to a man as a "woman" -- a term that still means "lesser" in our society. If not, why do men get so upset at the idea of being called women?</w:t>
      </w:r>
      <w:r w:rsidRPr="000B6D10">
        <w:rPr>
          <w:rStyle w:val="StyleBoldUnderline"/>
          <w:b/>
          <w:sz w:val="12"/>
          <w:u w:val="none"/>
        </w:rPr>
        <w:t>¶</w:t>
      </w:r>
      <w:r w:rsidRPr="000B6D10">
        <w:rPr>
          <w:sz w:val="16"/>
        </w:rPr>
        <w:t xml:space="preserve"> </w:t>
      </w:r>
      <w:r w:rsidRPr="000B6D10">
        <w:rPr>
          <w:rStyle w:val="StyleBoldUnderline"/>
        </w:rPr>
        <w:t>And why do so many women cling to "freshman," "chairman" and "you guys?" I think I know why, though it doesn't make me feel any better. "Man" is a high-status term, and women want to be included in the "better" group. But while being labeled "one of the guys" might make us feel included, it's only a guise of inclusion, not the reality. If we were really included, we wouldn't have to disappear into the word "guys."</w:t>
      </w:r>
      <w:r w:rsidRPr="000B6D10">
        <w:rPr>
          <w:rStyle w:val="StyleBoldUnderline"/>
          <w:b/>
          <w:sz w:val="12"/>
          <w:u w:val="none"/>
        </w:rPr>
        <w:t>¶</w:t>
      </w:r>
      <w:r w:rsidRPr="000B6D10">
        <w:rPr>
          <w:rStyle w:val="StyleBoldUnderline"/>
          <w:sz w:val="12"/>
        </w:rPr>
        <w:t xml:space="preserve"> </w:t>
      </w:r>
      <w:r w:rsidRPr="000B6D10">
        <w:rPr>
          <w:sz w:val="12"/>
        </w:rPr>
        <w:t>¶</w:t>
      </w:r>
      <w:r w:rsidRPr="000B6D10">
        <w:rPr>
          <w:sz w:val="16"/>
        </w:rPr>
        <w:t xml:space="preserve"> I'm not saying that people who use "you guys" have bad intentions, but think of the consequences. </w:t>
      </w:r>
      <w:r w:rsidRPr="000B6D10">
        <w:rPr>
          <w:rStyle w:val="StyleBoldUnderline"/>
        </w:rPr>
        <w:t>All those "man" words -- said many times a day by millions of people every day -- cumulatively reinforce the message that men are the standard and that women should be subsumed by the male category.</w:t>
      </w:r>
      <w:r w:rsidRPr="000B6D10">
        <w:rPr>
          <w:sz w:val="16"/>
        </w:rPr>
        <w:t xml:space="preserve"> We know from history that </w:t>
      </w:r>
      <w:r w:rsidRPr="000B6D10">
        <w:rPr>
          <w:rStyle w:val="StyleBoldUnderline"/>
        </w:rPr>
        <w:t>making a group invisible makes it easier for the powerful to do what they want with members of that group</w:t>
      </w:r>
      <w:r w:rsidRPr="000B6D10">
        <w:rPr>
          <w:sz w:val="16"/>
        </w:rPr>
        <w:t xml:space="preserve">. And we know, from too many past and current studies, that far too many men are doing "what they want" with women. </w:t>
      </w:r>
      <w:r w:rsidRPr="000B6D10">
        <w:rPr>
          <w:rStyle w:val="StyleBoldUnderline"/>
        </w:rPr>
        <w:t>Most of us can see a link between calling women "sluts" and "whores" and men's sexual violence against women. We need to recognize that making women linguistically a subset of man/men through terms like "mankind" and "guys" also makes women into objects. If we, as women, aren't worthy of such true generics as "first-year," "chair" or "you all," then how can we expect to be paid a "man's wage," be respected as people rather than objects (sexual or otherwise) on the job and at home, be treated as equals rather than servers or caretakers of others, be considered responsible enough to make our own decisions about reproduction, define who and what we want as sexual beings? If we aren't even deserving of our place in humanity in language, why should we expect to be treated as decent human beings otherwise?</w:t>
      </w:r>
      <w:r w:rsidRPr="000B6D10">
        <w:rPr>
          <w:rStyle w:val="StyleBoldUnderline"/>
          <w:b/>
          <w:sz w:val="12"/>
          <w:u w:val="none"/>
        </w:rPr>
        <w:t>¶</w:t>
      </w:r>
      <w:r w:rsidRPr="000B6D10">
        <w:rPr>
          <w:sz w:val="16"/>
        </w:rPr>
        <w:t xml:space="preserve"> Now and then someone tells me that I should work on more important issues -- like men's violence against women -- rather than on "trivial" issues like language. Well, I work on lots of issues. But that's not the point. What I want to say (and do say, if I think they'll give me the time to explain) is that </w:t>
      </w:r>
      <w:r w:rsidRPr="000B6D10">
        <w:rPr>
          <w:rStyle w:val="StyleBoldUnderline"/>
        </w:rPr>
        <w:t>working against sexist language is working against men's violence against women. It's one step.</w:t>
      </w:r>
      <w:r w:rsidRPr="000B6D10">
        <w:rPr>
          <w:rStyle w:val="StyleBoldUnderline"/>
          <w:b/>
          <w:sz w:val="12"/>
          <w:u w:val="none"/>
        </w:rPr>
        <w:t>¶</w:t>
      </w:r>
      <w:r w:rsidRPr="000B6D10">
        <w:rPr>
          <w:sz w:val="16"/>
        </w:rPr>
        <w:t xml:space="preserve"> </w:t>
      </w:r>
      <w:r w:rsidRPr="000B6D10">
        <w:rPr>
          <w:rStyle w:val="StyleBoldUnderline"/>
        </w:rPr>
        <w:t xml:space="preserve">If we cringe at "freshwhite" and "you whiteys" and would protest such terms with loud voices, then why don't we work as hard at changing "freshman" and "you guys?" Don't women deserve it? If women primarily exist in language as "girls" (children), "sluts" and "guys," it does not surprise me that we still have a long list of gendered inequalities to fix. We've got to work on every item on the list. Language is one we can work on right now, if we're willing. It's easier to start saying "you all" instead of "you guys" than to change the wage gap tomorrow. </w:t>
      </w:r>
      <w:r w:rsidRPr="000B6D10">
        <w:rPr>
          <w:sz w:val="16"/>
        </w:rPr>
        <w:t>Nonsexist English is a resource we have at the tip of our tongues. Let's start tasting this freedom now.</w:t>
      </w:r>
    </w:p>
    <w:p w14:paraId="02FE8717" w14:textId="77777777" w:rsidR="00C71608" w:rsidRPr="000B6D10" w:rsidRDefault="00C71608" w:rsidP="00C71608"/>
    <w:p w14:paraId="799128E3" w14:textId="1E79738B" w:rsidR="00C71608" w:rsidRPr="000B6D10" w:rsidRDefault="00C71608" w:rsidP="00C71608">
      <w:pPr>
        <w:pStyle w:val="Heading4"/>
      </w:pPr>
      <w:r w:rsidRPr="000B6D10">
        <w:t xml:space="preserve">Language fails to be gender neutral; it is buried within a vestige of past inequalities. </w:t>
      </w:r>
    </w:p>
    <w:p w14:paraId="50DA7AC3" w14:textId="77777777" w:rsidR="00C71608" w:rsidRPr="000B6D10" w:rsidRDefault="00C71608" w:rsidP="00C71608">
      <w:r w:rsidRPr="000B6D10">
        <w:t xml:space="preserve">JANICE  </w:t>
      </w:r>
      <w:r w:rsidRPr="000B6D10">
        <w:rPr>
          <w:rStyle w:val="StyleStyleBold12pt"/>
        </w:rPr>
        <w:t>MOULTON</w:t>
      </w:r>
      <w:r w:rsidRPr="000B6D10">
        <w:t xml:space="preserve"> et al ’</w:t>
      </w:r>
      <w:r w:rsidRPr="000B6D10">
        <w:rPr>
          <w:rStyle w:val="StyleStyleBold12pt"/>
        </w:rPr>
        <w:t>78</w:t>
      </w:r>
      <w:r w:rsidRPr="000B6D10">
        <w:t xml:space="preserve"> [(DUKE UNIVERSITY, Bowling Green State University, GEORGE M. ROBINSON, CHERIN  ELIAS Psychology in Action, Sex Bias in Language Use "Neutral" Pronouns That Aren't, NOVEMBER 1978 • AMERICAN PSYCHOLOGIST, Copyright 1978 by the American Psychological Association, Inc., 0003-066X/78/3311-1032$00.75, accessed 7/29/14]//Nolan</w:t>
      </w:r>
    </w:p>
    <w:p w14:paraId="68A463C7" w14:textId="77777777" w:rsidR="00C71608" w:rsidRPr="000B6D10" w:rsidRDefault="00C71608" w:rsidP="00C71608">
      <w:pPr>
        <w:rPr>
          <w:sz w:val="16"/>
        </w:rPr>
      </w:pPr>
      <w:r w:rsidRPr="000B6D10">
        <w:rPr>
          <w:sz w:val="16"/>
        </w:rPr>
        <w:t xml:space="preserve">ABSTRACT: Terms such as "his," "he," and "man" refer to males but are also used as putative gender-neutral terms to refer to persons of unspeci fied sex. The use of male terms as gender-neutral terms has been said to ex­ clude females and to be a symptom of sexism. The APA and several commercial publishers have alread y changed their copy-editing policies and try to use more explicitly neutral terms such as "his or her." We argue that </w:t>
      </w:r>
      <w:r w:rsidRPr="000B6D10">
        <w:rPr>
          <w:rStyle w:val="StyleBoldUnderline"/>
        </w:rPr>
        <w:t>male terms</w:t>
      </w:r>
      <w:r w:rsidRPr="000B6D10">
        <w:rPr>
          <w:sz w:val="16"/>
        </w:rPr>
        <w:t xml:space="preserve"> sometimes </w:t>
      </w:r>
      <w:r w:rsidRPr="000B6D10">
        <w:rPr>
          <w:rStyle w:val="StyleBoldUnderline"/>
        </w:rPr>
        <w:t>fail to be gender-neutral and may there­ fore be a cause of sex bias as well as a vestige of past inequalit y. In an experiment</w:t>
      </w:r>
      <w:r w:rsidRPr="000B6D10">
        <w:rPr>
          <w:sz w:val="16"/>
        </w:rPr>
        <w:t xml:space="preserve"> on the interpretation of pl'o­ nouns, </w:t>
      </w:r>
      <w:r w:rsidRPr="000B6D10">
        <w:rPr>
          <w:rStyle w:val="StyleBoldUnderline"/>
        </w:rPr>
        <w:t>male terms such as "his," even in explicitl y gender­ neutral contexts, caused peo ple to think first of males more often than did "his or her" appearing in the same place. Thus, such male terms can fail to be gender-neutral even when it is clear that a person of either sex is referred to. M ales may have an advantage in their coming more readil y to mind in contexts where they are referred to by a putative neutral term.</w:t>
      </w:r>
      <w:r w:rsidRPr="000B6D10">
        <w:rPr>
          <w:sz w:val="16"/>
        </w:rPr>
        <w:t xml:space="preserve"> The stud y verifies the importance of the "Guidelines for Nonsexist Language in APA Jour­ nals." Terms such as his, he, and man refer to males. They are also used as "neutral" terms in contexts where either a male or a female. can be the referent. </w:t>
      </w:r>
      <w:r w:rsidRPr="000B6D10">
        <w:rPr>
          <w:rStyle w:val="StyleBoldUnderline"/>
        </w:rPr>
        <w:t xml:space="preserve">Many people have come to believe that using male terms such a he, his, and man as neutral terms ignores or tends to exclude females. </w:t>
      </w:r>
      <w:r w:rsidRPr="000B6D10">
        <w:rPr>
          <w:sz w:val="16"/>
        </w:rPr>
        <w:t>The American Psycho­ logical Association, sensitive to this concern, recently set out the "</w:t>
      </w:r>
      <w:r w:rsidRPr="000B6D10">
        <w:rPr>
          <w:rStyle w:val="StyleBoldUnderline"/>
        </w:rPr>
        <w:t>Guidelines</w:t>
      </w:r>
      <w:r w:rsidRPr="000B6D10">
        <w:rPr>
          <w:sz w:val="16"/>
        </w:rPr>
        <w:t xml:space="preserve"> for Nonsexist Language in APA Journals" (APA Publication Manual Task Force, 1977). A number of commercial publishing houses have also changed their copy-editing policies to re­ place male terms with explicitly neutral terms such as his or her, or unmarked plural forms such as their (Deboard, Fisher, Moran, &amp; Zawodny, undated ; Harper &amp; Row, Publishers, Inc., 1976; Holt, Rinehart &amp; Winston (College Division), 1976; McGraw-Hill Book Company, undated ; Prentice-Hall, Inc., 1975 ; Random House, 1975 ; Scott, Foresman and Com­ pany, 1974; John Wiley &amp; Sons, Inc., 1977). This article provides evidence that </w:t>
      </w:r>
      <w:r w:rsidRPr="000B6D10">
        <w:rPr>
          <w:rStyle w:val="StyleBoldUnderline"/>
        </w:rPr>
        <w:t>when terms such as he, his, and man are used in a gender-neutral sense, people more of ten think of male referents than they do when explicitly neutral alternative forms such as his or her are used.</w:t>
      </w:r>
      <w:r w:rsidRPr="000B6D10">
        <w:rPr>
          <w:sz w:val="16"/>
        </w:rPr>
        <w:t xml:space="preserve"> </w:t>
      </w:r>
      <w:r w:rsidRPr="000B6D10">
        <w:rPr>
          <w:rStyle w:val="StyleBoldUnderline"/>
        </w:rPr>
        <w:t>An awareness of the relationship between language and sexism goes back at least to Elizabeth Cady Stan­ ton</w:t>
      </w:r>
      <w:r w:rsidRPr="000B6D10">
        <w:rPr>
          <w:sz w:val="16"/>
        </w:rPr>
        <w:t xml:space="preserve"> (1895, 1898</w:t>
      </w:r>
      <w:r w:rsidRPr="000B6D10">
        <w:rPr>
          <w:rStyle w:val="StyleBoldUnderline"/>
        </w:rPr>
        <w:t>), who criticized the use of he, his, and man in the Bible, recommending instead the "dual pronoun" they</w:t>
      </w:r>
      <w:r w:rsidRPr="000B6D10">
        <w:rPr>
          <w:sz w:val="16"/>
        </w:rPr>
        <w:t xml:space="preserve">. She believed not only that </w:t>
      </w:r>
      <w:r w:rsidRPr="000B6D10">
        <w:rPr>
          <w:rStyle w:val="StyleBoldUnderline"/>
        </w:rPr>
        <w:t>the use of male terms was a symbol of the oppression of women but that such use of "language may give rise to mis­ understandings"</w:t>
      </w:r>
      <w:r w:rsidRPr="000B6D10">
        <w:rPr>
          <w:sz w:val="16"/>
        </w:rPr>
        <w:t xml:space="preserve"> (p. 15). In effect, this second claim was an application of what later became known as the Sapir-Whorf hypothesis: that </w:t>
      </w:r>
      <w:r w:rsidRPr="000B6D10">
        <w:rPr>
          <w:rStyle w:val="StyleBoldUnderline"/>
        </w:rPr>
        <w:t>the way we think is in part determined by the linguistic forms we use</w:t>
      </w:r>
      <w:r w:rsidRPr="000B6D10">
        <w:rPr>
          <w:sz w:val="16"/>
        </w:rPr>
        <w:t xml:space="preserve"> (Wharf, 1956).</w:t>
      </w:r>
    </w:p>
    <w:p w14:paraId="0594BA70" w14:textId="77777777" w:rsidR="00C71608" w:rsidRPr="000B6D10" w:rsidRDefault="00C71608" w:rsidP="00C71608">
      <w:pPr>
        <w:rPr>
          <w:sz w:val="8"/>
        </w:rPr>
      </w:pPr>
    </w:p>
    <w:p w14:paraId="35C118CE" w14:textId="77777777" w:rsidR="00C71608" w:rsidRPr="000B6D10" w:rsidRDefault="00C71608" w:rsidP="00C71608">
      <w:pPr>
        <w:rPr>
          <w:sz w:val="8"/>
        </w:rPr>
      </w:pPr>
    </w:p>
    <w:p w14:paraId="4BE16091" w14:textId="34524FDF" w:rsidR="00C71608" w:rsidRPr="000B6D10" w:rsidRDefault="00C71608" w:rsidP="00C71608">
      <w:pPr>
        <w:pStyle w:val="Heading4"/>
      </w:pPr>
      <w:r w:rsidRPr="000B6D10">
        <w:t>Uses of Gender-Neutral language naturally lean back towards male senses. The subject influence is strongly related to personal experience preveting the validity of gender-neutral rhetoric</w:t>
      </w:r>
    </w:p>
    <w:p w14:paraId="20426A54" w14:textId="77777777" w:rsidR="00C71608" w:rsidRPr="000B6D10" w:rsidRDefault="00C71608" w:rsidP="00C71608">
      <w:r w:rsidRPr="000B6D10">
        <w:t xml:space="preserve">JANICE  </w:t>
      </w:r>
      <w:r w:rsidRPr="000B6D10">
        <w:rPr>
          <w:rStyle w:val="StyleStyleBold12pt"/>
        </w:rPr>
        <w:t>MOULTON</w:t>
      </w:r>
      <w:r w:rsidRPr="000B6D10">
        <w:t xml:space="preserve"> et al ’</w:t>
      </w:r>
      <w:r w:rsidRPr="000B6D10">
        <w:rPr>
          <w:rStyle w:val="StyleStyleBold12pt"/>
        </w:rPr>
        <w:t>78</w:t>
      </w:r>
      <w:r w:rsidRPr="000B6D10">
        <w:t xml:space="preserve"> [(DUKE UNIVERSITY, Bowling Green State University, GEORGE M. ROBINSON, CHERIN  ELIAS Psychology in Action, Sex Bias in Language Use "Neutral" Pronouns That Aren't, NOVEMBER 1978 • AMERICAN PSYCHOLOGIST, Copyright 1978 by the American Psychological Association, Inc., 0003-066X/78/3311-1032$00.75, accessed 7/29/14]//Nolan</w:t>
      </w:r>
    </w:p>
    <w:p w14:paraId="2EF5CF37" w14:textId="77777777" w:rsidR="00C71608" w:rsidRPr="000B6D10" w:rsidRDefault="00C71608" w:rsidP="00C71608">
      <w:pPr>
        <w:rPr>
          <w:sz w:val="16"/>
        </w:rPr>
      </w:pPr>
      <w:r w:rsidRPr="000B6D10">
        <w:rPr>
          <w:sz w:val="16"/>
        </w:rPr>
        <w:t>Our</w:t>
      </w:r>
      <w:r w:rsidRPr="000B6D10">
        <w:rPr>
          <w:rStyle w:val="StyleBoldUnderline"/>
        </w:rPr>
        <w:t xml:space="preserve"> results indicate that using male terms in their "gender-neutral" sense induces people to think of males even in contexts that are explicitly gender-neu­ tral. As for the other significant results,  the  strong main effect for sex of subject is not surprising. The themes were of such immediate concern to  our col­ lege-student subjects that they probably drew on per­ sonal experience and thus were more likely to choose a character of their own sex. The weaker main effect for context is also not  surprising.</w:t>
      </w:r>
      <w:r w:rsidRPr="000B6D10">
        <w:rPr>
          <w:sz w:val="16"/>
        </w:rPr>
        <w:t xml:space="preserve">   For a "student in randomly assigned to one of six groups. The sub- jects were blind to our manipulation in order to avoid the possibility that they would respond out of sym­ pathy with the political  implications  of  our  hypothe­ sis.  They were  given  written  instructions  asking them to  "make  up  a  story  creating  a  fictional   character who fits the following theme. Please  do  not  write about yourself." For three of  the  groups,  the  theme was, "In a large coeducational institution the average student   will   f eel  isolated   in</w:t>
      </w:r>
      <w:r w:rsidRPr="000B6D10">
        <w:rPr>
          <w:sz w:val="16"/>
        </w:rPr>
        <w:tab/>
        <w:t>introductory courses." For one of   these  groups  the  blank  space was replaced by his,  for  another,  by  their,  and  for the third, by his or her. Each  of  the  other  three groups received one of the alternative pronouns in the following  context :  "Most  people  are  concerned  with 1 In our survey of 120 speakers of English, all agreed •that men in the first premise was intended to be gender­ neutral. Two (non-American) speakers, however, could comfortably take • Sophia is a man" to mean "Sophia is a human" with no humor or irony. However, they recog­ nized that others would not understand it their way. 2 Five additional subjects wrote stories with gender­ ambiguous proper names and no gender-marked pronouns. One additional subject guessed the pu rpose of the experi­ ment. These six subjects' data were not used. 3 For data like these, the log-linear analysis is actually a more powerf ul statistic. However, since the main effects were strong and the interactions weak, the par.tition of chi-square is perf ectly adequate ( B. J. Winer, personal communication to A. J. Conger) . We present the chi­ square partition because it is familiar to many more people than is the log-linear analysis. A coeducational institution," 39% of our subjects chose a female  exemplar.  This is close  to  the  percentage of women students at the university attended by our subjects.   In  contrast,  52%  of  our  subjects  selected a female exemplar to represent a character concerned with personal appearance.</w:t>
      </w:r>
      <w:r w:rsidRPr="000B6D10">
        <w:rPr>
          <w:rStyle w:val="StyleBoldUnderline"/>
        </w:rPr>
        <w:t xml:space="preserve"> As might be expected, con­ text and the sex of the subject influence whether a male or a female exemplar is chosen. However, our main concern is the significant tendency for  more male exemplars to be selected in response to a male term used as a gender-neutral term than in response to a genuinely neutral term, even for explicitly gender­ neutral contexts.</w:t>
      </w:r>
    </w:p>
    <w:p w14:paraId="271B3B63" w14:textId="77777777" w:rsidR="00C71608" w:rsidRPr="000B6D10" w:rsidRDefault="00C71608" w:rsidP="00C71608">
      <w:pPr>
        <w:rPr>
          <w:sz w:val="8"/>
        </w:rPr>
      </w:pPr>
    </w:p>
    <w:p w14:paraId="5AC2069A" w14:textId="77777777" w:rsidR="00C71608" w:rsidRPr="000B6D10" w:rsidRDefault="00C71608" w:rsidP="00C71608">
      <w:pPr>
        <w:rPr>
          <w:sz w:val="8"/>
        </w:rPr>
      </w:pPr>
    </w:p>
    <w:p w14:paraId="22D65A11" w14:textId="7EE4E7D9" w:rsidR="00C71608" w:rsidRPr="000B6D10" w:rsidRDefault="00C71608" w:rsidP="00C71608">
      <w:pPr>
        <w:pStyle w:val="Heading2"/>
      </w:pPr>
      <w:bookmarkStart w:id="70" w:name="_Toc268447192"/>
      <w:r w:rsidRPr="000B6D10">
        <w:t>“Human”</w:t>
      </w:r>
      <w:bookmarkEnd w:id="70"/>
      <w:r w:rsidRPr="000B6D10">
        <w:t xml:space="preserve"> </w:t>
      </w:r>
    </w:p>
    <w:p w14:paraId="60842047" w14:textId="144A10E6" w:rsidR="00C71608" w:rsidRPr="000B6D10" w:rsidRDefault="00C71608" w:rsidP="00C71608">
      <w:pPr>
        <w:pStyle w:val="Heading4"/>
      </w:pPr>
      <w:r w:rsidRPr="000B6D10">
        <w:t>“Human” - The ‘Human’ class is not a generic term. Due to linguistic phenomenon, it accounts for the failure of gender-neutrality and its uses. This parasitic term expands despite good intentions</w:t>
      </w:r>
    </w:p>
    <w:p w14:paraId="47D737EF" w14:textId="77777777" w:rsidR="00C71608" w:rsidRPr="000B6D10" w:rsidRDefault="00C71608" w:rsidP="00C71608">
      <w:r w:rsidRPr="000B6D10">
        <w:t xml:space="preserve">JANICE  </w:t>
      </w:r>
      <w:r w:rsidRPr="000B6D10">
        <w:rPr>
          <w:rStyle w:val="StyleStyleBold12pt"/>
        </w:rPr>
        <w:t>MOULTON</w:t>
      </w:r>
      <w:r w:rsidRPr="000B6D10">
        <w:t xml:space="preserve"> et al ’</w:t>
      </w:r>
      <w:r w:rsidRPr="000B6D10">
        <w:rPr>
          <w:rStyle w:val="StyleStyleBold12pt"/>
        </w:rPr>
        <w:t>78</w:t>
      </w:r>
      <w:r w:rsidRPr="000B6D10">
        <w:t xml:space="preserve"> [(DUKE UNIVERSITY, Bowling Green State University, GEORGE M. ROBINSON, CHERIN  ELIAS Psychology in Action, Sex Bias in Language Use "Neutral" Pronouns That Aren't, NOVEMBER 1978 • AMERICAN PSYCHOLOGIST, Copyright 1978 by the American Psychological Association, Inc., 0003-066X/78/3311-1032$00.75, accessed 7/29/14]//Nolan</w:t>
      </w:r>
    </w:p>
    <w:p w14:paraId="26899422" w14:textId="77777777" w:rsidR="00C71608" w:rsidRPr="000B6D10" w:rsidRDefault="00C71608" w:rsidP="00C71608">
      <w:pPr>
        <w:rPr>
          <w:sz w:val="16"/>
        </w:rPr>
      </w:pPr>
      <w:r w:rsidRPr="000B6D10">
        <w:rPr>
          <w:rStyle w:val="StyleBoldUnderline"/>
        </w:rPr>
        <w:t>How can the failure of gender-neutrality be ac­ counted for, especially when people think they are using he, his, and man in a gender-neutral sense? Rather than attribute the failure to peculiar properties of each context in an ad hoc fashion, we hypothesize that it is the result of a broader linguistic phenome­ non</w:t>
      </w:r>
      <w:r w:rsidRPr="000B6D10">
        <w:rPr>
          <w:sz w:val="16"/>
        </w:rPr>
        <w:t xml:space="preserve">. A term that refers to a high-status subset of a larger class is being used in place of a neutral generic term. Tissues are called Kleenex, petroleum jelly is called Vaseline, bleach, Clorox, etc., probably to the economic benefit of the specific brands referred to and to the economic detriment of brands ignored by this terminology. The alleged gender-neutral uses of he, his, and man are also examples of this common phenomenon. </w:t>
      </w:r>
      <w:r w:rsidRPr="000B6D10">
        <w:rPr>
          <w:rStyle w:val="StyleBoldUnderline"/>
        </w:rPr>
        <w:t>A gender-specific term, one that refers to a high-status subset of the whole class "human," is used in place of a neutral generic term.</w:t>
      </w:r>
      <w:r w:rsidRPr="000B6D10">
        <w:rPr>
          <w:sz w:val="16"/>
        </w:rPr>
        <w:t xml:space="preserve"> We might call this phe­ nomenon parasitic reference. Like the cuckoo whose prominent offspring captures the attention of parent birds of other species, the more prominent linguistic parasite receives the referential benefits intended for a more equitable distribution. Those of us who deplore the efforts of advertisers to displace the generic name of a product with their own brand name have failed to recognize that the use of terms such as his and man in place of genuinely neu­ tral terms such as one's, person, or human is similar. That is, he, his, and man fail to be gender-neutral in the same way that Clorox fails to be brand-neutral. Our experiment demonstrated that even when a con­ text is clearly specified as gender-neutral (e.g., describ­ ing a student in a coeducational institution), </w:t>
      </w:r>
      <w:r w:rsidRPr="000B6D10">
        <w:rPr>
          <w:rStyle w:val="StyleBoldUnderline"/>
        </w:rPr>
        <w:t>male terms used "neutrally" induce people to think of males. To the extent that coming more readily to mind confers an advantage, females are disadvantaged when they are part of a population referred to by a parasitic "neutral" term</w:t>
      </w:r>
      <w:r w:rsidRPr="000B6D10">
        <w:rPr>
          <w:sz w:val="16"/>
        </w:rPr>
        <w:t xml:space="preserve">.4 For example, when re­ Figure 1. Percentage of female story characters pro­ duced by subjects responding to three different "neu­ tral" pronouns in two different contexts. </w:t>
      </w:r>
      <w:r w:rsidRPr="000B6D10">
        <w:rPr>
          <w:rStyle w:val="StyleBoldUnderline"/>
        </w:rPr>
        <w:t>advertisements which indicate that the employer has male applicants in mind. Our study shows that such self ­ selection bias is likely to occur with the use of male terms in gender-neutral advertisements. An employer may intend to attract both male and female applicants, but women are less likely to think of themselves as candidates when terms such as he, his, and man are used. Despite the good intentions of language users and their beliefs about the meanings of certain terms, if a term refers parasitically, substitution of terms can fail, invalid inferences may be made, and equivoca­ tions will be produced</w:t>
      </w:r>
      <w:r w:rsidRPr="000B6D10">
        <w:rPr>
          <w:sz w:val="16"/>
        </w:rPr>
        <w:t>. This is true not merely for brand names but for other terms such as he, his, and man whose neutral performances have been advertised by lexicographers but. break down easily even under normal speaking conditions. The existence of parasitic reference requires (a) that linguistic theories take into account that the functioning of terms in one context may be affected by their uses in other contexts that cruiting committee members are requested to "ask the best candidate they can think of to send his creden­ tials," male candidates are more likely to be invited first. That this may have real consequences is sug­ gested by Bern and Bern (1973), who showed that wamen are less likely to respond to those job adver- 4 There may be some contexts in which t is a disad­ vantage to come most readily to mind. For example when a chief of detectives requests that all officers find out as much as they can about a murderer's escape route and his description, a female killer has an advantage. are not explicitly present, and (b) that speakers and writers of English be alert to the possibility that they may be perpetuating a sex bias through their language use. The data verif y the importance of the "Guide­ lines for Nonsexist Language in APA Journals."</w:t>
      </w:r>
    </w:p>
    <w:p w14:paraId="07049AB2" w14:textId="77777777" w:rsidR="00C71608" w:rsidRPr="000B6D10" w:rsidRDefault="00C71608" w:rsidP="00C71608"/>
    <w:p w14:paraId="53F1C6B1" w14:textId="2281BAEF" w:rsidR="00C71608" w:rsidRPr="000B6D10" w:rsidRDefault="00C71608" w:rsidP="00C71608">
      <w:pPr>
        <w:pStyle w:val="Heading2"/>
      </w:pPr>
      <w:bookmarkStart w:id="71" w:name="_Toc268447193"/>
      <w:r w:rsidRPr="000B6D10">
        <w:t>War language</w:t>
      </w:r>
      <w:bookmarkEnd w:id="71"/>
    </w:p>
    <w:p w14:paraId="1FA6F87A" w14:textId="1A2D3909" w:rsidR="00C71608" w:rsidRPr="000B6D10" w:rsidRDefault="00C71608" w:rsidP="00C71608">
      <w:pPr>
        <w:pStyle w:val="Heading4"/>
      </w:pPr>
      <w:r w:rsidRPr="000B6D10">
        <w:t xml:space="preserve">Rhetoric of war leads to gendered violence </w:t>
      </w:r>
    </w:p>
    <w:p w14:paraId="36860348" w14:textId="32E51A43" w:rsidR="00C71608" w:rsidRPr="000B6D10" w:rsidRDefault="00C71608" w:rsidP="00C71608">
      <w:pPr>
        <w:rPr>
          <w:b/>
          <w:sz w:val="24"/>
        </w:rPr>
      </w:pPr>
      <w:r w:rsidRPr="000B6D10">
        <w:rPr>
          <w:rStyle w:val="StyleStyleBold12pt"/>
        </w:rPr>
        <w:t xml:space="preserve">Taylor and Hardman 2004 </w:t>
      </w:r>
      <w:r w:rsidRPr="000B6D10">
        <w:rPr>
          <w:rStyle w:val="StyleStyleBold12pt"/>
          <w:sz w:val="16"/>
          <w:szCs w:val="16"/>
        </w:rPr>
        <w:t xml:space="preserve">(Anita Taylor, M.J. Hardman, “War, Language and Gender, What New Can Be Said? Framing the issues”, 2004, Women and Language., Vol. 27, No. 2, Pg. 3, accessed 7/28 //P.S.). </w:t>
      </w:r>
    </w:p>
    <w:p w14:paraId="4E38B1B4" w14:textId="77777777" w:rsidR="00C71608" w:rsidRPr="000B6D10" w:rsidRDefault="00C71608" w:rsidP="00C71608">
      <w:pPr>
        <w:rPr>
          <w:sz w:val="16"/>
        </w:rPr>
      </w:pPr>
      <w:r w:rsidRPr="000B6D10">
        <w:rPr>
          <w:rStyle w:val="StyleBoldUnderline"/>
        </w:rPr>
        <w:t xml:space="preserve">We also need narratives that recognize as complicit in violence those of us who only peripherally play roles in the narratives of violence. </w:t>
      </w:r>
      <w:r w:rsidRPr="000B6D10">
        <w:rPr>
          <w:sz w:val="16"/>
        </w:rPr>
        <w:t xml:space="preserve">Beyond recognizing how many good people provide band aids to promote healing from the effects of dominance driven violence, we need narratives that show those of us who think of ourselves as peaceful and nonviolent how much we actually share responsibility for the violence of war (and other forms of violence as well). </w:t>
      </w:r>
      <w:r w:rsidRPr="000B6D10">
        <w:rPr>
          <w:rStyle w:val="StyleBoldUnderline"/>
        </w:rPr>
        <w:t>For example, wars cannot be conducted without support of the entire military industrial complex that Dwight Eisenhower (a military man) wamed us against^'. Our narratives need to show how all participants in those industries play some part in the wars that result or the violence produced by weapons^</w:t>
      </w:r>
      <w:r w:rsidRPr="000B6D10">
        <w:rPr>
          <w:sz w:val="16"/>
        </w:rPr>
        <w:t>*. All who drive cars when altemative means of transport are available, or who do not demand from their govemment that revenues make available altemative means help perpetuate the violence that results from petroleum ownership and extraction. All who proudly use diamonds to symbolize their love support the cartel that limits the supply to keep diamonds precious and thus play a part in the vicious diamond trade that slaughters children. We need narratives of how all profit from the violence of a few. We cannot continue to ignore the role of the world's demand for oil supporting the current violence in Iraq, Iran, places in Russia, Africa, South America and other places around the world. Narratives of complicity need to be told, re-vitalized, un-covered. In this list of needed narratives we have named no unwritten or untold stories. The narratives to which we refer have all been written into (some) historical documents, poetry, movies. The task for the concemed academic is to honor those stories. We can be sure</w:t>
      </w:r>
      <w:r w:rsidRPr="000B6D10">
        <w:rPr>
          <w:sz w:val="12"/>
        </w:rPr>
        <w:t xml:space="preserve">¶ </w:t>
      </w:r>
      <w:r w:rsidRPr="000B6D10">
        <w:rPr>
          <w:sz w:val="16"/>
        </w:rPr>
        <w:t>Women and Language., Vol. 27, No. 2, Pg. 7</w:t>
      </w:r>
      <w:r w:rsidRPr="000B6D10">
        <w:rPr>
          <w:sz w:val="12"/>
        </w:rPr>
        <w:t xml:space="preserve">¶ </w:t>
      </w:r>
      <w:r w:rsidRPr="000B6D10">
        <w:rPr>
          <w:sz w:val="16"/>
        </w:rPr>
        <w:t>students in our classes read them; student theatre groups perform them; community book groups read them. We especially need to be sure "history" courses include altemative texts. As scholars we need to dis-cover more such stories, those buried in the "history" written from the perspective of the violent patriarchies. We cannot leave these narratives buried because "history is written by the winners."</w:t>
      </w:r>
      <w:r w:rsidRPr="000B6D10">
        <w:rPr>
          <w:sz w:val="12"/>
        </w:rPr>
        <w:t xml:space="preserve">¶ </w:t>
      </w:r>
      <w:r w:rsidRPr="000B6D10">
        <w:rPr>
          <w:sz w:val="16"/>
        </w:rPr>
        <w:t>New metaphors</w:t>
      </w:r>
      <w:r w:rsidRPr="000B6D10">
        <w:rPr>
          <w:sz w:val="12"/>
        </w:rPr>
        <w:t xml:space="preserve">¶ </w:t>
      </w:r>
      <w:r w:rsidRPr="000B6D10">
        <w:rPr>
          <w:sz w:val="16"/>
        </w:rPr>
        <w:t xml:space="preserve">A task related to developing new narratives is infusing our talk (and thought) with new metaphors. The first challenge will be to notice metaphors when used. Common metaphors that we mostly fail to notice as metaphor when using them fill our talk and writing. Often we do not even realize they are metaphorical. Oye'wumi pointed out such an example in discussing the influence of English thinking in understanding Yoruba language and culture: the English equation of seeing with knowing. To say I see, meaning I understand, would rarely be recognized as metaphor. Lakoff and Johnson point out that most people consider metaphors to be primarily matters of language, style issues that are peripheral to sense making and largely decorative. </w:t>
      </w:r>
      <w:r w:rsidRPr="000B6D10">
        <w:rPr>
          <w:rStyle w:val="StyleBoldUnderline"/>
        </w:rPr>
        <w:t>On the contrary, they argue, not only is metaphor "pervasive in everyday life, . . . [but that] Our ordinary conceptual system, in terms of which we both think and act, is fundamentally metaphorical</w:t>
      </w:r>
      <w:r w:rsidRPr="000B6D10">
        <w:rPr>
          <w:sz w:val="16"/>
        </w:rPr>
        <w:t>" (3). Many narratives we have discussed above rely heavily on metaphor, just as the English reliance on "seeing" as understanding is a fundamental thought pattem, not just a matter of language. And since metaphors frame thinking, they heavily influence how we perceive; they have far more influence than "mere' talk.</w:t>
      </w:r>
      <w:r w:rsidRPr="000B6D10">
        <w:rPr>
          <w:sz w:val="12"/>
        </w:rPr>
        <w:t xml:space="preserve">¶ </w:t>
      </w:r>
      <w:r w:rsidRPr="000B6D10">
        <w:rPr>
          <w:sz w:val="16"/>
        </w:rPr>
        <w:t xml:space="preserve">We focus in this paper on metaphors related to violence to expose the interrelation of sex and violence metaphors and to suggest altematives. We cite examples from U. S. English and we invite scholars of other languages to offer comparative analyses. Such research is badly needed to support the delinking of violence, gender and language. </w:t>
      </w:r>
      <w:r w:rsidRPr="000B6D10">
        <w:rPr>
          <w:rStyle w:val="StyleBoldUnderline"/>
        </w:rPr>
        <w:t>In U. S. English, violence and dominance metaphors pervade the language, almost always with gendered implications, usually with gendered ranking as we discuss below. Because of patriarchal structures, violence and dominance are male identified even when women do the acts. Hierarchy is involved in talk of 'climbing the corporate ladder,' of working 'hard' to 'get ahead' in life. It's there when we seek to 'come out on top' to 'win a competition' for a job, to 'neutralize' a opponent's (read adversary's) position. A suitor even 'wins' the hand of a lover. Violence occurs repeatedly in our talk. We 'fight' cancer, 'battle' diseases, 'attack' problems. U. S. presidents declare "war" on poverty, drugs, terror, etc. Dwight Eisenhower, for example, declared in 1954 that adding the words, "under God," to the U. S. Pledge of Allegiance would "strengthen those spiritual weapons" needed by the country in its struggles with hostile outside forces, in this case, the USSR and Communism (qtd in Baer).</w:t>
      </w:r>
      <w:r w:rsidRPr="000B6D10">
        <w:rPr>
          <w:sz w:val="16"/>
        </w:rPr>
        <w:t xml:space="preserve"> Joanna' Russ' titles her book</w:t>
      </w:r>
      <w:r w:rsidRPr="000B6D10">
        <w:rPr>
          <w:sz w:val="12"/>
        </w:rPr>
        <w:t xml:space="preserve">¶ </w:t>
      </w:r>
      <w:r w:rsidRPr="000B6D10">
        <w:rPr>
          <w:sz w:val="16"/>
        </w:rPr>
        <w:t xml:space="preserve">reflecting on a lifetime of feminist struggle. What are We Fighting For? Nicholson's collection of writings by 20"" century U. S. feminists shows repeatedly how conceiving of the stmggle for women's rights as a battle against a gendered hierarchy fVamed their thinking. Readers may check themselves on this one: Simply try to pass a single day without using a violent metaphor. </w:t>
      </w:r>
      <w:r w:rsidRPr="000B6D10">
        <w:rPr>
          <w:rStyle w:val="StyleBoldUnderline"/>
        </w:rPr>
        <w:t>That quickly illustrates how both ranking and violence pervade our language. Cohn's path-making "Sex and Death" demonstrates well the gendered implications of our violence metaphors. She shows how the men engaged in the Manhattan Project conceived the urgency of their work as a race they had to win. We can easily understand that conception in terms of the actual war in which their sponsoring government was engaged</w:t>
      </w:r>
      <w:r w:rsidRPr="000B6D10">
        <w:rPr>
          <w:sz w:val="16"/>
        </w:rPr>
        <w:t>. But Brian Easlea, has shown how the competition to win did not end with the war, and was often as much between teams as nations. Cohn goes on to show pervasive use of sexual ized metaphors decades after the stunning 'success' of the Manhattan project, as her contemporaries in the 1980s engaged in a 'cold' war (a chilling double metaphor that became a name). Easlea's Fathering the Unthinkable now, sadly, out of print gives chilling examples of language infused with sexualized metaphors for atomic weapons, contrasted with the curiously desexualized (dehumanized, thoroughly othered) victims when such weapons actually kill people: Collateral damage describes noncombatant casualties; mutual assured destmction, reduced to MAD, refers to nuclear holocaust.</w:t>
      </w:r>
      <w:r w:rsidRPr="000B6D10">
        <w:rPr>
          <w:sz w:val="12"/>
        </w:rPr>
        <w:t xml:space="preserve">¶ </w:t>
      </w:r>
      <w:r w:rsidRPr="000B6D10">
        <w:rPr>
          <w:sz w:val="16"/>
        </w:rPr>
        <w:t xml:space="preserve">When we attend to our language pattems we quickly begin to 'see' the pervasive gendered violence. While at work on this chapter, we heard a news story about nations' various ways of involvement in the Iraq war, in which the reporter described Japan's "pacifist" Post WWII constitution, which does not allow troops to be in combat abroad as a "military castration, bom of Japanese aggression of 30s &amp; 40s . . ." (Gifford). Seemingly simple daily activities, especially in childhood, reflect the gendering of violence and dominance, beginning with the accusations of "girl" or "don't act like a girl" hurled at very young boys. The gendered verbal bullying extends into adult lives as football coaches and drill sergeants berate recmits as "ladies" or "old women." We need to "name" (see discussion below) the process of using the terms of 'sissy' and 'girly' to insult boys, a process we saw the California govemor use in 2004, trying to intimidate legislators by calling them "girly men." Again, a reader self-check might be instmctive. Listen to your talk and those around you. Note how often in very short span of time you will hear, and say, fight, attack, destroy, target, aim, etc. </w:t>
      </w:r>
      <w:r w:rsidRPr="000B6D10">
        <w:rPr>
          <w:rStyle w:val="StyleBoldUnderline"/>
        </w:rPr>
        <w:t xml:space="preserve">When native speakers of U. S. English set out to eliminate violent metaphors from their talk the effort can at first be nearly paralyzing. Once we see and hear the metaphors in our talk, we then can begin to change them. Mary Clark's article in this volume has good suggestions. Also useful are works of Elgin, and Lakoff &amp; Johnson. We need to break the sex, war and sports trilogy that metaphorizes war as a¶ Women and Language, Vol. 27, No. 2, Pg. 8¶ game and turns sport into war. </w:t>
      </w:r>
      <w:r w:rsidRPr="000B6D10">
        <w:rPr>
          <w:sz w:val="16"/>
        </w:rPr>
        <w:t>We suggest referring to Hardman's report from a workshop that sought altematives for metaphors of competition arid violence ("Metaphorical Altematives." The report includes dozens of examples. We need constant attention to (easy phrasing here would be 'we need to fight the impulse" to) talking in ways that avoid violent metaphors. We need to follow the model of bell hooks who never writes of the feminist "fight" for freedom from oppression; she always uses the verb/noun "struggle."^'. We need to leam, and make habitual, rejection of violent metaphors in our talk.</w:t>
      </w:r>
      <w:r w:rsidRPr="000B6D10">
        <w:rPr>
          <w:sz w:val="12"/>
        </w:rPr>
        <w:t xml:space="preserve">¶ </w:t>
      </w:r>
      <w:r w:rsidRPr="000B6D10">
        <w:rPr>
          <w:sz w:val="16"/>
        </w:rPr>
        <w:t>Alternative discourse structures</w:t>
      </w:r>
      <w:r w:rsidRPr="000B6D10">
        <w:rPr>
          <w:sz w:val="12"/>
        </w:rPr>
        <w:t xml:space="preserve">¶ </w:t>
      </w:r>
      <w:r w:rsidRPr="000B6D10">
        <w:rPr>
          <w:sz w:val="16"/>
        </w:rPr>
        <w:t xml:space="preserve">We approach here a huge task. In the space available we will do little more than present outlines of arguments and point readers toward resources that can provide more depth and insight. We look first at a pattem of gendered ranking, derived from some fundamental postulates on which English language and thought are based. Then we examine the impact of two valued thinking and associated language; the power of naming (labeling); and the necessity to keep the agent, the active element, in focus. Regarding each discourse structure, we note how each previously identified process links with ranking to create an other against which violence is justified. This section concludes with a call for action as we talk and teach for change. Gendered hierarchy: The basic postulates of English. Here we call attention to foundational analysis found in M. J. Hardman's concept of derivational thinking.'"' Through derivational thinking English grammaticalizes ranking and genders it. Derivational thinking can be found in American English in almost every idea expressed and sentence spoken. It involves a gendered hierarchy principle refiected in what psychologists would call a cognitive schema. But by whatever name, we argue it infiuences how users construe the world to "be".'*' </w:t>
      </w:r>
      <w:r w:rsidRPr="000B6D10">
        <w:rPr>
          <w:rStyle w:val="StyleBoldUnderline"/>
        </w:rPr>
        <w:t>Derivational thinking involves three interlocking postulates. Hardman identifies a postulate as a concept "manifested structurally across all the levels of a grammar within a culture" ("Levels" 42) that functions in ways that all native speakers refiect and use it even when they cannot state the rules that prescribe it. Hardman named three postulates in U. S. English. The involve number, ranking (the comparative / superlative), and sex-based gender.</w:t>
      </w:r>
      <w:r w:rsidRPr="000B6D10">
        <w:rPr>
          <w:sz w:val="16"/>
        </w:rPr>
        <w:t xml:space="preserve"> The first two, by themselves, do not appear to involve gender, but because the three mutually reinforce one another they both refiect and create gendered thinking. We summarize the three postulates with the following trilogy: Number is important; number one is most important; number one is masculine. The first postulate, of number (number is important), refiects that, with few exceptions, English speakers must consider number whenever they talk. Number matters. To speak in English, one must make many decisions about number, not least being whether the subject of the sentence is singular or plural, which then determines how</w:t>
      </w:r>
      <w:r w:rsidRPr="000B6D10">
        <w:rPr>
          <w:sz w:val="12"/>
        </w:rPr>
        <w:t xml:space="preserve">¶ </w:t>
      </w:r>
      <w:r w:rsidRPr="000B6D10">
        <w:rPr>
          <w:sz w:val="16"/>
        </w:rPr>
        <w:t>one talks about that subject. Apparent exceptions to the postulate of number appear in unmodified imperatives (get out, be careful). But even in these cases, the speaker addresses a plural or singular addressee, and thinks accordingly. Imperatives imply a clear sense of the second postulate, that one should almost always rank when comparing two or more items. When a speaker assumes the right to give another orders or instructions it implies rank, a situation not found in all languages. The ranking postulate refiects the speaker's pattem of comparing in a ranking manner. Native speakers of U. S. English understand (and repeatedly use) the postulate of ranking. They easily and often apply the comparative / superlative principle (you are wise; she is wiser; I am wisest). Other language scholars also now recognize comparison as a primary language category, for example, Vit Bubenik, who writes, " Noun (and adjective) would be defined as a primary grammatical category the domain of which includes sub-categories of gender, number, case (plus comparison with the adjective)" (70). [Emphasis in the original] With the second postulate, refiected in a conclusion that number one is most important, the interlocking and negative effects of the gendered hierarchy appear. The ranking postulate has two premises: First, ranking is almost always appropriate; second, singular ranks highest. In absence of superior explanations favoring plural, singular is the default position.'*^ Absent this ranking postulate comparisons need not disparage or disempower. Conceivably, comparisons could be just that, noting similarities and differences among items (concepts, things, etc.). For something to be similar or different from something else might be interesting, and such comparisons would be ways to leam, ways we come to know the world. However, U. S. English tums comparing into ranking. Related items are rarely just compared. The ranking postulate makes the concept of hierarchy part of the grammar. Ranking makes comparisons insidiously dangerous. Tum the process of comparing into ranking, and any items seen as related become not just different from, but more or less, better or worse, than each other. A rank COULD be merely a description of quantities. A biological hierarchy with which we are familiar, for example, ranks animal species according to complexity. So primates rank as more complex than protozoa (and many phyla in between). But the underlying pressure in U. S. English drives ranking toward a value comparison. The conclusion that more complex animals, with humans as the apex of course, are superior to the simple ones seems "natural." In spite of a practical or philosophical and intellectual understanding that organisms, simple and complex, intertwine in an ecology requiring both the single celled and the complex for survival, (the human could not survive without the bacterium, for example) humans and their primate cousins have highest value. Such a mental framework drives the conclusion that the most valuable "deserves" to rule, the</w:t>
      </w:r>
      <w:r w:rsidRPr="000B6D10">
        <w:rPr>
          <w:sz w:val="12"/>
        </w:rPr>
        <w:t xml:space="preserve">¶ </w:t>
      </w:r>
      <w:r w:rsidRPr="000B6D10">
        <w:rPr>
          <w:sz w:val="16"/>
        </w:rPr>
        <w:t>Women and Language, Vol. 27, No. 2, Pg. 9</w:t>
      </w:r>
      <w:r w:rsidRPr="000B6D10">
        <w:rPr>
          <w:sz w:val="12"/>
        </w:rPr>
        <w:t xml:space="preserve">¶ </w:t>
      </w:r>
      <w:r w:rsidRPr="000B6D10">
        <w:rPr>
          <w:sz w:val="16"/>
        </w:rPr>
        <w:t>rest to serve. And, it suggests, only one can be most valuable. The third postulate (number one is male) supplies the connection that genders the hierarchy principle. The postulate, that the singular is male, male-identified or masculine, results in preferring male over not-male. In the absence of known or assigned gender, male or male- identification will be assigned. Ranking object and subject within a sentence, and then assigning preferred gender to these grammatical slots, provides an example of derivational thinking that is also grammatical, involving the three postulates. Such assignment underlies our linking passivity and victimization (object status) to femininity and assigning agentiveness (subject status) to masculinity. Thus, if anything bad befalls one, it's the woman's fault; if anything good or worthwhile is done, men do it. Simply put, male is standard (an idea Bem described as androcentrism) and all else is deviant. Again, note that without the principle of hierarchy, to be different (i.e., not male) would not, in itself, be deficient. But with the principle of hierarchal thinking (ranking), different becomes deficient. Hence male and male-identified are preferred, no explanation required. For the sexes not to be ranked, for female-identified (or male-identified) to be simply 'different' requires major mental gymnastics. For female or female-identified to be just different not deviant or deficient calls for explanation. That western thinkers use the ranking postulate explains why so many critics of Eisler read her to claim that ancient matriarchies (hierarchies) existed, rather than what she actually argued: that pre-'historic' cultures were egalitarian. The ranking postulate also explains why in sport or other "games" contests declaring a single winner are preferred to several or many winners. The contest that doesn't end in declaring one of the contestants superior becomes suspicious or degraded.</w:t>
      </w:r>
      <w:r w:rsidRPr="000B6D10">
        <w:rPr>
          <w:sz w:val="12"/>
        </w:rPr>
        <w:t xml:space="preserve">¶ </w:t>
      </w:r>
      <w:r w:rsidRPr="000B6D10">
        <w:rPr>
          <w:sz w:val="16"/>
        </w:rPr>
        <w:t xml:space="preserve">Of course, recognizing male and masculine (male- identified) as preferred is not new in feminist scholarship"^. What's new in Hardman's formulation of the three postulates are the links and the focus on the interactive nature of the elements. Through talk the links are reinforced sentence by sentence, day by day. The postulates reinforce themselves though constant use. When we recognize the near inevitability of ranking any two items seen as related, because only one can be most valued; and that such ranking will be deemed almost always appropriate; and gender will be involved in the items so compared, we reveal the deeply anchored nature of valuing male or male-identified over female or female- identified speech and thought. The familiarity and constant iteration of these interactive elements make change difficult and show why the links between definitions of masculinity and violence are so pernicious. Because of the central role of hierarchy in generating violence, we need to remain especially alert to it in our talk. </w:t>
      </w:r>
      <w:r w:rsidRPr="000B6D10">
        <w:rPr>
          <w:rStyle w:val="StyleBoldUnderline"/>
        </w:rPr>
        <w:t>We need to recognize how ranking is counterproductive and to remember how consistently it generates resistance among those not "at the top." Especially those of us who think in English must resist the¶ elevation of one. We must quit talking as if to be good means to be number one; and as if people who aren't number one, are "not good."</w:t>
      </w:r>
      <w:r w:rsidRPr="000B6D10">
        <w:rPr>
          <w:sz w:val="16"/>
        </w:rPr>
        <w:t xml:space="preserve"> We need to think 'different and equal / equal because we are different - not different but equal, which denies both sides &amp; implies ranking. We need to work hard at eliminating all unnecessary ranking comparisons, especially those involving people, from our talk; and we need to guard carefully against turning difference into deficit. We need to heed the caution of the Kesh in LeGuin's Always Coming Home.</w:t>
      </w:r>
      <w:r w:rsidRPr="000B6D10">
        <w:rPr>
          <w:sz w:val="12"/>
        </w:rPr>
        <w:t xml:space="preserve">¶ </w:t>
      </w:r>
      <w:r w:rsidRPr="000B6D10">
        <w:rPr>
          <w:sz w:val="16"/>
        </w:rPr>
        <w:t xml:space="preserve">Like and </w:t>
      </w:r>
    </w:p>
    <w:p w14:paraId="70062A58" w14:textId="77777777" w:rsidR="00C71608" w:rsidRPr="000B6D10" w:rsidRDefault="00C71608" w:rsidP="00C71608">
      <w:pPr>
        <w:rPr>
          <w:sz w:val="12"/>
        </w:rPr>
      </w:pPr>
      <w:r w:rsidRPr="000B6D10">
        <w:rPr>
          <w:sz w:val="16"/>
        </w:rPr>
        <w:t>different are quickening words. Brooding and hatching. Better and worse are eggsucking words, They leave only the shell. (313)</w:t>
      </w:r>
      <w:r w:rsidRPr="000B6D10">
        <w:rPr>
          <w:sz w:val="12"/>
        </w:rPr>
        <w:t xml:space="preserve">¶ </w:t>
      </w:r>
    </w:p>
    <w:p w14:paraId="379357A6" w14:textId="77777777" w:rsidR="00C71608" w:rsidRPr="000B6D10" w:rsidRDefault="00C71608" w:rsidP="00C71608"/>
    <w:p w14:paraId="5501682F" w14:textId="3206BF92" w:rsidR="00C71608" w:rsidRPr="000B6D10" w:rsidRDefault="00C71608" w:rsidP="00C71608">
      <w:pPr>
        <w:pStyle w:val="Heading2"/>
      </w:pPr>
      <w:bookmarkStart w:id="72" w:name="_Toc268447194"/>
      <w:r w:rsidRPr="000B6D10">
        <w:t>Glang - impact</w:t>
      </w:r>
      <w:bookmarkEnd w:id="72"/>
    </w:p>
    <w:p w14:paraId="2A964184" w14:textId="65ED206A" w:rsidR="00C71608" w:rsidRPr="000B6D10" w:rsidRDefault="00C71608" w:rsidP="00C71608">
      <w:pPr>
        <w:pStyle w:val="Heading4"/>
      </w:pPr>
      <w:r w:rsidRPr="000B6D10">
        <w:t>The language we use affects the way we see the world especially through metaphors. When we use exclusive or offensive language, it marginalizes women and is focused on male supremacy.</w:t>
      </w:r>
    </w:p>
    <w:p w14:paraId="615C1FFF" w14:textId="77777777" w:rsidR="00C71608" w:rsidRPr="000B6D10" w:rsidRDefault="00C71608" w:rsidP="00C71608">
      <w:r w:rsidRPr="000B6D10">
        <w:rPr>
          <w:rStyle w:val="StyleStyleBold12pt"/>
        </w:rPr>
        <w:t>Gibbon 1999</w:t>
      </w:r>
      <w:r w:rsidRPr="000B6D10">
        <w:t xml:space="preserve"> (Margaret, Professor at the School of Applied Language and Intercultural Studies, Dublin City University, “Feminist Perspectives on Language, Pg. 25-26, LV)</w:t>
      </w:r>
    </w:p>
    <w:p w14:paraId="26445893" w14:textId="77777777" w:rsidR="00C71608" w:rsidRPr="000B6D10" w:rsidRDefault="00C71608" w:rsidP="00C71608">
      <w:pPr>
        <w:rPr>
          <w:rStyle w:val="FontStyle22"/>
          <w:rFonts w:ascii="Garamond" w:hAnsi="Garamond"/>
        </w:rPr>
      </w:pPr>
    </w:p>
    <w:p w14:paraId="2706B833" w14:textId="77777777" w:rsidR="00C71608" w:rsidRPr="000B6D10" w:rsidRDefault="00C71608" w:rsidP="00C71608">
      <w:pPr>
        <w:rPr>
          <w:sz w:val="16"/>
        </w:rPr>
      </w:pPr>
      <w:r w:rsidRPr="000B6D10">
        <w:rPr>
          <w:rStyle w:val="StyleBoldUnderline"/>
        </w:rPr>
        <w:t>Feminists have been acutely aware of connotation, arguing that many terms denoting women come, over time, to take on negative connotations, especially sexual</w:t>
      </w:r>
      <w:r w:rsidRPr="000B6D10">
        <w:rPr>
          <w:sz w:val="16"/>
        </w:rPr>
        <w:t xml:space="preserve">. What is involved in such change is an overlayering of hostile social attitudes towards women on to the words or expressions. This </w:t>
      </w:r>
      <w:r w:rsidRPr="000B6D10">
        <w:rPr>
          <w:rStyle w:val="StyleBoldUnderline"/>
        </w:rPr>
        <w:t>'semantic derogation' of women</w:t>
      </w:r>
      <w:r w:rsidRPr="000B6D10">
        <w:rPr>
          <w:sz w:val="16"/>
        </w:rPr>
        <w:t xml:space="preserve"> (Schultz [1975] 1990) </w:t>
      </w:r>
      <w:r w:rsidRPr="000B6D10">
        <w:rPr>
          <w:rStyle w:val="StyleBoldUnderline"/>
        </w:rPr>
        <w:t>involves the degeneration of positive or neutral terms into terms of abuse or ridicule</w:t>
      </w:r>
      <w:r w:rsidRPr="000B6D10">
        <w:rPr>
          <w:sz w:val="16"/>
        </w:rPr>
        <w:t xml:space="preserve">. These dysphemistic (opposite of euphemistic) terms are often metaphorical in nature. Slang and </w:t>
      </w:r>
      <w:r w:rsidRPr="000B6D10">
        <w:rPr>
          <w:rStyle w:val="StyleBoldUnderline"/>
        </w:rPr>
        <w:t>abusive words for women refer to us as animals, vessels, meat, body parts and items of clothing</w:t>
      </w:r>
      <w:r w:rsidRPr="000B6D10">
        <w:rPr>
          <w:sz w:val="16"/>
        </w:rPr>
        <w:t xml:space="preserve"> (bitch, bag, piece of ass, grade A meat, skirt). </w:t>
      </w:r>
      <w:r w:rsidRPr="000B6D10">
        <w:rPr>
          <w:rStyle w:val="StyleBoldUnderline"/>
        </w:rPr>
        <w:t>Feminists who link feminist analysis to eco</w:t>
      </w:r>
      <w:r w:rsidRPr="000B6D10">
        <w:rPr>
          <w:rStyle w:val="StyleBoldUnderline"/>
        </w:rPr>
        <w:softHyphen/>
        <w:t>logical thought point out parallels between the derogation of women and the appropriation of nature</w:t>
      </w:r>
      <w:r w:rsidRPr="000B6D10">
        <w:rPr>
          <w:sz w:val="16"/>
        </w:rPr>
        <w:t xml:space="preserve"> (Shiva 1988, Griffin 1978). </w:t>
      </w:r>
      <w:r w:rsidRPr="000B6D10">
        <w:rPr>
          <w:rStyle w:val="StyleBoldUnderline"/>
        </w:rPr>
        <w:t>Linguistically this occurs through metaphor, the human ability to see connections, similarity and analogy between apparently unrelated phenomena</w:t>
      </w:r>
      <w:r w:rsidRPr="000B6D10">
        <w:rPr>
          <w:sz w:val="16"/>
        </w:rPr>
        <w:t xml:space="preserve">. As we have seen, </w:t>
      </w:r>
      <w:r w:rsidRPr="000B6D10">
        <w:rPr>
          <w:rStyle w:val="StyleBoldUnderline"/>
        </w:rPr>
        <w:t>words are used to represent things</w:t>
      </w:r>
      <w:r w:rsidRPr="000B6D10">
        <w:rPr>
          <w:sz w:val="16"/>
        </w:rPr>
        <w:t xml:space="preserve">. Apart from representation, </w:t>
      </w:r>
      <w:r w:rsidRPr="000B6D10">
        <w:rPr>
          <w:rStyle w:val="StyleBoldUnderline"/>
        </w:rPr>
        <w:t>language also serves to categorize</w:t>
      </w:r>
      <w:r w:rsidRPr="000B6D10">
        <w:rPr>
          <w:sz w:val="16"/>
        </w:rPr>
        <w:t xml:space="preserve">. Linguistic relativity (see Chapter 3) argues that different cultures divide up reality in different ways and that this is reflected in language. Each child, as she/he learns to speak, acquires the 'way of seeing' of the community through language. </w:t>
      </w:r>
      <w:r w:rsidRPr="000B6D10">
        <w:rPr>
          <w:rStyle w:val="StyleBoldUnderline"/>
        </w:rPr>
        <w:t>Women have been at the forefront of research on categoriza</w:t>
      </w:r>
      <w:r w:rsidRPr="000B6D10">
        <w:rPr>
          <w:rStyle w:val="StyleBoldUnderline"/>
        </w:rPr>
        <w:softHyphen/>
        <w:t>tion</w:t>
      </w:r>
      <w:r w:rsidRPr="000B6D10">
        <w:rPr>
          <w:sz w:val="16"/>
        </w:rPr>
        <w:t>. It has been claimed that women have been interested in typ</w:t>
      </w:r>
      <w:r w:rsidRPr="000B6D10">
        <w:rPr>
          <w:sz w:val="16"/>
        </w:rPr>
        <w:softHyphen/>
        <w:t>icality and prototype research because they inhabit the margins of the category 'Man' (Chapter 3). This research argues that one of our cognitive and linguistic habits is to put things into categories. Work on colour terms exploits the notion that some reds are more red than others, for example (Berlin and Kay 1969). Pillarbox red (to use an ethnocentric example - Irish pillar boxes being green!) is considered by most people to be the basic red, a more repres</w:t>
      </w:r>
      <w:r w:rsidRPr="000B6D10">
        <w:rPr>
          <w:sz w:val="16"/>
        </w:rPr>
        <w:softHyphen/>
        <w:t>entative red than, say, crimson or cherry. It is said to be the proto</w:t>
      </w:r>
      <w:r w:rsidRPr="000B6D10">
        <w:rPr>
          <w:sz w:val="16"/>
        </w:rPr>
        <w:softHyphen/>
        <w:t xml:space="preserve">type or 'best example' (Rosch 1977). Turquoise is a poor example of blue because it is on the fuzzy boundary between blue and green. </w:t>
      </w:r>
      <w:r w:rsidRPr="000B6D10">
        <w:rPr>
          <w:rStyle w:val="StyleBoldUnderline"/>
        </w:rPr>
        <w:t>Feminists have used prototypicality to show how men and men's experience have been coded linguistically to be central, leading to the exclusion, invisibility or marginality of women. Language reflects a male-as-norm or MAN bias.</w:t>
      </w:r>
      <w:r w:rsidRPr="000B6D10">
        <w:rPr>
          <w:sz w:val="16"/>
        </w:rPr>
        <w:t xml:space="preserve"> So pervasive is this norm in language and in thought that language reform may be doomed to failure. If when we see neutral terms like people, human being, adult, person, citizen, voter, resident we still conjure up a male, then attacks on words with man in them seem pointless. </w:t>
      </w:r>
    </w:p>
    <w:p w14:paraId="4EAC6685" w14:textId="77777777" w:rsidR="00C71608" w:rsidRPr="000B6D10" w:rsidRDefault="00C71608" w:rsidP="00C71608"/>
    <w:p w14:paraId="4E738FF6" w14:textId="4266C149" w:rsidR="00A95118" w:rsidRPr="000B6D10" w:rsidRDefault="00A95118" w:rsidP="00A95118">
      <w:pPr>
        <w:pStyle w:val="Heading1"/>
      </w:pPr>
      <w:bookmarkStart w:id="73" w:name="_Toc268447195"/>
      <w:r w:rsidRPr="000B6D10">
        <w:t>AT AT</w:t>
      </w:r>
      <w:bookmarkEnd w:id="73"/>
    </w:p>
    <w:p w14:paraId="23086715" w14:textId="7215857D" w:rsidR="00F10915" w:rsidRPr="000B6D10" w:rsidRDefault="00F10915" w:rsidP="00A95118">
      <w:pPr>
        <w:pStyle w:val="Heading2"/>
      </w:pPr>
      <w:bookmarkStart w:id="74" w:name="_Toc268447196"/>
      <w:r w:rsidRPr="000B6D10">
        <w:t>AT CASE OUTWEIGHS</w:t>
      </w:r>
      <w:bookmarkEnd w:id="74"/>
    </w:p>
    <w:p w14:paraId="3EAEF695" w14:textId="77777777" w:rsidR="00F10915" w:rsidRPr="000B6D10" w:rsidRDefault="00F10915" w:rsidP="00F10915">
      <w:pPr>
        <w:pStyle w:val="Heading4"/>
      </w:pPr>
      <w:r w:rsidRPr="000B6D10">
        <w:t>THEIR DEPICTION OF THE WORLD AS EVER ON THE BRINK OF CATASTROPHE IS BASED ON AN UNSPOKEN MASCULINITY THAT MASKS VAST STRUCTURAL VIOLENCE – WE OUTWEIGH</w:t>
      </w:r>
    </w:p>
    <w:p w14:paraId="1EDDA129" w14:textId="3C05BF98" w:rsidR="00F10915" w:rsidRPr="000B6D10" w:rsidRDefault="00F10915" w:rsidP="00F10915">
      <w:pPr>
        <w:rPr>
          <w:sz w:val="18"/>
        </w:rPr>
      </w:pPr>
      <w:r w:rsidRPr="000B6D10">
        <w:rPr>
          <w:rStyle w:val="StyleStyleBold12pt"/>
        </w:rPr>
        <w:t>Enloe ‘90</w:t>
      </w:r>
      <w:r w:rsidRPr="000B6D10">
        <w:rPr>
          <w:sz w:val="18"/>
        </w:rPr>
        <w:t xml:space="preserve"> [Cynthia, Research Professor of Women's Studies and International Development at Clark University, Bananas, beaches and bases: making feminist sense of international politics, Pg.13]</w:t>
      </w:r>
    </w:p>
    <w:p w14:paraId="377C70F2" w14:textId="77777777" w:rsidR="00F10915" w:rsidRPr="000B6D10" w:rsidRDefault="00F10915" w:rsidP="00F10915">
      <w:pPr>
        <w:rPr>
          <w:sz w:val="22"/>
          <w:szCs w:val="18"/>
          <w:u w:val="single"/>
        </w:rPr>
      </w:pPr>
      <w:r w:rsidRPr="000B6D10">
        <w:rPr>
          <w:sz w:val="16"/>
          <w:szCs w:val="18"/>
        </w:rPr>
        <w:t xml:space="preserve">A theme that surfaced repeatedly during the weeks of the Iran/Contra hearings was 'We live in a dangerous world'. Critics as well as supporters of selling arms to Iran and using the profits to fund the Contras were in agreement on this view of the world in 1987. No one chimed in with, 'Well, I don't know; it doesn't feel so dangerous to me.' </w:t>
      </w:r>
      <w:r w:rsidRPr="000B6D10">
        <w:rPr>
          <w:sz w:val="22"/>
          <w:szCs w:val="18"/>
          <w:u w:val="single"/>
        </w:rPr>
        <w:t xml:space="preserve">No one questioned </w:t>
      </w:r>
      <w:r w:rsidRPr="000B6D10">
        <w:rPr>
          <w:sz w:val="16"/>
          <w:szCs w:val="18"/>
        </w:rPr>
        <w:t xml:space="preserve">this </w:t>
      </w:r>
      <w:r w:rsidRPr="000B6D10">
        <w:rPr>
          <w:sz w:val="22"/>
          <w:szCs w:val="18"/>
          <w:u w:val="single"/>
        </w:rPr>
        <w:t>portrayal of the world as permeated by risk and violence. No one even attempted to redefine 'danger' by suggesting that the world may indeed be dangerous, but especially so for those people who are losing access to land or being subjected to unsafe contraceptives</w:t>
      </w:r>
      <w:r w:rsidRPr="000B6D10">
        <w:rPr>
          <w:sz w:val="16"/>
          <w:szCs w:val="18"/>
        </w:rPr>
        <w:t xml:space="preserve">. Instead, </w:t>
      </w:r>
      <w:r w:rsidRPr="000B6D10">
        <w:rPr>
          <w:sz w:val="22"/>
          <w:szCs w:val="18"/>
          <w:u w:val="single"/>
        </w:rPr>
        <w:t>the vision that informed these male officials' foreign-policy choices was of a world in which</w:t>
      </w:r>
      <w:r w:rsidRPr="000B6D10">
        <w:rPr>
          <w:sz w:val="16"/>
          <w:szCs w:val="18"/>
        </w:rPr>
        <w:t xml:space="preserve"> two super-</w:t>
      </w:r>
      <w:r w:rsidRPr="000B6D10">
        <w:rPr>
          <w:sz w:val="22"/>
          <w:szCs w:val="18"/>
          <w:u w:val="single"/>
        </w:rPr>
        <w:t xml:space="preserve">powers were eyeball-to-eyeball, where small risks were justified in the name of staving off </w:t>
      </w:r>
      <w:r w:rsidRPr="000B6D10">
        <w:rPr>
          <w:sz w:val="16"/>
          <w:szCs w:val="18"/>
        </w:rPr>
        <w:t xml:space="preserve">bigger risks the risk of Soviet expansion, </w:t>
      </w:r>
      <w:r w:rsidRPr="000B6D10">
        <w:rPr>
          <w:sz w:val="22"/>
          <w:szCs w:val="18"/>
          <w:u w:val="single"/>
        </w:rPr>
        <w:t>the risk of nuclear war</w:t>
      </w:r>
      <w:r w:rsidRPr="000B6D10">
        <w:rPr>
          <w:sz w:val="16"/>
          <w:szCs w:val="18"/>
        </w:rPr>
        <w:t xml:space="preserve">. It was a world in which </w:t>
      </w:r>
      <w:r w:rsidRPr="000B6D10">
        <w:rPr>
          <w:sz w:val="22"/>
          <w:szCs w:val="18"/>
          <w:u w:val="single"/>
        </w:rPr>
        <w:t>taking risks was proof of one's manliness and</w:t>
      </w:r>
      <w:r w:rsidRPr="000B6D10">
        <w:rPr>
          <w:sz w:val="16"/>
          <w:szCs w:val="18"/>
        </w:rPr>
        <w:t xml:space="preserve"> therefore of one's </w:t>
      </w:r>
      <w:r w:rsidRPr="000B6D10">
        <w:rPr>
          <w:sz w:val="22"/>
          <w:szCs w:val="18"/>
          <w:u w:val="single"/>
        </w:rPr>
        <w:t>qualification to govern.</w:t>
      </w:r>
      <w:r w:rsidRPr="000B6D10">
        <w:rPr>
          <w:sz w:val="16"/>
          <w:szCs w:val="18"/>
        </w:rPr>
        <w:t xml:space="preserve"> Listening to these officials, I was struck by the similarity to the 'manliness' now said to be necessary for success in the international financial markets. With Britain's 'Big Bang', which deregulated its financial industry, and with the French and Japanese deregulators following close behind, financial observers began to warn that the era of gentlemanliness in banking was over. British, European and Japanese bankers and stockbrokers would now have to adopt the more robust, competitive form of manliness associated with American bankers. It wouldn't necessarily be easy. There might even be some resistance. Thus international finance and international diplomacy seem to be converging in their notions of the world and the kind of masculinity required to wield power in that world in the 1990s. 8 At first glance, this portrayal of danger and risk is a familiar one, rooted in capitalist and Cold War ideology. But </w:t>
      </w:r>
      <w:r w:rsidRPr="000B6D10">
        <w:rPr>
          <w:sz w:val="22"/>
          <w:szCs w:val="18"/>
          <w:u w:val="single"/>
        </w:rPr>
        <w:t xml:space="preserve">when it's a patriarchal world that is 'dangerous', masculine men and feminine women are expected to react in opposite but complementary ways. A 'real man' will become the protector in such a world. </w:t>
      </w:r>
      <w:r w:rsidRPr="000B6D10">
        <w:rPr>
          <w:sz w:val="16"/>
          <w:szCs w:val="18"/>
        </w:rPr>
        <w:t xml:space="preserve">He will suppress his own fears, brace himself and step forward to defend the weak, women and children. In the same 'dangerous world' </w:t>
      </w:r>
      <w:r w:rsidRPr="000B6D10">
        <w:rPr>
          <w:sz w:val="22"/>
          <w:szCs w:val="18"/>
          <w:u w:val="single"/>
        </w:rPr>
        <w:t>women will turn gratefully</w:t>
      </w:r>
      <w:r w:rsidRPr="000B6D10">
        <w:rPr>
          <w:sz w:val="16"/>
          <w:szCs w:val="18"/>
        </w:rPr>
        <w:t xml:space="preserve"> and expectantly </w:t>
      </w:r>
      <w:r w:rsidRPr="000B6D10">
        <w:rPr>
          <w:sz w:val="22"/>
          <w:szCs w:val="18"/>
          <w:u w:val="single"/>
        </w:rPr>
        <w:t>to their fathers and husbands</w:t>
      </w:r>
      <w:r w:rsidRPr="000B6D10">
        <w:rPr>
          <w:sz w:val="16"/>
          <w:szCs w:val="18"/>
        </w:rPr>
        <w:t xml:space="preserve">, real or surrogate. If a woman is a mother, then she will think first of her children, protecting them not in a manly way, but as a self-sacrificing mother. In this fashion, </w:t>
      </w:r>
      <w:r w:rsidRPr="000B6D10">
        <w:rPr>
          <w:sz w:val="22"/>
          <w:szCs w:val="18"/>
          <w:u w:val="single"/>
        </w:rPr>
        <w:t xml:space="preserve">the 'dangerous world' </w:t>
      </w:r>
      <w:r w:rsidRPr="000B6D10">
        <w:rPr>
          <w:sz w:val="16"/>
          <w:szCs w:val="18"/>
        </w:rPr>
        <w:t xml:space="preserve">evoked repeatedly in the Iran/Contra hearings </w:t>
      </w:r>
      <w:r w:rsidRPr="000B6D10">
        <w:rPr>
          <w:sz w:val="22"/>
          <w:szCs w:val="18"/>
          <w:u w:val="single"/>
        </w:rPr>
        <w:t>is upheld by unspoken notions about masculinity. Ideas of masculinity have to be perpetuated to justify foreign-policy risk-taking. To accept the</w:t>
      </w:r>
      <w:r w:rsidRPr="000B6D10">
        <w:rPr>
          <w:sz w:val="16"/>
          <w:szCs w:val="18"/>
        </w:rPr>
        <w:t xml:space="preserve"> Cold War </w:t>
      </w:r>
      <w:r w:rsidRPr="000B6D10">
        <w:rPr>
          <w:sz w:val="22"/>
          <w:szCs w:val="18"/>
          <w:u w:val="single"/>
        </w:rPr>
        <w:t>interpretation of living in a 'dangerous' world also confirms the segregation of politics into national and international. The national political arena is dominated by men but allows women</w:t>
      </w:r>
      <w:r w:rsidRPr="000B6D10">
        <w:rPr>
          <w:sz w:val="16"/>
          <w:szCs w:val="18"/>
        </w:rPr>
        <w:t xml:space="preserve"> some </w:t>
      </w:r>
      <w:r w:rsidRPr="000B6D10">
        <w:rPr>
          <w:sz w:val="22"/>
          <w:szCs w:val="18"/>
          <w:u w:val="single"/>
        </w:rPr>
        <w:t>select access; the international</w:t>
      </w:r>
      <w:r w:rsidRPr="000B6D10">
        <w:rPr>
          <w:sz w:val="16"/>
          <w:szCs w:val="18"/>
        </w:rPr>
        <w:t xml:space="preserve"> political arena is </w:t>
      </w:r>
      <w:r w:rsidRPr="000B6D10">
        <w:rPr>
          <w:sz w:val="22"/>
          <w:szCs w:val="18"/>
          <w:u w:val="single"/>
        </w:rPr>
        <w:t xml:space="preserve">a sphere for men only, or for those rare women who can successfully play at being men, or at least not shake masculine presumptions. </w:t>
      </w:r>
    </w:p>
    <w:p w14:paraId="60F35520" w14:textId="77777777" w:rsidR="00F10915" w:rsidRPr="000B6D10" w:rsidRDefault="00F10915" w:rsidP="00F10915"/>
    <w:p w14:paraId="61EDB4D0" w14:textId="264799A8" w:rsidR="0049014E" w:rsidRPr="000B6D10" w:rsidRDefault="0049014E" w:rsidP="00A95118">
      <w:pPr>
        <w:pStyle w:val="Heading2"/>
      </w:pPr>
      <w:bookmarkStart w:id="75" w:name="_Toc268447197"/>
      <w:r w:rsidRPr="000B6D10">
        <w:t>AT PERM – SPECIFIC</w:t>
      </w:r>
      <w:bookmarkEnd w:id="75"/>
    </w:p>
    <w:p w14:paraId="23DE8133" w14:textId="77777777" w:rsidR="0049014E" w:rsidRPr="000B6D10" w:rsidRDefault="0049014E" w:rsidP="0049014E">
      <w:pPr>
        <w:pStyle w:val="Heading4"/>
      </w:pPr>
      <w:r w:rsidRPr="000B6D10">
        <w:t xml:space="preserve">No permutation can solve – feminine embodied water must be the starting point for ethics and any political action </w:t>
      </w:r>
    </w:p>
    <w:p w14:paraId="2A0F39BA" w14:textId="77777777" w:rsidR="0049014E" w:rsidRPr="000B6D10" w:rsidRDefault="0049014E" w:rsidP="0049014E">
      <w:pPr>
        <w:pStyle w:val="Heading4"/>
        <w:rPr>
          <w:b w:val="0"/>
        </w:rPr>
      </w:pPr>
      <w:r w:rsidRPr="000B6D10">
        <w:rPr>
          <w:b w:val="0"/>
        </w:rPr>
        <w:t>****This card should be highlighted/tagged differently against each aff at the camp – there are diverse links within it</w:t>
      </w:r>
    </w:p>
    <w:p w14:paraId="252650E4" w14:textId="77777777" w:rsidR="0049014E" w:rsidRPr="000B6D10" w:rsidRDefault="0049014E" w:rsidP="0049014E">
      <w:r w:rsidRPr="000B6D10">
        <w:rPr>
          <w:rStyle w:val="StyleStyleBold12pt"/>
        </w:rPr>
        <w:t>Chandler and Neimanis 13</w:t>
      </w:r>
      <w:r w:rsidRPr="000B6D10">
        <w:t xml:space="preserve"> [Mielle Chandler and Astrida Neimanis, BA McGill, MSc London School of Economics, PhD York, “Water and Gestationality: What Flows beneath Ethics”]</w:t>
      </w:r>
    </w:p>
    <w:p w14:paraId="49F9F6C5" w14:textId="77777777" w:rsidR="0049014E" w:rsidRPr="000B6D10" w:rsidRDefault="0049014E" w:rsidP="0049014E">
      <w:pPr>
        <w:rPr>
          <w:sz w:val="16"/>
        </w:rPr>
      </w:pPr>
      <w:r w:rsidRPr="000B6D10">
        <w:rPr>
          <w:rStyle w:val="StyleBoldUnderline"/>
          <w:b/>
        </w:rPr>
        <w:t xml:space="preserve">Water, the condition of all </w:t>
      </w:r>
      <w:r w:rsidRPr="000B6D10">
        <w:rPr>
          <w:rStyle w:val="StyleBoldUnderline"/>
        </w:rPr>
        <w:t>possibility, has become the unheeded recipient of the mate-rial wastes and toxins of late-capitalist production and consumption</w:t>
      </w:r>
      <w:r w:rsidRPr="000B6D10">
        <w:rPr>
          <w:sz w:val="16"/>
        </w:rPr>
        <w:t xml:space="preserve">. Even as its con-tinual movement between bodies and across borders defies the economic mechanics of quantification and instrumentalization, </w:t>
      </w:r>
      <w:r w:rsidRPr="000B6D10">
        <w:rPr>
          <w:rStyle w:val="StyleBoldUnderline"/>
        </w:rPr>
        <w:t>water is commodified, turned into measurable units, and sold for profit</w:t>
      </w:r>
      <w:r w:rsidRPr="000B6D10">
        <w:rPr>
          <w:sz w:val="16"/>
        </w:rPr>
        <w:t xml:space="preserve">. </w:t>
      </w:r>
      <w:r w:rsidRPr="000B6D10">
        <w:rPr>
          <w:rStyle w:val="StyleBoldUnderline"/>
        </w:rPr>
        <w:t>As it changes forms and cycles through various manifestations of bodies, societies, and polities</w:t>
      </w:r>
      <w:r w:rsidRPr="000B6D10">
        <w:rPr>
          <w:sz w:val="16"/>
        </w:rPr>
        <w:t xml:space="preserve">, diffusing, spreading, </w:t>
      </w:r>
      <w:r w:rsidRPr="000B6D10">
        <w:rPr>
          <w:rStyle w:val="StyleBoldUnderline"/>
          <w:b/>
        </w:rPr>
        <w:t>and bringing back to us the very matter we cast away</w:t>
      </w:r>
      <w:r w:rsidRPr="000B6D10">
        <w:rPr>
          <w:sz w:val="16"/>
        </w:rPr>
        <w:t xml:space="preserve">, </w:t>
      </w:r>
      <w:r w:rsidRPr="000B6D10">
        <w:rPr>
          <w:rStyle w:val="StyleBoldUnderline"/>
        </w:rPr>
        <w:t>water shows us that at every level we are of water</w:t>
      </w:r>
      <w:r w:rsidRPr="000B6D10">
        <w:rPr>
          <w:sz w:val="16"/>
        </w:rPr>
        <w:t xml:space="preserve">. But </w:t>
      </w:r>
      <w:r w:rsidRPr="000B6D10">
        <w:rPr>
          <w:rStyle w:val="StyleBoldUnderline"/>
        </w:rPr>
        <w:t>to harm</w:t>
      </w:r>
      <w:r w:rsidRPr="000B6D10">
        <w:rPr>
          <w:sz w:val="16"/>
        </w:rPr>
        <w:t xml:space="preserve"> water</w:t>
      </w:r>
      <w:r w:rsidRPr="000B6D10">
        <w:rPr>
          <w:rStyle w:val="StyleBoldUnderline"/>
        </w:rPr>
        <w:t xml:space="preserve"> is </w:t>
      </w:r>
      <w:r w:rsidRPr="000B6D10">
        <w:rPr>
          <w:sz w:val="16"/>
        </w:rPr>
        <w:t xml:space="preserve">not simply to harm ourselves; it is, as so many ecologists have shown, </w:t>
      </w:r>
      <w:r w:rsidRPr="000B6D10">
        <w:rPr>
          <w:rStyle w:val="StyleBoldUnderline"/>
        </w:rPr>
        <w:t xml:space="preserve">to harm the conditions for the proliferation of life itself. </w:t>
      </w:r>
      <w:r w:rsidRPr="000B6D10">
        <w:rPr>
          <w:sz w:val="16"/>
        </w:rPr>
        <w:t xml:space="preserve">If </w:t>
      </w:r>
      <w:r w:rsidRPr="000B6D10">
        <w:rPr>
          <w:rStyle w:val="StyleBoldUnderline"/>
        </w:rPr>
        <w:t>Western imperialism has muted the plurality of voices that would contest</w:t>
      </w:r>
      <w:r w:rsidRPr="000B6D10">
        <w:rPr>
          <w:sz w:val="16"/>
        </w:rPr>
        <w:t xml:space="preserve"> the worldview undergirding late </w:t>
      </w:r>
      <w:r w:rsidRPr="000B6D10">
        <w:rPr>
          <w:rStyle w:val="StyleBoldUnderline"/>
        </w:rPr>
        <w:t>capitalism</w:t>
      </w:r>
      <w:r w:rsidRPr="000B6D10">
        <w:rPr>
          <w:sz w:val="16"/>
        </w:rPr>
        <w:t xml:space="preserve">'s treatment of water, this chapter suggests that </w:t>
      </w:r>
      <w:r w:rsidRPr="000B6D10">
        <w:rPr>
          <w:rStyle w:val="Emphasis"/>
          <w:b/>
        </w:rPr>
        <w:t xml:space="preserve">water itself provides a starting point from which to rethink this worldview. </w:t>
      </w:r>
      <w:r w:rsidRPr="000B6D10">
        <w:rPr>
          <w:rStyle w:val="StyleBoldUnderline"/>
        </w:rPr>
        <w:t>The facilitative capacity of water – that is, water's facilitation of the inception, repe-tition, and proliferation of life in its potentially infinite plurality – throws into question Western thought's construction of "being.</w:t>
      </w:r>
      <w:r w:rsidRPr="000B6D10">
        <w:rPr>
          <w:sz w:val="16"/>
        </w:rPr>
        <w:t xml:space="preserve">"' A particular but pervasive trajectory of being that runs through </w:t>
      </w:r>
      <w:r w:rsidRPr="000B6D10">
        <w:rPr>
          <w:rStyle w:val="StyleBoldUnderline"/>
        </w:rPr>
        <w:t>Western</w:t>
      </w:r>
      <w:r w:rsidRPr="000B6D10">
        <w:rPr>
          <w:sz w:val="16"/>
        </w:rPr>
        <w:t xml:space="preserve"> cosmology and underpins its legal, </w:t>
      </w:r>
      <w:r w:rsidRPr="000B6D10">
        <w:rPr>
          <w:rStyle w:val="StyleBoldUnderline"/>
        </w:rPr>
        <w:t>political, and eco-nomic</w:t>
      </w:r>
      <w:r w:rsidRPr="000B6D10">
        <w:rPr>
          <w:sz w:val="16"/>
        </w:rPr>
        <w:t xml:space="preserve"> </w:t>
      </w:r>
      <w:r w:rsidRPr="000B6D10">
        <w:rPr>
          <w:rStyle w:val="StyleBoldUnderline"/>
        </w:rPr>
        <w:t>institutions is predicated on ontological frameworks that denigrate facilitative modes of existence.</w:t>
      </w:r>
      <w:r w:rsidRPr="000B6D10">
        <w:rPr>
          <w:sz w:val="16"/>
        </w:rPr>
        <w:t xml:space="preserve"> Within the binary logic of these frameworks, </w:t>
      </w:r>
      <w:r w:rsidRPr="000B6D10">
        <w:rPr>
          <w:rStyle w:val="StyleBoldUnderline"/>
        </w:rPr>
        <w:t>facilitation denotes "means" rather than "ends," passivity in contrast to activity</w:t>
      </w:r>
      <w:r w:rsidRPr="000B6D10">
        <w:rPr>
          <w:sz w:val="16"/>
        </w:rPr>
        <w:t>; and it lacks the bounded self-determination essential for sovereignty</w:t>
      </w:r>
      <w:r w:rsidRPr="000B6D10">
        <w:rPr>
          <w:rStyle w:val="StyleBoldUnderline"/>
        </w:rPr>
        <w:t xml:space="preserve">. </w:t>
      </w:r>
      <w:r w:rsidRPr="000B6D10">
        <w:rPr>
          <w:rStyle w:val="StyleBoldUnderline"/>
          <w:b/>
        </w:rPr>
        <w:t>Water gives us material evidence of an alternative mode of being</w:t>
      </w:r>
      <w:r w:rsidRPr="000B6D10">
        <w:rPr>
          <w:rStyle w:val="StyleBoldUnderline"/>
        </w:rPr>
        <w:t xml:space="preserve"> that seeks to problematize this hierarchical binary logic. We term this mode of being "gestationality</w:t>
      </w:r>
      <w:r w:rsidRPr="000B6D10">
        <w:rPr>
          <w:sz w:val="16"/>
        </w:rPr>
        <w:t xml:space="preserve">." Gestationality defies the either/or structure of activity and passivity; it is neither active nor passive, and yet both active and passive. Ges-tation provides material evidence of the integration of what logic separates. </w:t>
      </w:r>
      <w:r w:rsidRPr="000B6D10">
        <w:rPr>
          <w:rStyle w:val="StyleBoldUnderline"/>
        </w:rPr>
        <w:t>Whereas sovereign subjects (ideally) recognize the agency of other already-existent sovereign sub-jects, a gestational orientation turns toward bringing into existence that which'is "not yet.</w:t>
      </w:r>
      <w:r w:rsidRPr="000B6D10">
        <w:rPr>
          <w:sz w:val="16"/>
        </w:rPr>
        <w:t xml:space="preserve">" </w:t>
      </w:r>
      <w:r w:rsidRPr="000B6D10">
        <w:rPr>
          <w:rStyle w:val="StyleBoldUnderline"/>
        </w:rPr>
        <w:t>Gestationality thus challenges the dominant mode of being which we could call "sovereign ontology."</w:t>
      </w:r>
      <w:r w:rsidRPr="000B6D10">
        <w:rPr>
          <w:sz w:val="16"/>
        </w:rPr>
        <w:t xml:space="preserve"> </w:t>
      </w:r>
      <w:r w:rsidRPr="000B6D10">
        <w:rPr>
          <w:rStyle w:val="StyleBoldUnderline"/>
        </w:rPr>
        <w:t>A gestational approach</w:t>
      </w:r>
      <w:r w:rsidRPr="000B6D10">
        <w:rPr>
          <w:sz w:val="16"/>
        </w:rPr>
        <w:t xml:space="preserve"> does not immediately lend itself to mutual recognition or exchange but </w:t>
      </w:r>
      <w:r w:rsidRPr="000B6D10">
        <w:rPr>
          <w:rStyle w:val="StyleBoldUnderline"/>
        </w:rPr>
        <w:t>is</w:t>
      </w:r>
      <w:r w:rsidRPr="000B6D10">
        <w:rPr>
          <w:sz w:val="16"/>
        </w:rPr>
        <w:t xml:space="preserve">, rather, </w:t>
      </w:r>
      <w:r w:rsidRPr="000B6D10">
        <w:rPr>
          <w:rStyle w:val="StyleBoldUnderline"/>
        </w:rPr>
        <w:t>oriented toward providing the conditions for an unpredictable plurality to flourish</w:t>
      </w:r>
      <w:r w:rsidRPr="000B6D10">
        <w:rPr>
          <w:sz w:val="16"/>
        </w:rPr>
        <w:t xml:space="preserve">. The present chapter unfolds this proposition, and further explores the thesis that, in its gestational mode, and as the facilitative milieu for all life, water constitutes a proto-ethical material phenomenon. </w:t>
      </w:r>
      <w:r w:rsidRPr="000B6D10">
        <w:rPr>
          <w:rStyle w:val="StyleBoldUnderline"/>
        </w:rPr>
        <w:t>Water makes ethics possible. Water's gestational aspect is repeated, although differently, at the level of interhuman ethical engagement</w:t>
      </w:r>
      <w:r w:rsidRPr="000B6D10">
        <w:rPr>
          <w:sz w:val="16"/>
        </w:rPr>
        <w:t xml:space="preserve">. </w:t>
      </w:r>
      <w:r w:rsidRPr="000B6D10">
        <w:rPr>
          <w:rStyle w:val="StyleBoldUnderline"/>
        </w:rPr>
        <w:t>Water both responds to a limited number of already-existent others and proliferates plurality in and beyond the human</w:t>
      </w:r>
      <w:r w:rsidRPr="000B6D10">
        <w:rPr>
          <w:sz w:val="16"/>
        </w:rPr>
        <w:t xml:space="preserve">. We suggest that, in this capacity, </w:t>
      </w:r>
      <w:r w:rsidRPr="000B6D10">
        <w:rPr>
          <w:rStyle w:val="StyleBoldUnderline"/>
        </w:rPr>
        <w:t xml:space="preserve">water models a mode of sociality that we, as human sovereign subjects, repeat </w:t>
      </w:r>
      <w:r w:rsidRPr="000B6D10">
        <w:rPr>
          <w:rStyle w:val="StyleBoldUnderline"/>
          <w:b/>
        </w:rPr>
        <w:t>– dissolving the sovereign self</w:t>
      </w:r>
      <w:r w:rsidRPr="000B6D10">
        <w:rPr>
          <w:rStyle w:val="StyleBoldUnderline"/>
        </w:rPr>
        <w:t xml:space="preserve"> in a becoming-responsive to others, both human and more-than-human.</w:t>
      </w:r>
      <w:r w:rsidRPr="000B6D10">
        <w:rPr>
          <w:sz w:val="16"/>
        </w:rPr>
        <w:t xml:space="preserve"> We also propose, in a critical materialist vein, that </w:t>
      </w:r>
      <w:r w:rsidRPr="000B6D10">
        <w:rPr>
          <w:rStyle w:val="StyleBoldUnderline"/>
        </w:rPr>
        <w:t>watery gestationality constitutes a proto-ethical pos-sibility that circulates through our material selves</w:t>
      </w:r>
      <w:r w:rsidRPr="000B6D10">
        <w:rPr>
          <w:sz w:val="16"/>
        </w:rPr>
        <w:t xml:space="preserve">. </w:t>
      </w:r>
      <w:r w:rsidRPr="000B6D10">
        <w:rPr>
          <w:rStyle w:val="StyleBoldUnderline"/>
        </w:rPr>
        <w:t>As beings composed mostly of water, we al</w:t>
      </w:r>
      <w:r w:rsidRPr="000B6D10">
        <w:rPr>
          <w:sz w:val="16"/>
        </w:rPr>
        <w:t xml:space="preserve">l – each of us within this more-than-human community of watery bodies – </w:t>
      </w:r>
      <w:r w:rsidRPr="000B6D10">
        <w:rPr>
          <w:rStyle w:val="StyleBoldUnderline"/>
        </w:rPr>
        <w:t>carry this capacity for facilitative responsivity</w:t>
      </w:r>
      <w:r w:rsidRPr="000B6D10">
        <w:rPr>
          <w:sz w:val="16"/>
        </w:rPr>
        <w:t xml:space="preserve">, for nourishing an other, for proliferating life in the plural, in our own aqueous flesh. This material phenomenon is iterated, at a dif-ferent stratum, in human sociality and interhuman ethics. The connection we draw between a corporeal logic of gestation and ethics is not new in Western philosophy, and it enjoys prominence in feminist embodied phenomenological thought. Luce </w:t>
      </w:r>
      <w:r w:rsidRPr="000B6D10">
        <w:rPr>
          <w:rStyle w:val="StyleBoldUnderline"/>
        </w:rPr>
        <w:t>Irigaray,</w:t>
      </w:r>
      <w:r w:rsidRPr="000B6D10">
        <w:rPr>
          <w:sz w:val="16"/>
        </w:rPr>
        <w:t xml:space="preserve"> while she does not use the precise term "gestationality," </w:t>
      </w:r>
      <w:r w:rsidRPr="000B6D10">
        <w:rPr>
          <w:rStyle w:val="StyleBoldUnderline"/>
        </w:rPr>
        <w:t>develops concepts of the maternal, the placental, and the intrauterine to underline the feminine materiality that allows another to be</w:t>
      </w:r>
      <w:r w:rsidRPr="000B6D10">
        <w:rPr>
          <w:sz w:val="16"/>
        </w:rPr>
        <w:t xml:space="preserve">.' Similarly, the ecriture feminine of Helene Cixous and Catherine Clement describes the giving, diffuse, and overflowing feminine body as evidencing a challenge to phallogocentrism. </w:t>
      </w:r>
      <w:r w:rsidRPr="000B6D10">
        <w:rPr>
          <w:rStyle w:val="StyleBoldUnderline"/>
        </w:rPr>
        <w:t xml:space="preserve">Irigaray and Cixous and Clement all invoke the material amniotic waters of the maternal body to speak for </w:t>
      </w:r>
      <w:r w:rsidRPr="000B6D10">
        <w:rPr>
          <w:rStyle w:val="StyleBoldUnderline"/>
          <w:b/>
        </w:rPr>
        <w:t>corporeal sensi-bility as a source of ethical relation</w:t>
      </w:r>
      <w:r w:rsidRPr="000B6D10">
        <w:rPr>
          <w:sz w:val="16"/>
        </w:rPr>
        <w:t xml:space="preserve">.3 Our aim is to contribute to such articulations of facilitative and relational modes of being, and our own understanding of gestationality is indebted to these feminist accounts. At the same time, </w:t>
      </w:r>
      <w:r w:rsidRPr="000B6D10">
        <w:rPr>
          <w:rStyle w:val="StyleBoldUnderline"/>
        </w:rPr>
        <w:t>we insist on untying a gestational mode of being from human, female, reprosexual experience</w:t>
      </w:r>
      <w:r w:rsidRPr="000B6D10">
        <w:rPr>
          <w:sz w:val="16"/>
        </w:rPr>
        <w:t xml:space="preserve">. </w:t>
      </w:r>
      <w:r w:rsidRPr="000B6D10">
        <w:rPr>
          <w:rStyle w:val="StyleBoldUnderline"/>
        </w:rPr>
        <w:t>Taking the lineaments of gestation as paradigmatic need not be a "biologically essentialist" or heteronormative move</w:t>
      </w:r>
      <w:r w:rsidRPr="000B6D10">
        <w:rPr>
          <w:sz w:val="16"/>
        </w:rPr>
        <w:t xml:space="preserve">.4 All living bodies of water owe their corporeal existence to gestation in a watery milieu, which is evidenced in a plurality of processes that extend beyond human wombs. Making this claim requires challenging the notions that ethics originates and ends with the human. Our project is to recuperate the gestational aspect of water in order to articulate a posthumanist account of gestationality. </w:t>
      </w:r>
      <w:r w:rsidRPr="000B6D10">
        <w:rPr>
          <w:rStyle w:val="StyleBoldUnderline"/>
        </w:rPr>
        <w:t>By taking water's facilitative properties as our epistemic point of departure we move beyond biological essentialism and heteronormativity, and sug-gest a more inclusive understanding of gestationality</w:t>
      </w:r>
      <w:r w:rsidRPr="000B6D10">
        <w:rPr>
          <w:sz w:val="16"/>
        </w:rPr>
        <w:t xml:space="preserve">. Our normative aim: to endorse the proliferation of gestational modes of engagement and response within all humans, irre-spective of their biological proclivities. </w:t>
      </w:r>
      <w:r w:rsidRPr="000B6D10">
        <w:rPr>
          <w:rStyle w:val="StyleBoldUnderline"/>
        </w:rPr>
        <w:t>Our posthumanist conceptualization of gestationality thus seeks to unsettle, in a fem-inist orientation, the denigration of facilitative modes of being</w:t>
      </w:r>
      <w:r w:rsidRPr="000B6D10">
        <w:rPr>
          <w:sz w:val="16"/>
        </w:rPr>
        <w:t xml:space="preserve">. </w:t>
      </w:r>
      <w:r w:rsidRPr="000B6D10">
        <w:rPr>
          <w:rStyle w:val="StyleBoldUnderline"/>
        </w:rPr>
        <w:t>We see this denigration</w:t>
      </w:r>
      <w:r w:rsidRPr="000B6D10">
        <w:rPr>
          <w:sz w:val="16"/>
        </w:rPr>
        <w:t xml:space="preserve"> of facilitation all around us, </w:t>
      </w:r>
      <w:r w:rsidRPr="000B6D10">
        <w:rPr>
          <w:rStyle w:val="StyleBoldUnderline"/>
        </w:rPr>
        <w:t>in the trampling of generosity by greed and exchange, in</w:t>
      </w:r>
      <w:r w:rsidRPr="000B6D10">
        <w:rPr>
          <w:sz w:val="16"/>
        </w:rPr>
        <w:t xml:space="preserve"> the usurpation of hospitality by </w:t>
      </w:r>
      <w:r w:rsidRPr="000B6D10">
        <w:rPr>
          <w:rStyle w:val="StyleBoldUnderline"/>
        </w:rPr>
        <w:t>imperialism, and in</w:t>
      </w:r>
      <w:r w:rsidRPr="000B6D10">
        <w:rPr>
          <w:sz w:val="16"/>
        </w:rPr>
        <w:t xml:space="preserve"> the </w:t>
      </w:r>
      <w:r w:rsidRPr="000B6D10">
        <w:rPr>
          <w:rStyle w:val="StyleBoldUnderline"/>
        </w:rPr>
        <w:t>exploitation</w:t>
      </w:r>
      <w:r w:rsidRPr="000B6D10">
        <w:rPr>
          <w:sz w:val="16"/>
        </w:rPr>
        <w:t xml:space="preserve"> of those who care for others. </w:t>
      </w:r>
      <w:r w:rsidRPr="000B6D10">
        <w:rPr>
          <w:rStyle w:val="StyleBoldUnderline"/>
        </w:rPr>
        <w:t>Our motivation is</w:t>
      </w:r>
      <w:r w:rsidRPr="000B6D10">
        <w:rPr>
          <w:sz w:val="16"/>
        </w:rPr>
        <w:t xml:space="preserve"> further </w:t>
      </w:r>
      <w:r w:rsidRPr="000B6D10">
        <w:rPr>
          <w:rStyle w:val="StyleBoldUnderline"/>
        </w:rPr>
        <w:t>fuelled by the urgent and precarious state of our planetary bodies of water</w:t>
      </w:r>
      <w:r w:rsidRPr="000B6D10">
        <w:rPr>
          <w:sz w:val="16"/>
        </w:rPr>
        <w:t xml:space="preserve">. </w:t>
      </w:r>
      <w:r w:rsidRPr="000B6D10">
        <w:rPr>
          <w:rStyle w:val="StyleBoldUnderline"/>
        </w:rPr>
        <w:t xml:space="preserve">A concept of gestationality that decentres the human is </w:t>
      </w:r>
      <w:r w:rsidRPr="000B6D10">
        <w:rPr>
          <w:sz w:val="16"/>
        </w:rPr>
        <w:t xml:space="preserve">also </w:t>
      </w:r>
      <w:r w:rsidRPr="000B6D10">
        <w:rPr>
          <w:rStyle w:val="StyleBoldUnderline"/>
        </w:rPr>
        <w:t>our response to water-related environmental crisis</w:t>
      </w:r>
      <w:r w:rsidRPr="000B6D10">
        <w:rPr>
          <w:sz w:val="16"/>
        </w:rPr>
        <w:t xml:space="preserve">, the concomitant harm to life-in-the-plural to which this crisis contributes, and our human disregard for more-than-human bodies as worthy of our gestational efforts and care. Here, we join scholars in Science and Technology Studies and the area of scholarship referred to as the post-humanities and "new" or "critical materialisms,"3 who call into question the long and entrenched history of privileging the human (unencumbered, monadic, rational, and so on) in West-ern modes of thought and action. A leading thinker in this field, Bruno Latour, makes the case for a radically revised civ-ilization in which both human and non-human "actants" – entities that modify other entities – are integrated as legitimated agents in an expanded political collective. 6 Latour's actor-network theory interrogates and dismantles the "person/thing" distinction on ontological, epistemological, and ethical grounds, illustrating that conventional sepa-rations between "person" and "thing" – subject and object, being and its material pre-conditions, citizen and property, active agent and passive matter – are provisional and shifting. In contesting democracy's denial of agency, and thus political legitimacy, to non-human entities, Latour opens up for critical analysis the ways in which current cap¬italist processes are predicated on maintaining the very subject-object structure we find so abhorrent, and which we term "slavery" when it is human beings that are relegated to object status.] Yet, </w:t>
      </w:r>
      <w:r w:rsidRPr="000B6D10">
        <w:rPr>
          <w:rStyle w:val="StyleBoldUnderline"/>
        </w:rPr>
        <w:t>while Latour's scholarship disrupts the ontological paradigm of Western anthro-pocentrism in important and exciting ways, it also simultaneously underlines the tenacity of these same ontological paradigms</w:t>
      </w:r>
      <w:r w:rsidRPr="000B6D10">
        <w:rPr>
          <w:sz w:val="16"/>
        </w:rPr>
        <w:t xml:space="preserve">. In other words, </w:t>
      </w:r>
      <w:r w:rsidRPr="000B6D10">
        <w:rPr>
          <w:rStyle w:val="StyleBoldUnderline"/>
        </w:rPr>
        <w:t>his challenge to anthropocentrism retains central tenets of Western androcentrism. Even as Latour's project expands the realm of a political sphere once reserved for male citizens and property owners to a potentially limitless number of entities, by retaining one of Western philosophy's cen-tral ontological tenets – that it is the active, rather than the facilitative, capacity of the entity that renders it worthy of political voice – this iteration of political entities nonethe-less retains a vestige of a troubling pedigree</w:t>
      </w:r>
      <w:r w:rsidRPr="000B6D10">
        <w:rPr>
          <w:sz w:val="16"/>
        </w:rPr>
        <w:t xml:space="preserve">.8 We are concerned that </w:t>
      </w:r>
      <w:r w:rsidRPr="000B6D10">
        <w:rPr>
          <w:rStyle w:val="StyleBoldUnderline"/>
        </w:rPr>
        <w:t>an overreliance on action might unwittingly perpetuate an age-old chauvinism denigrating the "passivity" previously attributed to nature</w:t>
      </w:r>
      <w:r w:rsidRPr="000B6D10">
        <w:rPr>
          <w:sz w:val="16"/>
        </w:rPr>
        <w:t xml:space="preserve">, </w:t>
      </w:r>
      <w:r w:rsidRPr="000B6D10">
        <w:rPr>
          <w:rStyle w:val="StyleBoldUnderline"/>
        </w:rPr>
        <w:t>women, and inanimate objects,</w:t>
      </w:r>
      <w:r w:rsidRPr="000B6D10">
        <w:rPr>
          <w:sz w:val="16"/>
        </w:rPr>
        <w:t xml:space="preserve"> </w:t>
      </w:r>
      <w:r w:rsidRPr="000B6D10">
        <w:rPr>
          <w:rStyle w:val="Emphasis"/>
          <w:b/>
        </w:rPr>
        <w:t>thereby upholding the deep structure of the very androcentric and anthropocentric binaristic ontologies that these theories aim to subvert</w:t>
      </w:r>
      <w:r w:rsidRPr="000B6D10">
        <w:rPr>
          <w:sz w:val="16"/>
        </w:rPr>
        <w:t xml:space="preserve">. It is perhaps not surprising that </w:t>
      </w:r>
      <w:r w:rsidRPr="000B6D10">
        <w:rPr>
          <w:rStyle w:val="StyleBoldUnderline"/>
        </w:rPr>
        <w:t>Latour's model for a posthumanist democracy brings the more-than-human world under the purview of human Western social, political, and economic institutional structures, magnanimously extending politics to the material world.</w:t>
      </w:r>
      <w:r w:rsidRPr="000B6D10">
        <w:rPr>
          <w:sz w:val="16"/>
        </w:rPr>
        <w:t xml:space="preserve"> </w:t>
      </w:r>
      <w:r w:rsidRPr="000B6D10">
        <w:rPr>
          <w:rStyle w:val="StyleBoldUnderline"/>
        </w:rPr>
        <w:t>Our aim is to break free from this lingering anthropocentrism, to search instead for something more-than-human (even as this "something" is the stuff of human bodies, too) upon which to ground a posthumanist mode of responsiveness</w:t>
      </w:r>
      <w:r w:rsidRPr="000B6D10">
        <w:rPr>
          <w:sz w:val="16"/>
        </w:rPr>
        <w:t xml:space="preserve">. </w:t>
      </w:r>
      <w:r w:rsidRPr="000B6D10">
        <w:rPr>
          <w:rStyle w:val="StyleBoldUnderline"/>
        </w:rPr>
        <w:t xml:space="preserve">We seek to articulate </w:t>
      </w:r>
      <w:r w:rsidRPr="000B6D10">
        <w:rPr>
          <w:rStyle w:val="Emphasis"/>
          <w:b/>
        </w:rPr>
        <w:t>a new conceptual starting point</w:t>
      </w:r>
      <w:r w:rsidRPr="000B6D10">
        <w:rPr>
          <w:rStyle w:val="StyleBoldUnderline"/>
        </w:rPr>
        <w:t xml:space="preserve"> – one that flows beneath the human as its condition of possibility.</w:t>
      </w:r>
      <w:r w:rsidRPr="000B6D10">
        <w:rPr>
          <w:sz w:val="16"/>
        </w:rPr>
        <w:t xml:space="preserve"> I am suspicious of sedimented logics of "beneath" – what is less than, lower than, subservience or inadequacy. Water has its own logic we are still trying to learn.9 "Beneath" is neither inferiority, nor foundation. "Beneath" is not a solid and delimited bedrock whose density and strength we can measure, calculate, know. "Beneath" is the well of potential from which new possibilities spring. "Beneath" is the precondition of what is, what will be, what will become. Latour's location of agency within the material world resonates in other contribu-tions within the emerging field of critical material feminisms. Elizabeth A. Wilson, for example, critiques feminist accounts that have been "brokered" through a repudiation of the agency, intelligence, and sociality of the material world. r° Like Latour's actor-network theory, such feminist accounts are concerned with the ontological distinction between the human and the more-than-human. </w:t>
      </w:r>
      <w:r w:rsidRPr="000B6D10">
        <w:rPr>
          <w:rStyle w:val="StyleBoldUnderline"/>
        </w:rPr>
        <w:t>Unlike Latour</w:t>
      </w:r>
      <w:r w:rsidRPr="000B6D10">
        <w:rPr>
          <w:sz w:val="16"/>
        </w:rPr>
        <w:t xml:space="preserve">, however, </w:t>
      </w:r>
      <w:r w:rsidRPr="000B6D10">
        <w:rPr>
          <w:rStyle w:val="StyleBoldUnderline"/>
        </w:rPr>
        <w:t>feminist con-tributions</w:t>
      </w:r>
      <w:r w:rsidRPr="000B6D10">
        <w:rPr>
          <w:sz w:val="16"/>
        </w:rPr>
        <w:t xml:space="preserve"> such as Wilson's also </w:t>
      </w:r>
      <w:r w:rsidRPr="000B6D10">
        <w:rPr>
          <w:rStyle w:val="StyleBoldUnderline"/>
        </w:rPr>
        <w:t>explicitly seek to challenge androcentrism in ways that other new materialist accounts do not,</w:t>
      </w:r>
      <w:r w:rsidRPr="000B6D10">
        <w:rPr>
          <w:sz w:val="16"/>
        </w:rPr>
        <w:t xml:space="preserve"> </w:t>
      </w:r>
      <w:r w:rsidRPr="000B6D10">
        <w:rPr>
          <w:rStyle w:val="StyleBoldUnderline"/>
        </w:rPr>
        <w:t>as the distinction between (more-than-human) matter and (human) culture is directly linked to other forms of binaristic thinking, widely accepted as anathema to feminist liberation.</w:t>
      </w:r>
      <w:r w:rsidRPr="000B6D10">
        <w:rPr>
          <w:sz w:val="16"/>
        </w:rPr>
        <w:t xml:space="preserve"> As Stacy Alaimo argues, "rather than fleeing from [a] debased nature, associated with corporeality, mindlessness, and passivity" and thereby reinforcing the very dualisms endemic to women's oppression, "</w:t>
      </w:r>
      <w:r w:rsidRPr="000B6D10">
        <w:rPr>
          <w:rStyle w:val="StyleBoldUnderline"/>
        </w:rPr>
        <w:t>it would be more productive for feminist theory to undertake the transformation of gendered dualisms.</w:t>
      </w:r>
      <w:r w:rsidRPr="000B6D10">
        <w:rPr>
          <w:sz w:val="16"/>
        </w:rPr>
        <w:t xml:space="preserve">" TT </w:t>
      </w:r>
      <w:r w:rsidRPr="000B6D10">
        <w:rPr>
          <w:rStyle w:val="StyleBoldUnderline"/>
        </w:rPr>
        <w:t>The difficulty nonetheless lies in enacting this feminist transfor-mation without maintaining a reliance on terms like "active" and "passive</w:t>
      </w:r>
      <w:r w:rsidRPr="000B6D10">
        <w:rPr>
          <w:sz w:val="16"/>
        </w:rPr>
        <w:t xml:space="preserve">";' </w:t>
      </w:r>
      <w:r w:rsidRPr="000B6D10">
        <w:rPr>
          <w:rStyle w:val="StyleBoldUnderline"/>
        </w:rPr>
        <w:t xml:space="preserve">the task remains to refuse a denigration of "nature," but without imbuing all nature and mat-ter </w:t>
      </w:r>
      <w:r w:rsidRPr="000B6D10">
        <w:rPr>
          <w:rStyle w:val="StyleBoldUnderline"/>
          <w:b/>
        </w:rPr>
        <w:t>with a valorized activeness</w:t>
      </w:r>
      <w:r w:rsidRPr="000B6D10">
        <w:rPr>
          <w:sz w:val="16"/>
        </w:rPr>
        <w:t xml:space="preserve">. </w:t>
      </w:r>
      <w:r w:rsidRPr="000B6D10">
        <w:rPr>
          <w:rStyle w:val="StyleBoldUnderline"/>
        </w:rPr>
        <w:t>A posthumanist conception of gestationality, as both "active" and "passive,</w:t>
      </w:r>
      <w:r w:rsidRPr="000B6D10">
        <w:rPr>
          <w:sz w:val="16"/>
        </w:rPr>
        <w:t xml:space="preserve">" or agential and facilitative, </w:t>
      </w:r>
      <w:r w:rsidRPr="000B6D10">
        <w:rPr>
          <w:rStyle w:val="StyleBoldUnderline"/>
        </w:rPr>
        <w:t>contributes in no small part to the conceptual transformation of this tenacious dualism.</w:t>
      </w:r>
      <w:r w:rsidRPr="000B6D10">
        <w:rPr>
          <w:sz w:val="16"/>
        </w:rPr>
        <w:t xml:space="preserve"> Inspired, then, by feminist corporeal phenomenologies as well as by the growing chorus of scholars whose investigations of "nature" and matter resonate and overlap with this feminist dissatisfaction with dominant Western ontological frameworks, </w:t>
      </w:r>
      <w:r w:rsidRPr="000B6D10">
        <w:rPr>
          <w:rStyle w:val="StyleBoldUnderline"/>
        </w:rPr>
        <w:t>our objective is</w:t>
      </w:r>
      <w:r w:rsidRPr="000B6D10">
        <w:rPr>
          <w:sz w:val="16"/>
        </w:rPr>
        <w:t xml:space="preserve"> to contribute to feminist critical materialisms that are both carefully attuned to corporeal sensibility and interested </w:t>
      </w:r>
      <w:r w:rsidRPr="000B6D10">
        <w:rPr>
          <w:rStyle w:val="StyleBoldUnderline"/>
        </w:rPr>
        <w:t>in challenging the denigration of matter</w:t>
      </w:r>
      <w:r w:rsidRPr="000B6D10">
        <w:rPr>
          <w:sz w:val="16"/>
        </w:rPr>
        <w:t xml:space="preserve">, </w:t>
      </w:r>
      <w:r w:rsidRPr="000B6D10">
        <w:rPr>
          <w:rStyle w:val="StyleBoldUnderline"/>
        </w:rPr>
        <w:t>while cautiously negotiating the traps of biological essentialism and the unwitting retention of hierarchized dualisms</w:t>
      </w:r>
      <w:r w:rsidRPr="000B6D10">
        <w:rPr>
          <w:sz w:val="16"/>
        </w:rPr>
        <w:t xml:space="preserve">. In order to forward this proposal, we develop it through the philosophical thought and conceptual tools of two key twentieth-century precursors to contemporary corporeal ethics and new materialisms: Emmanuel Levinas and Gilles Deleuze. Before turning to Levinas and Deleuze, a final important qualification is needed. The starting point for our position is water's materiality; our thesis is indebted to close and careful attunement to water's material capacities. Our claim, however, is not that water is only gestational. The logics of water are many: gestation is joined by communica-tion, contamination, dissolution, and destruction.T3 In other words, </w:t>
      </w:r>
      <w:r w:rsidRPr="000B6D10">
        <w:rPr>
          <w:rStyle w:val="StyleBoldUnderline"/>
        </w:rPr>
        <w:t>even if water is a proto-ethical mode of being, it is more than that</w:t>
      </w:r>
      <w:r w:rsidRPr="000B6D10">
        <w:rPr>
          <w:sz w:val="16"/>
        </w:rPr>
        <w:t xml:space="preserve">. Our claim, rather, is that </w:t>
      </w:r>
      <w:r w:rsidRPr="000B6D10">
        <w:rPr>
          <w:rStyle w:val="StyleBoldUnderline"/>
          <w:b/>
        </w:rPr>
        <w:t xml:space="preserve">as the pri-mary facilitative substance, and the condition of possibility for all life on our planet, water's proliferation of life-in-the-plural </w:t>
      </w:r>
      <w:r w:rsidRPr="000B6D10">
        <w:rPr>
          <w:rStyle w:val="Emphasis"/>
          <w:b/>
        </w:rPr>
        <w:t>must be foregrounded</w:t>
      </w:r>
      <w:r w:rsidRPr="000B6D10">
        <w:rPr>
          <w:rStyle w:val="StyleBoldUnderline"/>
          <w:b/>
        </w:rPr>
        <w:t xml:space="preserve"> in the project of recali-brating Western cosmology</w:t>
      </w:r>
      <w:r w:rsidRPr="000B6D10">
        <w:rPr>
          <w:sz w:val="16"/>
        </w:rPr>
        <w:t xml:space="preserve">. As a gestational milieu, water exemplifies a proto-ethical mode of being that we humans must attune ourselves to if a plural and abundant world is our aim. Water calls upon us, as human sovereign subjects, to amplify our own facil-itative capacity as watery milieux in our interactions with all bodies of water. Thinking beneath Ontology with Water: Infinity in Immanence Emmanuel Levinas's work gives us a phenomenology of an ethical sensibility responsive to and facilitative of others. It thereby provides an important starting point for devel-oping a theoretical understanding of how </w:t>
      </w:r>
      <w:r w:rsidRPr="000B6D10">
        <w:rPr>
          <w:rStyle w:val="StyleBoldUnderline"/>
        </w:rPr>
        <w:t>water, in its facilitative mode, might also chal-lenge the violence of political ontology.</w:t>
      </w:r>
      <w:r w:rsidRPr="000B6D10">
        <w:rPr>
          <w:sz w:val="16"/>
        </w:rPr>
        <w:t xml:space="preserve"> Levinas's search for alternatives to the central problematic tenets he sees in Western philosophical renditions of being entails distin-guishing the ontological (the entity as in-and-for-itself) and the ethical (the entity as for-another) as different modes of significance and existence. In Levinas's framework, ontological being, or the being of the sovereign subject (the self-interested cognizing self), displaces other possibilities and is thus fundamentally violent and violating.14 Con-cerned to perpetuate its own being in an enduring time, the sovereign subject issues from a milieu of contest, mutual recognition, exchange, contract, and war. The subject engages with its surroundings in ways that reinforce and perpetuate the allergic milieu termed the "political realm" by Levinas.I5 Ontological being, or what Levinas simply terms "ontology," is for him the form of being that political agents enact. It orients and structures political relations between sovereign subjects, entities that are in-and-for-themselves. In Levinas's analysis, </w:t>
      </w:r>
      <w:r w:rsidRPr="000B6D10">
        <w:rPr>
          <w:rStyle w:val="StyleBoldUnderline"/>
        </w:rPr>
        <w:t>our political systems and modes of engagement do not create peace among citizens so much as they curb the blatancy of ontological violence by proceduralizing it</w:t>
      </w:r>
      <w:r w:rsidRPr="000B6D10">
        <w:rPr>
          <w:sz w:val="16"/>
        </w:rPr>
        <w:t xml:space="preserve">. </w:t>
      </w:r>
      <w:r w:rsidRPr="000B6D10">
        <w:rPr>
          <w:rStyle w:val="StyleBoldUnderline"/>
        </w:rPr>
        <w:t>Politics proce-duralizes or institutionalizes the antagonism and exploitation endemic to this kind of self by adapting its fundamental violence to forms endorsable by the body politic</w:t>
      </w:r>
      <w:r w:rsidRPr="000B6D10">
        <w:rPr>
          <w:sz w:val="16"/>
        </w:rPr>
        <w:t xml:space="preserve">. </w:t>
      </w:r>
      <w:r w:rsidRPr="000B6D10">
        <w:rPr>
          <w:rStyle w:val="StyleBoldUnderline"/>
          <w:b/>
        </w:rPr>
        <w:t xml:space="preserve">In such a political mode, for example, </w:t>
      </w:r>
      <w:r w:rsidRPr="000B6D10">
        <w:rPr>
          <w:rStyle w:val="Emphasis"/>
          <w:b/>
        </w:rPr>
        <w:t>we justify a violent gash in the sea floor to remove its ancient fossilized liquids as a fair, economic exchange</w:t>
      </w:r>
      <w:r w:rsidRPr="000B6D10">
        <w:rPr>
          <w:rStyle w:val="StyleBoldUnderline"/>
          <w:b/>
        </w:rPr>
        <w:t xml:space="preserve"> between human buyer and human seller – the only legitimate "subjects" in this interaction, despite the risks to the watery milieu</w:t>
      </w:r>
      <w:r w:rsidRPr="000B6D10">
        <w:rPr>
          <w:sz w:val="16"/>
        </w:rPr>
        <w:t xml:space="preserve">.16 The quantification of harm: Over 200 million gallons spilled. Over six thousand bodies of fish, turtles, birds and dolphins dead in the spill zone. Forty thousand square miles of fisheries closed off The oil leak poisons the primordial sphere, the milieu of possibility, but this harm to the gestational biosphere is unquantiflable. Levinas maintains that there is far more depth to human existence than this sovereign ontology allows for, and that this depth provides for possibilities beyond the general-ized antagonism permeating the current order. While at one level human existence is self-interested, at another level – well-hidden by the dominance of the ontological stratum – the human exists as non-ontological, giving and responding to the needs of others. At this level beneath the realm of the ontological, the human is motivated not by concern for its own identity or perpetuation, but by a sense of responsibility for the well-being of the other people with whom contact is made. Distinguished from the level of sover-eign ontology, this "otherwise-than-being" is, for Levinas, the realm of ethics and social-ity. Ethics entails a certain self-erasure in the facilitation of the flourishing and well-being of others. It is found in the compulsion to come to the aid of another person (a com-pulsion often revealed most clearly in kinship relations) and, in the instant of that com-pulsion, to let go of one's own concerns. This, for Levinas, is the foundation of sociality and plurality.'? The social self is compelled as responsible for other people who are insurmountably different and other – ungraspably so. </w:t>
      </w:r>
      <w:r w:rsidRPr="000B6D10">
        <w:rPr>
          <w:rStyle w:val="StyleBoldUnderline"/>
        </w:rPr>
        <w:t>This social responsivity at the level of ethics is different from political engagement and from the ontological level at which we label and instrumentalize each other, reducing and circumscribing plurality, even when we refer to this instrumentalization using hallowed terms such as "mutual recognition</w:t>
      </w:r>
      <w:r w:rsidRPr="000B6D10">
        <w:rPr>
          <w:sz w:val="16"/>
        </w:rPr>
        <w:t xml:space="preserve">," "contract," "self-determination," </w:t>
      </w:r>
      <w:r w:rsidRPr="000B6D10">
        <w:rPr>
          <w:rStyle w:val="StyleBoldUnderline"/>
        </w:rPr>
        <w:t xml:space="preserve">and, </w:t>
      </w:r>
      <w:r w:rsidRPr="000B6D10">
        <w:rPr>
          <w:rStyle w:val="StyleBoldUnderline"/>
          <w:b/>
        </w:rPr>
        <w:t>in its most recent incarnation, "human rights</w:t>
      </w:r>
      <w:r w:rsidRPr="000B6D10">
        <w:rPr>
          <w:sz w:val="16"/>
        </w:rPr>
        <w:t xml:space="preserve">."Is Levinas characterizes the ottological or political approach to another person as allergic – a response of irritation to another, an attempt not to let the other get un-derneath one's skin. One suffers the other as an incursion that one attempts to reject. An ethical or otherwise-than-ontological response is no less uncomfortable, but rather than rejecting an other, one offers what one has to this other. Expulsion and aversion are the movements of politics, but the movement of ethics is gift. One nourishes the other within one's own body the way the maternal body nourishes a foetus. Levinas posits maternity not as ethics, but as paradigmatic of the ethical relation.19 The maternal body facilitates the well-being of the other-within, before and independently of the control of mind; one is oriented toward the well-being of the other before one has even thought about it. </w:t>
      </w:r>
      <w:r w:rsidRPr="000B6D10">
        <w:rPr>
          <w:rStyle w:val="StyleBoldUnderline"/>
        </w:rPr>
        <w:t>In the economic sphere, an ontological-political approach takes the form of exploita-tion or exchange. I either take from another in self-interest or, if the proceduralization of equality prevails, I exchange with another person, offering something of value in return for something else of equal value.</w:t>
      </w:r>
      <w:r w:rsidRPr="000B6D10">
        <w:rPr>
          <w:sz w:val="16"/>
        </w:rPr>
        <w:t xml:space="preserve"> </w:t>
      </w:r>
      <w:r w:rsidRPr="000B6D10">
        <w:rPr>
          <w:rStyle w:val="StyleBoldUnderline"/>
          <w:b/>
        </w:rPr>
        <w:t>The economics of gestation and ethics are quite different</w:t>
      </w:r>
      <w:r w:rsidRPr="000B6D10">
        <w:rPr>
          <w:b/>
          <w:sz w:val="16"/>
        </w:rPr>
        <w:t xml:space="preserve">. </w:t>
      </w:r>
      <w:r w:rsidRPr="000B6D10">
        <w:rPr>
          <w:rStyle w:val="StyleBoldUnderline"/>
          <w:b/>
        </w:rPr>
        <w:t>The maternal body does not ask for an exchange</w:t>
      </w:r>
      <w:r w:rsidRPr="000B6D10">
        <w:rPr>
          <w:rStyle w:val="StyleBoldUnderline"/>
        </w:rPr>
        <w:t xml:space="preserve"> with the foetus. </w:t>
      </w:r>
      <w:r w:rsidRPr="000B6D10">
        <w:rPr>
          <w:rStyle w:val="StyleBoldUnderline"/>
          <w:b/>
        </w:rPr>
        <w:t>This mater-nal response takes place at another register, in the kinship of sociality</w:t>
      </w:r>
      <w:r w:rsidRPr="000B6D10">
        <w:rPr>
          <w:b/>
          <w:sz w:val="16"/>
        </w:rPr>
        <w:t>.</w:t>
      </w:r>
      <w:r w:rsidRPr="000B6D10">
        <w:rPr>
          <w:sz w:val="16"/>
        </w:rPr>
        <w:t xml:space="preserve"> </w:t>
      </w:r>
      <w:r w:rsidRPr="000B6D10">
        <w:rPr>
          <w:rStyle w:val="StyleBoldUnderline"/>
        </w:rPr>
        <w:t>In interhuman kin-ship, I am motivated not by self-interest but by my social proximity to others. Ethics, in other words, follows, at another level, the lineaments, or pattern of biological gesta-tion, birth, lactation. I feel a pull within me, within my body and sensibilities, to respond to the needs of the others with whom I am faced in ways that ease their suffering</w:t>
      </w:r>
      <w:r w:rsidRPr="000B6D10">
        <w:rPr>
          <w:sz w:val="16"/>
        </w:rPr>
        <w:t>, fill their needs, and provide the material conditions for their flourishing.</w:t>
      </w:r>
    </w:p>
    <w:p w14:paraId="773E83B3" w14:textId="77777777" w:rsidR="0049014E" w:rsidRPr="000B6D10" w:rsidRDefault="0049014E" w:rsidP="0049014E"/>
    <w:p w14:paraId="7517C49A" w14:textId="77777777" w:rsidR="00C71608" w:rsidRPr="000B6D10" w:rsidRDefault="00C71608" w:rsidP="00C71608">
      <w:pPr>
        <w:pStyle w:val="Heading4"/>
        <w:rPr>
          <w:rFonts w:cs="Times New Roman"/>
        </w:rPr>
      </w:pPr>
      <w:r w:rsidRPr="000B6D10">
        <w:rPr>
          <w:rFonts w:cs="Times New Roman"/>
        </w:rPr>
        <w:t xml:space="preserve">Policies of compromise that include a gendered analysis of water as a mere afterthought reinforce the logic of domination – only full prioritization of the alternative solves </w:t>
      </w:r>
    </w:p>
    <w:p w14:paraId="2BDE3711" w14:textId="77777777" w:rsidR="00C71608" w:rsidRPr="000B6D10" w:rsidRDefault="00C71608" w:rsidP="00C71608"/>
    <w:p w14:paraId="06F3490B" w14:textId="77777777" w:rsidR="00C71608" w:rsidRPr="000B6D10" w:rsidRDefault="00C71608" w:rsidP="00C71608">
      <w:pPr>
        <w:rPr>
          <w:rFonts w:eastAsia="Calibri"/>
          <w:sz w:val="24"/>
        </w:rPr>
      </w:pPr>
      <w:r w:rsidRPr="000B6D10">
        <w:rPr>
          <w:rFonts w:eastAsia="Calibri"/>
          <w:b/>
          <w:sz w:val="24"/>
        </w:rPr>
        <w:t xml:space="preserve">Seyfried, 11 </w:t>
      </w:r>
      <w:r w:rsidRPr="000B6D10">
        <w:rPr>
          <w:rFonts w:eastAsia="Calibri"/>
          <w:sz w:val="24"/>
        </w:rPr>
        <w:t>– BS, Psychology, Philadelphia University (Lisa, “‘When it comes to water, we are all equal’: Establishing the Relationship between Women and Water,” Columbian School of Arts and Sciences, George Washington University, 5/15, 61-63)//SY</w:t>
      </w:r>
    </w:p>
    <w:p w14:paraId="3E45D182" w14:textId="77777777" w:rsidR="00C71608" w:rsidRPr="000B6D10" w:rsidRDefault="00C71608" w:rsidP="00C71608"/>
    <w:p w14:paraId="17835001" w14:textId="77777777" w:rsidR="00C71608" w:rsidRPr="000B6D10" w:rsidRDefault="00C71608" w:rsidP="00C71608">
      <w:pPr>
        <w:rPr>
          <w:rStyle w:val="StyleBoldUnderline"/>
        </w:rPr>
      </w:pPr>
      <w:r w:rsidRPr="000B6D10">
        <w:rPr>
          <w:sz w:val="14"/>
        </w:rPr>
        <w:t xml:space="preserve">Even </w:t>
      </w:r>
      <w:r w:rsidRPr="000B6D10">
        <w:rPr>
          <w:rStyle w:val="StyleBoldUnderline"/>
        </w:rPr>
        <w:t>attempts to move beyond</w:t>
      </w:r>
      <w:r w:rsidRPr="000B6D10">
        <w:rPr>
          <w:sz w:val="14"/>
        </w:rPr>
        <w:t xml:space="preserve"> the </w:t>
      </w:r>
      <w:r w:rsidRPr="000B6D10">
        <w:rPr>
          <w:rStyle w:val="StyleBoldUnderline"/>
        </w:rPr>
        <w:t>capitalistic domination</w:t>
      </w:r>
      <w:r w:rsidRPr="000B6D10">
        <w:rPr>
          <w:sz w:val="14"/>
        </w:rPr>
        <w:t xml:space="preserve"> of water </w:t>
      </w:r>
      <w:r w:rsidRPr="000B6D10">
        <w:rPr>
          <w:rStyle w:val="StyleBoldUnderline"/>
        </w:rPr>
        <w:t>in particular have fallen victim to being methods of control over women and water</w:t>
      </w:r>
      <w:r w:rsidRPr="000B6D10">
        <w:rPr>
          <w:sz w:val="14"/>
        </w:rPr>
        <w:t xml:space="preserve"> as well – </w:t>
      </w:r>
      <w:r w:rsidRPr="000B6D10">
        <w:rPr>
          <w:rStyle w:val="StyleBoldUnderline"/>
        </w:rPr>
        <w:t>it is difficult to break that cycle of the conceptual framework that feeds the logic of domination.</w:t>
      </w:r>
      <w:r w:rsidRPr="000B6D10">
        <w:rPr>
          <w:sz w:val="14"/>
        </w:rPr>
        <w:t xml:space="preserve"> In California, for example, there is a small supply of natural water throughout the state – the natural water supply is focused in just a few areas of the state and must be pumped and re-routed to reach the rest of the state. The result is a highly engineered system of waterways that is not working because it does not take into account the natural flow of water. This is evidence of the </w:t>
      </w:r>
      <w:r w:rsidRPr="000B6D10">
        <w:rPr>
          <w:rStyle w:val="StyleBoldUnderline"/>
        </w:rPr>
        <w:t>logic of domination seeking control over water and assuming that men’s knowledge is better than nature’s – scientific rationale and technological solutions to natural problems triumph over nature’s</w:t>
      </w:r>
      <w:r w:rsidRPr="000B6D10">
        <w:rPr>
          <w:sz w:val="14"/>
        </w:rPr>
        <w:t xml:space="preserve"> way of responding to issues. Rather than working on policies and systems that provide for the ecosystem, the </w:t>
      </w:r>
      <w:r w:rsidRPr="000B6D10">
        <w:rPr>
          <w:rStyle w:val="StyleBoldUnderline"/>
        </w:rPr>
        <w:t>water management system currently uses a crisis management approach – manage the crisis that was created by attempting to control the water. There is a lack of understanding of how the water impacts the rest of the ecosystem from</w:t>
      </w:r>
      <w:r w:rsidRPr="000B6D10">
        <w:rPr>
          <w:sz w:val="14"/>
        </w:rPr>
        <w:t xml:space="preserve"> the </w:t>
      </w:r>
      <w:r w:rsidRPr="000B6D10">
        <w:rPr>
          <w:rStyle w:val="StyleBoldUnderline"/>
        </w:rPr>
        <w:t>fish in the rivers to</w:t>
      </w:r>
      <w:r w:rsidRPr="000B6D10">
        <w:rPr>
          <w:sz w:val="14"/>
        </w:rPr>
        <w:t xml:space="preserve"> the </w:t>
      </w:r>
      <w:r w:rsidRPr="000B6D10">
        <w:rPr>
          <w:rStyle w:val="StyleBoldUnderline"/>
        </w:rPr>
        <w:t>people on surrounding lands</w:t>
      </w:r>
      <w:r w:rsidRPr="000B6D10">
        <w:rPr>
          <w:sz w:val="14"/>
        </w:rPr>
        <w:t xml:space="preserve"> (Hanak et al, 2011). Researchers Ellen Hanak and Jay Lund researched the California watershed systems and recommended a new system that would be a reconciliation approach. Here, water policy would take into account the natural ecosystem and seek to reconstruct healthy watersheds, but also remember that </w:t>
      </w:r>
      <w:r w:rsidRPr="000B6D10">
        <w:rPr>
          <w:rStyle w:val="StyleBoldUnderline"/>
        </w:rPr>
        <w:t>humans are interacting with the water in a very different way</w:t>
      </w:r>
      <w:r w:rsidRPr="000B6D10">
        <w:rPr>
          <w:sz w:val="14"/>
        </w:rPr>
        <w:t xml:space="preserve"> than in years past. It understands that humans need certain things from the water system, and that the </w:t>
      </w:r>
      <w:r w:rsidRPr="000B6D10">
        <w:rPr>
          <w:rStyle w:val="StyleBoldUnderline"/>
        </w:rPr>
        <w:t>water system will most likely never be restored to its original, pre-human status. Rather than accepting nothing less than restoring the water</w:t>
      </w:r>
      <w:r w:rsidRPr="000B6D10">
        <w:rPr>
          <w:sz w:val="14"/>
        </w:rPr>
        <w:t xml:space="preserve"> to the way it was, </w:t>
      </w:r>
      <w:r w:rsidRPr="000B6D10">
        <w:rPr>
          <w:rStyle w:val="StyleBoldUnderline"/>
        </w:rPr>
        <w:t>this is a policy of compromise, trying to find what is best for both</w:t>
      </w:r>
      <w:r w:rsidRPr="000B6D10">
        <w:rPr>
          <w:sz w:val="14"/>
        </w:rPr>
        <w:t xml:space="preserve"> humans and sustaining the environment. This </w:t>
      </w:r>
      <w:r w:rsidRPr="000B6D10">
        <w:rPr>
          <w:rStyle w:val="StyleBoldUnderline"/>
        </w:rPr>
        <w:t xml:space="preserve">reconciliation approach is just one example of how people are attempting to overcome and reverse the domination of water. </w:t>
      </w:r>
      <w:r w:rsidRPr="000B6D10">
        <w:rPr>
          <w:rStyle w:val="Emphasis"/>
        </w:rPr>
        <w:t>Despite being an attempt to reconcile the domination of water with the idea of water as a commons, it is still a method of control</w:t>
      </w:r>
      <w:r w:rsidRPr="000B6D10">
        <w:rPr>
          <w:rStyle w:val="StyleBoldUnderline"/>
        </w:rPr>
        <w:t>,</w:t>
      </w:r>
      <w:r w:rsidRPr="000B6D10">
        <w:rPr>
          <w:sz w:val="14"/>
        </w:rPr>
        <w:t xml:space="preserve"> and </w:t>
      </w:r>
      <w:r w:rsidRPr="000B6D10">
        <w:rPr>
          <w:rStyle w:val="StyleBoldUnderline"/>
        </w:rPr>
        <w:t>still functions on the principle that water must be managed in order to be useful or productive. This is</w:t>
      </w:r>
      <w:r w:rsidRPr="000B6D10">
        <w:rPr>
          <w:sz w:val="14"/>
        </w:rPr>
        <w:t xml:space="preserve"> what </w:t>
      </w:r>
      <w:r w:rsidRPr="000B6D10">
        <w:rPr>
          <w:rStyle w:val="StyleBoldUnderline"/>
        </w:rPr>
        <w:t>the logic of domination is about:</w:t>
      </w:r>
      <w:r w:rsidRPr="000B6D10">
        <w:rPr>
          <w:sz w:val="14"/>
        </w:rPr>
        <w:t xml:space="preserve"> the </w:t>
      </w:r>
      <w:r w:rsidRPr="000B6D10">
        <w:rPr>
          <w:rStyle w:val="StyleBoldUnderline"/>
        </w:rPr>
        <w:t>logic of domination is so imbedded in society that attempts to break it are only others ways of supporting it.</w:t>
      </w:r>
      <w:r w:rsidRPr="000B6D10">
        <w:rPr>
          <w:sz w:val="14"/>
        </w:rPr>
        <w:t xml:space="preserve"> This is clear in the tension between how to use water and how to address water management issues. It is clear that </w:t>
      </w:r>
      <w:r w:rsidRPr="000B6D10">
        <w:rPr>
          <w:rStyle w:val="StyleBoldUnderline"/>
        </w:rPr>
        <w:t>domination and</w:t>
      </w:r>
      <w:r w:rsidRPr="000B6D10">
        <w:rPr>
          <w:sz w:val="14"/>
        </w:rPr>
        <w:t xml:space="preserve"> the </w:t>
      </w:r>
      <w:r w:rsidRPr="000B6D10">
        <w:rPr>
          <w:rStyle w:val="StyleBoldUnderline"/>
        </w:rPr>
        <w:t>gendering</w:t>
      </w:r>
      <w:r w:rsidRPr="000B6D10">
        <w:rPr>
          <w:sz w:val="14"/>
        </w:rPr>
        <w:t xml:space="preserve"> of water management </w:t>
      </w:r>
      <w:r w:rsidRPr="000B6D10">
        <w:rPr>
          <w:rStyle w:val="StyleBoldUnderline"/>
        </w:rPr>
        <w:t>is a problem,</w:t>
      </w:r>
      <w:r w:rsidRPr="000B6D10">
        <w:rPr>
          <w:sz w:val="14"/>
        </w:rPr>
        <w:t xml:space="preserve"> but the </w:t>
      </w:r>
      <w:r w:rsidRPr="000B6D10">
        <w:rPr>
          <w:rStyle w:val="StyleBoldUnderline"/>
        </w:rPr>
        <w:t>attempts to remedy</w:t>
      </w:r>
      <w:r w:rsidRPr="000B6D10">
        <w:rPr>
          <w:sz w:val="14"/>
        </w:rPr>
        <w:t xml:space="preserve"> that </w:t>
      </w:r>
      <w:r w:rsidRPr="000B6D10">
        <w:rPr>
          <w:rStyle w:val="StyleBoldUnderline"/>
        </w:rPr>
        <w:t>are just as guilty of the logic of domination as before.</w:t>
      </w:r>
      <w:r w:rsidRPr="000B6D10">
        <w:rPr>
          <w:sz w:val="14"/>
        </w:rPr>
        <w:t xml:space="preserve"> Take for example the use of Women, Environment, and Development (WED) programs. These programs were meant to break that conceptual framework and put women at the forefront of development, but it did not accomplish this. Rather, </w:t>
      </w:r>
      <w:r w:rsidRPr="000B6D10">
        <w:rPr>
          <w:rStyle w:val="StyleBoldUnderline"/>
        </w:rPr>
        <w:t>WED programs limited their view of gender-neutral development to already gendered divisions;</w:t>
      </w:r>
      <w:r w:rsidRPr="000B6D10">
        <w:rPr>
          <w:sz w:val="14"/>
        </w:rPr>
        <w:t xml:space="preserve"> meaning that rather than addressing the larger social issue of gendered divisions of labor, </w:t>
      </w:r>
      <w:r w:rsidRPr="000B6D10">
        <w:rPr>
          <w:rStyle w:val="StyleBoldUnderline"/>
        </w:rPr>
        <w:t>WED programs</w:t>
      </w:r>
      <w:r w:rsidRPr="000B6D10">
        <w:rPr>
          <w:sz w:val="14"/>
        </w:rPr>
        <w:t xml:space="preserve"> highlighted these and </w:t>
      </w:r>
      <w:r w:rsidRPr="000B6D10">
        <w:rPr>
          <w:rStyle w:val="StyleBoldUnderline"/>
        </w:rPr>
        <w:t>worked only to implement programs that understood both gender and development in Western terms. It is in this control and policing</w:t>
      </w:r>
      <w:r w:rsidRPr="000B6D10">
        <w:rPr>
          <w:sz w:val="14"/>
        </w:rPr>
        <w:t xml:space="preserve"> of water </w:t>
      </w:r>
      <w:r w:rsidRPr="000B6D10">
        <w:rPr>
          <w:rStyle w:val="StyleBoldUnderline"/>
        </w:rPr>
        <w:t>where</w:t>
      </w:r>
      <w:r w:rsidRPr="000B6D10">
        <w:rPr>
          <w:sz w:val="14"/>
        </w:rPr>
        <w:t xml:space="preserve"> the </w:t>
      </w:r>
      <w:r w:rsidRPr="000B6D10">
        <w:rPr>
          <w:rStyle w:val="StyleBoldUnderline"/>
        </w:rPr>
        <w:t>link to women’s domination can be seen.</w:t>
      </w:r>
      <w:r w:rsidRPr="000B6D10">
        <w:rPr>
          <w:sz w:val="14"/>
        </w:rPr>
        <w:t xml:space="preserve"> Social </w:t>
      </w:r>
      <w:r w:rsidRPr="000B6D10">
        <w:rPr>
          <w:rStyle w:val="StyleBoldUnderline"/>
        </w:rPr>
        <w:t>institutions</w:t>
      </w:r>
      <w:r w:rsidRPr="000B6D10">
        <w:rPr>
          <w:sz w:val="14"/>
        </w:rPr>
        <w:t xml:space="preserve"> such as religion </w:t>
      </w:r>
      <w:r w:rsidRPr="000B6D10">
        <w:rPr>
          <w:rStyle w:val="StyleBoldUnderline"/>
        </w:rPr>
        <w:t>help to police women’s lives and sustain their domination.</w:t>
      </w:r>
      <w:r w:rsidRPr="000B6D10">
        <w:rPr>
          <w:sz w:val="14"/>
        </w:rPr>
        <w:t xml:space="preserve"> Religions establish the social norms that then serve as the basis for the establishment of gender roles and to keep women in that place of domination. According to Christianity, </w:t>
      </w:r>
      <w:r w:rsidRPr="000B6D10">
        <w:rPr>
          <w:rStyle w:val="StyleBoldUnderline"/>
        </w:rPr>
        <w:t>men were given nature as their own domain. Conveniently, this gives them the platform to suppress and bend nature to their will.</w:t>
      </w:r>
      <w:r w:rsidRPr="000B6D10">
        <w:rPr>
          <w:sz w:val="14"/>
        </w:rPr>
        <w:t xml:space="preserve"> The use of women as the representation of sin and temptation means that women can be controlled through the policing of their morality. Always forced to defend their morality and live up to a standard, </w:t>
      </w:r>
      <w:r w:rsidRPr="000B6D10">
        <w:rPr>
          <w:rStyle w:val="StyleBoldUnderline"/>
        </w:rPr>
        <w:t>women become just as invisible as water is considered in much of development. Required to walk the line between virgin and whore by religions, and by extension, society, women are policed into following the gender norms, and staying invisible in water management.</w:t>
      </w:r>
    </w:p>
    <w:p w14:paraId="7FB8F18E" w14:textId="77777777" w:rsidR="00C71608" w:rsidRPr="000B6D10" w:rsidRDefault="00C71608" w:rsidP="0049014E"/>
    <w:p w14:paraId="27EDC982" w14:textId="1BEF449D" w:rsidR="00A95118" w:rsidRPr="000B6D10" w:rsidRDefault="00A95118" w:rsidP="00A95118">
      <w:pPr>
        <w:pStyle w:val="Heading2"/>
      </w:pPr>
      <w:bookmarkStart w:id="76" w:name="_Toc268447198"/>
      <w:r w:rsidRPr="000B6D10">
        <w:t>AT PERM - GENERAL</w:t>
      </w:r>
      <w:bookmarkEnd w:id="76"/>
    </w:p>
    <w:p w14:paraId="68583B7E" w14:textId="77777777" w:rsidR="00A95118" w:rsidRPr="000B6D10" w:rsidRDefault="00A95118" w:rsidP="00A95118">
      <w:pPr>
        <w:rPr>
          <w:rFonts w:cs="Times New Roman"/>
          <w:b/>
        </w:rPr>
      </w:pPr>
    </w:p>
    <w:p w14:paraId="775BB7CF" w14:textId="77777777" w:rsidR="00A95118" w:rsidRPr="000B6D10" w:rsidRDefault="00A95118" w:rsidP="00637321">
      <w:pPr>
        <w:pStyle w:val="Heading4"/>
      </w:pPr>
      <w:r w:rsidRPr="000B6D10">
        <w:t xml:space="preserve">They just add gender and stir—Even if they get to weigh the plan, gendered framing comes first. </w:t>
      </w:r>
    </w:p>
    <w:p w14:paraId="77469490" w14:textId="4396877F" w:rsidR="00A95118" w:rsidRPr="000B6D10" w:rsidRDefault="00A95118" w:rsidP="00A95118">
      <w:pPr>
        <w:rPr>
          <w:sz w:val="14"/>
          <w:szCs w:val="14"/>
        </w:rPr>
      </w:pPr>
      <w:r w:rsidRPr="000B6D10">
        <w:rPr>
          <w:rStyle w:val="StyleStyleBold12pt"/>
        </w:rPr>
        <w:t>Bensimon and Marshall ‘3</w:t>
      </w:r>
      <w:r w:rsidRPr="000B6D10">
        <w:rPr>
          <w:sz w:val="16"/>
        </w:rPr>
        <w:t xml:space="preserve"> </w:t>
      </w:r>
      <w:r w:rsidRPr="000B6D10">
        <w:rPr>
          <w:sz w:val="14"/>
          <w:szCs w:val="14"/>
        </w:rPr>
        <w:t>[Estela, professor at the University of Southern California, Catherine, professor at the University of North Carolina, “Like It Or Not Feminist Critical Policy Analysis Matters”, The Journal of Higher Education, Volume 74, Issue 3, Project Muse]</w:t>
      </w:r>
    </w:p>
    <w:p w14:paraId="69BE3D04" w14:textId="77777777" w:rsidR="00A95118" w:rsidRPr="000B6D10" w:rsidRDefault="00A95118" w:rsidP="00A95118">
      <w:pPr>
        <w:rPr>
          <w:sz w:val="14"/>
          <w:szCs w:val="14"/>
        </w:rPr>
      </w:pPr>
      <w:r w:rsidRPr="000B6D10">
        <w:rPr>
          <w:sz w:val="14"/>
          <w:szCs w:val="14"/>
        </w:rPr>
        <w:t xml:space="preserve">Earlier we said that the master's preoccupation is how to absorb feminism into policy analysis. In contrast, the feminist preoccupation is the inverse, "How to make policy analysis accountable to critical feminism." 4 The difference between the feminist and the master is that they are motivated by different interests. The master's interest is to maintain [End Page 345] policies and practices intact. For example, Anderson applauds "the number of academic texts that claim feminism as a subject heading" (p. 5), but who is reading them? Is </w:t>
      </w:r>
      <w:r w:rsidRPr="000B6D10">
        <w:rPr>
          <w:sz w:val="22"/>
          <w:u w:val="single"/>
        </w:rPr>
        <w:t>feminist</w:t>
      </w:r>
      <w:r w:rsidRPr="000B6D10">
        <w:rPr>
          <w:sz w:val="14"/>
          <w:szCs w:val="14"/>
        </w:rPr>
        <w:t xml:space="preserve"> critical policy</w:t>
      </w:r>
      <w:r w:rsidRPr="000B6D10">
        <w:rPr>
          <w:sz w:val="14"/>
        </w:rPr>
        <w:t xml:space="preserve"> </w:t>
      </w:r>
      <w:r w:rsidRPr="000B6D10">
        <w:rPr>
          <w:sz w:val="22"/>
          <w:u w:val="single"/>
        </w:rPr>
        <w:t>analysis</w:t>
      </w:r>
      <w:r w:rsidRPr="000B6D10">
        <w:rPr>
          <w:sz w:val="14"/>
          <w:szCs w:val="14"/>
        </w:rPr>
        <w:t xml:space="preserve"> a topic in the policy analysis canon of public administration, higher education, and policy analysis and planning curricula? Do governments ask for studies, and do university presidents pay big bucks to bring in feminist critical policy consultants? Do even the readers of this higher education journal feel compelled to get "up to speed" on such tools and perspectives? When the answers are yeses, policy analysis can assist institutional change. Then, any well-trained and credible policy analyst </w:t>
      </w:r>
      <w:r w:rsidRPr="000B6D10">
        <w:rPr>
          <w:sz w:val="14"/>
        </w:rPr>
        <w:t>will</w:t>
      </w:r>
      <w:r w:rsidRPr="000B6D10">
        <w:rPr>
          <w:sz w:val="14"/>
          <w:szCs w:val="14"/>
        </w:rPr>
        <w:t xml:space="preserve"> know to: </w:t>
      </w:r>
      <w:r w:rsidRPr="000B6D10">
        <w:rPr>
          <w:sz w:val="22"/>
          <w:u w:val="single"/>
        </w:rPr>
        <w:t>Recognize</w:t>
      </w:r>
      <w:r w:rsidRPr="000B6D10">
        <w:rPr>
          <w:sz w:val="14"/>
        </w:rPr>
        <w:t xml:space="preserve"> </w:t>
      </w:r>
      <w:r w:rsidRPr="000B6D10">
        <w:rPr>
          <w:sz w:val="14"/>
          <w:szCs w:val="14"/>
        </w:rPr>
        <w:t xml:space="preserve">that </w:t>
      </w:r>
      <w:r w:rsidRPr="000B6D10">
        <w:rPr>
          <w:sz w:val="14"/>
        </w:rPr>
        <w:t xml:space="preserve">past </w:t>
      </w:r>
      <w:r w:rsidRPr="000B6D10">
        <w:rPr>
          <w:sz w:val="22"/>
          <w:u w:val="single"/>
        </w:rPr>
        <w:t>policies constructed</w:t>
      </w:r>
      <w:r w:rsidRPr="000B6D10">
        <w:rPr>
          <w:sz w:val="14"/>
        </w:rPr>
        <w:t xml:space="preserve"> in arenas where the discourse was conducted </w:t>
      </w:r>
      <w:r w:rsidRPr="000B6D10">
        <w:rPr>
          <w:sz w:val="22"/>
          <w:u w:val="single"/>
        </w:rPr>
        <w:t>without feminist critique are flawed</w:t>
      </w:r>
      <w:r w:rsidRPr="000B6D10">
        <w:rPr>
          <w:sz w:val="14"/>
        </w:rPr>
        <w:t xml:space="preserve"> and conduct policy archeology</w:t>
      </w:r>
      <w:r w:rsidRPr="000B6D10">
        <w:rPr>
          <w:sz w:val="14"/>
          <w:szCs w:val="14"/>
        </w:rPr>
        <w:t xml:space="preserve"> (Scheurich, 1994) </w:t>
      </w:r>
      <w:r w:rsidRPr="000B6D10">
        <w:rPr>
          <w:sz w:val="14"/>
        </w:rPr>
        <w:t xml:space="preserve">to search how and by whom policies were framed as they were, </w:t>
      </w:r>
      <w:r w:rsidRPr="000B6D10">
        <w:rPr>
          <w:sz w:val="22"/>
          <w:u w:val="single"/>
        </w:rPr>
        <w:t>thus facilitating re-framing</w:t>
      </w:r>
      <w:r w:rsidRPr="000B6D10">
        <w:rPr>
          <w:sz w:val="14"/>
          <w:szCs w:val="14"/>
        </w:rPr>
        <w:t xml:space="preserve">; Re-construct policy arenas and discourses, knowing the need to engage and even champion the needs and voices of people heretofore excluded, or included in token ways; </w:t>
      </w:r>
      <w:r w:rsidRPr="000B6D10">
        <w:rPr>
          <w:sz w:val="14"/>
        </w:rPr>
        <w:t xml:space="preserve">Include feminist questions as they scrutinize decision premises, language, and labels while constantly asking, "what do feminisms tell me to critique?" </w:t>
      </w:r>
      <w:r w:rsidRPr="000B6D10">
        <w:rPr>
          <w:sz w:val="22"/>
          <w:u w:val="single"/>
        </w:rPr>
        <w:t>Employ alternative method</w:t>
      </w:r>
      <w:r w:rsidRPr="000B6D10">
        <w:rPr>
          <w:sz w:val="14"/>
          <w:szCs w:val="14"/>
        </w:rPr>
        <w:t>ologie</w:t>
      </w:r>
      <w:r w:rsidRPr="000B6D10">
        <w:rPr>
          <w:sz w:val="22"/>
          <w:u w:val="single"/>
        </w:rPr>
        <w:t>s</w:t>
      </w:r>
      <w:r w:rsidRPr="000B6D10">
        <w:rPr>
          <w:sz w:val="14"/>
          <w:szCs w:val="14"/>
        </w:rPr>
        <w:t xml:space="preserve"> (e.g., narrative and oral history) </w:t>
      </w:r>
      <w:r w:rsidRPr="000B6D10">
        <w:rPr>
          <w:sz w:val="14"/>
        </w:rPr>
        <w:t>to uncover the intricacies of meaning systems</w:t>
      </w:r>
      <w:r w:rsidRPr="000B6D10">
        <w:rPr>
          <w:sz w:val="14"/>
          <w:szCs w:val="14"/>
        </w:rPr>
        <w:t xml:space="preserve"> in individual and collective stories both </w:t>
      </w:r>
      <w:r w:rsidRPr="000B6D10">
        <w:rPr>
          <w:sz w:val="22"/>
          <w:u w:val="single"/>
        </w:rPr>
        <w:t>to expose</w:t>
      </w:r>
      <w:r w:rsidRPr="000B6D10">
        <w:rPr>
          <w:sz w:val="14"/>
        </w:rPr>
        <w:t xml:space="preserve"> the emotional and personal results of </w:t>
      </w:r>
      <w:r w:rsidRPr="000B6D10">
        <w:rPr>
          <w:sz w:val="22"/>
          <w:u w:val="single"/>
        </w:rPr>
        <w:t>exclusions</w:t>
      </w:r>
      <w:r w:rsidRPr="000B6D10">
        <w:rPr>
          <w:sz w:val="14"/>
        </w:rPr>
        <w:t xml:space="preserve"> but also to create alternative visions that transcend boundaries "to shape the formation of culturally appropriate social and educational policy</w:t>
      </w:r>
      <w:r w:rsidRPr="000B6D10">
        <w:rPr>
          <w:sz w:val="14"/>
          <w:szCs w:val="14"/>
        </w:rPr>
        <w:t xml:space="preserve">" (Gonzalez, 1998, p. 99); Search for the historically created and embedded traditions, social regularities, and practices that inhibit women's access, comfort, and success; Take an advocacy stance, knowing that </w:t>
      </w:r>
      <w:r w:rsidRPr="000B6D10">
        <w:rPr>
          <w:sz w:val="22"/>
          <w:u w:val="single"/>
        </w:rPr>
        <w:t>policy analysts are</w:t>
      </w:r>
      <w:r w:rsidRPr="000B6D10">
        <w:rPr>
          <w:sz w:val="14"/>
          <w:szCs w:val="14"/>
        </w:rPr>
        <w:t xml:space="preserve"> change agents, </w:t>
      </w:r>
      <w:r w:rsidRPr="000B6D10">
        <w:rPr>
          <w:sz w:val="22"/>
          <w:u w:val="single"/>
        </w:rPr>
        <w:t>carriers of</w:t>
      </w:r>
      <w:r w:rsidRPr="000B6D10">
        <w:rPr>
          <w:sz w:val="14"/>
          <w:szCs w:val="14"/>
        </w:rPr>
        <w:t xml:space="preserve"> insurrectionist strategies and </w:t>
      </w:r>
      <w:r w:rsidRPr="000B6D10">
        <w:rPr>
          <w:sz w:val="22"/>
          <w:u w:val="single"/>
        </w:rPr>
        <w:t>subjugated knowledges</w:t>
      </w:r>
      <w:r w:rsidRPr="000B6D10">
        <w:rPr>
          <w:sz w:val="14"/>
        </w:rPr>
        <w:t xml:space="preserve"> that will be </w:t>
      </w:r>
      <w:r w:rsidRPr="000B6D10">
        <w:rPr>
          <w:sz w:val="22"/>
          <w:u w:val="single"/>
        </w:rPr>
        <w:t>subjected to</w:t>
      </w:r>
      <w:r w:rsidRPr="000B6D10">
        <w:rPr>
          <w:sz w:val="14"/>
        </w:rPr>
        <w:t xml:space="preserve"> discourses of derision by </w:t>
      </w:r>
      <w:r w:rsidRPr="000B6D10">
        <w:rPr>
          <w:sz w:val="22"/>
          <w:u w:val="single"/>
        </w:rPr>
        <w:t>powerful forces</w:t>
      </w:r>
      <w:r w:rsidRPr="000B6D10">
        <w:rPr>
          <w:sz w:val="14"/>
          <w:szCs w:val="14"/>
        </w:rPr>
        <w:t xml:space="preserve"> benefiting from the status quo. Anderson worries that policy analysis is a </w:t>
      </w:r>
      <w:r w:rsidRPr="000B6D10">
        <w:rPr>
          <w:sz w:val="14"/>
        </w:rPr>
        <w:t>tool of managers, planners, and leaders and is not always seen as an academic discipline</w:t>
      </w:r>
      <w:r w:rsidRPr="000B6D10">
        <w:rPr>
          <w:sz w:val="14"/>
          <w:szCs w:val="14"/>
        </w:rPr>
        <w:t xml:space="preserve">. As a result, she believes policy analysts must serve those leaders, must take as given the questions as framed for them. But taking such a servant position is exactly why policy analysis gets no respect. And deeper feminist questions will never come up if we accept Anderson's recommendation that [End Page 346] we recommend step-by-step change. Quoting Anderson, who quotes Gill and Saunders, "Policy analysis in higher education requires an understanding of the higher education environment" (p. 16), we say "of course!" But instead of then concluding, as she does, that we must tread carefully in that environment, </w:t>
      </w:r>
      <w:r w:rsidRPr="000B6D10">
        <w:rPr>
          <w:sz w:val="14"/>
        </w:rPr>
        <w:t xml:space="preserve">we assert that the policy questions must mount major challenges to that very environment! </w:t>
      </w:r>
      <w:r w:rsidRPr="000B6D10">
        <w:rPr>
          <w:sz w:val="22"/>
          <w:u w:val="single"/>
        </w:rPr>
        <w:t>We are not seeking policy recommendations of</w:t>
      </w:r>
      <w:r w:rsidRPr="000B6D10">
        <w:rPr>
          <w:sz w:val="14"/>
        </w:rPr>
        <w:t xml:space="preserve"> the</w:t>
      </w:r>
      <w:r w:rsidRPr="000B6D10">
        <w:rPr>
          <w:sz w:val="14"/>
          <w:szCs w:val="14"/>
        </w:rPr>
        <w:t xml:space="preserve"> "</w:t>
      </w:r>
      <w:r w:rsidRPr="000B6D10">
        <w:rPr>
          <w:sz w:val="22"/>
          <w:u w:val="single"/>
        </w:rPr>
        <w:t>add women and</w:t>
      </w:r>
      <w:r w:rsidRPr="000B6D10">
        <w:rPr>
          <w:sz w:val="14"/>
          <w:szCs w:val="14"/>
        </w:rPr>
        <w:t xml:space="preserve"> </w:t>
      </w:r>
      <w:r w:rsidRPr="000B6D10">
        <w:rPr>
          <w:sz w:val="22"/>
          <w:u w:val="single"/>
        </w:rPr>
        <w:t>stir</w:t>
      </w:r>
      <w:r w:rsidRPr="000B6D10">
        <w:rPr>
          <w:sz w:val="14"/>
          <w:szCs w:val="14"/>
        </w:rPr>
        <w:t xml:space="preserve">" ilk, nor are we seeking simplistic affirmative action. </w:t>
      </w:r>
      <w:r w:rsidRPr="000B6D10">
        <w:rPr>
          <w:rFonts w:cs="Times New Roman"/>
          <w:sz w:val="14"/>
          <w:szCs w:val="14"/>
        </w:rPr>
        <w:t>We want policy analyses that rearrange gendered power relations, not ones that simply create our inclusion in institutions that have not been rearranged. We advocate policy analysis that creates a new discourse about gender—one that can facilitate transformation of the academy and "envision what is not yet" (Wallace, 2002). In sum, in our chapter laying out the need for feminist critical policy analysis, we are, indeed, building upon academic traditions, traditions of critique and debate, and now we continue using these master's tools. However, we place our work in power and politics feminisms to show that</w:t>
      </w:r>
      <w:r w:rsidRPr="000B6D10">
        <w:rPr>
          <w:sz w:val="14"/>
        </w:rPr>
        <w:t xml:space="preserve"> </w:t>
      </w:r>
      <w:r w:rsidRPr="000B6D10">
        <w:rPr>
          <w:sz w:val="22"/>
          <w:u w:val="single"/>
        </w:rPr>
        <w:t>playing</w:t>
      </w:r>
      <w:r w:rsidRPr="000B6D10">
        <w:rPr>
          <w:sz w:val="14"/>
        </w:rPr>
        <w:t xml:space="preserve"> only </w:t>
      </w:r>
      <w:r w:rsidRPr="000B6D10">
        <w:rPr>
          <w:sz w:val="22"/>
          <w:u w:val="single"/>
        </w:rPr>
        <w:t>the master's tools</w:t>
      </w:r>
      <w:r w:rsidRPr="000B6D10">
        <w:rPr>
          <w:sz w:val="14"/>
        </w:rPr>
        <w:t xml:space="preserve"> games </w:t>
      </w:r>
      <w:r w:rsidRPr="000B6D10">
        <w:rPr>
          <w:sz w:val="22"/>
          <w:u w:val="single"/>
        </w:rPr>
        <w:t xml:space="preserve">will leave us </w:t>
      </w:r>
      <w:r w:rsidRPr="000B6D10">
        <w:rPr>
          <w:sz w:val="14"/>
        </w:rPr>
        <w:t xml:space="preserve">spinning our wheels, </w:t>
      </w:r>
      <w:r w:rsidRPr="000B6D10">
        <w:rPr>
          <w:sz w:val="22"/>
          <w:u w:val="single"/>
        </w:rPr>
        <w:t>playing a game</w:t>
      </w:r>
      <w:r w:rsidRPr="000B6D10">
        <w:rPr>
          <w:sz w:val="14"/>
        </w:rPr>
        <w:t xml:space="preserve"> that was </w:t>
      </w:r>
      <w:r w:rsidRPr="000B6D10">
        <w:rPr>
          <w:sz w:val="22"/>
          <w:u w:val="single"/>
        </w:rPr>
        <w:t xml:space="preserve">structured for white males </w:t>
      </w:r>
      <w:r w:rsidRPr="000B6D10">
        <w:rPr>
          <w:sz w:val="14"/>
        </w:rPr>
        <w:t xml:space="preserve">and </w:t>
      </w:r>
      <w:r w:rsidRPr="000B6D10">
        <w:rPr>
          <w:sz w:val="22"/>
          <w:u w:val="single"/>
        </w:rPr>
        <w:t xml:space="preserve">that has </w:t>
      </w:r>
      <w:r w:rsidRPr="000B6D10">
        <w:rPr>
          <w:sz w:val="14"/>
        </w:rPr>
        <w:t xml:space="preserve">culturally </w:t>
      </w:r>
      <w:r w:rsidRPr="000B6D10">
        <w:rPr>
          <w:sz w:val="22"/>
          <w:u w:val="single"/>
        </w:rPr>
        <w:t>embedded tools for keeping it</w:t>
      </w:r>
      <w:r w:rsidRPr="000B6D10">
        <w:rPr>
          <w:sz w:val="14"/>
        </w:rPr>
        <w:t xml:space="preserve">, basically, </w:t>
      </w:r>
      <w:r w:rsidRPr="000B6D10">
        <w:rPr>
          <w:sz w:val="22"/>
          <w:u w:val="single"/>
        </w:rPr>
        <w:t>that way</w:t>
      </w:r>
      <w:r w:rsidRPr="000B6D10">
        <w:rPr>
          <w:sz w:val="14"/>
          <w:szCs w:val="14"/>
        </w:rPr>
        <w:t xml:space="preserve">. </w:t>
      </w:r>
      <w:r w:rsidRPr="000B6D10">
        <w:rPr>
          <w:sz w:val="22"/>
          <w:u w:val="single"/>
        </w:rPr>
        <w:t>Until</w:t>
      </w:r>
      <w:r w:rsidRPr="000B6D10">
        <w:rPr>
          <w:sz w:val="14"/>
        </w:rPr>
        <w:t xml:space="preserve"> the </w:t>
      </w:r>
      <w:r w:rsidRPr="000B6D10">
        <w:rPr>
          <w:sz w:val="22"/>
          <w:u w:val="single"/>
        </w:rPr>
        <w:t>questions are asked differently</w:t>
      </w:r>
      <w:r w:rsidRPr="000B6D10">
        <w:rPr>
          <w:sz w:val="14"/>
        </w:rPr>
        <w:t xml:space="preserve">, </w:t>
      </w:r>
      <w:r w:rsidRPr="000B6D10">
        <w:rPr>
          <w:rFonts w:cs="Times New Roman"/>
          <w:sz w:val="14"/>
          <w:szCs w:val="14"/>
        </w:rPr>
        <w:t>until we construct policy analyses with overt  intentions to create gender consciousness, to expose the limits of gender-neutral practices, to expose the asymmetric gender power relations, certain</w:t>
      </w:r>
      <w:r w:rsidRPr="000B6D10">
        <w:rPr>
          <w:sz w:val="14"/>
        </w:rPr>
        <w:t xml:space="preserve"> </w:t>
      </w:r>
      <w:r w:rsidRPr="000B6D10">
        <w:rPr>
          <w:sz w:val="22"/>
          <w:u w:val="single"/>
        </w:rPr>
        <w:t>women will not be welcome</w:t>
      </w:r>
      <w:r w:rsidRPr="000B6D10">
        <w:rPr>
          <w:sz w:val="14"/>
        </w:rPr>
        <w:t xml:space="preserve"> in academia</w:t>
      </w:r>
      <w:r w:rsidRPr="000B6D10">
        <w:rPr>
          <w:sz w:val="14"/>
          <w:szCs w:val="14"/>
        </w:rPr>
        <w:t>. And, finally, no, Anderson and readers should not fear that we want to "invert the old logic of the academic hierarchy and exclude men" (p. 19). However, we are saying that until we use our feminist theory and language of critique as grounding to command forceful critique of continuing cultural exclusions, the only women who will be comfortable in academia are those who expend some of their workplace energies to be pleasing (as women) to men. Anderson wants us to "hold the attention of those [who] are already predisposed to turn the other way when the word feminism enters the conversation" (p. 24). Sure, that is called strategic feminism and recognizes that feminists are challengers from the fringes, trying to get the hegemonic center to listen.</w:t>
      </w:r>
    </w:p>
    <w:p w14:paraId="6EB5CC6A" w14:textId="77777777" w:rsidR="00A95118" w:rsidRPr="000B6D10" w:rsidRDefault="00A95118" w:rsidP="00A95118">
      <w:r w:rsidRPr="000B6D10">
        <w:br w:type="page"/>
      </w:r>
    </w:p>
    <w:p w14:paraId="11B195BC" w14:textId="77777777" w:rsidR="00A95118" w:rsidRPr="000B6D10" w:rsidRDefault="00A95118" w:rsidP="00A95118">
      <w:pPr>
        <w:rPr>
          <w:rFonts w:cs="Times New Roman"/>
          <w:b/>
        </w:rPr>
      </w:pPr>
    </w:p>
    <w:p w14:paraId="64CA16E0" w14:textId="77777777" w:rsidR="00A95118" w:rsidRPr="000B6D10" w:rsidRDefault="00A95118" w:rsidP="00637321">
      <w:pPr>
        <w:pStyle w:val="Heading4"/>
      </w:pPr>
      <w:r w:rsidRPr="000B6D10">
        <w:t xml:space="preserve">And – Footnoting – The perm treats gender as a means to an end – that privileges hegemonic politics and treats gender as a </w:t>
      </w:r>
      <w:r w:rsidRPr="000B6D10">
        <w:rPr>
          <w:u w:val="single"/>
        </w:rPr>
        <w:t>political football</w:t>
      </w:r>
    </w:p>
    <w:p w14:paraId="1FDF5C15" w14:textId="00D8F380" w:rsidR="00A95118" w:rsidRPr="000B6D10" w:rsidRDefault="00A95118" w:rsidP="00A95118">
      <w:pPr>
        <w:rPr>
          <w:sz w:val="12"/>
          <w:szCs w:val="12"/>
        </w:rPr>
      </w:pPr>
      <w:r w:rsidRPr="000B6D10">
        <w:rPr>
          <w:rStyle w:val="StyleStyleBold12pt"/>
        </w:rPr>
        <w:t>Verloo 5</w:t>
      </w:r>
      <w:r w:rsidRPr="000B6D10">
        <w:rPr>
          <w:sz w:val="16"/>
          <w:szCs w:val="16"/>
        </w:rPr>
        <w:t xml:space="preserve"> (</w:t>
      </w:r>
      <w:r w:rsidRPr="000B6D10">
        <w:rPr>
          <w:sz w:val="12"/>
          <w:szCs w:val="12"/>
        </w:rPr>
        <w:t>Mieke, Senior Lecturer in Political Sciences and Gender Studies at Radboud University Nijmegen and Research Director of an EU-funded comparative research facility, “Displacement and Empowerment:  Reflections on the Concept and Practice of the Council of Europe Approach to Gender Mainstreaming and Gender Equality”, Social Politics: International Studies in Gender, State and Society 12.3 (2005) 344-365)</w:t>
      </w:r>
    </w:p>
    <w:p w14:paraId="5EA6C833" w14:textId="067A9689" w:rsidR="00A95118" w:rsidRPr="000B6D10" w:rsidRDefault="00A95118" w:rsidP="00A95118">
      <w:pPr>
        <w:rPr>
          <w:rStyle w:val="underline"/>
          <w:sz w:val="22"/>
        </w:rPr>
      </w:pPr>
      <w:r w:rsidRPr="000B6D10">
        <w:rPr>
          <w:rStyle w:val="underline"/>
          <w:sz w:val="12"/>
          <w:szCs w:val="12"/>
          <w:u w:val="none"/>
        </w:rPr>
        <w:t xml:space="preserve">Some </w:t>
      </w:r>
      <w:r w:rsidRPr="000B6D10">
        <w:rPr>
          <w:rStyle w:val="underline"/>
          <w:sz w:val="22"/>
        </w:rPr>
        <w:t xml:space="preserve">studies </w:t>
      </w:r>
      <w:r w:rsidRPr="000B6D10">
        <w:rPr>
          <w:rStyle w:val="underline"/>
          <w:sz w:val="12"/>
          <w:szCs w:val="12"/>
          <w:u w:val="none"/>
        </w:rPr>
        <w:t>that focus on assessing the success of gender mainstreaming</w:t>
      </w:r>
      <w:r w:rsidRPr="000B6D10">
        <w:rPr>
          <w:sz w:val="12"/>
          <w:szCs w:val="12"/>
        </w:rPr>
        <w:t xml:space="preserve"> practices at the level of the European Union</w:t>
      </w:r>
      <w:r w:rsidRPr="000B6D10">
        <w:rPr>
          <w:rStyle w:val="underline"/>
          <w:sz w:val="12"/>
          <w:szCs w:val="12"/>
          <w:u w:val="none"/>
        </w:rPr>
        <w:t xml:space="preserve"> </w:t>
      </w:r>
      <w:r w:rsidRPr="000B6D10">
        <w:rPr>
          <w:rStyle w:val="underline"/>
          <w:sz w:val="22"/>
        </w:rPr>
        <w:t>point</w:t>
      </w:r>
      <w:r w:rsidRPr="000B6D10">
        <w:rPr>
          <w:rStyle w:val="underline"/>
          <w:sz w:val="12"/>
          <w:szCs w:val="12"/>
          <w:u w:val="none"/>
        </w:rPr>
        <w:t xml:space="preserve"> </w:t>
      </w:r>
      <w:r w:rsidRPr="000B6D10">
        <w:rPr>
          <w:rStyle w:val="underline"/>
          <w:sz w:val="22"/>
        </w:rPr>
        <w:t>to a</w:t>
      </w:r>
      <w:r w:rsidRPr="000B6D10">
        <w:rPr>
          <w:rStyle w:val="underline"/>
          <w:sz w:val="12"/>
          <w:szCs w:val="12"/>
          <w:u w:val="none"/>
        </w:rPr>
        <w:t xml:space="preserve"> similar </w:t>
      </w:r>
      <w:r w:rsidRPr="000B6D10">
        <w:rPr>
          <w:rStyle w:val="underline"/>
          <w:sz w:val="22"/>
        </w:rPr>
        <w:t>phenomenon of "adding other goals</w:t>
      </w:r>
      <w:r w:rsidRPr="000B6D10">
        <w:rPr>
          <w:rStyle w:val="underline"/>
          <w:sz w:val="12"/>
          <w:szCs w:val="12"/>
          <w:u w:val="none"/>
        </w:rPr>
        <w:t>,"</w:t>
      </w:r>
      <w:r w:rsidRPr="000B6D10">
        <w:rPr>
          <w:sz w:val="12"/>
          <w:szCs w:val="12"/>
        </w:rPr>
        <w:t xml:space="preserve"> as happened in the Message to the Committee of Ministers to Steering Committees of the Council of Europe on Gender Mainstreaming. In Hafner-Burton and Pollack's analysis (2000) of five areas (structural funds, employment and social affairs, development, competition and science, research and development), the accent is on explaining cross-sectional variety within the European Commission in the start and the implementation of gender mainstreaming. They show how important it has been that political opportunities in Europe have widened and increased over the course of the last decade, for instance as a result of the entrance of the Nordic countries. They also show how important lobbying and modernization have been, for instance the lobbying of WISE (the European organization for women's studies) in the case of gender mainstreaming in science, research, and development</w:t>
      </w:r>
      <w:r w:rsidRPr="000B6D10">
        <w:rPr>
          <w:rStyle w:val="underline"/>
          <w:sz w:val="12"/>
          <w:szCs w:val="12"/>
          <w:u w:val="none"/>
        </w:rPr>
        <w:t xml:space="preserve">. In assessing the success of gender mainstreaming, they refer to classical power mechanisms that are at the heart of social movement theory: political opportunities and mobilizing. </w:t>
      </w:r>
      <w:r w:rsidRPr="000B6D10">
        <w:rPr>
          <w:sz w:val="12"/>
          <w:szCs w:val="12"/>
        </w:rPr>
        <w:t>In the context of this article, the most interesting part of their analysis is their use of the concept of strategical framing, another power mechanism conceptualized in social movement theory</w:t>
      </w:r>
      <w:r w:rsidRPr="000B6D10">
        <w:rPr>
          <w:rStyle w:val="underline"/>
          <w:sz w:val="12"/>
          <w:szCs w:val="12"/>
          <w:u w:val="none"/>
        </w:rPr>
        <w:t xml:space="preserve">. </w:t>
      </w:r>
      <w:r w:rsidRPr="000B6D10">
        <w:rPr>
          <w:rStyle w:val="underline"/>
          <w:sz w:val="22"/>
        </w:rPr>
        <w:t>Strategical</w:t>
      </w:r>
      <w:r w:rsidRPr="000B6D10">
        <w:rPr>
          <w:rStyle w:val="underline"/>
          <w:sz w:val="12"/>
          <w:szCs w:val="12"/>
          <w:u w:val="none"/>
        </w:rPr>
        <w:t xml:space="preserve"> </w:t>
      </w:r>
      <w:r w:rsidRPr="000B6D10">
        <w:rPr>
          <w:rStyle w:val="underline"/>
          <w:sz w:val="22"/>
        </w:rPr>
        <w:t xml:space="preserve">framing </w:t>
      </w:r>
      <w:r w:rsidRPr="000B6D10">
        <w:rPr>
          <w:rStyle w:val="underline"/>
          <w:sz w:val="12"/>
          <w:szCs w:val="12"/>
          <w:u w:val="none"/>
        </w:rPr>
        <w:t xml:space="preserve">is a dynamic concept that </w:t>
      </w:r>
      <w:r w:rsidRPr="000B6D10">
        <w:rPr>
          <w:rStyle w:val="underline"/>
          <w:sz w:val="22"/>
        </w:rPr>
        <w:t xml:space="preserve">enables us to see how </w:t>
      </w:r>
      <w:r w:rsidRPr="000B6D10">
        <w:rPr>
          <w:rStyle w:val="underline"/>
          <w:sz w:val="12"/>
          <w:szCs w:val="12"/>
          <w:u w:val="none"/>
        </w:rPr>
        <w:t>different actors adapt existing policy frames to pursue their prospective goals</w:t>
      </w:r>
      <w:r w:rsidRPr="000B6D10">
        <w:rPr>
          <w:sz w:val="12"/>
          <w:szCs w:val="12"/>
        </w:rPr>
        <w:t xml:space="preserve">. </w:t>
      </w:r>
      <w:r w:rsidRPr="000B6D10">
        <w:rPr>
          <w:rStyle w:val="underline"/>
          <w:sz w:val="12"/>
          <w:szCs w:val="12"/>
          <w:u w:val="none"/>
        </w:rPr>
        <w:t>Strategical framing is defined as attempting to construct a fit between existing frames, or networks of meaning, and the frames of a change agent</w:t>
      </w:r>
      <w:r w:rsidRPr="000B6D10">
        <w:rPr>
          <w:sz w:val="12"/>
          <w:szCs w:val="12"/>
        </w:rPr>
        <w:t xml:space="preserve">. Hafner-Burton and Pollack show that </w:t>
      </w:r>
      <w:r w:rsidRPr="000B6D10">
        <w:rPr>
          <w:rStyle w:val="underline"/>
          <w:sz w:val="22"/>
        </w:rPr>
        <w:t>gender</w:t>
      </w:r>
      <w:r w:rsidRPr="000B6D10">
        <w:rPr>
          <w:rStyle w:val="underline"/>
          <w:sz w:val="12"/>
          <w:szCs w:val="12"/>
          <w:u w:val="none"/>
        </w:rPr>
        <w:t xml:space="preserve"> mainstreaming </w:t>
      </w:r>
      <w:r w:rsidRPr="000B6D10">
        <w:rPr>
          <w:rStyle w:val="underline"/>
          <w:sz w:val="22"/>
        </w:rPr>
        <w:t>is "sold" as a</w:t>
      </w:r>
      <w:r w:rsidRPr="000B6D10">
        <w:rPr>
          <w:rStyle w:val="underline"/>
          <w:sz w:val="12"/>
          <w:szCs w:val="12"/>
          <w:u w:val="none"/>
        </w:rPr>
        <w:t xml:space="preserve">n effective </w:t>
      </w:r>
      <w:r w:rsidRPr="000B6D10">
        <w:rPr>
          <w:rStyle w:val="underline"/>
          <w:sz w:val="22"/>
        </w:rPr>
        <w:t>means to the end</w:t>
      </w:r>
      <w:r w:rsidRPr="000B6D10">
        <w:rPr>
          <w:rStyle w:val="underline"/>
          <w:sz w:val="12"/>
          <w:szCs w:val="12"/>
          <w:u w:val="none"/>
        </w:rPr>
        <w:t xml:space="preserve">s </w:t>
      </w:r>
      <w:r w:rsidRPr="000B6D10">
        <w:rPr>
          <w:sz w:val="12"/>
          <w:szCs w:val="12"/>
        </w:rPr>
        <w:t xml:space="preserve">pursued by the European Commission, </w:t>
      </w:r>
      <w:r w:rsidRPr="000B6D10">
        <w:rPr>
          <w:rStyle w:val="underline"/>
          <w:sz w:val="22"/>
        </w:rPr>
        <w:t xml:space="preserve">rather than </w:t>
      </w:r>
      <w:r w:rsidRPr="000B6D10">
        <w:rPr>
          <w:rStyle w:val="underline"/>
          <w:sz w:val="12"/>
          <w:szCs w:val="12"/>
          <w:u w:val="none"/>
        </w:rPr>
        <w:t xml:space="preserve">as </w:t>
      </w:r>
      <w:r w:rsidRPr="000B6D10">
        <w:rPr>
          <w:rStyle w:val="underline"/>
          <w:sz w:val="22"/>
        </w:rPr>
        <w:t xml:space="preserve">an overt challenge </w:t>
      </w:r>
      <w:r w:rsidRPr="000B6D10">
        <w:rPr>
          <w:rStyle w:val="underline"/>
          <w:sz w:val="12"/>
          <w:szCs w:val="12"/>
          <w:u w:val="none"/>
        </w:rPr>
        <w:t>to those ends.</w:t>
      </w:r>
      <w:r w:rsidRPr="000B6D10">
        <w:rPr>
          <w:sz w:val="12"/>
          <w:szCs w:val="12"/>
        </w:rPr>
        <w:t xml:space="preserve"> They argue that the </w:t>
      </w:r>
      <w:r w:rsidRPr="000B6D10">
        <w:rPr>
          <w:rStyle w:val="underline"/>
          <w:sz w:val="12"/>
          <w:szCs w:val="12"/>
          <w:u w:val="none"/>
        </w:rPr>
        <w:t xml:space="preserve">gender mainstreaming efforts, because of </w:t>
      </w:r>
      <w:r w:rsidRPr="000B6D10">
        <w:rPr>
          <w:rStyle w:val="underline"/>
          <w:sz w:val="22"/>
        </w:rPr>
        <w:t>this</w:t>
      </w:r>
      <w:r w:rsidRPr="000B6D10">
        <w:rPr>
          <w:rStyle w:val="underline"/>
          <w:sz w:val="12"/>
          <w:szCs w:val="12"/>
          <w:u w:val="none"/>
        </w:rPr>
        <w:t xml:space="preserve"> strategical </w:t>
      </w:r>
      <w:r w:rsidRPr="000B6D10">
        <w:rPr>
          <w:rStyle w:val="underline"/>
          <w:sz w:val="22"/>
        </w:rPr>
        <w:t>framing, might turn</w:t>
      </w:r>
      <w:r w:rsidRPr="000B6D10">
        <w:rPr>
          <w:rStyle w:val="underline"/>
          <w:sz w:val="12"/>
          <w:szCs w:val="12"/>
          <w:u w:val="none"/>
        </w:rPr>
        <w:t xml:space="preserve"> into an integrationist approach, integrating women and </w:t>
      </w:r>
      <w:r w:rsidRPr="000B6D10">
        <w:rPr>
          <w:rStyle w:val="underline"/>
          <w:sz w:val="22"/>
        </w:rPr>
        <w:t xml:space="preserve">gender issues into </w:t>
      </w:r>
      <w:r w:rsidRPr="000B6D10">
        <w:rPr>
          <w:rStyle w:val="underline"/>
          <w:sz w:val="12"/>
          <w:szCs w:val="12"/>
          <w:u w:val="none"/>
        </w:rPr>
        <w:t xml:space="preserve">specific </w:t>
      </w:r>
      <w:r w:rsidRPr="000B6D10">
        <w:rPr>
          <w:rStyle w:val="underline"/>
          <w:sz w:val="22"/>
        </w:rPr>
        <w:t>regular policies rather than rethinking</w:t>
      </w:r>
      <w:r w:rsidRPr="000B6D10">
        <w:rPr>
          <w:sz w:val="12"/>
          <w:szCs w:val="12"/>
        </w:rPr>
        <w:t xml:space="preserve"> the </w:t>
      </w:r>
      <w:r w:rsidRPr="000B6D10">
        <w:rPr>
          <w:rStyle w:val="underline"/>
          <w:sz w:val="22"/>
        </w:rPr>
        <w:t>fundamental aims</w:t>
      </w:r>
      <w:r w:rsidRPr="000B6D10">
        <w:rPr>
          <w:sz w:val="12"/>
          <w:szCs w:val="12"/>
        </w:rPr>
        <w:t xml:space="preserve"> of the European Union </w:t>
      </w:r>
      <w:r w:rsidRPr="000B6D10">
        <w:rPr>
          <w:rStyle w:val="underline"/>
          <w:sz w:val="12"/>
          <w:szCs w:val="12"/>
          <w:u w:val="none"/>
        </w:rPr>
        <w:t>from a gender perspective</w:t>
      </w:r>
      <w:r w:rsidRPr="000B6D10">
        <w:rPr>
          <w:sz w:val="12"/>
          <w:szCs w:val="12"/>
        </w:rPr>
        <w:t xml:space="preserve">. Especially since the European Union is one of the most successful implementers of gender mainstreaming so far, </w:t>
      </w:r>
      <w:r w:rsidRPr="000B6D10">
        <w:rPr>
          <w:rStyle w:val="underline"/>
          <w:sz w:val="12"/>
          <w:u w:val="none"/>
        </w:rPr>
        <w:t>this</w:t>
      </w:r>
      <w:r w:rsidRPr="000B6D10">
        <w:rPr>
          <w:rStyle w:val="underline"/>
          <w:sz w:val="12"/>
          <w:szCs w:val="12"/>
          <w:u w:val="none"/>
        </w:rPr>
        <w:t xml:space="preserve"> </w:t>
      </w:r>
      <w:r w:rsidRPr="000B6D10">
        <w:rPr>
          <w:rStyle w:val="underline"/>
          <w:sz w:val="12"/>
          <w:u w:val="none"/>
        </w:rPr>
        <w:t>threatens</w:t>
      </w:r>
      <w:r w:rsidRPr="000B6D10">
        <w:rPr>
          <w:sz w:val="12"/>
          <w:szCs w:val="12"/>
        </w:rPr>
        <w:t xml:space="preserve"> the </w:t>
      </w:r>
      <w:r w:rsidRPr="000B6D10">
        <w:rPr>
          <w:rStyle w:val="underline"/>
          <w:sz w:val="12"/>
          <w:u w:val="none"/>
        </w:rPr>
        <w:t>transformative potential</w:t>
      </w:r>
      <w:r w:rsidRPr="000B6D10">
        <w:rPr>
          <w:sz w:val="12"/>
          <w:szCs w:val="12"/>
        </w:rPr>
        <w:t xml:space="preserve"> of gender mainstreaming, they say. [End Page 358] Mary Braithwaite's work on gender mainstreaming in the structural funds (1999) corroborates these findings. She finds that because of the absence of precise objectives on reducing gender inequalities, </w:t>
      </w:r>
      <w:r w:rsidRPr="000B6D10">
        <w:rPr>
          <w:rStyle w:val="underline"/>
          <w:sz w:val="22"/>
        </w:rPr>
        <w:t xml:space="preserve">gender is easily </w:t>
      </w:r>
      <w:r w:rsidRPr="000B6D10">
        <w:rPr>
          <w:rStyle w:val="underline"/>
          <w:sz w:val="12"/>
          <w:szCs w:val="12"/>
          <w:u w:val="none"/>
        </w:rPr>
        <w:t xml:space="preserve">located within and has been </w:t>
      </w:r>
      <w:r w:rsidRPr="000B6D10">
        <w:rPr>
          <w:rStyle w:val="underline"/>
          <w:sz w:val="22"/>
        </w:rPr>
        <w:t>subjected to other goals</w:t>
      </w:r>
      <w:r w:rsidRPr="000B6D10">
        <w:rPr>
          <w:sz w:val="12"/>
          <w:szCs w:val="12"/>
        </w:rPr>
        <w:t xml:space="preserve">, </w:t>
      </w:r>
      <w:r w:rsidRPr="000B6D10">
        <w:rPr>
          <w:rStyle w:val="underline"/>
          <w:sz w:val="12"/>
          <w:u w:val="none"/>
        </w:rPr>
        <w:t xml:space="preserve">such as </w:t>
      </w:r>
      <w:r w:rsidRPr="000B6D10">
        <w:rPr>
          <w:rStyle w:val="underline"/>
          <w:sz w:val="12"/>
          <w:szCs w:val="12"/>
          <w:u w:val="none"/>
        </w:rPr>
        <w:t xml:space="preserve">employment creation, </w:t>
      </w:r>
      <w:r w:rsidRPr="000B6D10">
        <w:rPr>
          <w:rStyle w:val="underline"/>
          <w:sz w:val="12"/>
          <w:u w:val="none"/>
        </w:rPr>
        <w:t>economic growth</w:t>
      </w:r>
      <w:r w:rsidRPr="000B6D10">
        <w:rPr>
          <w:rStyle w:val="underline"/>
          <w:sz w:val="12"/>
          <w:szCs w:val="12"/>
          <w:u w:val="none"/>
        </w:rPr>
        <w:t>,</w:t>
      </w:r>
      <w:r w:rsidRPr="000B6D10">
        <w:rPr>
          <w:rStyle w:val="underline"/>
          <w:sz w:val="12"/>
          <w:u w:val="none"/>
        </w:rPr>
        <w:t xml:space="preserve"> or poverty reduction</w:t>
      </w:r>
      <w:r w:rsidRPr="000B6D10">
        <w:rPr>
          <w:rStyle w:val="underline"/>
          <w:sz w:val="12"/>
          <w:szCs w:val="12"/>
          <w:u w:val="none"/>
        </w:rPr>
        <w:t>.</w:t>
      </w:r>
      <w:r w:rsidRPr="000B6D10">
        <w:rPr>
          <w:sz w:val="12"/>
          <w:szCs w:val="12"/>
        </w:rPr>
        <w:t xml:space="preserve"> This is not to say that </w:t>
      </w:r>
      <w:r w:rsidRPr="000B6D10">
        <w:rPr>
          <w:rStyle w:val="underline"/>
          <w:sz w:val="12"/>
          <w:u w:val="none"/>
        </w:rPr>
        <w:t>these</w:t>
      </w:r>
      <w:r w:rsidRPr="000B6D10">
        <w:rPr>
          <w:sz w:val="12"/>
          <w:szCs w:val="12"/>
        </w:rPr>
        <w:t xml:space="preserve"> are abject </w:t>
      </w:r>
      <w:r w:rsidRPr="000B6D10">
        <w:rPr>
          <w:rStyle w:val="underline"/>
          <w:sz w:val="12"/>
          <w:szCs w:val="12"/>
          <w:u w:val="none"/>
        </w:rPr>
        <w:t>goals</w:t>
      </w:r>
      <w:r w:rsidRPr="000B6D10">
        <w:rPr>
          <w:sz w:val="12"/>
          <w:szCs w:val="12"/>
        </w:rPr>
        <w:t xml:space="preserve">, just to stress that they </w:t>
      </w:r>
      <w:r w:rsidRPr="000B6D10">
        <w:rPr>
          <w:rStyle w:val="underline"/>
          <w:sz w:val="12"/>
          <w:u w:val="none"/>
        </w:rPr>
        <w:t xml:space="preserve">are </w:t>
      </w:r>
      <w:r w:rsidRPr="000B6D10">
        <w:rPr>
          <w:rStyle w:val="underline"/>
          <w:sz w:val="22"/>
        </w:rPr>
        <w:t>not synonymous with gender equality</w:t>
      </w:r>
      <w:r w:rsidRPr="000B6D10">
        <w:rPr>
          <w:rStyle w:val="underline"/>
          <w:sz w:val="12"/>
          <w:szCs w:val="12"/>
          <w:u w:val="none"/>
        </w:rPr>
        <w:t>.</w:t>
      </w:r>
      <w:r w:rsidRPr="000B6D10">
        <w:rPr>
          <w:sz w:val="12"/>
          <w:szCs w:val="12"/>
        </w:rPr>
        <w:t xml:space="preserve"> Braithwaite concludes that gender equity suffers from the dominance of efficiency and effectiveness in gender mainstreaming practices in the structural funds. Strategical Framing and Power The studies presented point out that "success," in the sense of starting a process of gender mainstreaming, seems to be connected to the "stretching" of the goal of gender equality, to strategical framing, and they also show that the actual goal of gender mainstreaming is not articulated clearly. In the last section of this article, </w:t>
      </w:r>
      <w:r w:rsidRPr="000B6D10">
        <w:rPr>
          <w:rStyle w:val="underline"/>
          <w:sz w:val="12"/>
          <w:szCs w:val="12"/>
          <w:u w:val="none"/>
        </w:rPr>
        <w:t>I will therefore take a closer look at framing processes, at the politics of framing.</w:t>
      </w:r>
      <w:r w:rsidRPr="000B6D10">
        <w:rPr>
          <w:sz w:val="12"/>
          <w:szCs w:val="12"/>
        </w:rPr>
        <w:t xml:space="preserve"> What happens in processes of strategical framing? </w:t>
      </w:r>
      <w:r w:rsidRPr="000B6D10">
        <w:rPr>
          <w:rStyle w:val="underline"/>
          <w:sz w:val="12"/>
          <w:szCs w:val="12"/>
          <w:u w:val="none"/>
        </w:rPr>
        <w:t>Why would it be that integration rather than transformation is the inevitable result of strategical framing processes?</w:t>
      </w:r>
      <w:r w:rsidRPr="000B6D10">
        <w:rPr>
          <w:sz w:val="12"/>
          <w:szCs w:val="12"/>
        </w:rPr>
        <w:t xml:space="preserve"> Strategical framing refers to a process of linking a feminist goal, such as gender equality, to some major goal of an organization that should engage or is engaging in gender mainstreaming, thereby securing the allegiance of these organizations to gender mainstreaming. In technical terms, this means that until now strategical framing in gender mainstreaming practices has usually involved framing bridging or frame extension6 (Benford and Snow 2000). </w:t>
      </w:r>
      <w:r w:rsidRPr="000B6D10">
        <w:rPr>
          <w:rStyle w:val="underline"/>
          <w:sz w:val="12"/>
          <w:szCs w:val="12"/>
          <w:u w:val="none"/>
        </w:rPr>
        <w:t>The strategies chosen do not challenge the other, mainstream goals of policy makers, but provide for a link by "stretching" the gender equality goal.</w:t>
      </w:r>
      <w:r w:rsidRPr="000B6D10">
        <w:rPr>
          <w:sz w:val="12"/>
          <w:szCs w:val="12"/>
        </w:rPr>
        <w:t xml:space="preserve"> This means that </w:t>
      </w:r>
      <w:r w:rsidRPr="000B6D10">
        <w:rPr>
          <w:rStyle w:val="underline"/>
          <w:sz w:val="22"/>
        </w:rPr>
        <w:t>the dual agenda</w:t>
      </w:r>
      <w:r w:rsidRPr="000B6D10">
        <w:rPr>
          <w:sz w:val="12"/>
          <w:szCs w:val="12"/>
        </w:rPr>
        <w:t xml:space="preserve"> that is mostly present in gender mainstreaming (</w:t>
      </w:r>
      <w:r w:rsidRPr="000B6D10">
        <w:rPr>
          <w:rStyle w:val="underline"/>
          <w:sz w:val="12"/>
          <w:u w:val="none"/>
        </w:rPr>
        <w:t xml:space="preserve">of the feminist </w:t>
      </w:r>
      <w:r w:rsidRPr="000B6D10">
        <w:rPr>
          <w:rStyle w:val="underline"/>
          <w:sz w:val="12"/>
          <w:szCs w:val="12"/>
          <w:u w:val="none"/>
        </w:rPr>
        <w:t xml:space="preserve">goal </w:t>
      </w:r>
      <w:r w:rsidRPr="000B6D10">
        <w:rPr>
          <w:rStyle w:val="underline"/>
          <w:sz w:val="12"/>
          <w:u w:val="none"/>
        </w:rPr>
        <w:t>and some other goal</w:t>
      </w:r>
      <w:r w:rsidRPr="000B6D10">
        <w:rPr>
          <w:sz w:val="12"/>
          <w:szCs w:val="12"/>
        </w:rPr>
        <w:t xml:space="preserve">) </w:t>
      </w:r>
      <w:r w:rsidRPr="000B6D10">
        <w:rPr>
          <w:rStyle w:val="underline"/>
          <w:sz w:val="22"/>
        </w:rPr>
        <w:t>is presented as</w:t>
      </w:r>
      <w:r w:rsidRPr="000B6D10">
        <w:rPr>
          <w:rStyle w:val="underline"/>
          <w:sz w:val="12"/>
          <w:szCs w:val="12"/>
          <w:u w:val="none"/>
        </w:rPr>
        <w:t xml:space="preserve"> the possibility of a </w:t>
      </w:r>
      <w:r w:rsidRPr="000B6D10">
        <w:rPr>
          <w:rStyle w:val="underline"/>
          <w:sz w:val="22"/>
        </w:rPr>
        <w:t xml:space="preserve">win-win </w:t>
      </w:r>
      <w:r w:rsidRPr="000B6D10">
        <w:rPr>
          <w:rStyle w:val="underline"/>
          <w:sz w:val="12"/>
          <w:szCs w:val="12"/>
          <w:u w:val="none"/>
        </w:rPr>
        <w:t xml:space="preserve">situation. In such conceptualizations, </w:t>
      </w:r>
      <w:r w:rsidRPr="000B6D10">
        <w:rPr>
          <w:rStyle w:val="underline"/>
          <w:sz w:val="22"/>
        </w:rPr>
        <w:t xml:space="preserve">power seems to evaporate; </w:t>
      </w:r>
      <w:r w:rsidRPr="000B6D10">
        <w:rPr>
          <w:rStyle w:val="underline"/>
          <w:sz w:val="12"/>
          <w:szCs w:val="12"/>
          <w:u w:val="none"/>
        </w:rPr>
        <w:t xml:space="preserve">it is </w:t>
      </w:r>
      <w:r w:rsidRPr="000B6D10">
        <w:rPr>
          <w:rStyle w:val="underline"/>
          <w:sz w:val="12"/>
          <w:u w:val="none"/>
        </w:rPr>
        <w:t xml:space="preserve">put </w:t>
      </w:r>
      <w:r w:rsidRPr="000B6D10">
        <w:rPr>
          <w:rStyle w:val="underline"/>
          <w:sz w:val="22"/>
        </w:rPr>
        <w:t>between brackets.</w:t>
      </w:r>
      <w:r w:rsidRPr="000B6D10">
        <w:rPr>
          <w:sz w:val="12"/>
          <w:szCs w:val="12"/>
        </w:rPr>
        <w:t xml:space="preserve"> </w:t>
      </w:r>
      <w:r w:rsidRPr="000B6D10">
        <w:rPr>
          <w:rStyle w:val="underline"/>
          <w:sz w:val="12"/>
          <w:szCs w:val="12"/>
          <w:u w:val="none"/>
        </w:rPr>
        <w:t>Gender mainstreaming is presented as a harmonious process</w:t>
      </w:r>
      <w:r w:rsidRPr="000B6D10">
        <w:rPr>
          <w:sz w:val="12"/>
          <w:szCs w:val="12"/>
        </w:rPr>
        <w:t xml:space="preserve">, certainly in the Council of Europe report. The state is also mostly conceptualized as "friendly," probably connected to the fact that Sweden and the Netherlands have been among its pioneers, countries that to some extent have been "friendly" states in the past. Yet, if gender inequality is about power and privileges, then gender mainstreaming should be about abolishing privileges, and </w:t>
      </w:r>
      <w:r w:rsidRPr="000B6D10">
        <w:rPr>
          <w:rStyle w:val="underline"/>
          <w:sz w:val="12"/>
          <w:u w:val="none"/>
        </w:rPr>
        <w:t>if gender mainstreaming is about</w:t>
      </w:r>
      <w:r w:rsidRPr="000B6D10">
        <w:rPr>
          <w:rStyle w:val="underline"/>
          <w:sz w:val="12"/>
          <w:szCs w:val="12"/>
          <w:u w:val="none"/>
        </w:rPr>
        <w:t xml:space="preserve"> </w:t>
      </w:r>
      <w:r w:rsidRPr="000B6D10">
        <w:rPr>
          <w:rStyle w:val="underline"/>
          <w:sz w:val="12"/>
          <w:u w:val="none"/>
        </w:rPr>
        <w:t>eliminating gender bias in policy making</w:t>
      </w:r>
      <w:r w:rsidRPr="000B6D10">
        <w:rPr>
          <w:rStyle w:val="underline"/>
          <w:sz w:val="12"/>
          <w:szCs w:val="12"/>
          <w:u w:val="none"/>
        </w:rPr>
        <w:t xml:space="preserve">, then </w:t>
      </w:r>
      <w:r w:rsidRPr="000B6D10">
        <w:rPr>
          <w:rStyle w:val="underline"/>
          <w:sz w:val="12"/>
          <w:u w:val="none"/>
        </w:rPr>
        <w:t>the state should be problematized</w:t>
      </w:r>
      <w:r w:rsidRPr="000B6D10">
        <w:rPr>
          <w:sz w:val="12"/>
          <w:szCs w:val="12"/>
        </w:rPr>
        <w:t xml:space="preserve">. Why then is a process of abolishing privileges and gender bias conceptualized as harmony? The answer provided in the studies discussed earlier is that it helps in organizing acceptance of gender mainstreaming, by making it less [End Page 359] threatening. </w:t>
      </w:r>
      <w:r w:rsidRPr="000B6D10">
        <w:rPr>
          <w:rStyle w:val="underline"/>
          <w:sz w:val="12"/>
          <w:szCs w:val="12"/>
          <w:u w:val="none"/>
        </w:rPr>
        <w:t>The consequence of this avoidance of struggle is the exclusion of opposing voices, including radical feminist voices</w:t>
      </w:r>
      <w:r w:rsidRPr="000B6D10">
        <w:rPr>
          <w:sz w:val="12"/>
          <w:szCs w:val="12"/>
        </w:rPr>
        <w:t xml:space="preserve">. </w:t>
      </w:r>
      <w:r w:rsidRPr="000B6D10">
        <w:rPr>
          <w:rStyle w:val="underline"/>
          <w:sz w:val="12"/>
          <w:szCs w:val="12"/>
          <w:u w:val="none"/>
        </w:rPr>
        <w:t>The "</w:t>
      </w:r>
      <w:r w:rsidRPr="000B6D10">
        <w:rPr>
          <w:rStyle w:val="underline"/>
          <w:sz w:val="12"/>
          <w:u w:val="none"/>
        </w:rPr>
        <w:t>Beyond Armchair Feminism</w:t>
      </w:r>
      <w:r w:rsidRPr="000B6D10">
        <w:rPr>
          <w:rStyle w:val="underline"/>
          <w:sz w:val="12"/>
          <w:szCs w:val="12"/>
          <w:u w:val="none"/>
        </w:rPr>
        <w:t xml:space="preserve">" volume of Organization (2000) </w:t>
      </w:r>
      <w:r w:rsidRPr="000B6D10">
        <w:rPr>
          <w:rStyle w:val="underline"/>
          <w:sz w:val="22"/>
        </w:rPr>
        <w:t xml:space="preserve">is one of </w:t>
      </w:r>
      <w:r w:rsidRPr="000B6D10">
        <w:rPr>
          <w:rStyle w:val="underline"/>
          <w:sz w:val="12"/>
          <w:szCs w:val="12"/>
          <w:u w:val="none"/>
        </w:rPr>
        <w:t xml:space="preserve">the </w:t>
      </w:r>
      <w:r w:rsidRPr="000B6D10">
        <w:rPr>
          <w:rStyle w:val="underline"/>
          <w:sz w:val="22"/>
        </w:rPr>
        <w:t xml:space="preserve">few studies analyzing the bad results of </w:t>
      </w:r>
      <w:r w:rsidRPr="000B6D10">
        <w:rPr>
          <w:rStyle w:val="underline"/>
          <w:sz w:val="12"/>
          <w:szCs w:val="12"/>
          <w:u w:val="none"/>
        </w:rPr>
        <w:t>such a</w:t>
      </w:r>
      <w:r w:rsidRPr="000B6D10">
        <w:rPr>
          <w:rStyle w:val="underline"/>
          <w:sz w:val="22"/>
        </w:rPr>
        <w:t xml:space="preserve"> dual agenda: the disappearance of </w:t>
      </w:r>
      <w:r w:rsidRPr="000B6D10">
        <w:rPr>
          <w:rStyle w:val="underline"/>
          <w:sz w:val="12"/>
          <w:szCs w:val="12"/>
          <w:u w:val="none"/>
        </w:rPr>
        <w:t>a</w:t>
      </w:r>
      <w:r w:rsidRPr="000B6D10">
        <w:rPr>
          <w:rStyle w:val="underline"/>
          <w:sz w:val="22"/>
        </w:rPr>
        <w:t xml:space="preserve"> gender focus altogether</w:t>
      </w:r>
      <w:r w:rsidRPr="000B6D10">
        <w:rPr>
          <w:sz w:val="12"/>
          <w:szCs w:val="12"/>
        </w:rPr>
        <w:t xml:space="preserve">. Coleman and Rippin (2000) conclude, after having tried such a process of harmonious change, that </w:t>
      </w:r>
      <w:r w:rsidRPr="000B6D10">
        <w:rPr>
          <w:rStyle w:val="underline"/>
          <w:sz w:val="22"/>
        </w:rPr>
        <w:t xml:space="preserve">there needs to be more challenge and less agreement </w:t>
      </w:r>
      <w:r w:rsidRPr="000B6D10">
        <w:rPr>
          <w:rStyle w:val="underline"/>
          <w:sz w:val="12"/>
          <w:u w:val="none"/>
        </w:rPr>
        <w:t>in</w:t>
      </w:r>
      <w:r w:rsidRPr="000B6D10">
        <w:rPr>
          <w:rStyle w:val="underline"/>
          <w:sz w:val="12"/>
          <w:szCs w:val="12"/>
          <w:u w:val="none"/>
        </w:rPr>
        <w:t xml:space="preserve"> such </w:t>
      </w:r>
      <w:r w:rsidRPr="000B6D10">
        <w:rPr>
          <w:rStyle w:val="underline"/>
          <w:sz w:val="12"/>
          <w:u w:val="none"/>
        </w:rPr>
        <w:t>change</w:t>
      </w:r>
      <w:r w:rsidRPr="000B6D10">
        <w:rPr>
          <w:rStyle w:val="underline"/>
          <w:sz w:val="12"/>
          <w:szCs w:val="12"/>
          <w:u w:val="none"/>
        </w:rPr>
        <w:t xml:space="preserve"> processes, even if trust is a crucial component</w:t>
      </w:r>
      <w:r w:rsidRPr="000B6D10">
        <w:rPr>
          <w:sz w:val="12"/>
          <w:szCs w:val="12"/>
        </w:rPr>
        <w:t xml:space="preserve">. </w:t>
      </w:r>
      <w:r w:rsidRPr="000B6D10">
        <w:rPr>
          <w:rStyle w:val="underline"/>
          <w:sz w:val="12"/>
          <w:szCs w:val="12"/>
          <w:u w:val="none"/>
        </w:rPr>
        <w:t>The presentation of harmony, used to help smooth the process of change, is counterproductive in the end</w:t>
      </w:r>
      <w:r w:rsidRPr="000B6D10">
        <w:rPr>
          <w:sz w:val="12"/>
          <w:szCs w:val="12"/>
        </w:rPr>
        <w:t xml:space="preserve">. In Hearn's (2000) reflection on the project, not only organizations are gendered (in the Acker 1990 definition), but also </w:t>
      </w:r>
      <w:r w:rsidRPr="000B6D10">
        <w:rPr>
          <w:rStyle w:val="underline"/>
          <w:sz w:val="12"/>
          <w:szCs w:val="12"/>
          <w:u w:val="none"/>
        </w:rPr>
        <w:t>models of organizational or societal change are gendered, as well as embodying other forms of social division and domination</w:t>
      </w:r>
      <w:r w:rsidRPr="000B6D10">
        <w:rPr>
          <w:sz w:val="12"/>
          <w:szCs w:val="12"/>
        </w:rPr>
        <w:t xml:space="preserve">. Following this analysis, </w:t>
      </w:r>
      <w:r w:rsidRPr="000B6D10">
        <w:rPr>
          <w:rStyle w:val="underline"/>
          <w:sz w:val="22"/>
        </w:rPr>
        <w:t>change processes</w:t>
      </w:r>
      <w:r w:rsidRPr="000B6D10">
        <w:rPr>
          <w:sz w:val="12"/>
          <w:szCs w:val="12"/>
        </w:rPr>
        <w:t xml:space="preserve"> and hence gender mainstreaming processes and activities </w:t>
      </w:r>
      <w:r w:rsidRPr="000B6D10">
        <w:rPr>
          <w:rStyle w:val="underline"/>
          <w:sz w:val="22"/>
        </w:rPr>
        <w:t>should be conceptualized</w:t>
      </w:r>
      <w:r w:rsidRPr="000B6D10">
        <w:rPr>
          <w:rStyle w:val="underline"/>
          <w:sz w:val="12"/>
          <w:szCs w:val="12"/>
          <w:u w:val="none"/>
        </w:rPr>
        <w:t xml:space="preserve"> </w:t>
      </w:r>
      <w:r w:rsidRPr="000B6D10">
        <w:rPr>
          <w:rStyle w:val="underline"/>
          <w:sz w:val="22"/>
        </w:rPr>
        <w:t>as necessarily riddled with power</w:t>
      </w:r>
      <w:r w:rsidRPr="000B6D10">
        <w:rPr>
          <w:rStyle w:val="underline"/>
          <w:sz w:val="12"/>
          <w:szCs w:val="12"/>
          <w:u w:val="none"/>
        </w:rPr>
        <w:t>, subject to mechanisms of power, and best understood in terms of power</w:t>
      </w:r>
      <w:r w:rsidRPr="000B6D10">
        <w:rPr>
          <w:sz w:val="12"/>
          <w:szCs w:val="12"/>
        </w:rPr>
        <w:t xml:space="preserve">. </w:t>
      </w:r>
      <w:r w:rsidRPr="000B6D10">
        <w:rPr>
          <w:rStyle w:val="underline"/>
          <w:sz w:val="12"/>
          <w:szCs w:val="12"/>
          <w:u w:val="none"/>
        </w:rPr>
        <w:t xml:space="preserve">Looking at processes of </w:t>
      </w:r>
      <w:r w:rsidRPr="000B6D10">
        <w:rPr>
          <w:rStyle w:val="underline"/>
          <w:sz w:val="12"/>
          <w:u w:val="none"/>
        </w:rPr>
        <w:t>strategical framing as connected to power relations</w:t>
      </w:r>
      <w:r w:rsidRPr="000B6D10">
        <w:rPr>
          <w:sz w:val="12"/>
          <w:szCs w:val="12"/>
        </w:rPr>
        <w:t xml:space="preserve"> through a Foucauldian lens </w:t>
      </w:r>
      <w:r w:rsidRPr="000B6D10">
        <w:rPr>
          <w:rStyle w:val="underline"/>
          <w:sz w:val="12"/>
          <w:u w:val="none"/>
        </w:rPr>
        <w:t>shows</w:t>
      </w:r>
      <w:r w:rsidRPr="000B6D10">
        <w:rPr>
          <w:rStyle w:val="underline"/>
          <w:sz w:val="12"/>
          <w:szCs w:val="12"/>
          <w:u w:val="none"/>
        </w:rPr>
        <w:t xml:space="preserve"> the logic of the dual agenda as a mix of </w:t>
      </w:r>
      <w:r w:rsidRPr="000B6D10">
        <w:rPr>
          <w:rStyle w:val="underline"/>
          <w:sz w:val="12"/>
          <w:u w:val="none"/>
        </w:rPr>
        <w:t>enabling and constraining processes</w:t>
      </w:r>
      <w:r w:rsidRPr="000B6D10">
        <w:rPr>
          <w:rStyle w:val="underline"/>
          <w:sz w:val="12"/>
          <w:szCs w:val="12"/>
          <w:u w:val="none"/>
        </w:rPr>
        <w:t>.</w:t>
      </w:r>
      <w:r w:rsidRPr="000B6D10">
        <w:rPr>
          <w:sz w:val="12"/>
          <w:szCs w:val="12"/>
        </w:rPr>
        <w:t xml:space="preserve"> </w:t>
      </w:r>
      <w:r w:rsidRPr="000B6D10">
        <w:rPr>
          <w:rStyle w:val="underline"/>
          <w:sz w:val="12"/>
          <w:szCs w:val="12"/>
          <w:u w:val="none"/>
        </w:rPr>
        <w:t xml:space="preserve">The main enabling part is the opening generated </w:t>
      </w:r>
      <w:r w:rsidRPr="000B6D10">
        <w:rPr>
          <w:rStyle w:val="underline"/>
          <w:sz w:val="22"/>
        </w:rPr>
        <w:t>by</w:t>
      </w:r>
      <w:r w:rsidRPr="000B6D10">
        <w:rPr>
          <w:rStyle w:val="underline"/>
          <w:sz w:val="12"/>
          <w:szCs w:val="12"/>
          <w:u w:val="none"/>
        </w:rPr>
        <w:t xml:space="preserve"> the </w:t>
      </w:r>
      <w:r w:rsidRPr="000B6D10">
        <w:rPr>
          <w:rStyle w:val="underline"/>
          <w:sz w:val="22"/>
        </w:rPr>
        <w:t xml:space="preserve">bridging </w:t>
      </w:r>
      <w:r w:rsidRPr="000B6D10">
        <w:rPr>
          <w:rStyle w:val="underline"/>
          <w:sz w:val="12"/>
          <w:szCs w:val="12"/>
          <w:u w:val="none"/>
        </w:rPr>
        <w:t>of</w:t>
      </w:r>
      <w:r w:rsidRPr="000B6D10">
        <w:rPr>
          <w:rStyle w:val="underline"/>
          <w:sz w:val="22"/>
        </w:rPr>
        <w:t xml:space="preserve"> frames</w:t>
      </w:r>
      <w:r w:rsidRPr="000B6D10">
        <w:rPr>
          <w:rStyle w:val="underline"/>
          <w:sz w:val="12"/>
          <w:szCs w:val="12"/>
          <w:u w:val="none"/>
        </w:rPr>
        <w:t>.</w:t>
      </w:r>
      <w:r w:rsidRPr="000B6D10">
        <w:rPr>
          <w:sz w:val="12"/>
          <w:szCs w:val="12"/>
        </w:rPr>
        <w:t xml:space="preserve"> </w:t>
      </w:r>
      <w:r w:rsidRPr="000B6D10">
        <w:rPr>
          <w:rStyle w:val="underline"/>
          <w:sz w:val="12"/>
          <w:szCs w:val="12"/>
          <w:u w:val="none"/>
        </w:rPr>
        <w:t>Yet,</w:t>
      </w:r>
      <w:r w:rsidRPr="000B6D10">
        <w:rPr>
          <w:sz w:val="12"/>
          <w:szCs w:val="12"/>
        </w:rPr>
        <w:t xml:space="preserve"> </w:t>
      </w:r>
      <w:r w:rsidRPr="000B6D10">
        <w:rPr>
          <w:rStyle w:val="underline"/>
          <w:sz w:val="12"/>
          <w:szCs w:val="12"/>
          <w:u w:val="none"/>
        </w:rPr>
        <w:t xml:space="preserve">in this logic that juxtaposes two sets of goals, some </w:t>
      </w:r>
      <w:r w:rsidRPr="000B6D10">
        <w:rPr>
          <w:rStyle w:val="underline"/>
          <w:sz w:val="22"/>
        </w:rPr>
        <w:t>options are repressed</w:t>
      </w:r>
      <w:r w:rsidRPr="000B6D10">
        <w:rPr>
          <w:rStyle w:val="underline"/>
          <w:sz w:val="12"/>
          <w:szCs w:val="12"/>
          <w:u w:val="none"/>
        </w:rPr>
        <w:t>.</w:t>
      </w:r>
      <w:r w:rsidRPr="000B6D10">
        <w:rPr>
          <w:sz w:val="12"/>
          <w:szCs w:val="12"/>
        </w:rPr>
        <w:t xml:space="preserve"> Exposing the "organization" goal as not neutral, but already gendered, or positioning the "feminist" goal as an organization goal in its own right, will be difficult. </w:t>
      </w:r>
      <w:r w:rsidRPr="000B6D10">
        <w:rPr>
          <w:rStyle w:val="underline"/>
          <w:sz w:val="12"/>
          <w:szCs w:val="12"/>
          <w:u w:val="none"/>
        </w:rPr>
        <w:t xml:space="preserve">As organizations tend to have a self-image of gender neutrality, the </w:t>
      </w:r>
      <w:r w:rsidRPr="000B6D10">
        <w:rPr>
          <w:rStyle w:val="underline"/>
          <w:sz w:val="22"/>
        </w:rPr>
        <w:t>gender bias in</w:t>
      </w:r>
      <w:r w:rsidRPr="000B6D10">
        <w:rPr>
          <w:rStyle w:val="underline"/>
          <w:sz w:val="12"/>
          <w:szCs w:val="12"/>
          <w:u w:val="none"/>
        </w:rPr>
        <w:t xml:space="preserve"> their </w:t>
      </w:r>
      <w:r w:rsidRPr="000B6D10">
        <w:rPr>
          <w:rStyle w:val="underline"/>
          <w:sz w:val="22"/>
        </w:rPr>
        <w:t>existing goals will not easily be recognized</w:t>
      </w:r>
      <w:r w:rsidRPr="000B6D10">
        <w:rPr>
          <w:sz w:val="12"/>
          <w:szCs w:val="12"/>
        </w:rPr>
        <w:t xml:space="preserve">. And as </w:t>
      </w:r>
      <w:r w:rsidRPr="000B6D10">
        <w:rPr>
          <w:rStyle w:val="underline"/>
          <w:sz w:val="22"/>
        </w:rPr>
        <w:t xml:space="preserve">both </w:t>
      </w:r>
      <w:r w:rsidRPr="000B6D10">
        <w:rPr>
          <w:rStyle w:val="underline"/>
          <w:sz w:val="12"/>
          <w:szCs w:val="12"/>
          <w:u w:val="none"/>
        </w:rPr>
        <w:t xml:space="preserve">goals </w:t>
      </w:r>
      <w:r w:rsidRPr="000B6D10">
        <w:rPr>
          <w:rStyle w:val="underline"/>
          <w:sz w:val="22"/>
        </w:rPr>
        <w:t xml:space="preserve">will hardly </w:t>
      </w:r>
      <w:r w:rsidRPr="000B6D10">
        <w:rPr>
          <w:rStyle w:val="underline"/>
          <w:sz w:val="12"/>
          <w:szCs w:val="12"/>
          <w:u w:val="none"/>
        </w:rPr>
        <w:t xml:space="preserve">ever </w:t>
      </w:r>
      <w:r w:rsidRPr="000B6D10">
        <w:rPr>
          <w:rStyle w:val="underline"/>
          <w:sz w:val="22"/>
        </w:rPr>
        <w:t xml:space="preserve">be backed by equal </w:t>
      </w:r>
      <w:r w:rsidRPr="000B6D10">
        <w:rPr>
          <w:rStyle w:val="underline"/>
          <w:sz w:val="12"/>
          <w:szCs w:val="12"/>
          <w:u w:val="none"/>
        </w:rPr>
        <w:t xml:space="preserve">power </w:t>
      </w:r>
      <w:r w:rsidRPr="000B6D10">
        <w:rPr>
          <w:rStyle w:val="underline"/>
          <w:sz w:val="22"/>
        </w:rPr>
        <w:t>resources, the feminist goal will be watered down</w:t>
      </w:r>
      <w:r w:rsidRPr="000B6D10">
        <w:rPr>
          <w:sz w:val="12"/>
          <w:szCs w:val="12"/>
        </w:rPr>
        <w:t xml:space="preserve"> much more, or much more easily than the organization goal. </w:t>
      </w:r>
      <w:r w:rsidRPr="000B6D10">
        <w:rPr>
          <w:rStyle w:val="underline"/>
          <w:sz w:val="12"/>
          <w:szCs w:val="12"/>
          <w:u w:val="none"/>
        </w:rPr>
        <w:t xml:space="preserve">Moreover, in the process of convincing organizations or people to start a process of gender mainstreaming, </w:t>
      </w:r>
      <w:r w:rsidRPr="000B6D10">
        <w:rPr>
          <w:rStyle w:val="underline"/>
          <w:sz w:val="22"/>
        </w:rPr>
        <w:t>there will already be a tendency to select more "acceptable" feminist goals</w:t>
      </w:r>
      <w:r w:rsidRPr="000B6D10">
        <w:rPr>
          <w:sz w:val="12"/>
          <w:szCs w:val="12"/>
        </w:rPr>
        <w:t xml:space="preserve">. Also, </w:t>
      </w:r>
      <w:r w:rsidRPr="000B6D10">
        <w:rPr>
          <w:rStyle w:val="underline"/>
          <w:sz w:val="12"/>
          <w:szCs w:val="12"/>
          <w:u w:val="none"/>
        </w:rPr>
        <w:t>the feminists or femocrats involved in these efforts will necessarily have some kind of acceptance by the (gender-biased) organization, leading to further selection and exclusion of radical or marginalized voices</w:t>
      </w:r>
      <w:r w:rsidRPr="000B6D10">
        <w:rPr>
          <w:sz w:val="12"/>
          <w:szCs w:val="12"/>
        </w:rPr>
        <w:t xml:space="preserve">. </w:t>
      </w:r>
      <w:r w:rsidRPr="000B6D10">
        <w:rPr>
          <w:rStyle w:val="underline"/>
          <w:sz w:val="12"/>
          <w:szCs w:val="12"/>
          <w:u w:val="none"/>
        </w:rPr>
        <w:t xml:space="preserve">The logic of </w:t>
      </w:r>
      <w:r w:rsidRPr="000B6D10">
        <w:rPr>
          <w:rStyle w:val="underline"/>
          <w:sz w:val="12"/>
          <w:u w:val="none"/>
        </w:rPr>
        <w:t>the dual agenda</w:t>
      </w:r>
      <w:r w:rsidRPr="000B6D10">
        <w:rPr>
          <w:rStyle w:val="underline"/>
          <w:sz w:val="12"/>
          <w:szCs w:val="12"/>
          <w:u w:val="none"/>
        </w:rPr>
        <w:t xml:space="preserve"> therefore </w:t>
      </w:r>
      <w:r w:rsidRPr="000B6D10">
        <w:rPr>
          <w:rStyle w:val="underline"/>
          <w:sz w:val="12"/>
          <w:u w:val="none"/>
        </w:rPr>
        <w:t>leads first</w:t>
      </w:r>
      <w:r w:rsidRPr="000B6D10">
        <w:rPr>
          <w:rStyle w:val="underline"/>
          <w:sz w:val="12"/>
          <w:szCs w:val="12"/>
          <w:u w:val="none"/>
        </w:rPr>
        <w:t xml:space="preserve"> to an opening for a feminist agenda, and then</w:t>
      </w:r>
      <w:r w:rsidRPr="000B6D10">
        <w:rPr>
          <w:rStyle w:val="underline"/>
          <w:sz w:val="12"/>
          <w:u w:val="none"/>
        </w:rPr>
        <w:t xml:space="preserve"> to </w:t>
      </w:r>
      <w:r w:rsidRPr="000B6D10">
        <w:rPr>
          <w:rStyle w:val="underline"/>
          <w:sz w:val="12"/>
          <w:szCs w:val="12"/>
          <w:u w:val="none"/>
        </w:rPr>
        <w:t xml:space="preserve">a </w:t>
      </w:r>
      <w:r w:rsidRPr="000B6D10">
        <w:rPr>
          <w:rStyle w:val="underline"/>
          <w:sz w:val="12"/>
          <w:u w:val="none"/>
        </w:rPr>
        <w:t xml:space="preserve">narrowing </w:t>
      </w:r>
      <w:r w:rsidRPr="000B6D10">
        <w:rPr>
          <w:rStyle w:val="underline"/>
          <w:sz w:val="12"/>
          <w:szCs w:val="12"/>
          <w:u w:val="none"/>
        </w:rPr>
        <w:t xml:space="preserve">down of </w:t>
      </w:r>
      <w:r w:rsidRPr="000B6D10">
        <w:rPr>
          <w:rStyle w:val="underline"/>
          <w:sz w:val="12"/>
          <w:u w:val="none"/>
        </w:rPr>
        <w:t xml:space="preserve">the feminist focus </w:t>
      </w:r>
      <w:r w:rsidRPr="000B6D10">
        <w:rPr>
          <w:rStyle w:val="underline"/>
          <w:sz w:val="12"/>
          <w:szCs w:val="12"/>
          <w:u w:val="none"/>
        </w:rPr>
        <w:t xml:space="preserve">and feminist voices, </w:t>
      </w:r>
      <w:r w:rsidRPr="000B6D10">
        <w:rPr>
          <w:rStyle w:val="underline"/>
          <w:sz w:val="12"/>
          <w:u w:val="none"/>
        </w:rPr>
        <w:t xml:space="preserve">to </w:t>
      </w:r>
      <w:r w:rsidRPr="000B6D10">
        <w:rPr>
          <w:rStyle w:val="underline"/>
          <w:sz w:val="12"/>
          <w:szCs w:val="12"/>
          <w:u w:val="none"/>
        </w:rPr>
        <w:t>eventually</w:t>
      </w:r>
      <w:r w:rsidRPr="000B6D10">
        <w:rPr>
          <w:rStyle w:val="underline"/>
          <w:sz w:val="12"/>
          <w:u w:val="none"/>
        </w:rPr>
        <w:t xml:space="preserve"> losing </w:t>
      </w:r>
      <w:r w:rsidRPr="000B6D10">
        <w:rPr>
          <w:rStyle w:val="underline"/>
          <w:sz w:val="12"/>
          <w:szCs w:val="12"/>
          <w:u w:val="none"/>
        </w:rPr>
        <w:t xml:space="preserve">the </w:t>
      </w:r>
      <w:r w:rsidRPr="000B6D10">
        <w:rPr>
          <w:rStyle w:val="underline"/>
          <w:sz w:val="12"/>
          <w:u w:val="none"/>
        </w:rPr>
        <w:t xml:space="preserve">focus </w:t>
      </w:r>
      <w:r w:rsidRPr="000B6D10">
        <w:rPr>
          <w:rStyle w:val="underline"/>
          <w:sz w:val="12"/>
          <w:szCs w:val="12"/>
          <w:u w:val="none"/>
        </w:rPr>
        <w:t xml:space="preserve">on gender and gender equality </w:t>
      </w:r>
      <w:r w:rsidRPr="000B6D10">
        <w:rPr>
          <w:rStyle w:val="underline"/>
          <w:sz w:val="12"/>
          <w:u w:val="none"/>
        </w:rPr>
        <w:t>altogether.</w:t>
      </w:r>
      <w:r w:rsidRPr="000B6D10">
        <w:rPr>
          <w:sz w:val="12"/>
          <w:szCs w:val="12"/>
        </w:rPr>
        <w:t xml:space="preserve"> </w:t>
      </w:r>
      <w:r w:rsidRPr="000B6D10">
        <w:rPr>
          <w:rStyle w:val="underline"/>
          <w:sz w:val="12"/>
          <w:szCs w:val="12"/>
          <w:u w:val="none"/>
        </w:rPr>
        <w:t>This logic functions through mechanisms of power</w:t>
      </w:r>
      <w:r w:rsidRPr="000B6D10">
        <w:rPr>
          <w:sz w:val="12"/>
          <w:szCs w:val="12"/>
        </w:rPr>
        <w:t xml:space="preserve">. </w:t>
      </w:r>
      <w:r w:rsidRPr="000B6D10">
        <w:rPr>
          <w:rStyle w:val="underline"/>
          <w:sz w:val="12"/>
          <w:szCs w:val="12"/>
          <w:u w:val="none"/>
        </w:rPr>
        <w:t>Both goals are not equally powerful, as they have unequal support and resources</w:t>
      </w:r>
      <w:r w:rsidRPr="000B6D10">
        <w:rPr>
          <w:sz w:val="12"/>
          <w:szCs w:val="12"/>
        </w:rPr>
        <w:t xml:space="preserve"> within the regular organizations that are the relevant context of gender mainstreaming. </w:t>
      </w:r>
      <w:r w:rsidRPr="000B6D10">
        <w:rPr>
          <w:rStyle w:val="underline"/>
          <w:sz w:val="12"/>
          <w:szCs w:val="12"/>
          <w:u w:val="none"/>
        </w:rPr>
        <w:t>Especially when gender mainstreaming is conceptualized in a technocratic way, less external pressure or mobilization of feminist groups is to be expected</w:t>
      </w:r>
      <w:r w:rsidRPr="000B6D10">
        <w:rPr>
          <w:sz w:val="12"/>
          <w:szCs w:val="12"/>
        </w:rPr>
        <w:t xml:space="preserve">. [End Page 360] Moreover, this inequality of support and resources hinders a clear articulation of a feminist goal, or the expression of particular feminist goals that are seen as more radical, while such radical goals would be needed in view of the watering-down mechanisms. </w:t>
      </w:r>
      <w:r w:rsidRPr="000B6D10">
        <w:rPr>
          <w:rStyle w:val="underline"/>
          <w:sz w:val="12"/>
          <w:szCs w:val="12"/>
          <w:u w:val="none"/>
        </w:rPr>
        <w:t>Mainstream liberal feminism hence has an advantage, while a goal that is articulated as a need to displace gender will meet resistance.</w:t>
      </w:r>
      <w:r w:rsidRPr="000B6D10">
        <w:rPr>
          <w:sz w:val="12"/>
          <w:szCs w:val="12"/>
        </w:rPr>
        <w:t xml:space="preserve"> Finally, </w:t>
      </w:r>
      <w:r w:rsidRPr="000B6D10">
        <w:rPr>
          <w:rStyle w:val="underline"/>
          <w:sz w:val="22"/>
        </w:rPr>
        <w:t>within feminism there are hegemonic processes</w:t>
      </w:r>
      <w:r w:rsidRPr="000B6D10">
        <w:rPr>
          <w:rStyle w:val="underline"/>
          <w:sz w:val="12"/>
          <w:szCs w:val="12"/>
          <w:u w:val="none"/>
        </w:rPr>
        <w:t xml:space="preserve"> as well that are </w:t>
      </w:r>
      <w:r w:rsidRPr="000B6D10">
        <w:rPr>
          <w:rStyle w:val="underline"/>
          <w:sz w:val="12"/>
          <w:u w:val="none"/>
        </w:rPr>
        <w:t>not recognized</w:t>
      </w:r>
      <w:r w:rsidRPr="000B6D10">
        <w:rPr>
          <w:rStyle w:val="underline"/>
          <w:sz w:val="12"/>
          <w:szCs w:val="12"/>
          <w:u w:val="none"/>
        </w:rPr>
        <w:t xml:space="preserve"> and </w:t>
      </w:r>
      <w:r w:rsidRPr="000B6D10">
        <w:rPr>
          <w:rStyle w:val="underline"/>
          <w:sz w:val="22"/>
        </w:rPr>
        <w:t xml:space="preserve">that lead to </w:t>
      </w:r>
      <w:r w:rsidRPr="000B6D10">
        <w:rPr>
          <w:rStyle w:val="underline"/>
          <w:sz w:val="12"/>
          <w:szCs w:val="12"/>
          <w:u w:val="none"/>
        </w:rPr>
        <w:t xml:space="preserve">the </w:t>
      </w:r>
      <w:r w:rsidRPr="000B6D10">
        <w:rPr>
          <w:rStyle w:val="underline"/>
          <w:sz w:val="22"/>
        </w:rPr>
        <w:t>exclusion of certain feminist voices.</w:t>
      </w:r>
    </w:p>
    <w:p w14:paraId="7EDF30E9" w14:textId="77777777" w:rsidR="00A95118" w:rsidRPr="000B6D10" w:rsidRDefault="00A95118" w:rsidP="00A95118">
      <w:pPr>
        <w:rPr>
          <w:rStyle w:val="underline"/>
          <w:sz w:val="22"/>
        </w:rPr>
      </w:pPr>
    </w:p>
    <w:p w14:paraId="518F2BA7" w14:textId="77777777" w:rsidR="00637321" w:rsidRPr="000B6D10" w:rsidRDefault="00637321" w:rsidP="00637321">
      <w:pPr>
        <w:pStyle w:val="Heading4"/>
      </w:pPr>
      <w:r w:rsidRPr="000B6D10">
        <w:t>Cooption DA – The perm only allows feminist criticism on masculine terms</w:t>
      </w:r>
    </w:p>
    <w:p w14:paraId="7C8A799F" w14:textId="77777777" w:rsidR="00637321" w:rsidRPr="000B6D10" w:rsidRDefault="00637321" w:rsidP="00637321">
      <w:pPr>
        <w:rPr>
          <w:sz w:val="12"/>
          <w:szCs w:val="12"/>
        </w:rPr>
      </w:pPr>
      <w:r w:rsidRPr="000B6D10">
        <w:rPr>
          <w:rStyle w:val="StyleStyleBold12pt"/>
        </w:rPr>
        <w:t>Enloe ‘90</w:t>
      </w:r>
      <w:r w:rsidRPr="000B6D10">
        <w:rPr>
          <w:b/>
          <w:sz w:val="22"/>
        </w:rPr>
        <w:t xml:space="preserve"> </w:t>
      </w:r>
      <w:r w:rsidRPr="000B6D10">
        <w:rPr>
          <w:sz w:val="12"/>
          <w:szCs w:val="12"/>
        </w:rPr>
        <w:t>[Cynthia, Research Professor of Women's Studies and International Development at Clark University, Bananas, beaches and bases: making feminist sense of international politics, Pg.5-7]</w:t>
      </w:r>
    </w:p>
    <w:p w14:paraId="6768CA16" w14:textId="77777777" w:rsidR="00637321" w:rsidRPr="000B6D10" w:rsidRDefault="00637321" w:rsidP="00637321">
      <w:pPr>
        <w:rPr>
          <w:sz w:val="12"/>
          <w:szCs w:val="12"/>
        </w:rPr>
      </w:pPr>
    </w:p>
    <w:p w14:paraId="3A1D9B9D" w14:textId="77777777" w:rsidR="00637321" w:rsidRPr="000B6D10" w:rsidRDefault="00637321" w:rsidP="00637321">
      <w:pPr>
        <w:rPr>
          <w:sz w:val="22"/>
          <w:u w:val="single"/>
        </w:rPr>
      </w:pPr>
      <w:r w:rsidRPr="000B6D10">
        <w:rPr>
          <w:sz w:val="12"/>
          <w:szCs w:val="12"/>
        </w:rPr>
        <w:t>Men trying to invalidate any discussion of gender in international politics tend to quote a litany of militaristic women leaders: 'Well, if you think it's men who are causing all the international violence, what about Margaret Thatcher, Indira Gandhi and Jeanne Kirkpatrick?' Most women or men who have been treating feminist analyses seriously have little trouble in responding to this now ritualistic jibe. It's quite clear to them that a woman isn't inherently or irreversibly anti-militaristic or anti-authoritarian. It's not a matter of her chromosomes or her menstrual cycle. It's a matter of social processes and structures that have been created and sustained over the generations sometimes coercively to keep most women out of any political position with influence over state force</w:t>
      </w:r>
      <w:r w:rsidRPr="000B6D10">
        <w:rPr>
          <w:sz w:val="22"/>
          <w:u w:val="single"/>
        </w:rPr>
        <w:t>. On occasion, élite men may let in a woman here or</w:t>
      </w:r>
      <w:r w:rsidRPr="000B6D10">
        <w:rPr>
          <w:sz w:val="12"/>
          <w:szCs w:val="12"/>
        </w:rPr>
        <w:t xml:space="preserve"> a woman </w:t>
      </w:r>
      <w:r w:rsidRPr="000B6D10">
        <w:rPr>
          <w:rFonts w:cs="Times New Roman"/>
          <w:sz w:val="12"/>
          <w:szCs w:val="12"/>
        </w:rPr>
        <w:t>there, but these women aren't randomly selected. Most of the time we scarcely notice that governments look like men's clubs. We see a photo of members of the Soviet Union's Politburo, or the US Cabinet's sub-committee on national security, of negotiators at a Geneva textile bargaining session, and it's easy to miss the fact that all the people in these photographs are men. One of the most useful functions that Margaret Thatcher has served is to break through our numbness. When Margaret Thatcher stood in Venice with Mitterand, Nakasone, Reagan and the other heads of state, we suddenly noticed that everyone else was male. One woman in a photo makes it harder to ignore that the men are men. However, when a woman is let in by the men who control the political élite it usually is precisely</w:t>
      </w:r>
      <w:r w:rsidRPr="000B6D10">
        <w:rPr>
          <w:sz w:val="22"/>
          <w:u w:val="single"/>
        </w:rPr>
        <w:t xml:space="preserve"> because that woman has learned the lessons of masculinized political behaviour well enough not to threaten male political privilege. </w:t>
      </w:r>
      <w:r w:rsidRPr="000B6D10">
        <w:rPr>
          <w:rFonts w:cs="Times New Roman"/>
          <w:sz w:val="12"/>
          <w:szCs w:val="12"/>
        </w:rPr>
        <w:t xml:space="preserve">Indeed she may even entrench that privilege, for when a Margaret Thatcher or Jeanne Kirkpatrick uses her state office to foment international conflict, that </w:t>
      </w:r>
      <w:r w:rsidRPr="000B6D10">
        <w:rPr>
          <w:sz w:val="22"/>
          <w:u w:val="single"/>
        </w:rPr>
        <w:t xml:space="preserve">conflict looks less man-made, more people-made, and thus more legitimate and harder to reverse. </w:t>
      </w:r>
      <w:r w:rsidRPr="000B6D10">
        <w:rPr>
          <w:sz w:val="12"/>
          <w:szCs w:val="12"/>
        </w:rPr>
        <w:t xml:space="preserve">Still, being able to counter the 'What about Margaret Thatcher?' taunt isn't by itself a satisfactory basis for a full feminist analysis of international politics. We have to push further, open up new political terrain, listen carefully to new voices. A fictional James Bond may have an energetic sex life, but neither sexuality nor notions of manhood nor roles of women are taken seriously by most commentators in the 'real' world of power relations between societies and their governments. </w:t>
      </w:r>
      <w:r w:rsidRPr="000B6D10">
        <w:rPr>
          <w:rFonts w:cs="Times New Roman"/>
          <w:sz w:val="12"/>
          <w:szCs w:val="12"/>
        </w:rPr>
        <w:t>What really matters, conventional international observers imply, are money, guns and the personalities of leaders of the men who make up the political élite.</w:t>
      </w:r>
      <w:r w:rsidRPr="000B6D10">
        <w:rPr>
          <w:sz w:val="22"/>
          <w:u w:val="single"/>
        </w:rPr>
        <w:t xml:space="preserve"> The processes holding sway in most societies have been designed so that it is mainly men who have the opportunities to accumulate money, control weaponry and become public personalities. As a consequence, any investigation that treats money, guns and personalities as the key ingredients in relations between societies is almost guaranteed to obliterate women from the picture.</w:t>
      </w:r>
    </w:p>
    <w:p w14:paraId="5944F728" w14:textId="77777777" w:rsidR="00C71608" w:rsidRPr="000B6D10" w:rsidRDefault="00C71608" w:rsidP="00637321">
      <w:pPr>
        <w:rPr>
          <w:sz w:val="22"/>
          <w:u w:val="single"/>
        </w:rPr>
      </w:pPr>
    </w:p>
    <w:p w14:paraId="08DA85CC" w14:textId="77777777" w:rsidR="00C71608" w:rsidRPr="000B6D10" w:rsidRDefault="00C71608" w:rsidP="00C71608">
      <w:pPr>
        <w:pStyle w:val="Heading4"/>
      </w:pPr>
      <w:r w:rsidRPr="000B6D10">
        <w:t>Perm can’t solve – Problems cannot be solved from the same level that created them – De-institutionalizing the state must come first</w:t>
      </w:r>
    </w:p>
    <w:p w14:paraId="424B9E74" w14:textId="77777777" w:rsidR="00C71608" w:rsidRPr="000B6D10" w:rsidRDefault="00C71608" w:rsidP="00C71608">
      <w:pPr>
        <w:rPr>
          <w:rStyle w:val="StyleStyleBold12pt"/>
        </w:rPr>
      </w:pPr>
      <w:r w:rsidRPr="000B6D10">
        <w:rPr>
          <w:rStyle w:val="StyleStyleBold12pt"/>
        </w:rPr>
        <w:t>Moors, 99</w:t>
      </w:r>
    </w:p>
    <w:p w14:paraId="6A0A9C95" w14:textId="77777777" w:rsidR="00C71608" w:rsidRPr="000B6D10" w:rsidRDefault="00C71608" w:rsidP="00C71608">
      <w:pPr>
        <w:rPr>
          <w:sz w:val="16"/>
          <w:szCs w:val="16"/>
        </w:rPr>
      </w:pPr>
      <w:r w:rsidRPr="000B6D10">
        <w:rPr>
          <w:sz w:val="16"/>
          <w:szCs w:val="16"/>
        </w:rPr>
        <w:t>(Hans. Fabrics of Feminism : Warps and Woofs. In: Revue belge de philologie et d'histoire. Tome 77 fasc. 2, 1999. Histoire médiévale moderne et contemporaine - Meddeleewse, moderne en hedendaagse geschiedenis. pp. 360-369.)CV</w:t>
      </w:r>
    </w:p>
    <w:p w14:paraId="3425F52B" w14:textId="77777777" w:rsidR="00C71608" w:rsidRPr="000B6D10" w:rsidRDefault="00C71608" w:rsidP="00C71608">
      <w:pPr>
        <w:rPr>
          <w:rStyle w:val="StyleBoldUnderline"/>
        </w:rPr>
      </w:pPr>
      <w:r w:rsidRPr="000B6D10">
        <w:rPr>
          <w:rStyle w:val="StyleBoldUnderline"/>
        </w:rPr>
        <w:t>Einstein once mentioned that problems cannot be solved on the same level of awareness that created them</w:t>
      </w:r>
      <w:r w:rsidRPr="000B6D10">
        <w:rPr>
          <w:sz w:val="16"/>
        </w:rPr>
        <w:t xml:space="preserve">. From their own points of view, Fraisse and Morriën (in the motto's to this article) express this epistemological irony (of history) too. </w:t>
      </w:r>
      <w:r w:rsidRPr="000B6D10">
        <w:rPr>
          <w:rStyle w:val="StyleBoldUnderline"/>
        </w:rPr>
        <w:t>Women's history is a history of changing paradigms, conflicting levels of awareness, and off course this holds true for our views on the writing of women's history.</w:t>
      </w:r>
      <w:r w:rsidRPr="000B6D10">
        <w:rPr>
          <w:sz w:val="16"/>
        </w:rPr>
        <w:t xml:space="preserve"> This is not a contestable point of view at all. It suggests, nevertheless, that our present perception of society resounds in the kind of questions we ask and the kind of answers we propose to grasp the meaning of the reality that defined nineteenth-century social and political thought. </w:t>
      </w:r>
      <w:r w:rsidRPr="000B6D10">
        <w:rPr>
          <w:rStyle w:val="StyleBoldUnderline"/>
        </w:rPr>
        <w:t>The method of 'social constructionism', however, in a way freezes the heart of history; it deflects the circulation of the blood, pumping it through a sophisticated piece of machinery, to perform a sterile, high-tech operation. At the moment, as I have argued, the way we regard society - being a rather loose but still 'connected', fast-moving, communicative, and productive complex of individuals - steers us away from focusing on the mechanism or 'the creating' of the discourses and processes that define reality.</w:t>
      </w:r>
      <w:r w:rsidRPr="000B6D10">
        <w:rPr>
          <w:sz w:val="16"/>
        </w:rPr>
        <w:t xml:space="preserve"> As Castel has shown in his study Les métamorphoses de la question sociale, </w:t>
      </w:r>
      <w:r w:rsidRPr="000B6D10">
        <w:rPr>
          <w:rStyle w:val="StyleBoldUnderline"/>
        </w:rPr>
        <w:t>our shifting views on society and the social obligations it may demand</w:t>
      </w:r>
      <w:r w:rsidRPr="000B6D10">
        <w:rPr>
          <w:sz w:val="16"/>
        </w:rPr>
        <w:t xml:space="preserve"> - 'l'histoire du passage de la Gemeinschaft à la Gesellschaft (...) posant aujourd'hui d'une manière inédite la question (...) en quoi peuvent consister les protections dans une société qui devient de plus en plus une société d'individus'1 - </w:t>
      </w:r>
      <w:r w:rsidRPr="000B6D10">
        <w:rPr>
          <w:rStyle w:val="StyleBoldUnderline"/>
        </w:rPr>
        <w:t>confront us with the need to re-think our definitions of 'the social', 'the individual', 'the private', 'the public', and 'the state'</w:t>
      </w:r>
      <w:r w:rsidRPr="000B6D10">
        <w:rPr>
          <w:sz w:val="16"/>
        </w:rPr>
        <w:t xml:space="preserve"> 7 - notions with a strong bearing on the (historical) evolution of gender discourse. </w:t>
      </w:r>
      <w:r w:rsidRPr="000B6D10">
        <w:rPr>
          <w:rStyle w:val="StyleBoldUnderline"/>
        </w:rPr>
        <w:t>In this actual process, then, we must de-institutionalize 'social constructionism', and gradually though inevitably re-invent and re-write (women's) history - the history of the present, and therefore the history of the past.</w:t>
      </w:r>
    </w:p>
    <w:p w14:paraId="45CA9C49" w14:textId="77777777" w:rsidR="00C71608" w:rsidRPr="000B6D10" w:rsidRDefault="00C71608" w:rsidP="00637321">
      <w:pPr>
        <w:rPr>
          <w:sz w:val="22"/>
          <w:u w:val="single"/>
        </w:rPr>
      </w:pPr>
    </w:p>
    <w:p w14:paraId="1E02193E" w14:textId="77777777" w:rsidR="00637321" w:rsidRPr="000B6D10" w:rsidRDefault="00637321" w:rsidP="00A95118">
      <w:pPr>
        <w:rPr>
          <w:rStyle w:val="underline"/>
          <w:sz w:val="22"/>
        </w:rPr>
      </w:pPr>
    </w:p>
    <w:p w14:paraId="536464E3" w14:textId="4D7F3740" w:rsidR="00A95118" w:rsidRPr="000B6D10" w:rsidRDefault="00A95118" w:rsidP="00A95118">
      <w:pPr>
        <w:pStyle w:val="Heading2"/>
      </w:pPr>
      <w:bookmarkStart w:id="77" w:name="_Toc268447199"/>
      <w:r w:rsidRPr="000B6D10">
        <w:t>AT ALT UTOPIAN</w:t>
      </w:r>
      <w:bookmarkEnd w:id="77"/>
    </w:p>
    <w:p w14:paraId="132FEEE7" w14:textId="77777777" w:rsidR="00A95118" w:rsidRPr="000B6D10" w:rsidRDefault="00A95118" w:rsidP="00A95118">
      <w:pPr>
        <w:rPr>
          <w:rFonts w:cs="Times New Roman"/>
          <w:b/>
        </w:rPr>
      </w:pPr>
      <w:r w:rsidRPr="000B6D10">
        <w:rPr>
          <w:rFonts w:cs="Times New Roman"/>
          <w:b/>
        </w:rPr>
        <w:t xml:space="preserve">Their demand for a perfect blueprint for feminist movements is violent and fails – we should embrace uncertainty </w:t>
      </w:r>
    </w:p>
    <w:p w14:paraId="30ECD482" w14:textId="77777777" w:rsidR="00A95118" w:rsidRPr="000B6D10" w:rsidRDefault="00A95118" w:rsidP="00A95118">
      <w:pPr>
        <w:rPr>
          <w:rFonts w:cs="Times New Roman"/>
          <w:sz w:val="16"/>
        </w:rPr>
      </w:pPr>
      <w:r w:rsidRPr="000B6D10">
        <w:rPr>
          <w:rFonts w:cs="Times New Roman"/>
          <w:b/>
        </w:rPr>
        <w:t>Mahmood 05</w:t>
      </w:r>
      <w:r w:rsidRPr="000B6D10">
        <w:rPr>
          <w:rFonts w:cs="Times New Roman"/>
          <w:b/>
          <w:szCs w:val="23"/>
        </w:rPr>
        <w:t xml:space="preserve"> </w:t>
      </w:r>
      <w:r w:rsidRPr="000B6D10">
        <w:rPr>
          <w:rFonts w:cs="Times New Roman"/>
          <w:sz w:val="16"/>
        </w:rPr>
        <w:t>(Saba, Professor of Anthropology at UC-Berkeley, The Politics of Piety: The Islamic Revival and the Feminist Subject, p. 36)</w:t>
      </w:r>
    </w:p>
    <w:p w14:paraId="08A148BC" w14:textId="77777777" w:rsidR="00A95118" w:rsidRPr="000B6D10" w:rsidRDefault="00A95118" w:rsidP="00A95118">
      <w:pPr>
        <w:rPr>
          <w:sz w:val="16"/>
          <w:szCs w:val="16"/>
        </w:rPr>
      </w:pPr>
      <w:r w:rsidRPr="000B6D10">
        <w:rPr>
          <w:sz w:val="16"/>
          <w:szCs w:val="16"/>
        </w:rPr>
        <w:t xml:space="preserve">To begin with, </w:t>
      </w:r>
      <w:r w:rsidRPr="000B6D10">
        <w:rPr>
          <w:rFonts w:cs="Times New Roman"/>
          <w:sz w:val="22"/>
          <w:u w:val="single"/>
        </w:rPr>
        <w:t>the question of how the hierarchical system of gender relations</w:t>
      </w:r>
      <w:r w:rsidRPr="000B6D10">
        <w:rPr>
          <w:sz w:val="16"/>
          <w:szCs w:val="16"/>
        </w:rPr>
        <w:t xml:space="preserve"> that the mosque movement upholds </w:t>
      </w:r>
      <w:r w:rsidRPr="000B6D10">
        <w:rPr>
          <w:rFonts w:cs="Times New Roman"/>
          <w:sz w:val="22"/>
          <w:u w:val="single"/>
        </w:rPr>
        <w:t>should be practically transformed is, on the one hand, impossible to answer and, on the other hand, not ours to ask</w:t>
      </w:r>
      <w:r w:rsidRPr="000B6D10">
        <w:rPr>
          <w:sz w:val="16"/>
          <w:szCs w:val="16"/>
        </w:rPr>
        <w:t xml:space="preserve">. If there is one lesson we have learned from the machinations of colonial feminism and the politics of "global sisterhood," it is that </w:t>
      </w:r>
      <w:r w:rsidRPr="000B6D10">
        <w:rPr>
          <w:rFonts w:cs="Times New Roman"/>
          <w:sz w:val="22"/>
          <w:u w:val="single"/>
        </w:rPr>
        <w:t>any social and political transformation is always a function of local, contingent, and emplaced struggles whose blueprint cannot be worked out or predicted in advance</w:t>
      </w:r>
      <w:r w:rsidRPr="000B6D10">
        <w:rPr>
          <w:sz w:val="16"/>
          <w:szCs w:val="16"/>
        </w:rPr>
        <w:t xml:space="preserve"> (Abu-Lughod 2002; Ahmed 1982; Lazreg 1994; Spivak 1987). And </w:t>
      </w:r>
      <w:r w:rsidRPr="000B6D10">
        <w:rPr>
          <w:rFonts w:cs="Times New Roman"/>
          <w:sz w:val="22"/>
          <w:u w:val="single"/>
        </w:rPr>
        <w:t>when such an agenda of reform is imposed from above or outside, it is</w:t>
      </w:r>
      <w:r w:rsidRPr="000B6D10">
        <w:rPr>
          <w:sz w:val="16"/>
          <w:szCs w:val="16"/>
        </w:rPr>
        <w:t xml:space="preserve"> typically </w:t>
      </w:r>
      <w:r w:rsidRPr="000B6D10">
        <w:rPr>
          <w:rFonts w:cs="Times New Roman"/>
          <w:sz w:val="22"/>
          <w:u w:val="single"/>
        </w:rPr>
        <w:t>a violent imposition whose results are likely to be far worse than anything it seeks to displace</w:t>
      </w:r>
      <w:r w:rsidRPr="000B6D10">
        <w:rPr>
          <w:sz w:val="16"/>
          <w:szCs w:val="16"/>
        </w:rPr>
        <w:t xml:space="preserve"> (see, for example, Collier 1997; Mani 1998; Massell 1974). As for how might we theoretically conceptualize resistance given the model of subjectivation undergirding the practices of the mosque movement, I will offer some thoughts in chapter 5 when I analyze the interrelationship between performativity, embodiment, and agency. Here, let it suffice to say that I think </w:t>
      </w:r>
      <w:r w:rsidRPr="000B6D10">
        <w:rPr>
          <w:rFonts w:cs="Times New Roman"/>
          <w:sz w:val="22"/>
          <w:u w:val="single"/>
        </w:rPr>
        <w:t>the issue of resistance to modes of domination cannot be asked outside of the embodied forms of attachment that a particular mode of subjectivation makes possible</w:t>
      </w:r>
      <w:r w:rsidRPr="000B6D10">
        <w:rPr>
          <w:sz w:val="16"/>
          <w:szCs w:val="16"/>
        </w:rPr>
        <w:t>.</w:t>
      </w:r>
    </w:p>
    <w:p w14:paraId="468B384C" w14:textId="77777777" w:rsidR="00A95118" w:rsidRPr="000B6D10" w:rsidRDefault="00A95118" w:rsidP="00A95118">
      <w:pPr>
        <w:rPr>
          <w:sz w:val="16"/>
          <w:szCs w:val="16"/>
        </w:rPr>
      </w:pPr>
    </w:p>
    <w:p w14:paraId="65FB8A82" w14:textId="7DFD8154" w:rsidR="00A95118" w:rsidRPr="000B6D10" w:rsidRDefault="00A95118" w:rsidP="00A95118">
      <w:pPr>
        <w:pStyle w:val="Heading2"/>
      </w:pPr>
      <w:bookmarkStart w:id="78" w:name="_Toc268447200"/>
      <w:r w:rsidRPr="000B6D10">
        <w:t>AT PRAGMATISM/CEDE THE POLITICAL</w:t>
      </w:r>
      <w:bookmarkEnd w:id="78"/>
    </w:p>
    <w:p w14:paraId="111C4152" w14:textId="77777777" w:rsidR="00A95118" w:rsidRPr="000B6D10" w:rsidRDefault="00A95118" w:rsidP="00A95118">
      <w:pPr>
        <w:rPr>
          <w:rFonts w:cs="Times New Roman"/>
          <w:b/>
        </w:rPr>
      </w:pPr>
      <w:r w:rsidRPr="000B6D10">
        <w:rPr>
          <w:rFonts w:cs="Times New Roman"/>
          <w:b/>
        </w:rPr>
        <w:t>THEY cede the political – the historical record on democratic transition is clear – their “pragmatism” naturalizes gender hierarchy</w:t>
      </w:r>
    </w:p>
    <w:p w14:paraId="0402A296" w14:textId="77777777" w:rsidR="00A95118" w:rsidRPr="000B6D10" w:rsidRDefault="00A95118" w:rsidP="00A95118">
      <w:pPr>
        <w:rPr>
          <w:rFonts w:cs="Times New Roman"/>
          <w:sz w:val="12"/>
          <w:szCs w:val="12"/>
        </w:rPr>
      </w:pPr>
      <w:r w:rsidRPr="000B6D10">
        <w:rPr>
          <w:rFonts w:cs="Times New Roman"/>
          <w:b/>
        </w:rPr>
        <w:t>Meer ‘7</w:t>
      </w:r>
      <w:r w:rsidRPr="000B6D10">
        <w:rPr>
          <w:rFonts w:cs="Times New Roman"/>
          <w:sz w:val="12"/>
          <w:szCs w:val="12"/>
        </w:rPr>
        <w:t xml:space="preserve"> [Shamim</w:t>
      </w:r>
      <w:bookmarkStart w:id="79" w:name="_GoBack"/>
      <w:bookmarkEnd w:id="79"/>
      <w:r w:rsidRPr="000B6D10">
        <w:rPr>
          <w:rFonts w:cs="Times New Roman"/>
          <w:sz w:val="12"/>
          <w:szCs w:val="12"/>
        </w:rPr>
        <w:t>, South African feminist activist who has worked in community and workers' organizations during the struggle against apartheid, “Experience of Democracy in South Africa from a Feminist Perspective”, Development, 2007, 50 (1), pp. 96-103]</w:t>
      </w:r>
    </w:p>
    <w:p w14:paraId="74241185" w14:textId="77777777" w:rsidR="00A95118" w:rsidRPr="000B6D10" w:rsidRDefault="00A95118" w:rsidP="00A95118">
      <w:pPr>
        <w:rPr>
          <w:rFonts w:cs="Times New Roman"/>
          <w:sz w:val="12"/>
          <w:szCs w:val="12"/>
        </w:rPr>
      </w:pPr>
    </w:p>
    <w:p w14:paraId="26C10647" w14:textId="77777777" w:rsidR="00A95118" w:rsidRPr="000B6D10" w:rsidRDefault="00A95118" w:rsidP="00A95118">
      <w:pPr>
        <w:rPr>
          <w:sz w:val="12"/>
          <w:szCs w:val="12"/>
        </w:rPr>
      </w:pPr>
      <w:r w:rsidRPr="000B6D10">
        <w:rPr>
          <w:sz w:val="12"/>
          <w:szCs w:val="12"/>
        </w:rPr>
        <w:t xml:space="preserve">The present raises two key issues of concern. The first concern is how quickly we made shifts in the realm of ideas so that bold </w:t>
      </w:r>
      <w:r w:rsidRPr="000B6D10">
        <w:rPr>
          <w:rFonts w:cs="Times New Roman"/>
          <w:sz w:val="22"/>
          <w:u w:val="single"/>
        </w:rPr>
        <w:t>revolutionary visions were turned</w:t>
      </w:r>
      <w:r w:rsidRPr="000B6D10">
        <w:rPr>
          <w:sz w:val="12"/>
          <w:szCs w:val="12"/>
        </w:rPr>
        <w:t xml:space="preserve"> almost </w:t>
      </w:r>
      <w:r w:rsidRPr="000B6D10">
        <w:rPr>
          <w:rFonts w:cs="Times New Roman"/>
          <w:sz w:val="22"/>
          <w:u w:val="single"/>
        </w:rPr>
        <w:t>overnight into</w:t>
      </w:r>
      <w:r w:rsidRPr="000B6D10">
        <w:rPr>
          <w:sz w:val="12"/>
          <w:szCs w:val="12"/>
        </w:rPr>
        <w:t xml:space="preserve"> a </w:t>
      </w:r>
      <w:r w:rsidRPr="000B6D10">
        <w:rPr>
          <w:rFonts w:cs="Times New Roman"/>
          <w:sz w:val="22"/>
          <w:u w:val="single"/>
        </w:rPr>
        <w:t>pragmatic acceptance of</w:t>
      </w:r>
      <w:r w:rsidRPr="000B6D10">
        <w:rPr>
          <w:sz w:val="12"/>
          <w:szCs w:val="12"/>
        </w:rPr>
        <w:t xml:space="preserve"> these </w:t>
      </w:r>
      <w:r w:rsidRPr="000B6D10">
        <w:rPr>
          <w:rFonts w:cs="Times New Roman"/>
          <w:sz w:val="22"/>
          <w:u w:val="single"/>
        </w:rPr>
        <w:t>thin</w:t>
      </w:r>
      <w:r w:rsidRPr="000B6D10">
        <w:rPr>
          <w:sz w:val="12"/>
          <w:szCs w:val="12"/>
        </w:rPr>
        <w:t xml:space="preserve">nest </w:t>
      </w:r>
      <w:r w:rsidRPr="000B6D10">
        <w:rPr>
          <w:rFonts w:cs="Times New Roman"/>
          <w:sz w:val="22"/>
          <w:u w:val="single"/>
        </w:rPr>
        <w:t>versions of democracy and feminism</w:t>
      </w:r>
      <w:r w:rsidRPr="000B6D10">
        <w:rPr>
          <w:sz w:val="12"/>
          <w:szCs w:val="12"/>
        </w:rPr>
        <w:t xml:space="preserve">, abandoning the ideas of the 'Freedom Charter' that the people shall govern, and contributing to the demobilization of vibrant civil society organizations. Alongside an acceptance of neoliberal economic solutions there is an acceptance of a neoliberal democracy – framed by the view that there is no alternative to the might of global capital. So, despite lip service to community participation and ending poverty, the state acts to limit participation and does little to redistribute critical resources. </w:t>
      </w:r>
      <w:r w:rsidRPr="000B6D10">
        <w:rPr>
          <w:rFonts w:cs="Times New Roman"/>
          <w:sz w:val="22"/>
          <w:u w:val="single"/>
        </w:rPr>
        <w:t>Technical approaches take precedence over and delegitimize politics</w:t>
      </w:r>
      <w:r w:rsidRPr="000B6D10">
        <w:rPr>
          <w:sz w:val="12"/>
          <w:szCs w:val="12"/>
        </w:rPr>
        <w:t xml:space="preserve">. </w:t>
      </w:r>
      <w:r w:rsidRPr="000B6D10">
        <w:rPr>
          <w:rFonts w:cs="Times New Roman"/>
          <w:sz w:val="12"/>
          <w:szCs w:val="12"/>
        </w:rPr>
        <w:t>The idea of democracy that has taken hold stresses limited civil and political rights and does not include ideas of redistribution. There has been little redistribution in the new democracy and there is little space for meaningful participation by movements or women and men in the country as individuals. This is so despite the liberation movement's Freedom Charter of 1950s and the ANC election manifesto of the reconstruction and development programme. both of which promised redistribution. in addition, to a political order where popular organizations representing workers, women and communities would play a role in the new democracy. The second concern is how quickly so many revolutionaries of the apartheid era became functionaries in a state that seemed to privilege capital, or became partners to the captains of business</w:t>
      </w:r>
      <w:r w:rsidRPr="000B6D10">
        <w:rPr>
          <w:sz w:val="12"/>
          <w:szCs w:val="12"/>
        </w:rPr>
        <w:t xml:space="preserve"> and industry in enterprises that by their very nature exploit the masses. Following these two concerns the tasks that lie ahead of us entail struggles at two levels: at the level of ideas around meanings of democracy and feminism, and around building movements. </w:t>
      </w:r>
      <w:r w:rsidRPr="000B6D10">
        <w:rPr>
          <w:rFonts w:cs="Times New Roman"/>
          <w:sz w:val="22"/>
          <w:u w:val="single"/>
        </w:rPr>
        <w:t>Struggles over ideas enable us to dream of freedom once more – to re-imagine democracy and feminism in ways that make participation and an end to women's subordination more central</w:t>
      </w:r>
      <w:r w:rsidRPr="000B6D10">
        <w:rPr>
          <w:sz w:val="12"/>
          <w:szCs w:val="12"/>
        </w:rPr>
        <w:t xml:space="preserve">. Struggles to build movements are critical as the organization of people to safeguard their interests has intrinsic as well as instrumental value (Sen. 1999). </w:t>
      </w:r>
      <w:r w:rsidRPr="000B6D10">
        <w:rPr>
          <w:rFonts w:cs="Times New Roman"/>
          <w:sz w:val="22"/>
          <w:u w:val="single"/>
        </w:rPr>
        <w:t>Within representative democracies</w:t>
      </w:r>
      <w:r w:rsidRPr="000B6D10">
        <w:rPr>
          <w:sz w:val="12"/>
          <w:szCs w:val="12"/>
        </w:rPr>
        <w:t xml:space="preserve"> existing, </w:t>
      </w:r>
      <w:r w:rsidRPr="000B6D10">
        <w:rPr>
          <w:rFonts w:cs="Times New Roman"/>
          <w:sz w:val="22"/>
          <w:u w:val="single"/>
        </w:rPr>
        <w:t xml:space="preserve">social relations enable and advance the voices and interests of the most powerful groups. Unless governments are pressed by less powerful and marginalized constituencies, existing social relations will remain intact. </w:t>
      </w:r>
      <w:r w:rsidRPr="000B6D10">
        <w:rPr>
          <w:sz w:val="12"/>
          <w:szCs w:val="12"/>
        </w:rPr>
        <w:t xml:space="preserve">Everyday life Policies of the new ANC government follow neoliberal prescriptions, which do not redress the wrongs of the past effectively. The everyday living conditions for the majority of South Africans have got worse since 1994 – the date of our first democratic elections. Poverty and unemployment have deepened, as have inequalities between the rich and the poor. The poverty rate in South Africa is estimated at 45-50 per cent, and according to 2003 figures the unemployment rate was 41.6 per cent. As Habib (2005) notes, a similar situation in the industrialized world would have led to a declaration of the state of emergency. Yet, in South Africa state institutions do little to tackle this situation head on, and government's neoliberal policies only deepen the crisis. Institutionalized racism and sexism result in a racial and gender dimension to experiences of poverty and unemployment, with black women experiencing a greater share of poverty and unemployment as compared to men. Despite the outlawing of discrimination based on race and gender post-1994. and despite constitutional requirements and laws promoting prospects for historically disadvantaged individuals including women, in early 2000, black women faced higher unemployment!, lower incomes, relatively poor access to training and promotions, who were in poorly paid jobs and industries, and domestic work was the single largest employer of black women (Seidman Makgetla, 2004). Black women continue to occupy the worst paid, most menial jobs, and predominate in sectors that face casualization, subcontracting (cleaning) or job losses (garment and textiles). In addition to this, these sectors are difficult to unionize. So while new laws (post-1994) promulgated a minimum wage of 8800 a month for domestic workers, many still work for less than this – not being unionized they have not been able to make the new law meaningful in their lives. Women in the informal sector occupy the survivalist end of this sector, where they eke out a living in desperation. Women in the former homelands continue to live in villages not serviced, suffering the worst excesses of poverty and spending hours walking to fetch water and firewood. Women who lived and worked on commercial farms as farm workers and members of labour tenant families have been evicted off these farms in the past eleven years through evictions at the hand of farmers. In urban townships. women make up a large part of the communities who suffer at the hands of state agents who evict them and disconnect their water and electricity supplies. Millions are cut off from electricity. water and telephone systems because they cannot afford to pay for these services. Yet, the government continues with its privatization policies, which demand cost recovery. Land dispossession, a cornerstone of apartheid. was to be addressed through land reform. Yet. there has been very little land redistribution due to an economic policy that rests on a market-driven process of land reform and a shift since 1999 away from the landless poor to supporting the creation of a black commercial farming class. Liberal notions of citizenship are entrenched As the dominant party with no effective opposition, the ANC sees no need to build support from below. Social movements have been co-opted, kept at a distance or turned into delivery agents of the state. There is limited room for citizens to shape policy and even COSATU (Congress of South African Trade Unions) and the SACP (South African Communist party), organizations in alliance with the ANC. have been told that economic policy is not negotiable. The government argues that it is there to work with all social partners rather than to empower ANC constituencies who are the workers and the poor (Seidman Ma kgetla. 2004). This surreal argument entrenches liberal notions of citizenship. which marginalize the majority of South Africans who are the very citizens whose interests the state should safeguard. Government policy in fact privileges business. As Habib (2005) notes, faced with two opposing sets of interests-investors with investment leverage and a citizenry with votes as leverage -- the ANC chooses in favour of investors. They do this because they are not threatened at the polls. In the present </w:t>
      </w:r>
      <w:r w:rsidRPr="000B6D10">
        <w:rPr>
          <w:rFonts w:cs="Times New Roman"/>
          <w:sz w:val="12"/>
          <w:szCs w:val="12"/>
        </w:rPr>
        <w:t>context where avenues for people's participation are limited to regular elections and to unfruitful engagement with local bureaucrats, popular discontent has taken a range of forms –from community protests (reminiscent of the protests against the apartheid state) over lack of service provision, to burning of trains against poor public transport provision. Sporadic acts of resistance to poor delivery in local townships capture news headlines and incite comment from the government's National Intelligence Agency that this is the work of a third force. Protestors in the Free State province for example were held on sedition charges on terms of the</w:t>
      </w:r>
      <w:r w:rsidRPr="000B6D10">
        <w:rPr>
          <w:sz w:val="12"/>
          <w:szCs w:val="12"/>
        </w:rPr>
        <w:t xml:space="preserve"> new anti-terrorism laws. What happened to the dream of freedom? In trying to understand how quickly there was a shift away from dreams of freedom to a pragmatism framed by the view that there is no alternative to the might of global capital and to a practice where technical solutions take precedence over and delegitimize politics, it seems clear that not all of us struggling side by side had the same agenda, although we (perhaps naively) assumed we did. For some it would seem that the struggle was against the formal system of racial oppression, and now that we have got rid of racist laws we have reached normality. Efforts are now concentrated on the individual race to get as high up as possible within this system – either in politics or in economics – a race because given the nature of the system there are very few places at the top. Only for a very few did the search for freedom include eradicating women's subordinate position resulting from patriarchy. For many, the task was to organize women, workers and youth, so as to ensure there were greater numbers in resistance organizations.</w:t>
      </w:r>
      <w:r w:rsidRPr="000B6D10">
        <w:rPr>
          <w:rFonts w:cs="Times New Roman"/>
          <w:sz w:val="12"/>
          <w:szCs w:val="12"/>
        </w:rPr>
        <w:t>The dominant ideas we face today are that the struggle is over and that the tasks that confront us are technical. The technocratic vision of the ANC stands in I he way of efforts to build local democracy and participation (Heller, 2001). In this scenario, the space feminists occupied in earlier years seems to have been stifled by increasingly technicized gender talk – where gender comes to mean women and men minus an understanding of a patriarchal order which oppresses and exploits women</w:t>
      </w:r>
      <w:r w:rsidRPr="000B6D10">
        <w:rPr>
          <w:rFonts w:cs="Times New Roman"/>
          <w:sz w:val="22"/>
          <w:u w:val="single"/>
        </w:rPr>
        <w:t xml:space="preserve">. </w:t>
      </w:r>
      <w:r w:rsidRPr="000B6D10">
        <w:rPr>
          <w:sz w:val="12"/>
          <w:szCs w:val="12"/>
        </w:rPr>
        <w:t xml:space="preserve">The vibrant organizations of workers, students, women and youth no longer exist. COSATU, once a giant straddling workplace and community struggles in what has been termed political unionism, has become both compromized in its position of alliance partner with the ANC and too locked in old ways of thinking to take on the challenges of the present head on – challenges of a changing working class given higher employment, increased informalization and casualization. It has failed to come to terms with the shedding of industrial jobs and the shift of key union leaders into government, and its autonomy as a worker's organization is compromized by its membership of the tripartite alliance, which it shares with the ANC and SACP. The strong women's organizations of the 1980s, such as FEDTRAW NOWand UWCO, did not even have the opportunity to reflect on their role in the new democracy as they were disbanded when the ANC returned to South Africa following its unbanning and began to set up branches countrywide. Women in these organizations saw themselves as ANC members, who were now able to declare this openly and build the party. But this </w:t>
      </w:r>
      <w:r w:rsidRPr="000B6D10">
        <w:rPr>
          <w:rFonts w:cs="Times New Roman"/>
          <w:sz w:val="22"/>
          <w:u w:val="single"/>
        </w:rPr>
        <w:t xml:space="preserve">demobilization of existing organizations has been costly </w:t>
      </w:r>
      <w:r w:rsidRPr="000B6D10">
        <w:rPr>
          <w:sz w:val="12"/>
          <w:szCs w:val="12"/>
        </w:rPr>
        <w:t xml:space="preserve">Organizations also suffered the costs of demobilization first as </w:t>
      </w:r>
      <w:r w:rsidRPr="000B6D10">
        <w:rPr>
          <w:rFonts w:cs="Times New Roman"/>
          <w:sz w:val="22"/>
          <w:u w:val="single"/>
        </w:rPr>
        <w:t>key leaders shifted their attention away from grassroots organizing towards the national negotiation processes that preceded and led to the first democratic elections</w:t>
      </w:r>
      <w:r w:rsidRPr="000B6D10">
        <w:rPr>
          <w:sz w:val="12"/>
          <w:szCs w:val="12"/>
        </w:rPr>
        <w:t xml:space="preserve">, and then again as key leaders entered the state legislatures. The gains made </w:t>
      </w:r>
    </w:p>
    <w:p w14:paraId="01576722" w14:textId="5399A5EC" w:rsidR="00A95118" w:rsidRPr="000B6D10" w:rsidRDefault="00A95118" w:rsidP="00A95118">
      <w:pPr>
        <w:rPr>
          <w:rFonts w:cs="Times New Roman"/>
          <w:sz w:val="12"/>
          <w:szCs w:val="12"/>
        </w:rPr>
      </w:pPr>
      <w:r w:rsidRPr="000B6D10">
        <w:rPr>
          <w:sz w:val="12"/>
          <w:szCs w:val="12"/>
        </w:rPr>
        <w:t xml:space="preserve">in entering the state institutions thus meant a cost to the vibrancy of trade unions, women's organizations and civil society in general. The cost of demobilization The nature, the terrain and the possibilities for activism shifted from the time of the negotiations in the early 1990s and more so post-1994. </w:t>
      </w:r>
      <w:r w:rsidRPr="000B6D10">
        <w:rPr>
          <w:rFonts w:cs="Times New Roman"/>
          <w:sz w:val="12"/>
          <w:szCs w:val="12"/>
        </w:rPr>
        <w:t>The state started to be seen as a key terrain for action. For some this meant entering state institutions in political or bureaucratic positions. For others it meant influencing state policy and laws from organizational bases of networks or NGOs. Bringing workers and feminist demands to the state also had a cost</w:t>
      </w:r>
      <w:r w:rsidRPr="000B6D10">
        <w:rPr>
          <w:rFonts w:cs="Times New Roman"/>
          <w:sz w:val="22"/>
          <w:u w:val="single"/>
        </w:rPr>
        <w:t>. While some policy</w:t>
      </w:r>
      <w:r w:rsidRPr="000B6D10">
        <w:rPr>
          <w:sz w:val="12"/>
          <w:szCs w:val="12"/>
        </w:rPr>
        <w:t xml:space="preserve"> and legal </w:t>
      </w:r>
      <w:r w:rsidRPr="000B6D10">
        <w:rPr>
          <w:rFonts w:cs="Times New Roman"/>
          <w:sz w:val="22"/>
          <w:u w:val="single"/>
        </w:rPr>
        <w:t>gains were made</w:t>
      </w:r>
      <w:r w:rsidRPr="000B6D10">
        <w:rPr>
          <w:sz w:val="12"/>
          <w:szCs w:val="12"/>
        </w:rPr>
        <w:t xml:space="preserve">, at the same time as they engaged with state policy, </w:t>
      </w:r>
      <w:r w:rsidRPr="000B6D10">
        <w:rPr>
          <w:rFonts w:cs="Times New Roman"/>
          <w:sz w:val="22"/>
          <w:u w:val="single"/>
        </w:rPr>
        <w:t>feminist demands were often watered down so as to gain acceptability within state institutions</w:t>
      </w:r>
      <w:r w:rsidRPr="000B6D10">
        <w:rPr>
          <w:sz w:val="12"/>
          <w:szCs w:val="12"/>
        </w:rPr>
        <w:t xml:space="preserve">. It meant that </w:t>
      </w:r>
      <w:r w:rsidRPr="000B6D10">
        <w:rPr>
          <w:rFonts w:cs="Times New Roman"/>
          <w:sz w:val="22"/>
          <w:u w:val="single"/>
        </w:rPr>
        <w:t>the personal got de-emphasized and</w:t>
      </w:r>
      <w:r w:rsidRPr="000B6D10">
        <w:rPr>
          <w:sz w:val="12"/>
          <w:szCs w:val="12"/>
        </w:rPr>
        <w:t xml:space="preserve"> that </w:t>
      </w:r>
      <w:r w:rsidRPr="000B6D10">
        <w:rPr>
          <w:rFonts w:cs="Times New Roman"/>
          <w:sz w:val="22"/>
          <w:u w:val="single"/>
        </w:rPr>
        <w:t>the grassroots became more and more detached</w:t>
      </w:r>
      <w:r w:rsidRPr="000B6D10">
        <w:rPr>
          <w:sz w:val="12"/>
          <w:szCs w:val="12"/>
        </w:rPr>
        <w:t xml:space="preserve"> from the former activists who engaged with the state. Added to this, </w:t>
      </w:r>
      <w:r w:rsidRPr="000B6D10">
        <w:rPr>
          <w:rFonts w:cs="Times New Roman"/>
          <w:sz w:val="22"/>
          <w:u w:val="single"/>
        </w:rPr>
        <w:t>the approach that technical expertise had to be prioritized over participation from below</w:t>
      </w:r>
      <w:r w:rsidRPr="000B6D10">
        <w:rPr>
          <w:sz w:val="12"/>
          <w:szCs w:val="12"/>
        </w:rPr>
        <w:t xml:space="preserve">, in order to influence the country's constitution, laws and policy in different sectors, </w:t>
      </w:r>
      <w:r w:rsidRPr="000B6D10">
        <w:rPr>
          <w:rFonts w:cs="Times New Roman"/>
          <w:sz w:val="22"/>
          <w:u w:val="single"/>
        </w:rPr>
        <w:t xml:space="preserve">meant that new actors were privileged. Technical experts, some of whom had never been in grassroots organizations and had never engaged in political struggles, became central in policy making. </w:t>
      </w:r>
      <w:r w:rsidRPr="000B6D10">
        <w:rPr>
          <w:rFonts w:cs="Times New Roman"/>
          <w:sz w:val="12"/>
          <w:szCs w:val="12"/>
        </w:rPr>
        <w:t>Technicized paradigms of gender came to predominate and took over earlier ideas of feminism and women's liberation in the new democracy.</w:t>
      </w:r>
      <w:r w:rsidRPr="000B6D10">
        <w:rPr>
          <w:rFonts w:cs="Times New Roman"/>
          <w:sz w:val="22"/>
          <w:u w:val="single"/>
        </w:rPr>
        <w:t xml:space="preserve"> </w:t>
      </w:r>
      <w:r w:rsidRPr="000B6D10">
        <w:rPr>
          <w:rFonts w:cs="Times New Roman"/>
          <w:sz w:val="12"/>
          <w:szCs w:val="12"/>
        </w:rPr>
        <w:t xml:space="preserve">Detached from a grassroots constituency and from notions of struggle, gains made in institutions and laws to safeguard women's rights have not reached the lives of the majority of the country's female population. In the period of negotiations and constitution-making, women came together across political party lines with women from faith-based organizations and community groups in an effective women's lobby – the Women's National Coalition (WNC). Activism by the WNC and the Rural Women's Movement resulted in gender equality taking precedence over culture and tradition, in the constitution of the country and in the enshrining of women's and gay rights. The WNC lobbied for an impressive array of gender machinery. Put in place of post-1994, these include an Office on the Status of Women (05W), a Commission on Gender Equality (CGE) and gender focal points in line function departments. Any gains? </w:t>
      </w:r>
      <w:r w:rsidRPr="000B6D10">
        <w:rPr>
          <w:sz w:val="12"/>
          <w:szCs w:val="12"/>
        </w:rPr>
        <w:t xml:space="preserve">To date, the CGE and the OSW do not seem to have achieved very much. Besides being poorly staffed, the overriding perspective seems to be of service delivery rather than challenge gender disparities. </w:t>
      </w:r>
      <w:r w:rsidRPr="000B6D10">
        <w:rPr>
          <w:rFonts w:cs="Times New Roman"/>
          <w:sz w:val="12"/>
          <w:szCs w:val="12"/>
        </w:rPr>
        <w:t xml:space="preserve">The gender machinery, the policy advocates and the women in state institutions are all caught up within the dominant trend – that there is no alternative to the ANC, and no alternative to capitalism. Like many of the key trade union, student, communist party and community leaders of the 1980s and the early 1990s, some key women's rights and feminist activists went into the various tiers of government and political office – into local, provincial or national government. As a result of successful campaigning by the ANC Women's League (ANCWL) that 30 per cent of the party's list to parliament should be women, the first democratic parliament saw one of the highest proportions of women worldwide. Many on the ANC list came from the key movements of the struggle – the South African Communist Party, trade union, and women's and students' movements. However, the great hopes that these interests would be privileged by the post-apartheid government were soon dashed. Coupled with this, the high number of members of these movements in parliament resulted in the movements being drained of their key leaders. </w:t>
      </w:r>
      <w:r w:rsidRPr="000B6D10">
        <w:rPr>
          <w:rFonts w:cs="Times New Roman"/>
          <w:sz w:val="22"/>
          <w:u w:val="single"/>
        </w:rPr>
        <w:t>Women who went into the state had in a sense privileged the state as an arena for action</w:t>
      </w:r>
      <w:r w:rsidRPr="000B6D10">
        <w:rPr>
          <w:rFonts w:cs="Times New Roman"/>
          <w:sz w:val="12"/>
          <w:szCs w:val="12"/>
        </w:rPr>
        <w:t xml:space="preserve"> and abandoned civil society organizations. </w:t>
      </w:r>
      <w:r w:rsidRPr="000B6D10">
        <w:rPr>
          <w:rFonts w:cs="Times New Roman"/>
          <w:sz w:val="22"/>
          <w:u w:val="single"/>
        </w:rPr>
        <w:t>They saw entering the state institutions as an extension of their activism. They did not, however, consider adequately the state's role in reproducing unequal social relations of</w:t>
      </w:r>
      <w:r w:rsidRPr="000B6D10">
        <w:rPr>
          <w:rFonts w:cs="Times New Roman"/>
          <w:sz w:val="12"/>
          <w:szCs w:val="12"/>
        </w:rPr>
        <w:t xml:space="preserve"> class, race and </w:t>
      </w:r>
      <w:r w:rsidRPr="000B6D10">
        <w:rPr>
          <w:rFonts w:cs="Times New Roman"/>
          <w:sz w:val="22"/>
          <w:u w:val="single"/>
        </w:rPr>
        <w:t>gender, and</w:t>
      </w:r>
      <w:r w:rsidRPr="000B6D10">
        <w:rPr>
          <w:rFonts w:cs="Times New Roman"/>
          <w:sz w:val="12"/>
          <w:szCs w:val="12"/>
        </w:rPr>
        <w:t xml:space="preserve"> they </w:t>
      </w:r>
      <w:r w:rsidRPr="000B6D10">
        <w:rPr>
          <w:rFonts w:cs="Times New Roman"/>
          <w:sz w:val="22"/>
          <w:u w:val="single"/>
        </w:rPr>
        <w:t>stopped focusing on how to continue their battles with the male-defined institutions and male leaders.</w:t>
      </w:r>
      <w:r w:rsidRPr="000B6D10">
        <w:rPr>
          <w:rFonts w:cs="Times New Roman"/>
          <w:sz w:val="12"/>
          <w:szCs w:val="12"/>
        </w:rPr>
        <w:t xml:space="preserve"> The edge of activism developed by women in the 1980s was not visible, as women inside the state battled to understand the new terrain they had entered and as women outside focused on ways to influence state.</w:t>
      </w:r>
    </w:p>
    <w:p w14:paraId="487F1E9C" w14:textId="77777777" w:rsidR="00A95118" w:rsidRPr="000B6D10" w:rsidRDefault="00A95118" w:rsidP="00A95118">
      <w:pPr>
        <w:rPr>
          <w:rFonts w:cs="Times New Roman"/>
          <w:sz w:val="12"/>
          <w:szCs w:val="12"/>
        </w:rPr>
      </w:pPr>
    </w:p>
    <w:p w14:paraId="4FC61246" w14:textId="7CB7EBD5" w:rsidR="00A95118" w:rsidRPr="000B6D10" w:rsidRDefault="00A95118" w:rsidP="00A95118">
      <w:pPr>
        <w:pStyle w:val="Heading2"/>
      </w:pPr>
      <w:bookmarkStart w:id="80" w:name="_Toc268447201"/>
      <w:r w:rsidRPr="000B6D10">
        <w:t>AT NO ROOT CAUSE</w:t>
      </w:r>
      <w:bookmarkEnd w:id="80"/>
    </w:p>
    <w:p w14:paraId="2BC7AFB6" w14:textId="77777777" w:rsidR="00A95118" w:rsidRPr="000B6D10" w:rsidRDefault="00A95118" w:rsidP="00A95118">
      <w:pPr>
        <w:rPr>
          <w:rFonts w:cs="Times New Roman"/>
          <w:b/>
        </w:rPr>
      </w:pPr>
      <w:r w:rsidRPr="000B6D10">
        <w:rPr>
          <w:rFonts w:cs="Times New Roman"/>
          <w:b/>
        </w:rPr>
        <w:t>Empirical research is on our side – Patriarchy makes peace impossible</w:t>
      </w:r>
    </w:p>
    <w:p w14:paraId="461303F3" w14:textId="16B7C522" w:rsidR="00A95118" w:rsidRPr="000B6D10" w:rsidRDefault="00A95118" w:rsidP="00A95118">
      <w:pPr>
        <w:rPr>
          <w:rFonts w:cs="Times New Roman"/>
          <w:sz w:val="16"/>
          <w:szCs w:val="16"/>
        </w:rPr>
      </w:pPr>
      <w:r w:rsidRPr="000B6D10">
        <w:rPr>
          <w:rFonts w:eastAsia="Calibri" w:cs="Times New Roman"/>
          <w:b/>
          <w:szCs w:val="20"/>
        </w:rPr>
        <w:t>Cockburn ‘10</w:t>
      </w:r>
      <w:r w:rsidRPr="000B6D10">
        <w:rPr>
          <w:rFonts w:eastAsia="Calibri" w:cs="Times New Roman"/>
          <w:szCs w:val="20"/>
        </w:rPr>
        <w:t xml:space="preserve"> </w:t>
      </w:r>
      <w:r w:rsidRPr="000B6D10">
        <w:rPr>
          <w:rFonts w:eastAsia="Calibri" w:cs="Times New Roman"/>
          <w:sz w:val="16"/>
          <w:szCs w:val="16"/>
        </w:rPr>
        <w:t>[Cynthia, Department of Sociology, The City University, UK Centre for the Study of Women and Gender, University of Warwick “Gender Relations as Causal in Militarization and War” International Feminst Journal of Politics]</w:t>
      </w:r>
    </w:p>
    <w:p w14:paraId="628B57E5" w14:textId="77777777" w:rsidR="00A95118" w:rsidRPr="000B6D10" w:rsidRDefault="00A95118" w:rsidP="00A95118">
      <w:pPr>
        <w:pStyle w:val="Nothing"/>
        <w:jc w:val="left"/>
        <w:rPr>
          <w:rFonts w:ascii="Garamond" w:hAnsi="Garamond"/>
          <w:sz w:val="16"/>
          <w:szCs w:val="16"/>
        </w:rPr>
      </w:pPr>
      <w:r w:rsidRPr="000B6D10">
        <w:rPr>
          <w:rFonts w:ascii="Garamond" w:hAnsi="Garamond"/>
          <w:sz w:val="16"/>
          <w:szCs w:val="16"/>
        </w:rPr>
        <w:t xml:space="preserve">By contrast, </w:t>
      </w:r>
      <w:r w:rsidRPr="000B6D10">
        <w:rPr>
          <w:rStyle w:val="StyleBoldUnderline"/>
        </w:rPr>
        <w:t>patriarchal</w:t>
      </w:r>
      <w:r w:rsidRPr="000B6D10">
        <w:rPr>
          <w:rFonts w:ascii="Garamond" w:hAnsi="Garamond"/>
          <w:sz w:val="16"/>
          <w:szCs w:val="16"/>
        </w:rPr>
        <w:t xml:space="preserve"> gender </w:t>
      </w:r>
      <w:r w:rsidRPr="000B6D10">
        <w:rPr>
          <w:rStyle w:val="StyleBoldUnderline"/>
        </w:rPr>
        <w:t>relations</w:t>
      </w:r>
      <w:r w:rsidRPr="000B6D10">
        <w:rPr>
          <w:rFonts w:ascii="Garamond" w:hAnsi="Garamond"/>
          <w:sz w:val="16"/>
          <w:szCs w:val="16"/>
        </w:rPr>
        <w:t xml:space="preserve"> as a cause of war, I would suggest, most often </w:t>
      </w:r>
      <w:r w:rsidRPr="000B6D10">
        <w:rPr>
          <w:rStyle w:val="StyleBoldUnderline"/>
        </w:rPr>
        <w:t>fall in the 'root cause'</w:t>
      </w:r>
      <w:r w:rsidRPr="000B6D10">
        <w:rPr>
          <w:rFonts w:ascii="Garamond" w:hAnsi="Garamond"/>
          <w:sz w:val="16"/>
          <w:szCs w:val="16"/>
        </w:rPr>
        <w:t xml:space="preserve"> or 'favourable conditions' </w:t>
      </w:r>
      <w:r w:rsidRPr="000B6D10">
        <w:rPr>
          <w:rStyle w:val="StyleBoldUnderline"/>
        </w:rPr>
        <w:t>category</w:t>
      </w:r>
      <w:r w:rsidRPr="000B6D10">
        <w:rPr>
          <w:rFonts w:ascii="Garamond" w:hAnsi="Garamond"/>
          <w:sz w:val="16"/>
          <w:szCs w:val="16"/>
        </w:rPr>
        <w:t xml:space="preserve">, and here we have to pay attention to culture. With the exception of the abduction of the mythical Helen of Troy (and the spurious attempt of George W. and Laura Bush to portray the invasion of Afghanistan in 2001 as a war to save Afghan women from repression by the Taliban) </w:t>
      </w:r>
      <w:r w:rsidRPr="000B6D10">
        <w:rPr>
          <w:rStyle w:val="StyleBoldUnderline"/>
        </w:rPr>
        <w:t>wars are not</w:t>
      </w:r>
      <w:r w:rsidRPr="000B6D10">
        <w:rPr>
          <w:rFonts w:ascii="Garamond" w:hAnsi="Garamond"/>
          <w:sz w:val="16"/>
          <w:szCs w:val="16"/>
        </w:rPr>
        <w:t xml:space="preserve"> fought </w:t>
      </w:r>
      <w:r w:rsidRPr="000B6D10">
        <w:rPr>
          <w:rStyle w:val="StyleBoldUnderline"/>
        </w:rPr>
        <w:t>for' gender</w:t>
      </w:r>
      <w:r w:rsidRPr="000B6D10">
        <w:rPr>
          <w:rFonts w:ascii="Garamond" w:hAnsi="Garamond"/>
          <w:sz w:val="16"/>
          <w:szCs w:val="16"/>
        </w:rPr>
        <w:t xml:space="preserve"> issues in the way they are sometimes fought 'for' oil resources, or'for' national autonomy. </w:t>
      </w:r>
      <w:r w:rsidRPr="000B6D10">
        <w:rPr>
          <w:rStyle w:val="StyleBoldUnderline"/>
        </w:rPr>
        <w:t>Instead,</w:t>
      </w:r>
      <w:r w:rsidRPr="000B6D10">
        <w:rPr>
          <w:rFonts w:ascii="Garamond" w:hAnsi="Garamond"/>
          <w:sz w:val="16"/>
          <w:szCs w:val="16"/>
        </w:rPr>
        <w:t xml:space="preserve"> they foster militarism and militarization. </w:t>
      </w:r>
      <w:r w:rsidRPr="000B6D10">
        <w:rPr>
          <w:rStyle w:val="StyleBoldUnderline"/>
        </w:rPr>
        <w:t xml:space="preserve">They make </w:t>
      </w:r>
      <w:r w:rsidRPr="000B6D10">
        <w:rPr>
          <w:rFonts w:ascii="Garamond" w:hAnsi="Garamond"/>
          <w:sz w:val="16"/>
          <w:szCs w:val="16"/>
        </w:rPr>
        <w:t xml:space="preserve">war thinkable. They make </w:t>
      </w:r>
      <w:r w:rsidRPr="000B6D10">
        <w:rPr>
          <w:rStyle w:val="StyleBoldUnderline"/>
        </w:rPr>
        <w:t>peace difficult to sustain</w:t>
      </w:r>
      <w:r w:rsidRPr="000B6D10">
        <w:rPr>
          <w:rFonts w:ascii="Garamond" w:hAnsi="Garamond"/>
          <w:sz w:val="16"/>
          <w:szCs w:val="16"/>
        </w:rPr>
        <w:t xml:space="preserve">. As noted above, women close to militarization and war are observant of cultures, cultures as they manifest themselves in societies before, in and after armed conflicts. </w:t>
      </w:r>
      <w:r w:rsidRPr="000B6D10">
        <w:rPr>
          <w:rStyle w:val="StyleBoldUnderline"/>
        </w:rPr>
        <w:t>If we think of</w:t>
      </w:r>
      <w:r w:rsidRPr="000B6D10">
        <w:rPr>
          <w:rFonts w:ascii="Garamond" w:hAnsi="Garamond"/>
          <w:sz w:val="16"/>
          <w:szCs w:val="16"/>
        </w:rPr>
        <w:t xml:space="preserve"> the </w:t>
      </w:r>
      <w:r w:rsidRPr="000B6D10">
        <w:rPr>
          <w:rStyle w:val="StyleBoldUnderline"/>
        </w:rPr>
        <w:t>war</w:t>
      </w:r>
      <w:r w:rsidRPr="000B6D10">
        <w:rPr>
          <w:rFonts w:ascii="Garamond" w:hAnsi="Garamond"/>
          <w:sz w:val="16"/>
          <w:szCs w:val="16"/>
        </w:rPr>
        <w:t xml:space="preserve"> system </w:t>
      </w:r>
      <w:r w:rsidRPr="000B6D10">
        <w:rPr>
          <w:rStyle w:val="StyleBoldUnderline"/>
        </w:rPr>
        <w:t>as</w:t>
      </w:r>
      <w:r w:rsidRPr="000B6D10">
        <w:rPr>
          <w:rFonts w:ascii="Garamond" w:hAnsi="Garamond"/>
          <w:sz w:val="16"/>
          <w:szCs w:val="16"/>
        </w:rPr>
        <w:t xml:space="preserve"> having a </w:t>
      </w:r>
      <w:r w:rsidRPr="000B6D10">
        <w:rPr>
          <w:rStyle w:val="StyleBoldUnderline"/>
        </w:rPr>
        <w:t>cyclical</w:t>
      </w:r>
      <w:r w:rsidRPr="000B6D10">
        <w:rPr>
          <w:rFonts w:ascii="Garamond" w:hAnsi="Garamond"/>
          <w:sz w:val="16"/>
          <w:szCs w:val="16"/>
        </w:rPr>
        <w:t xml:space="preserve"> or spiralling life, as a continuum over time, proceeding</w:t>
      </w:r>
      <w:r w:rsidRPr="000B6D10">
        <w:rPr>
          <w:rStyle w:val="StyleBoldUnderline"/>
        </w:rPr>
        <w:t xml:space="preserve"> from</w:t>
      </w:r>
      <w:r w:rsidRPr="000B6D10">
        <w:rPr>
          <w:rFonts w:ascii="Garamond" w:hAnsi="Garamond"/>
          <w:sz w:val="16"/>
          <w:szCs w:val="16"/>
        </w:rPr>
        <w:t xml:space="preserve"> the discourse of </w:t>
      </w:r>
      <w:r w:rsidRPr="000B6D10">
        <w:rPr>
          <w:rStyle w:val="StyleBoldUnderline"/>
        </w:rPr>
        <w:t>militarist ideology</w:t>
      </w:r>
      <w:r w:rsidRPr="000B6D10">
        <w:rPr>
          <w:rFonts w:ascii="Garamond" w:hAnsi="Garamond"/>
          <w:sz w:val="16"/>
          <w:szCs w:val="16"/>
        </w:rPr>
        <w:t xml:space="preserve">, through </w:t>
      </w:r>
      <w:r w:rsidRPr="000B6D10">
        <w:rPr>
          <w:rStyle w:val="StyleBoldUnderline"/>
        </w:rPr>
        <w:t>material investment</w:t>
      </w:r>
      <w:r w:rsidRPr="000B6D10">
        <w:rPr>
          <w:rFonts w:ascii="Garamond" w:hAnsi="Garamond"/>
          <w:sz w:val="16"/>
          <w:szCs w:val="16"/>
        </w:rPr>
        <w:t xml:space="preserve"> in militarization, </w:t>
      </w:r>
      <w:r w:rsidRPr="000B6D10">
        <w:rPr>
          <w:rStyle w:val="StyleBoldUnderline"/>
        </w:rPr>
        <w:t>aggressive policy-</w:t>
      </w:r>
      <w:r w:rsidRPr="000B6D10">
        <w:rPr>
          <w:rFonts w:ascii="Garamond" w:hAnsi="Garamond"/>
          <w:sz w:val="16"/>
          <w:szCs w:val="16"/>
        </w:rPr>
        <w:t xml:space="preserve">making, outbreaks of war, short fuefights, prolonged stalemates, ceasefires, demobilization, periods of provisional peace, anxieties about security, </w:t>
      </w:r>
      <w:r w:rsidRPr="000B6D10">
        <w:rPr>
          <w:rStyle w:val="StyleBoldUnderline"/>
        </w:rPr>
        <w:t xml:space="preserve">rearmament and </w:t>
      </w:r>
      <w:r w:rsidRPr="000B6D10">
        <w:rPr>
          <w:rFonts w:ascii="Garamond" w:hAnsi="Garamond"/>
          <w:sz w:val="16"/>
          <w:szCs w:val="16"/>
        </w:rPr>
        <w:t xml:space="preserve">so on, and if we </w:t>
      </w:r>
      <w:r w:rsidRPr="000B6D10">
        <w:rPr>
          <w:rStyle w:val="StyleBoldUnderline"/>
        </w:rPr>
        <w:t>look</w:t>
      </w:r>
      <w:r w:rsidRPr="000B6D10">
        <w:rPr>
          <w:rFonts w:ascii="Garamond" w:hAnsi="Garamond"/>
          <w:sz w:val="16"/>
          <w:szCs w:val="16"/>
        </w:rPr>
        <w:t xml:space="preserve"> closely </w:t>
      </w:r>
      <w:r w:rsidRPr="000B6D10">
        <w:rPr>
          <w:rStyle w:val="StyleBoldUnderline"/>
        </w:rPr>
        <w:t>at</w:t>
      </w:r>
      <w:r w:rsidRPr="000B6D10">
        <w:rPr>
          <w:rFonts w:ascii="Garamond" w:hAnsi="Garamond"/>
          <w:sz w:val="16"/>
          <w:szCs w:val="16"/>
        </w:rPr>
        <w:t xml:space="preserve"> the social </w:t>
      </w:r>
      <w:r w:rsidRPr="000B6D10">
        <w:rPr>
          <w:rStyle w:val="StyleBoldUnderline"/>
        </w:rPr>
        <w:t>relations in which individuals</w:t>
      </w:r>
      <w:r w:rsidRPr="000B6D10">
        <w:rPr>
          <w:rFonts w:ascii="Garamond" w:hAnsi="Garamond"/>
          <w:sz w:val="16"/>
          <w:szCs w:val="16"/>
        </w:rPr>
        <w:t xml:space="preserve"> and groups </w:t>
      </w:r>
      <w:r w:rsidRPr="000B6D10">
        <w:rPr>
          <w:rStyle w:val="StyleBoldUnderline"/>
        </w:rPr>
        <w:t>enact these</w:t>
      </w:r>
      <w:r w:rsidRPr="000B6D10">
        <w:rPr>
          <w:rFonts w:ascii="Garamond" w:hAnsi="Garamond"/>
          <w:sz w:val="16"/>
          <w:szCs w:val="16"/>
        </w:rPr>
        <w:t xml:space="preserve"> various steps, that is where it is possible to see </w:t>
      </w:r>
      <w:r w:rsidRPr="000B6D10">
        <w:rPr>
          <w:rStyle w:val="StyleBoldUnderline"/>
        </w:rPr>
        <w:t>gender relations</w:t>
      </w:r>
      <w:r w:rsidRPr="000B6D10">
        <w:rPr>
          <w:rFonts w:ascii="Garamond" w:hAnsi="Garamond"/>
          <w:sz w:val="16"/>
          <w:szCs w:val="16"/>
        </w:rPr>
        <w:t xml:space="preserve"> at work, </w:t>
      </w:r>
      <w:r w:rsidRPr="000B6D10">
        <w:rPr>
          <w:rStyle w:val="StyleBoldUnderline"/>
        </w:rPr>
        <w:t>push</w:t>
      </w:r>
      <w:r w:rsidRPr="000B6D10">
        <w:rPr>
          <w:rFonts w:ascii="Garamond" w:hAnsi="Garamond"/>
          <w:sz w:val="16"/>
          <w:szCs w:val="16"/>
        </w:rPr>
        <w:t xml:space="preserve">ing </w:t>
      </w:r>
      <w:r w:rsidRPr="000B6D10">
        <w:rPr>
          <w:rStyle w:val="StyleBoldUnderline"/>
        </w:rPr>
        <w:t>the wheel</w:t>
      </w:r>
      <w:r w:rsidRPr="000B6D10">
        <w:rPr>
          <w:rFonts w:ascii="Garamond" w:hAnsi="Garamond"/>
          <w:sz w:val="16"/>
          <w:szCs w:val="16"/>
        </w:rPr>
        <w:t xml:space="preserve"> around. The above account of a feminist standpoint, generating an understanding of war that contradicts the hegemonic view, is derived first and foremost from my empirical research among women's antiwar organizations and networks. But, closely involved with that movement, there is a world of feminist scholars (men as well as women) who have striven over the past three decades to articulate in a growing library of written work the understandings arising among women war survivors and activists. Many collected editions bring together </w:t>
      </w:r>
      <w:r w:rsidRPr="000B6D10">
        <w:rPr>
          <w:rStyle w:val="StyleBoldUnderline"/>
        </w:rPr>
        <w:t>research</w:t>
      </w:r>
      <w:r w:rsidRPr="000B6D10">
        <w:rPr>
          <w:rFonts w:ascii="Garamond" w:hAnsi="Garamond"/>
          <w:sz w:val="16"/>
          <w:szCs w:val="16"/>
        </w:rPr>
        <w:t xml:space="preserve"> and reporting </w:t>
      </w:r>
      <w:r w:rsidRPr="000B6D10">
        <w:rPr>
          <w:rStyle w:val="StyleBoldUnderline"/>
        </w:rPr>
        <w:t>from a range of</w:t>
      </w:r>
      <w:r w:rsidRPr="000B6D10">
        <w:rPr>
          <w:rFonts w:ascii="Garamond" w:hAnsi="Garamond"/>
          <w:sz w:val="16"/>
          <w:szCs w:val="16"/>
        </w:rPr>
        <w:t xml:space="preserve"> different </w:t>
      </w:r>
      <w:r w:rsidRPr="000B6D10">
        <w:rPr>
          <w:rStyle w:val="StyleBoldUnderline"/>
        </w:rPr>
        <w:t>countries and periods</w:t>
      </w:r>
      <w:r w:rsidRPr="000B6D10">
        <w:rPr>
          <w:rFonts w:ascii="Garamond" w:hAnsi="Garamond"/>
          <w:sz w:val="16"/>
          <w:szCs w:val="16"/>
        </w:rPr>
        <w:t xml:space="preserve"> (for instance, Cooke and Woollacott 1993; Lorentzen and Turpin 1998; Moser and Clark 2001; Giles and Hyndman 2004). Research-based monographs </w:t>
      </w:r>
      <w:r w:rsidRPr="000B6D10">
        <w:rPr>
          <w:rStyle w:val="StyleBoldUnderline"/>
        </w:rPr>
        <w:t>show</w:t>
      </w:r>
      <w:r w:rsidRPr="000B6D10">
        <w:rPr>
          <w:rFonts w:ascii="Garamond" w:hAnsi="Garamond"/>
          <w:sz w:val="16"/>
          <w:szCs w:val="16"/>
        </w:rPr>
        <w:t xml:space="preserve"> the influence of </w:t>
      </w:r>
      <w:r w:rsidRPr="000B6D10">
        <w:rPr>
          <w:rStyle w:val="StyleBoldUnderline"/>
        </w:rPr>
        <w:t>gender</w:t>
      </w:r>
      <w:r w:rsidRPr="000B6D10">
        <w:rPr>
          <w:rFonts w:ascii="Garamond" w:hAnsi="Garamond"/>
          <w:sz w:val="16"/>
          <w:szCs w:val="16"/>
        </w:rPr>
        <w:t xml:space="preserve"> relations at points </w:t>
      </w:r>
      <w:r w:rsidRPr="000B6D10">
        <w:rPr>
          <w:rStyle w:val="StyleBoldUnderline"/>
        </w:rPr>
        <w:t>along the continuum</w:t>
      </w:r>
      <w:r w:rsidRPr="000B6D10">
        <w:rPr>
          <w:rFonts w:ascii="Garamond" w:hAnsi="Garamond"/>
          <w:sz w:val="16"/>
          <w:szCs w:val="16"/>
        </w:rPr>
        <w:t xml:space="preserve"> of militarization and war. Robert Dean (2001), for instance, in his study of the Kennedy administration taking the USA to war in Vietnam, shows masculinism at work in preparation for war. Susan Jeffords (1989) in The Remasculini zation of America, shows, through an analysis of films and novels, national efforts to salvage masculine pride after such a defeat. Many firsthand accounts show in painful detail how, in military training, patriarchal </w:t>
      </w:r>
      <w:r w:rsidRPr="000B6D10">
        <w:rPr>
          <w:rStyle w:val="StyleBoldUnderline"/>
        </w:rPr>
        <w:t xml:space="preserve">masculinity lends </w:t>
      </w:r>
      <w:r w:rsidRPr="000B6D10">
        <w:rPr>
          <w:rFonts w:ascii="Garamond" w:hAnsi="Garamond"/>
          <w:sz w:val="16"/>
          <w:szCs w:val="16"/>
        </w:rPr>
        <w:t xml:space="preserve">itself </w:t>
      </w:r>
      <w:r w:rsidRPr="000B6D10">
        <w:rPr>
          <w:rStyle w:val="StyleBoldUnderline"/>
        </w:rPr>
        <w:t>to</w:t>
      </w:r>
      <w:r w:rsidRPr="000B6D10">
        <w:rPr>
          <w:rFonts w:ascii="Garamond" w:hAnsi="Garamond"/>
          <w:sz w:val="16"/>
          <w:szCs w:val="16"/>
        </w:rPr>
        <w:t xml:space="preserve"> exploitation for </w:t>
      </w:r>
      <w:r w:rsidRPr="000B6D10">
        <w:rPr>
          <w:rStyle w:val="StyleBoldUnderline"/>
        </w:rPr>
        <w:t xml:space="preserve">war-fighting, and </w:t>
      </w:r>
      <w:r w:rsidRPr="000B6D10">
        <w:rPr>
          <w:rFonts w:ascii="Garamond" w:hAnsi="Garamond"/>
          <w:sz w:val="16"/>
          <w:szCs w:val="16"/>
        </w:rPr>
        <w:t xml:space="preserve">how </w:t>
      </w:r>
      <w:r w:rsidRPr="000B6D10">
        <w:rPr>
          <w:rStyle w:val="StyleBoldUnderline"/>
        </w:rPr>
        <w:t>violence is eroticized</w:t>
      </w:r>
      <w:r w:rsidRPr="000B6D10">
        <w:rPr>
          <w:rFonts w:ascii="Garamond" w:hAnsi="Garamond"/>
          <w:sz w:val="16"/>
          <w:szCs w:val="16"/>
        </w:rPr>
        <w:t xml:space="preserve"> in masculine fantasy (Theweleit 1987). Together such studies articulate the feminist perception that patriarchal gender relations are among the 'root causes' of militarism and war.</w:t>
      </w:r>
    </w:p>
    <w:p w14:paraId="36DF3381" w14:textId="77777777" w:rsidR="00A95118" w:rsidRPr="000B6D10" w:rsidRDefault="00A95118" w:rsidP="00A95118"/>
    <w:p w14:paraId="057930E2" w14:textId="1554F032" w:rsidR="00637321" w:rsidRPr="000B6D10" w:rsidRDefault="00637321" w:rsidP="00637321">
      <w:pPr>
        <w:pStyle w:val="Heading2"/>
      </w:pPr>
      <w:bookmarkStart w:id="81" w:name="_Toc268447202"/>
      <w:r w:rsidRPr="000B6D10">
        <w:t>AT NO ROOT CAUSE (GOLDSTEIN)</w:t>
      </w:r>
      <w:bookmarkEnd w:id="81"/>
    </w:p>
    <w:p w14:paraId="79591771" w14:textId="77777777" w:rsidR="00637321" w:rsidRPr="000B6D10" w:rsidRDefault="00637321" w:rsidP="00637321">
      <w:pPr>
        <w:rPr>
          <w:rFonts w:cs="Times New Roman"/>
          <w:b/>
        </w:rPr>
      </w:pPr>
      <w:r w:rsidRPr="000B6D10">
        <w:rPr>
          <w:rFonts w:cs="Times New Roman"/>
          <w:b/>
        </w:rPr>
        <w:t>Goldstein’s methodology is flawed</w:t>
      </w:r>
    </w:p>
    <w:p w14:paraId="69E53486" w14:textId="77777777" w:rsidR="00637321" w:rsidRPr="000B6D10" w:rsidRDefault="00637321" w:rsidP="00637321">
      <w:pPr>
        <w:rPr>
          <w:rFonts w:cs="Times New Roman"/>
          <w:sz w:val="12"/>
          <w:szCs w:val="12"/>
        </w:rPr>
      </w:pPr>
      <w:r w:rsidRPr="000B6D10">
        <w:rPr>
          <w:rFonts w:cs="Times New Roman"/>
          <w:b/>
        </w:rPr>
        <w:t>D’Amico ‘3</w:t>
      </w:r>
      <w:r w:rsidRPr="000B6D10">
        <w:rPr>
          <w:rFonts w:cs="Times New Roman"/>
          <w:sz w:val="16"/>
        </w:rPr>
        <w:t xml:space="preserve"> </w:t>
      </w:r>
      <w:r w:rsidRPr="000B6D10">
        <w:rPr>
          <w:rFonts w:cs="Times New Roman"/>
          <w:sz w:val="12"/>
          <w:szCs w:val="12"/>
        </w:rPr>
        <w:t xml:space="preserve">[Francine, Department of Political Science, The Maxwell School of Citizenship and Public Service, Syracuse, The Science of Gender, </w:t>
      </w:r>
      <w:hyperlink r:id="rId27" w:history="1">
        <w:r w:rsidRPr="000B6D10">
          <w:rPr>
            <w:rStyle w:val="Hyperlink"/>
            <w:rFonts w:cs="Times New Roman"/>
            <w:sz w:val="12"/>
            <w:szCs w:val="12"/>
          </w:rPr>
          <w:t>http://www.h-net.org/reviews/showrev.php?id=8148</w:t>
        </w:r>
      </w:hyperlink>
      <w:r w:rsidRPr="000B6D10">
        <w:rPr>
          <w:rFonts w:cs="Times New Roman"/>
          <w:sz w:val="12"/>
          <w:szCs w:val="12"/>
        </w:rPr>
        <w:t>]</w:t>
      </w:r>
    </w:p>
    <w:p w14:paraId="191CD6DE" w14:textId="77777777" w:rsidR="00637321" w:rsidRPr="000B6D10" w:rsidRDefault="00637321" w:rsidP="00637321">
      <w:pPr>
        <w:rPr>
          <w:rFonts w:cs="Times New Roman"/>
          <w:sz w:val="12"/>
          <w:szCs w:val="12"/>
        </w:rPr>
      </w:pPr>
    </w:p>
    <w:p w14:paraId="026BC27E" w14:textId="77777777" w:rsidR="00637321" w:rsidRPr="000B6D10" w:rsidRDefault="00637321" w:rsidP="00637321">
      <w:pPr>
        <w:rPr>
          <w:rFonts w:cs="Times New Roman"/>
          <w:sz w:val="12"/>
          <w:szCs w:val="12"/>
        </w:rPr>
      </w:pPr>
      <w:r w:rsidRPr="000B6D10">
        <w:rPr>
          <w:rFonts w:cs="Times New Roman"/>
          <w:sz w:val="22"/>
          <w:u w:val="single"/>
        </w:rPr>
        <w:t>Biases in Goldstein</w:t>
      </w:r>
      <w:r w:rsidRPr="000B6D10">
        <w:rPr>
          <w:rFonts w:cs="Times New Roman"/>
          <w:sz w:val="16"/>
        </w:rPr>
        <w:t>'s positivist appoach</w:t>
      </w:r>
      <w:r w:rsidRPr="000B6D10">
        <w:rPr>
          <w:rFonts w:cs="Times New Roman"/>
          <w:sz w:val="22"/>
          <w:u w:val="single"/>
        </w:rPr>
        <w:t xml:space="preserve"> are apparent in</w:t>
      </w:r>
      <w:r w:rsidRPr="000B6D10">
        <w:rPr>
          <w:rFonts w:cs="Times New Roman"/>
          <w:sz w:val="12"/>
          <w:szCs w:val="12"/>
        </w:rPr>
        <w:t xml:space="preserve"> the </w:t>
      </w:r>
      <w:r w:rsidRPr="000B6D10">
        <w:rPr>
          <w:rFonts w:cs="Times New Roman"/>
          <w:sz w:val="22"/>
          <w:u w:val="single"/>
        </w:rPr>
        <w:t>privileging</w:t>
      </w:r>
      <w:r w:rsidRPr="000B6D10">
        <w:rPr>
          <w:rFonts w:cs="Times New Roman"/>
          <w:sz w:val="12"/>
          <w:szCs w:val="12"/>
        </w:rPr>
        <w:t xml:space="preserve"> of some </w:t>
      </w:r>
      <w:r w:rsidRPr="000B6D10">
        <w:rPr>
          <w:rFonts w:cs="Times New Roman"/>
          <w:sz w:val="22"/>
          <w:u w:val="single"/>
        </w:rPr>
        <w:t>sources as authoritative while others are</w:t>
      </w:r>
      <w:r w:rsidRPr="000B6D10">
        <w:rPr>
          <w:rFonts w:cs="Times New Roman"/>
          <w:sz w:val="12"/>
          <w:szCs w:val="12"/>
        </w:rPr>
        <w:t xml:space="preserve"> discarded as </w:t>
      </w:r>
      <w:r w:rsidRPr="000B6D10">
        <w:rPr>
          <w:rFonts w:cs="Times New Roman"/>
          <w:sz w:val="22"/>
          <w:u w:val="single"/>
        </w:rPr>
        <w:t>myth</w:t>
      </w:r>
      <w:r w:rsidRPr="000B6D10">
        <w:rPr>
          <w:rFonts w:cs="Times New Roman"/>
          <w:sz w:val="12"/>
          <w:szCs w:val="12"/>
        </w:rPr>
        <w:t xml:space="preserve">. Stories and </w:t>
      </w:r>
      <w:r w:rsidRPr="000B6D10">
        <w:rPr>
          <w:rFonts w:cs="Times New Roman"/>
          <w:sz w:val="22"/>
          <w:u w:val="single"/>
        </w:rPr>
        <w:t>depictions of Amazons are dismissed</w:t>
      </w:r>
      <w:r w:rsidRPr="000B6D10">
        <w:rPr>
          <w:rFonts w:cs="Times New Roman"/>
          <w:sz w:val="12"/>
          <w:szCs w:val="12"/>
        </w:rPr>
        <w:t xml:space="preserve">, yet </w:t>
      </w:r>
      <w:r w:rsidRPr="000B6D10">
        <w:rPr>
          <w:rFonts w:cs="Times New Roman"/>
          <w:sz w:val="22"/>
          <w:u w:val="single"/>
        </w:rPr>
        <w:t>minimal effort is made to explore</w:t>
      </w:r>
      <w:r w:rsidRPr="000B6D10">
        <w:rPr>
          <w:rFonts w:cs="Times New Roman"/>
          <w:sz w:val="12"/>
          <w:szCs w:val="12"/>
        </w:rPr>
        <w:t xml:space="preserve"> the functions of </w:t>
      </w:r>
      <w:r w:rsidRPr="000B6D10">
        <w:rPr>
          <w:rFonts w:cs="Times New Roman"/>
          <w:sz w:val="22"/>
          <w:u w:val="single"/>
        </w:rPr>
        <w:t>such "myths" in sustaining</w:t>
      </w:r>
      <w:r w:rsidRPr="000B6D10">
        <w:rPr>
          <w:rFonts w:cs="Times New Roman"/>
          <w:sz w:val="12"/>
          <w:szCs w:val="12"/>
        </w:rPr>
        <w:t xml:space="preserve"> both </w:t>
      </w:r>
      <w:r w:rsidRPr="000B6D10">
        <w:rPr>
          <w:rFonts w:cs="Times New Roman"/>
          <w:sz w:val="22"/>
          <w:u w:val="single"/>
        </w:rPr>
        <w:t xml:space="preserve">war </w:t>
      </w:r>
      <w:r w:rsidRPr="000B6D10">
        <w:rPr>
          <w:rFonts w:cs="Times New Roman"/>
          <w:sz w:val="12"/>
          <w:szCs w:val="12"/>
        </w:rPr>
        <w:t xml:space="preserve">and gender hierachies. </w:t>
      </w:r>
      <w:r w:rsidRPr="000B6D10">
        <w:rPr>
          <w:rFonts w:cs="Times New Roman"/>
          <w:sz w:val="22"/>
          <w:u w:val="single"/>
        </w:rPr>
        <w:t>Written sources are privileged over oral</w:t>
      </w:r>
      <w:r w:rsidRPr="000B6D10">
        <w:rPr>
          <w:rFonts w:cs="Times New Roman"/>
          <w:sz w:val="12"/>
          <w:szCs w:val="12"/>
        </w:rPr>
        <w:t xml:space="preserve"> or visual </w:t>
      </w:r>
      <w:r w:rsidRPr="000B6D10">
        <w:rPr>
          <w:rFonts w:cs="Times New Roman"/>
          <w:sz w:val="22"/>
          <w:u w:val="single"/>
        </w:rPr>
        <w:t>sources as are European</w:t>
      </w:r>
      <w:r w:rsidRPr="000B6D10">
        <w:rPr>
          <w:rFonts w:cs="Times New Roman"/>
          <w:sz w:val="12"/>
          <w:szCs w:val="12"/>
        </w:rPr>
        <w:t xml:space="preserve"> language sources </w:t>
      </w:r>
      <w:r w:rsidRPr="000B6D10">
        <w:rPr>
          <w:rFonts w:cs="Times New Roman"/>
          <w:sz w:val="22"/>
          <w:u w:val="single"/>
        </w:rPr>
        <w:t>over indigenous records</w:t>
      </w:r>
      <w:r w:rsidRPr="000B6D10">
        <w:rPr>
          <w:rFonts w:cs="Times New Roman"/>
          <w:sz w:val="12"/>
          <w:szCs w:val="12"/>
        </w:rPr>
        <w:t xml:space="preserve">. For example, Goldstein asserts that "Rumors of female armies in ancient China are murky" (p. 76), yet his sources are secondary English language publications. Further, Goldstein writes that "Shaka Zulu's army by one erroneous account had an all-female front-line regiment," while "scholarship on Shaka's military tactics makes clear that all the soldiers were men" (p. 77). Why is the first interpretation erroneous and the second authoritative? Did the authors cited personally interview the warriors? Might Europeans simply have assumed that Zulu warriors were male because they were warriors? Cross-cultural comparison by observers not in and of a particular culture must be viewed with greater caution.  In his discussion of ancient depictions of practices of sodomizing and castrating soldiers of vanquished armies, </w:t>
      </w:r>
      <w:r w:rsidRPr="000B6D10">
        <w:rPr>
          <w:rFonts w:cs="Times New Roman"/>
          <w:sz w:val="22"/>
          <w:u w:val="single"/>
        </w:rPr>
        <w:t xml:space="preserve">Goldstein implicitly assumes that male sexuality is </w:t>
      </w:r>
      <w:r w:rsidRPr="000B6D10">
        <w:rPr>
          <w:rFonts w:cs="Times New Roman"/>
          <w:sz w:val="16"/>
        </w:rPr>
        <w:t xml:space="preserve">"naturally" </w:t>
      </w:r>
      <w:r w:rsidRPr="000B6D10">
        <w:rPr>
          <w:rFonts w:cs="Times New Roman"/>
          <w:sz w:val="22"/>
          <w:u w:val="single"/>
        </w:rPr>
        <w:t>heterosexual.</w:t>
      </w:r>
      <w:r w:rsidRPr="000B6D10">
        <w:rPr>
          <w:rFonts w:cs="Times New Roman"/>
          <w:sz w:val="12"/>
          <w:szCs w:val="12"/>
        </w:rPr>
        <w:t xml:space="preserve"> He infers that sodomy "feminizes" enemies as a form of domination ritual (pp. 357-362). This interpretation assumes homosexual acts are weapons of humiliation of the enemy rather than expressions of the disguised homo-eroticism that feminist scholars such as Cynthia Enloe and Carol Cohn have identified as a cause of female combat exclusion used to sustain the construction of militarized masculinity. That is, Goldstein sees sodomy only as a punishment for the vanquished rather than as a pleasure for the victor: could it not be both? Further, could this not be "myth" as well, if depictions of Amazons in battle are only myth? Here similar sources of information have been accorded different interpretations.  Further, although Goldstein challenges the binary of sex/nature vs. gender/nurture, his positivist approach sustains other dichotomous constructions. Although he notes the many ways in which women are mobilized to support the war system (pp. 306-321, 380-396), </w:t>
      </w:r>
      <w:r w:rsidRPr="000B6D10">
        <w:rPr>
          <w:rFonts w:cs="Times New Roman"/>
          <w:sz w:val="22"/>
          <w:u w:val="single"/>
        </w:rPr>
        <w:t xml:space="preserve">Goldstein seems to accept </w:t>
      </w:r>
      <w:r w:rsidRPr="000B6D10">
        <w:rPr>
          <w:rFonts w:cs="Times New Roman"/>
          <w:sz w:val="12"/>
          <w:szCs w:val="12"/>
        </w:rPr>
        <w:t>the construction of "</w:t>
      </w:r>
      <w:r w:rsidRPr="000B6D10">
        <w:rPr>
          <w:rFonts w:cs="Times New Roman"/>
          <w:sz w:val="22"/>
          <w:u w:val="single"/>
        </w:rPr>
        <w:t>war" as what soldiers do and "not war" as what civilian noncombatants</w:t>
      </w:r>
      <w:r w:rsidRPr="000B6D10">
        <w:rPr>
          <w:rFonts w:cs="Times New Roman"/>
          <w:sz w:val="12"/>
          <w:szCs w:val="12"/>
        </w:rPr>
        <w:t xml:space="preserve"> (read "women") </w:t>
      </w:r>
      <w:r w:rsidRPr="000B6D10">
        <w:rPr>
          <w:rFonts w:cs="Times New Roman"/>
          <w:sz w:val="22"/>
          <w:u w:val="single"/>
        </w:rPr>
        <w:t>do. This obscures</w:t>
      </w:r>
      <w:r w:rsidRPr="000B6D10">
        <w:rPr>
          <w:rFonts w:cs="Times New Roman"/>
          <w:sz w:val="12"/>
          <w:szCs w:val="12"/>
        </w:rPr>
        <w:t xml:space="preserve"> rather than clarifies the </w:t>
      </w:r>
      <w:r w:rsidRPr="000B6D10">
        <w:rPr>
          <w:rFonts w:cs="Times New Roman"/>
          <w:sz w:val="22"/>
          <w:u w:val="single"/>
        </w:rPr>
        <w:t>interdependence of war and gender. It is not soldiers who make war but societies that make war</w:t>
      </w:r>
      <w:r w:rsidRPr="000B6D10">
        <w:rPr>
          <w:rFonts w:cs="Times New Roman"/>
          <w:sz w:val="12"/>
          <w:szCs w:val="12"/>
        </w:rPr>
        <w:t xml:space="preserve">: defense contractors, military spouses, civilian DOD employees, USO and Red Cross volunteers, and so on are all necessary components of the war system, not superfluous "auxiliaries." War does not happen without women's knowledge, cooperation, and participation, however few or many actually take up arms to engage in "battle." The fluid reality of the artificial "combat" vs. "combat support" distinction in recent U.S. military operations makes this all too clear.  </w:t>
      </w:r>
    </w:p>
    <w:p w14:paraId="768F7A70" w14:textId="77777777" w:rsidR="00637321" w:rsidRPr="000B6D10" w:rsidRDefault="00637321" w:rsidP="00637321"/>
    <w:p w14:paraId="1D4D6913" w14:textId="77777777" w:rsidR="00F10915" w:rsidRPr="000B6D10" w:rsidRDefault="00F10915" w:rsidP="00C01095"/>
    <w:p w14:paraId="24776379" w14:textId="54979024" w:rsidR="00A95118" w:rsidRPr="000B6D10" w:rsidRDefault="00637321" w:rsidP="00637321">
      <w:pPr>
        <w:pStyle w:val="Heading2"/>
      </w:pPr>
      <w:bookmarkStart w:id="82" w:name="_Toc268447203"/>
      <w:r w:rsidRPr="000B6D10">
        <w:t>AT ESSENTIALISM</w:t>
      </w:r>
      <w:bookmarkEnd w:id="82"/>
    </w:p>
    <w:p w14:paraId="3DC4D20C" w14:textId="128412E7" w:rsidR="00F10915" w:rsidRPr="000B6D10" w:rsidRDefault="00F10915" w:rsidP="00F10915">
      <w:pPr>
        <w:pStyle w:val="Heading4"/>
        <w:rPr>
          <w:rStyle w:val="small"/>
        </w:rPr>
      </w:pPr>
      <w:r w:rsidRPr="000B6D10">
        <w:t xml:space="preserve">NO LINK – THIS EVIDENCE IS INDICTING THE ATTEMPT TO SAY THAT WOMEN HAVE A </w:t>
      </w:r>
      <w:r w:rsidRPr="000B6D10">
        <w:rPr>
          <w:u w:val="single"/>
        </w:rPr>
        <w:t xml:space="preserve">BIOLOGICAL </w:t>
      </w:r>
      <w:r w:rsidRPr="000B6D10">
        <w:t>ESSENCE – THOUGH WE EXAMINE THE DIFFERENTIAL EFFECTS ON MEN AND WOMEN, OUR CRITICISM IS MORE FOCUSED ON THE SOCIAL CONSTRUCTION OF</w:t>
      </w:r>
      <w:r w:rsidRPr="000B6D10">
        <w:rPr>
          <w:u w:val="single"/>
        </w:rPr>
        <w:t>MASCULINITY</w:t>
      </w:r>
      <w:r w:rsidRPr="000B6D10">
        <w:t xml:space="preserve"> AND </w:t>
      </w:r>
      <w:r w:rsidRPr="000B6D10">
        <w:rPr>
          <w:u w:val="single"/>
        </w:rPr>
        <w:t>FEMININITY</w:t>
      </w:r>
      <w:r w:rsidRPr="000B6D10">
        <w:t xml:space="preserve"> </w:t>
      </w:r>
      <w:r w:rsidRPr="000B6D10">
        <w:br/>
        <w:t>Wilcox 3</w:t>
      </w:r>
      <w:r w:rsidRPr="000B6D10">
        <w:rPr>
          <w:rStyle w:val="cite"/>
        </w:rPr>
        <w:t xml:space="preserve"> </w:t>
      </w:r>
      <w:r w:rsidRPr="000B6D10">
        <w:rPr>
          <w:sz w:val="18"/>
        </w:rPr>
        <w:t>[Lauren, PhD in IR @ University of Minnesota, BA @ Macalester College, MA @ London School of Economics, “Security Masculinity: The Gender-Security Nexus”]</w:t>
      </w:r>
      <w:r w:rsidRPr="000B6D10">
        <w:br/>
      </w:r>
      <w:r w:rsidRPr="000B6D10">
        <w:rPr>
          <w:rStyle w:val="underline"/>
          <w:b w:val="0"/>
          <w:sz w:val="22"/>
          <w:szCs w:val="18"/>
        </w:rPr>
        <w:t>13When writing of ”gender,‘ I want</w:t>
      </w:r>
      <w:r w:rsidRPr="000B6D10">
        <w:rPr>
          <w:rStyle w:val="underline"/>
          <w:sz w:val="22"/>
          <w:szCs w:val="18"/>
        </w:rPr>
        <w:t xml:space="preserve"> </w:t>
      </w:r>
      <w:r w:rsidRPr="000B6D10">
        <w:rPr>
          <w:rStyle w:val="underline"/>
          <w:b w:val="0"/>
          <w:sz w:val="22"/>
          <w:szCs w:val="18"/>
        </w:rPr>
        <w:t>to make clear</w:t>
      </w:r>
      <w:r w:rsidRPr="000B6D10">
        <w:rPr>
          <w:rStyle w:val="underline"/>
          <w:sz w:val="22"/>
          <w:szCs w:val="18"/>
        </w:rPr>
        <w:t xml:space="preserve"> </w:t>
      </w:r>
      <w:r w:rsidRPr="000B6D10">
        <w:rPr>
          <w:rStyle w:val="underline"/>
          <w:b w:val="0"/>
          <w:sz w:val="22"/>
          <w:szCs w:val="18"/>
        </w:rPr>
        <w:t>I do not equate this term to ”men and women‘</w:t>
      </w:r>
      <w:r w:rsidRPr="000B6D10">
        <w:rPr>
          <w:sz w:val="18"/>
          <w:szCs w:val="18"/>
        </w:rPr>
        <w:t xml:space="preserve"> </w:t>
      </w:r>
      <w:r w:rsidRPr="000B6D10">
        <w:rPr>
          <w:rStyle w:val="small"/>
          <w:b w:val="0"/>
        </w:rPr>
        <w:t>(or just women for that matter) but, as a system of asymmetrical social constructs of masculinity and femininity.14 While employing a gender analysis of issues such as militarization, war, and terrorism,</w:t>
      </w:r>
      <w:r w:rsidRPr="000B6D10">
        <w:rPr>
          <w:sz w:val="18"/>
          <w:szCs w:val="18"/>
        </w:rPr>
        <w:t xml:space="preserve"> </w:t>
      </w:r>
      <w:r w:rsidRPr="000B6D10">
        <w:rPr>
          <w:rStyle w:val="underline"/>
          <w:b w:val="0"/>
          <w:sz w:val="22"/>
          <w:szCs w:val="18"/>
        </w:rPr>
        <w:t>I will not be addressing such issues as whether or not men or women are inherently violent or peaceful</w:t>
      </w:r>
      <w:r w:rsidRPr="000B6D10">
        <w:rPr>
          <w:rStyle w:val="small"/>
          <w:b w:val="0"/>
        </w:rPr>
        <w:t>, or, in response to Francis Fukuyama, what would happen if women were our political leaders.15</w:t>
      </w:r>
      <w:r w:rsidRPr="000B6D10">
        <w:rPr>
          <w:sz w:val="18"/>
          <w:szCs w:val="18"/>
        </w:rPr>
        <w:t xml:space="preserve"> </w:t>
      </w:r>
      <w:r w:rsidRPr="000B6D10">
        <w:rPr>
          <w:rStyle w:val="underline"/>
          <w:b w:val="0"/>
          <w:sz w:val="22"/>
          <w:szCs w:val="18"/>
        </w:rPr>
        <w:t>Rather, I use the concept of gender as a symbolic system organizes many cultural discourses, and is mapped on to certain dichotomies, such as hard/soft, inside/outside, sovereignty/anarchy, active/passive</w:t>
      </w:r>
      <w:r w:rsidRPr="000B6D10">
        <w:rPr>
          <w:rStyle w:val="small"/>
          <w:b w:val="0"/>
        </w:rPr>
        <w:t>, as I briefly explained above. As gender is a normative system in which the concept associated with masculinity in the dichotomy is considered more desirable, gender in International Relations also serves as a prescriptive formulation. This is not say that actual men and women are irrelevant to gender, but that</w:t>
      </w:r>
      <w:r w:rsidRPr="000B6D10">
        <w:rPr>
          <w:sz w:val="18"/>
          <w:szCs w:val="18"/>
        </w:rPr>
        <w:t xml:space="preserve"> </w:t>
      </w:r>
      <w:r w:rsidRPr="000B6D10">
        <w:rPr>
          <w:rStyle w:val="underline"/>
          <w:b w:val="0"/>
          <w:sz w:val="22"/>
          <w:szCs w:val="18"/>
        </w:rPr>
        <w:t>gender as a discursive system represents men and women differently, and constructs different social spaces and functions for them. Race, class, and other variables are also part of a gender discourse that represents a feminine ”other‘ that deviates from the masculine ”norm‘. The concept of ”hegemonic masculinity‘ is also related to the concept of gender</w:t>
      </w:r>
      <w:r w:rsidRPr="000B6D10">
        <w:rPr>
          <w:rStyle w:val="small"/>
          <w:b w:val="0"/>
        </w:rPr>
        <w:t xml:space="preserve">. This term, which is discussed at length in chapter three, indicates the prevailing definition of masculinity, driven by social and political trends and defined against subordinate masculinities, such as racial minorities and non-heterosexual orientations. </w:t>
      </w:r>
    </w:p>
    <w:p w14:paraId="1883C75E" w14:textId="77777777" w:rsidR="00F10915" w:rsidRPr="000B6D10" w:rsidRDefault="00F10915" w:rsidP="00F10915"/>
    <w:p w14:paraId="6A681018" w14:textId="77777777" w:rsidR="00637321" w:rsidRPr="000B6D10" w:rsidRDefault="00637321" w:rsidP="00637321">
      <w:pPr>
        <w:pStyle w:val="Heading4"/>
      </w:pPr>
      <w:r w:rsidRPr="000B6D10">
        <w:t>We contest productions of knowledge that produce “woman” as subordinated</w:t>
      </w:r>
    </w:p>
    <w:p w14:paraId="353E68B2" w14:textId="77777777" w:rsidR="00637321" w:rsidRPr="000B6D10" w:rsidRDefault="00637321" w:rsidP="00637321">
      <w:pPr>
        <w:rPr>
          <w:rStyle w:val="small"/>
        </w:rPr>
      </w:pPr>
      <w:r w:rsidRPr="000B6D10">
        <w:rPr>
          <w:rStyle w:val="StyleStyleBold12pt"/>
        </w:rPr>
        <w:t>Alsop, Fitzsimons, and Lennon ‘2</w:t>
      </w:r>
      <w:r w:rsidRPr="000B6D10">
        <w:rPr>
          <w:rStyle w:val="small"/>
        </w:rPr>
        <w:t xml:space="preserve"> [Rachel, Lecturer in Gender Studies at the University of Hull, Annette, Lecturer in Youth and Community Work, Kathleen, Lecturer in the Department of Philosophy at the University of Hull, Theorizing gender, p.234-236]</w:t>
      </w:r>
    </w:p>
    <w:p w14:paraId="5581AA1D" w14:textId="364357CC" w:rsidR="00637321" w:rsidRPr="000B6D10" w:rsidRDefault="00637321" w:rsidP="00637321">
      <w:pPr>
        <w:rPr>
          <w:rStyle w:val="small"/>
        </w:rPr>
      </w:pPr>
      <w:r w:rsidRPr="000B6D10">
        <w:rPr>
          <w:rStyle w:val="small"/>
        </w:rPr>
        <w:t xml:space="preserve">Chantal Mouffe's account of identity (Mouffe 1997), like Young's, aims to offer an account which does not resort to essentialism. But her account, rather than dealing with the structural world, draws instead on the notion of discourse. It develops a narrative of identity, which, she argues, not only avoids the coupling of identity with essentialism, but also allows the scope for political agency on behalf of an identity, even though this identity is both partial and transient. Mouffe suggests that each individual is an 'ensemble of "subject positions" '. By this she is suggesting that each subject is constituted by a range of discourses. These discourses are not necessarily connected but at the same time do not merely coexist but overdetermine and subvert each other. Additionally, there is no automatic, a priori link between different subjects, that is between women (no passive unity as in Young's account). In Mouffe's analysis this does not mean that points of common interest will not emerge between social agents. On the contrary, 'partial fixations can take place and precarious forms of identification can be established' (pp. 542-3). The </w:t>
      </w:r>
      <w:r w:rsidRPr="000B6D10">
        <w:rPr>
          <w:rStyle w:val="small"/>
          <w:sz w:val="22"/>
        </w:rPr>
        <w:t>claiming</w:t>
      </w:r>
      <w:r w:rsidRPr="000B6D10">
        <w:rPr>
          <w:rStyle w:val="small"/>
        </w:rPr>
        <w:t xml:space="preserve"> of an </w:t>
      </w:r>
      <w:r w:rsidRPr="000B6D10">
        <w:rPr>
          <w:rStyle w:val="small"/>
          <w:sz w:val="22"/>
        </w:rPr>
        <w:t xml:space="preserve">identity </w:t>
      </w:r>
      <w:r w:rsidRPr="000B6D10">
        <w:rPr>
          <w:rStyle w:val="small"/>
        </w:rPr>
        <w:t xml:space="preserve">does not </w:t>
      </w:r>
      <w:r w:rsidRPr="000B6D10">
        <w:rPr>
          <w:sz w:val="18"/>
        </w:rPr>
        <w:t>therefore</w:t>
      </w:r>
      <w:r w:rsidRPr="000B6D10">
        <w:rPr>
          <w:rStyle w:val="small"/>
        </w:rPr>
        <w:t xml:space="preserve"> rest upon an essential core; it </w:t>
      </w:r>
      <w:r w:rsidRPr="000B6D10">
        <w:rPr>
          <w:rStyle w:val="small"/>
          <w:sz w:val="22"/>
        </w:rPr>
        <w:t>is</w:t>
      </w:r>
      <w:r w:rsidRPr="000B6D10">
        <w:rPr>
          <w:rStyle w:val="small"/>
        </w:rPr>
        <w:t xml:space="preserve"> instead momentary and </w:t>
      </w:r>
      <w:r w:rsidRPr="000B6D10">
        <w:rPr>
          <w:rStyle w:val="small"/>
          <w:sz w:val="22"/>
        </w:rPr>
        <w:t>dependent upon</w:t>
      </w:r>
      <w:r w:rsidRPr="000B6D10">
        <w:rPr>
          <w:rStyle w:val="small"/>
        </w:rPr>
        <w:t xml:space="preserve"> the </w:t>
      </w:r>
      <w:r w:rsidRPr="000B6D10">
        <w:rPr>
          <w:rStyle w:val="small"/>
          <w:sz w:val="22"/>
        </w:rPr>
        <w:t>discursive context</w:t>
      </w:r>
      <w:r w:rsidRPr="000B6D10">
        <w:rPr>
          <w:rStyle w:val="small"/>
        </w:rPr>
        <w:t xml:space="preserve"> and the agency of individuals (there are parallels here with the work of Probyn discussed in chapter 9). In her framework, </w:t>
      </w:r>
      <w:r w:rsidRPr="000B6D10">
        <w:rPr>
          <w:rStyle w:val="small"/>
          <w:sz w:val="22"/>
        </w:rPr>
        <w:t>feminist action is not based on</w:t>
      </w:r>
      <w:r w:rsidRPr="000B6D10">
        <w:rPr>
          <w:rStyle w:val="small"/>
        </w:rPr>
        <w:t xml:space="preserve"> the </w:t>
      </w:r>
      <w:r w:rsidRPr="000B6D10">
        <w:rPr>
          <w:rStyle w:val="small"/>
          <w:sz w:val="22"/>
        </w:rPr>
        <w:t>struggle for rights for women but</w:t>
      </w:r>
      <w:r w:rsidRPr="000B6D10">
        <w:rPr>
          <w:rStyle w:val="small"/>
        </w:rPr>
        <w:t xml:space="preserve"> instead at the </w:t>
      </w:r>
      <w:r w:rsidRPr="000B6D10">
        <w:rPr>
          <w:rStyle w:val="small"/>
          <w:sz w:val="22"/>
        </w:rPr>
        <w:t>'transformation of</w:t>
      </w:r>
      <w:r w:rsidRPr="000B6D10">
        <w:rPr>
          <w:rStyle w:val="small"/>
        </w:rPr>
        <w:t xml:space="preserve"> all the discourses, practices, and social </w:t>
      </w:r>
      <w:r w:rsidRPr="000B6D10">
        <w:rPr>
          <w:rStyle w:val="small"/>
          <w:sz w:val="22"/>
        </w:rPr>
        <w:t>relations where</w:t>
      </w:r>
      <w:r w:rsidRPr="000B6D10">
        <w:rPr>
          <w:rStyle w:val="small"/>
        </w:rPr>
        <w:t xml:space="preserve"> the category </w:t>
      </w:r>
      <w:r w:rsidRPr="000B6D10">
        <w:rPr>
          <w:rStyle w:val="small"/>
          <w:sz w:val="22"/>
        </w:rPr>
        <w:t>"woman"</w:t>
      </w:r>
      <w:r w:rsidRPr="000B6D10">
        <w:rPr>
          <w:rStyle w:val="small"/>
        </w:rPr>
        <w:t xml:space="preserve"> is constructed in a way that </w:t>
      </w:r>
      <w:r w:rsidRPr="000B6D10">
        <w:rPr>
          <w:rStyle w:val="small"/>
          <w:sz w:val="22"/>
        </w:rPr>
        <w:t>implies subordination</w:t>
      </w:r>
      <w:r w:rsidRPr="000B6D10">
        <w:rPr>
          <w:rStyle w:val="small"/>
        </w:rPr>
        <w:t xml:space="preserve">' (p. 543). Mouffe's account, like those above, suggest that </w:t>
      </w:r>
      <w:r w:rsidRPr="000B6D10">
        <w:rPr>
          <w:rStyle w:val="small"/>
          <w:sz w:val="22"/>
        </w:rPr>
        <w:t>identities</w:t>
      </w:r>
      <w:r w:rsidRPr="000B6D10">
        <w:rPr>
          <w:rStyle w:val="small"/>
        </w:rPr>
        <w:t xml:space="preserve"> that are </w:t>
      </w:r>
      <w:r w:rsidRPr="000B6D10">
        <w:rPr>
          <w:rStyle w:val="small"/>
          <w:sz w:val="22"/>
        </w:rPr>
        <w:t>claimed for political purposes</w:t>
      </w:r>
      <w:r w:rsidRPr="000B6D10">
        <w:rPr>
          <w:rStyle w:val="small"/>
        </w:rPr>
        <w:t xml:space="preserve"> (whether that be a gendered identity, an identity based around sexual preference, or an ethnic or racialized identity) </w:t>
      </w:r>
      <w:r w:rsidRPr="000B6D10">
        <w:rPr>
          <w:rStyle w:val="small"/>
          <w:sz w:val="22"/>
        </w:rPr>
        <w:t>are not straightforward expressions of</w:t>
      </w:r>
      <w:r w:rsidRPr="000B6D10">
        <w:rPr>
          <w:rStyle w:val="small"/>
        </w:rPr>
        <w:t xml:space="preserve"> a </w:t>
      </w:r>
      <w:r w:rsidRPr="000B6D10">
        <w:rPr>
          <w:rStyle w:val="small"/>
          <w:sz w:val="22"/>
        </w:rPr>
        <w:t>unified,</w:t>
      </w:r>
      <w:r w:rsidRPr="000B6D10">
        <w:rPr>
          <w:rStyle w:val="small"/>
        </w:rPr>
        <w:t xml:space="preserve"> fixed </w:t>
      </w:r>
      <w:r w:rsidRPr="000B6D10">
        <w:rPr>
          <w:rStyle w:val="small"/>
          <w:sz w:val="22"/>
        </w:rPr>
        <w:t>subjectivity</w:t>
      </w:r>
      <w:r w:rsidRPr="000B6D10">
        <w:rPr>
          <w:rStyle w:val="small"/>
        </w:rPr>
        <w:t xml:space="preserve">. On the contrary, our subjectivities are characterized as complex, multiple and dynamic, never fitting neatly with the political identities claimed. We would conclude therefore that we do not need to choose between the politics of identity and the deconstructive strategies advocated by Butler. </w:t>
      </w:r>
      <w:r w:rsidRPr="000B6D10">
        <w:rPr>
          <w:rStyle w:val="small"/>
          <w:sz w:val="22"/>
        </w:rPr>
        <w:t>We</w:t>
      </w:r>
      <w:r w:rsidRPr="000B6D10">
        <w:rPr>
          <w:rStyle w:val="small"/>
        </w:rPr>
        <w:t xml:space="preserve"> can </w:t>
      </w:r>
      <w:r w:rsidRPr="000B6D10">
        <w:rPr>
          <w:rStyle w:val="small"/>
          <w:sz w:val="22"/>
        </w:rPr>
        <w:t>see identity</w:t>
      </w:r>
      <w:r w:rsidRPr="000B6D10">
        <w:rPr>
          <w:rStyle w:val="small"/>
        </w:rPr>
        <w:t xml:space="preserve"> politics </w:t>
      </w:r>
      <w:r w:rsidRPr="000B6D10">
        <w:rPr>
          <w:rStyle w:val="small"/>
          <w:sz w:val="22"/>
        </w:rPr>
        <w:t>as</w:t>
      </w:r>
      <w:r w:rsidRPr="000B6D10">
        <w:rPr>
          <w:rStyle w:val="small"/>
        </w:rPr>
        <w:t xml:space="preserve"> an open and </w:t>
      </w:r>
      <w:r w:rsidRPr="000B6D10">
        <w:rPr>
          <w:rStyle w:val="small"/>
          <w:sz w:val="22"/>
        </w:rPr>
        <w:t>potentially shifting</w:t>
      </w:r>
      <w:r w:rsidRPr="000B6D10">
        <w:rPr>
          <w:rStyle w:val="small"/>
        </w:rPr>
        <w:t xml:space="preserve"> set of </w:t>
      </w:r>
      <w:r w:rsidRPr="000B6D10">
        <w:rPr>
          <w:rStyle w:val="small"/>
          <w:sz w:val="22"/>
        </w:rPr>
        <w:t xml:space="preserve">allegiances </w:t>
      </w:r>
      <w:r w:rsidRPr="000B6D10">
        <w:rPr>
          <w:rStyle w:val="small"/>
        </w:rPr>
        <w:t xml:space="preserve">born, not necessarily, of shared subjectivities, but of reflective political analysis. This analysis, in making evident the oppressive nature of discursive constructions, can also require just the kind of deconstructive strategies to which Butler points us. Here our views are parallel to those of Rosemarie Garland Thomson, expressed in relation to disability politics. Both constructionism and essentialism then become theoretical strategies – framings of the body – invoked when useful to achieve specific ends in the political arena, to liberate psychologically subjects whose bodies have been narrated to them as defective, or to facilitate imagined communities from which a positive identity politics can emerge. Thus, a strategic constructionism destigmatizes the disabled body, locates difference relationally, denaturalizes normalcy and challenges appearance hierarchies. A </w:t>
      </w:r>
      <w:r w:rsidRPr="000B6D10">
        <w:rPr>
          <w:rStyle w:val="small"/>
          <w:sz w:val="22"/>
        </w:rPr>
        <w:t>strategic essentialism</w:t>
      </w:r>
      <w:r w:rsidRPr="000B6D10">
        <w:rPr>
          <w:rStyle w:val="small"/>
        </w:rPr>
        <w:t xml:space="preserve">, by contrast, </w:t>
      </w:r>
      <w:r w:rsidRPr="000B6D10">
        <w:rPr>
          <w:rStyle w:val="small"/>
          <w:sz w:val="22"/>
        </w:rPr>
        <w:t>validates experience</w:t>
      </w:r>
      <w:r w:rsidRPr="000B6D10">
        <w:rPr>
          <w:rStyle w:val="small"/>
        </w:rPr>
        <w:t xml:space="preserve"> and consciousness, imagines community, authorizes history </w:t>
      </w:r>
      <w:r w:rsidRPr="000B6D10">
        <w:rPr>
          <w:rStyle w:val="small"/>
          <w:sz w:val="22"/>
        </w:rPr>
        <w:t>and facilitates self-naming.</w:t>
      </w:r>
      <w:r w:rsidRPr="000B6D10">
        <w:rPr>
          <w:rStyle w:val="small"/>
        </w:rPr>
        <w:t xml:space="preserve"> The identity 'disabled' operates then </w:t>
      </w:r>
      <w:r w:rsidRPr="000B6D10">
        <w:rPr>
          <w:rStyle w:val="small"/>
          <w:sz w:val="22"/>
        </w:rPr>
        <w:t>as a pragmatic narrative</w:t>
      </w:r>
      <w:r w:rsidRPr="000B6D10">
        <w:rPr>
          <w:rStyle w:val="small"/>
        </w:rPr>
        <w:t xml:space="preserve">, what Susan Bordo calls </w:t>
      </w:r>
      <w:r w:rsidRPr="000B6D10">
        <w:rPr>
          <w:rStyle w:val="small"/>
          <w:sz w:val="22"/>
        </w:rPr>
        <w:t>a 'life enhancing fiction' grounded in</w:t>
      </w:r>
      <w:r w:rsidRPr="000B6D10">
        <w:rPr>
          <w:rStyle w:val="small"/>
        </w:rPr>
        <w:t xml:space="preserve"> the </w:t>
      </w:r>
      <w:r w:rsidRPr="000B6D10">
        <w:rPr>
          <w:rStyle w:val="small"/>
          <w:sz w:val="22"/>
        </w:rPr>
        <w:t>materiality of the particular embodiment</w:t>
      </w:r>
      <w:r w:rsidRPr="000B6D10">
        <w:rPr>
          <w:rStyle w:val="small"/>
        </w:rPr>
        <w:t xml:space="preserve"> and perspective embedded in specific social and historical contexts. (Garland Thomson 1997: 283)</w:t>
      </w:r>
    </w:p>
    <w:p w14:paraId="35B4D356" w14:textId="77777777" w:rsidR="002463AA" w:rsidRPr="00957B53" w:rsidRDefault="002463AA" w:rsidP="00957B53"/>
    <w:p w14:paraId="08374339" w14:textId="008CD430" w:rsidR="002463AA" w:rsidRPr="000B6D10" w:rsidRDefault="002463AA" w:rsidP="002463AA">
      <w:pPr>
        <w:pStyle w:val="Heading4"/>
      </w:pPr>
      <w:r w:rsidRPr="000B6D10">
        <w:t>Essentialism has become an empty signifier that is used to discipline feminist thinkers and police the boundaries of feminist scholarship.</w:t>
      </w:r>
    </w:p>
    <w:p w14:paraId="4B1AA930" w14:textId="77777777" w:rsidR="002463AA" w:rsidRPr="000B6D10" w:rsidRDefault="002463AA" w:rsidP="002463AA">
      <w:pPr>
        <w:widowControl w:val="0"/>
        <w:autoSpaceDE w:val="0"/>
        <w:autoSpaceDN w:val="0"/>
        <w:adjustRightInd w:val="0"/>
        <w:rPr>
          <w:rStyle w:val="StyleStyleBold12pt"/>
        </w:rPr>
      </w:pPr>
      <w:r w:rsidRPr="000B6D10">
        <w:rPr>
          <w:rStyle w:val="StyleStyleBold12pt"/>
        </w:rPr>
        <w:t>Mann, PhD in Philosophy, 2005</w:t>
      </w:r>
    </w:p>
    <w:p w14:paraId="58D97B37" w14:textId="77777777" w:rsidR="002463AA" w:rsidRPr="000B6D10" w:rsidRDefault="002463AA" w:rsidP="002463AA">
      <w:pPr>
        <w:rPr>
          <w:rStyle w:val="StyleBoldUnderline"/>
          <w:szCs w:val="22"/>
        </w:rPr>
      </w:pPr>
      <w:r w:rsidRPr="000B6D10">
        <w:rPr>
          <w:szCs w:val="22"/>
        </w:rPr>
        <w:t>(</w:t>
      </w:r>
      <w:r w:rsidRPr="000B6D10">
        <w:rPr>
          <w:rFonts w:cs="Helvetica"/>
          <w:szCs w:val="22"/>
        </w:rPr>
        <w:t xml:space="preserve">Bonnie Mann [PhD in </w:t>
      </w:r>
      <w:r w:rsidRPr="000B6D10">
        <w:rPr>
          <w:rStyle w:val="StyleStyleBold12pt"/>
        </w:rPr>
        <w:t>Philosophy</w:t>
      </w:r>
      <w:r w:rsidRPr="000B6D10">
        <w:rPr>
          <w:rFonts w:cs="Helvetica"/>
          <w:szCs w:val="22"/>
        </w:rPr>
        <w:t>-University of New York at Stony Brook], “Word Alienation in Feminist Thought: The Sublime Epistemology of Emphatic Anti-Essentialism,” Accessed: 7/28/14.Online:http://muse.jhu.edu/login?auth=0&amp;type=summary&amp;url=/journals/ethics_and_the_environment/v010/10.2mann.html. //es)</w:t>
      </w:r>
    </w:p>
    <w:p w14:paraId="2A58D296" w14:textId="77777777" w:rsidR="002463AA" w:rsidRPr="000B6D10" w:rsidRDefault="002463AA" w:rsidP="002463AA">
      <w:pPr>
        <w:rPr>
          <w:rFonts w:cs="SabonLTStd-Roman"/>
          <w:sz w:val="12"/>
          <w:szCs w:val="20"/>
        </w:rPr>
      </w:pPr>
      <w:r w:rsidRPr="000B6D10">
        <w:rPr>
          <w:rStyle w:val="StyleBoldUnderline"/>
        </w:rPr>
        <w:t>Today, the term “essentialist” functions more than ever to discipline</w:t>
      </w:r>
      <w:r w:rsidRPr="000B6D10">
        <w:rPr>
          <w:rStyle w:val="StyleBoldUnderline"/>
          <w:sz w:val="12"/>
        </w:rPr>
        <w:t>¶</w:t>
      </w:r>
      <w:r w:rsidRPr="000B6D10">
        <w:rPr>
          <w:rStyle w:val="StyleBoldUnderline"/>
        </w:rPr>
        <w:t xml:space="preserve"> feminist thinkers in the academy, rather than to inspire careful scholarship.</w:t>
      </w:r>
      <w:r w:rsidRPr="000B6D10">
        <w:rPr>
          <w:rStyle w:val="StyleBoldUnderline"/>
          <w:sz w:val="12"/>
        </w:rPr>
        <w:t>¶</w:t>
      </w:r>
      <w:r w:rsidRPr="000B6D10">
        <w:rPr>
          <w:rStyle w:val="StyleBoldUnderline"/>
        </w:rPr>
        <w:t xml:space="preserve"> 17 “Essentialist!” has become an interpellation, a performative speech</w:t>
      </w:r>
      <w:r w:rsidRPr="000B6D10">
        <w:rPr>
          <w:rStyle w:val="StyleBoldUnderline"/>
          <w:sz w:val="12"/>
        </w:rPr>
        <w:t>¶</w:t>
      </w:r>
      <w:r w:rsidRPr="000B6D10">
        <w:rPr>
          <w:rStyle w:val="StyleBoldUnderline"/>
        </w:rPr>
        <w:t xml:space="preserve"> act.</w:t>
      </w:r>
      <w:r w:rsidRPr="000B6D10">
        <w:rPr>
          <w:sz w:val="16"/>
        </w:rPr>
        <w:t xml:space="preserve"> I borrow my terms here from the work of Judith Butler, but deploy</w:t>
      </w:r>
      <w:r w:rsidRPr="000B6D10">
        <w:rPr>
          <w:sz w:val="12"/>
        </w:rPr>
        <w:t>¶</w:t>
      </w:r>
      <w:r w:rsidRPr="000B6D10">
        <w:rPr>
          <w:sz w:val="16"/>
        </w:rPr>
        <w:t xml:space="preserve"> them in an unusual direction. Butler takes her notion of “interpellation”</w:t>
      </w:r>
      <w:r w:rsidRPr="000B6D10">
        <w:rPr>
          <w:sz w:val="12"/>
        </w:rPr>
        <w:t>¶</w:t>
      </w:r>
      <w:r w:rsidRPr="000B6D10">
        <w:rPr>
          <w:sz w:val="16"/>
        </w:rPr>
        <w:t xml:space="preserve"> from Louis Althusser, “In Althusser’s notion of interpellation, it is the</w:t>
      </w:r>
      <w:r w:rsidRPr="000B6D10">
        <w:rPr>
          <w:sz w:val="12"/>
        </w:rPr>
        <w:t>¶</w:t>
      </w:r>
      <w:r w:rsidRPr="000B6D10">
        <w:rPr>
          <w:sz w:val="16"/>
        </w:rPr>
        <w:t xml:space="preserve"> police who initiate the call or address by which a subject becomes socially</w:t>
      </w:r>
      <w:r w:rsidRPr="000B6D10">
        <w:rPr>
          <w:sz w:val="12"/>
        </w:rPr>
        <w:t>¶</w:t>
      </w:r>
      <w:r w:rsidRPr="000B6D10">
        <w:rPr>
          <w:sz w:val="16"/>
        </w:rPr>
        <w:t xml:space="preserve"> constituted. There is the policeman, the one who not only represents the</w:t>
      </w:r>
      <w:r w:rsidRPr="000B6D10">
        <w:rPr>
          <w:sz w:val="12"/>
        </w:rPr>
        <w:t>¶</w:t>
      </w:r>
      <w:r w:rsidRPr="000B6D10">
        <w:rPr>
          <w:sz w:val="16"/>
        </w:rPr>
        <w:t xml:space="preserve"> law but whose address ‘Hey you!’ has the effect of binding the law to the</w:t>
      </w:r>
      <w:r w:rsidRPr="000B6D10">
        <w:rPr>
          <w:sz w:val="12"/>
        </w:rPr>
        <w:t>¶</w:t>
      </w:r>
      <w:r w:rsidRPr="000B6D10">
        <w:rPr>
          <w:sz w:val="16"/>
        </w:rPr>
        <w:t xml:space="preserve"> one who is hailed. This ‘one’ who appears not to be in a condition of trespass</w:t>
      </w:r>
      <w:r w:rsidRPr="000B6D10">
        <w:rPr>
          <w:sz w:val="12"/>
        </w:rPr>
        <w:t>¶</w:t>
      </w:r>
      <w:r w:rsidRPr="000B6D10">
        <w:rPr>
          <w:sz w:val="16"/>
        </w:rPr>
        <w:t xml:space="preserve"> prior to the call (for whom the call establishes a given practice as a</w:t>
      </w:r>
      <w:r w:rsidRPr="000B6D10">
        <w:rPr>
          <w:sz w:val="12"/>
        </w:rPr>
        <w:t>¶</w:t>
      </w:r>
      <w:r w:rsidRPr="000B6D10">
        <w:rPr>
          <w:sz w:val="16"/>
        </w:rPr>
        <w:t xml:space="preserve"> trespass) is not fully a social subject, is not fully subjectivated, for he or </w:t>
      </w:r>
      <w:r w:rsidRPr="000B6D10">
        <w:rPr>
          <w:rFonts w:cs="SabonLTStd-Roman"/>
          <w:sz w:val="16"/>
          <w:szCs w:val="20"/>
        </w:rPr>
        <w:t>she is not yet reprimanded. The reprimand does not merely repress or</w:t>
      </w:r>
      <w:r w:rsidRPr="000B6D10">
        <w:rPr>
          <w:rFonts w:cs="SabonLTStd-Roman"/>
          <w:sz w:val="12"/>
          <w:szCs w:val="20"/>
        </w:rPr>
        <w:t>¶</w:t>
      </w:r>
      <w:r w:rsidRPr="000B6D10">
        <w:rPr>
          <w:rFonts w:cs="SabonLTStd-Roman"/>
          <w:sz w:val="16"/>
          <w:szCs w:val="20"/>
        </w:rPr>
        <w:t xml:space="preserve"> control the subject, but forms a crucial part of the juridical and social formation</w:t>
      </w:r>
      <w:r w:rsidRPr="000B6D10">
        <w:rPr>
          <w:rFonts w:cs="SabonLTStd-Roman"/>
          <w:sz w:val="12"/>
          <w:szCs w:val="20"/>
        </w:rPr>
        <w:t>¶</w:t>
      </w:r>
      <w:r w:rsidRPr="000B6D10">
        <w:rPr>
          <w:rFonts w:cs="SabonLTStd-Roman"/>
          <w:sz w:val="16"/>
          <w:szCs w:val="20"/>
        </w:rPr>
        <w:t xml:space="preserve"> of the subject. The call is formative, if not performative, precisely because it initiates the individual into the subjected status of the subject</w:t>
      </w:r>
      <w:r w:rsidRPr="000B6D10">
        <w:rPr>
          <w:rFonts w:cs="SabonLTStd-Roman"/>
          <w:sz w:val="12"/>
          <w:szCs w:val="20"/>
        </w:rPr>
        <w:t>¶</w:t>
      </w:r>
      <w:r w:rsidRPr="000B6D10">
        <w:rPr>
          <w:rFonts w:cs="SabonLTStd-Roman"/>
          <w:sz w:val="16"/>
          <w:szCs w:val="20"/>
        </w:rPr>
        <w:t xml:space="preserve"> (Butler 1993, 121).” Butler claims that the doctor’s exclamation, “It’s a</w:t>
      </w:r>
      <w:r w:rsidRPr="000B6D10">
        <w:rPr>
          <w:rFonts w:cs="SabonLTStd-Roman"/>
          <w:sz w:val="12"/>
          <w:szCs w:val="20"/>
        </w:rPr>
        <w:t>¶</w:t>
      </w:r>
      <w:r w:rsidRPr="000B6D10">
        <w:rPr>
          <w:rFonts w:cs="SabonLTStd-Roman"/>
          <w:sz w:val="16"/>
          <w:szCs w:val="20"/>
        </w:rPr>
        <w:t xml:space="preserve"> girl!” is the first interpellating speech act that begins the process of</w:t>
      </w:r>
      <w:r w:rsidRPr="000B6D10">
        <w:rPr>
          <w:rFonts w:cs="SabonLTStd-Roman"/>
          <w:sz w:val="12"/>
          <w:szCs w:val="20"/>
        </w:rPr>
        <w:t>¶</w:t>
      </w:r>
      <w:r w:rsidRPr="000B6D10">
        <w:rPr>
          <w:rFonts w:cs="SabonLTStd-Roman"/>
          <w:sz w:val="16"/>
          <w:szCs w:val="20"/>
        </w:rPr>
        <w:t xml:space="preserve"> “girling the girl” (1993, 7–8 ). On my view, </w:t>
      </w:r>
      <w:r w:rsidRPr="000B6D10">
        <w:rPr>
          <w:rStyle w:val="StyleBoldUnderline"/>
        </w:rPr>
        <w:t>the accusatory “Essentialist” has come to function in much the same way, with much the same selflegitimating authority, to “essentialize the essentialist,” whose work need</w:t>
      </w:r>
      <w:r w:rsidRPr="000B6D10">
        <w:rPr>
          <w:rStyle w:val="StyleBoldUnderline"/>
          <w:sz w:val="12"/>
        </w:rPr>
        <w:t>¶</w:t>
      </w:r>
      <w:r w:rsidRPr="000B6D10">
        <w:rPr>
          <w:rStyle w:val="StyleBoldUnderline"/>
        </w:rPr>
        <w:t xml:space="preserve"> not be carefully read or responded to once this accusation has functioned</w:t>
      </w:r>
      <w:r w:rsidRPr="000B6D10">
        <w:rPr>
          <w:rStyle w:val="StyleBoldUnderline"/>
          <w:sz w:val="12"/>
        </w:rPr>
        <w:t>¶</w:t>
      </w:r>
      <w:r w:rsidRPr="000B6D10">
        <w:rPr>
          <w:rStyle w:val="StyleBoldUnderline"/>
        </w:rPr>
        <w:t xml:space="preserve"> to dismiss it as “bad feminism.”18 This is what Naomi Schor refers to as “the policing of feminism by</w:t>
      </w:r>
      <w:r w:rsidRPr="000B6D10">
        <w:rPr>
          <w:rStyle w:val="StyleBoldUnderline"/>
          <w:sz w:val="12"/>
        </w:rPr>
        <w:t>¶</w:t>
      </w:r>
      <w:r w:rsidRPr="000B6D10">
        <w:rPr>
          <w:rStyle w:val="StyleBoldUnderline"/>
        </w:rPr>
        <w:t xml:space="preserve"> the shock troops of anti-essentialism” </w:t>
      </w:r>
      <w:r w:rsidRPr="000B6D10">
        <w:rPr>
          <w:rFonts w:cs="SabonLTStd-Roman"/>
          <w:sz w:val="16"/>
          <w:szCs w:val="20"/>
        </w:rPr>
        <w:t xml:space="preserve">(1994, viii), </w:t>
      </w:r>
      <w:r w:rsidRPr="000B6D10">
        <w:rPr>
          <w:rStyle w:val="StyleBoldUnderline"/>
        </w:rPr>
        <w:t>where feminists can</w:t>
      </w:r>
      <w:r w:rsidRPr="000B6D10">
        <w:rPr>
          <w:rStyle w:val="StyleBoldUnderline"/>
          <w:sz w:val="12"/>
        </w:rPr>
        <w:t>¶</w:t>
      </w:r>
      <w:r w:rsidRPr="000B6D10">
        <w:rPr>
          <w:rStyle w:val="StyleBoldUnderline"/>
        </w:rPr>
        <w:t xml:space="preserve"> “call names and congratulate themselves</w:t>
      </w:r>
      <w:r w:rsidRPr="000B6D10">
        <w:rPr>
          <w:rFonts w:cs="SabonLTStd-Roman"/>
          <w:sz w:val="16"/>
          <w:szCs w:val="20"/>
        </w:rPr>
        <w:t xml:space="preserve">” (Spivak 1994, 156), </w:t>
      </w:r>
      <w:r w:rsidRPr="000B6D10">
        <w:rPr>
          <w:rStyle w:val="StyleBoldUnderline"/>
        </w:rPr>
        <w:t>without</w:t>
      </w:r>
      <w:r w:rsidRPr="000B6D10">
        <w:rPr>
          <w:rStyle w:val="StyleBoldUnderline"/>
          <w:sz w:val="12"/>
        </w:rPr>
        <w:t>¶</w:t>
      </w:r>
      <w:r w:rsidRPr="000B6D10">
        <w:rPr>
          <w:rStyle w:val="StyleBoldUnderline"/>
        </w:rPr>
        <w:t xml:space="preserve"> ever actually saying what they mean by “Essentialist!” deployed in its accusatory form. </w:t>
      </w:r>
      <w:r w:rsidRPr="000B6D10">
        <w:rPr>
          <w:sz w:val="16"/>
        </w:rPr>
        <w:t>Schor tries to critically intervene in this situation by distinguishing four separate critiques that target four different kinds of essentialism</w:t>
      </w:r>
      <w:r w:rsidRPr="000B6D10">
        <w:rPr>
          <w:rFonts w:cs="SabonLTStd-Roman"/>
          <w:sz w:val="16"/>
          <w:szCs w:val="20"/>
        </w:rPr>
        <w:t>. The first she calls the liberationist critique, and credits de</w:t>
      </w:r>
      <w:r w:rsidRPr="000B6D10">
        <w:rPr>
          <w:rFonts w:cs="SabonLTStd-Roman"/>
          <w:sz w:val="12"/>
          <w:szCs w:val="20"/>
        </w:rPr>
        <w:t>¶</w:t>
      </w:r>
      <w:r w:rsidRPr="000B6D10">
        <w:rPr>
          <w:rFonts w:cs="SabonLTStd-Roman"/>
          <w:sz w:val="16"/>
          <w:szCs w:val="20"/>
        </w:rPr>
        <w:t xml:space="preserve"> Beauvoir and the journal </w:t>
      </w:r>
      <w:r w:rsidRPr="000B6D10">
        <w:rPr>
          <w:rFonts w:cs="SabonLTStd-Roman"/>
          <w:i/>
          <w:iCs/>
          <w:sz w:val="16"/>
          <w:szCs w:val="20"/>
        </w:rPr>
        <w:t xml:space="preserve">Questions Feministes, </w:t>
      </w:r>
      <w:r w:rsidRPr="000B6D10">
        <w:rPr>
          <w:rFonts w:cs="SabonLTStd-Roman"/>
          <w:sz w:val="16"/>
          <w:szCs w:val="20"/>
        </w:rPr>
        <w:t>who first argued that</w:t>
      </w:r>
      <w:r w:rsidRPr="000B6D10">
        <w:rPr>
          <w:rFonts w:cs="SabonLTStd-Roman"/>
          <w:sz w:val="12"/>
          <w:szCs w:val="20"/>
        </w:rPr>
        <w:t>¶</w:t>
      </w:r>
      <w:r w:rsidRPr="000B6D10">
        <w:rPr>
          <w:rFonts w:cs="SabonLTStd-Roman"/>
          <w:sz w:val="16"/>
          <w:szCs w:val="20"/>
        </w:rPr>
        <w:t xml:space="preserve"> “femininity is a cultural construct,” and must be sharply distinguished</w:t>
      </w:r>
      <w:r w:rsidRPr="000B6D10">
        <w:rPr>
          <w:rFonts w:cs="SabonLTStd-Roman"/>
          <w:sz w:val="12"/>
          <w:szCs w:val="20"/>
        </w:rPr>
        <w:t>¶</w:t>
      </w:r>
      <w:r w:rsidRPr="000B6D10">
        <w:rPr>
          <w:rFonts w:cs="SabonLTStd-Roman"/>
          <w:sz w:val="16"/>
          <w:szCs w:val="20"/>
        </w:rPr>
        <w:t xml:space="preserve"> from the anatomical and hormonal qualities that define a woman as</w:t>
      </w:r>
      <w:r w:rsidRPr="000B6D10">
        <w:rPr>
          <w:rFonts w:cs="SabonLTStd-Roman"/>
          <w:sz w:val="12"/>
          <w:szCs w:val="20"/>
        </w:rPr>
        <w:t>¶</w:t>
      </w:r>
      <w:r w:rsidRPr="000B6D10">
        <w:rPr>
          <w:rFonts w:cs="SabonLTStd-Roman"/>
          <w:sz w:val="16"/>
          <w:szCs w:val="20"/>
        </w:rPr>
        <w:t xml:space="preserve"> female (Schor 1994, 43). The second is the linguistic critique, which Schor</w:t>
      </w:r>
      <w:r w:rsidRPr="000B6D10">
        <w:rPr>
          <w:rFonts w:cs="SabonLTStd-Roman"/>
          <w:sz w:val="12"/>
          <w:szCs w:val="20"/>
        </w:rPr>
        <w:t>¶</w:t>
      </w:r>
      <w:r w:rsidRPr="000B6D10">
        <w:rPr>
          <w:rFonts w:cs="SabonLTStd-Roman"/>
          <w:sz w:val="16"/>
          <w:szCs w:val="20"/>
        </w:rPr>
        <w:t xml:space="preserve"> credits to Jacques Lacan and those influenced by his work, who criticize</w:t>
      </w:r>
      <w:r w:rsidRPr="000B6D10">
        <w:rPr>
          <w:rFonts w:cs="SabonLTStd-Roman"/>
          <w:sz w:val="12"/>
          <w:szCs w:val="20"/>
        </w:rPr>
        <w:t>¶</w:t>
      </w:r>
      <w:r w:rsidRPr="000B6D10">
        <w:rPr>
          <w:rFonts w:cs="SabonLTStd-Roman"/>
          <w:sz w:val="16"/>
          <w:szCs w:val="20"/>
        </w:rPr>
        <w:t xml:space="preserve"> the essentialist as “a naive realist who refuses to acknowledge that the</w:t>
      </w:r>
      <w:r w:rsidRPr="000B6D10">
        <w:rPr>
          <w:rFonts w:cs="SabonLTStd-Roman"/>
          <w:sz w:val="12"/>
          <w:szCs w:val="20"/>
        </w:rPr>
        <w:t>¶</w:t>
      </w:r>
      <w:r w:rsidRPr="000B6D10">
        <w:rPr>
          <w:rFonts w:cs="SabonLTStd-Roman"/>
          <w:sz w:val="16"/>
          <w:szCs w:val="20"/>
        </w:rPr>
        <w:t xml:space="preserve"> loss of the referent is the condition of man’s entry into language” (44).</w:t>
      </w:r>
      <w:r w:rsidRPr="000B6D10">
        <w:rPr>
          <w:rFonts w:cs="SabonLTStd-Roman"/>
          <w:sz w:val="12"/>
          <w:szCs w:val="20"/>
        </w:rPr>
        <w:t>¶</w:t>
      </w:r>
      <w:r w:rsidRPr="000B6D10">
        <w:rPr>
          <w:rFonts w:cs="SabonLTStd-Roman"/>
          <w:sz w:val="16"/>
          <w:szCs w:val="20"/>
        </w:rPr>
        <w:t xml:space="preserve"> The third is the philosophical critique, which she credits to Jacques Derrida</w:t>
      </w:r>
      <w:r w:rsidRPr="000B6D10">
        <w:rPr>
          <w:rFonts w:cs="SabonLTStd-Roman"/>
          <w:sz w:val="12"/>
          <w:szCs w:val="20"/>
        </w:rPr>
        <w:t>¶</w:t>
      </w:r>
      <w:r w:rsidRPr="000B6D10">
        <w:rPr>
          <w:rFonts w:cs="SabonLTStd-Roman"/>
          <w:sz w:val="16"/>
          <w:szCs w:val="20"/>
        </w:rPr>
        <w:t xml:space="preserve"> and feminist Derrideans, who see essentialism as “complicitous with</w:t>
      </w:r>
      <w:r w:rsidRPr="000B6D10">
        <w:rPr>
          <w:rFonts w:cs="SabonLTStd-Roman"/>
          <w:sz w:val="12"/>
          <w:szCs w:val="20"/>
        </w:rPr>
        <w:t>¶</w:t>
      </w:r>
      <w:r w:rsidRPr="000B6D10">
        <w:rPr>
          <w:rFonts w:cs="SabonLTStd-Roman"/>
          <w:sz w:val="16"/>
          <w:szCs w:val="20"/>
        </w:rPr>
        <w:t xml:space="preserve"> Western metaphysics,” particularly with notions of ontology (44). The</w:t>
      </w:r>
      <w:r w:rsidRPr="000B6D10">
        <w:rPr>
          <w:rFonts w:cs="SabonLTStd-Roman"/>
          <w:sz w:val="12"/>
          <w:szCs w:val="20"/>
        </w:rPr>
        <w:t>¶</w:t>
      </w:r>
      <w:r w:rsidRPr="000B6D10">
        <w:rPr>
          <w:rFonts w:cs="SabonLTStd-Roman"/>
          <w:sz w:val="16"/>
          <w:szCs w:val="20"/>
        </w:rPr>
        <w:t xml:space="preserve"> fourth is the feminist critique, which comes from within the feminist</w:t>
      </w:r>
      <w:r w:rsidRPr="000B6D10">
        <w:rPr>
          <w:rFonts w:cs="SabonLTStd-Roman"/>
          <w:sz w:val="12"/>
          <w:szCs w:val="20"/>
        </w:rPr>
        <w:t>¶</w:t>
      </w:r>
      <w:r w:rsidRPr="000B6D10">
        <w:rPr>
          <w:rFonts w:cs="SabonLTStd-Roman"/>
          <w:sz w:val="16"/>
          <w:szCs w:val="20"/>
        </w:rPr>
        <w:t xml:space="preserve"> movement, and targets the false universalism of concepts such as</w:t>
      </w:r>
      <w:r w:rsidRPr="000B6D10">
        <w:rPr>
          <w:rFonts w:cs="SabonLTStd-Roman"/>
          <w:sz w:val="12"/>
          <w:szCs w:val="20"/>
        </w:rPr>
        <w:t>¶</w:t>
      </w:r>
      <w:r w:rsidRPr="000B6D10">
        <w:rPr>
          <w:rFonts w:cs="SabonLTStd-Roman"/>
          <w:sz w:val="16"/>
          <w:szCs w:val="20"/>
        </w:rPr>
        <w:t xml:space="preserve"> “woman,” and displaces “woman-as-different-from-man by the notion of</w:t>
      </w:r>
      <w:r w:rsidRPr="000B6D10">
        <w:rPr>
          <w:rFonts w:cs="SabonLTStd-Roman"/>
          <w:sz w:val="12"/>
          <w:szCs w:val="20"/>
        </w:rPr>
        <w:t>¶</w:t>
      </w:r>
      <w:r w:rsidRPr="000B6D10">
        <w:rPr>
          <w:rFonts w:cs="SabonLTStd-Roman"/>
          <w:sz w:val="16"/>
          <w:szCs w:val="20"/>
        </w:rPr>
        <w:t xml:space="preserve"> internally differentiated and historically instantiated women” (45). To</w:t>
      </w:r>
      <w:r w:rsidRPr="000B6D10">
        <w:rPr>
          <w:rFonts w:cs="SabonLTStd-Roman"/>
          <w:sz w:val="12"/>
          <w:szCs w:val="20"/>
        </w:rPr>
        <w:t>¶</w:t>
      </w:r>
      <w:r w:rsidRPr="000B6D10">
        <w:rPr>
          <w:rFonts w:cs="SabonLTStd-Roman"/>
          <w:sz w:val="16"/>
          <w:szCs w:val="20"/>
        </w:rPr>
        <w:t xml:space="preserve"> update Schor’s important distinctions, we would need to add yet a fifth</w:t>
      </w:r>
      <w:r w:rsidRPr="000B6D10">
        <w:rPr>
          <w:rFonts w:cs="SabonLTStd-Roman"/>
          <w:sz w:val="12"/>
          <w:szCs w:val="20"/>
        </w:rPr>
        <w:t>¶</w:t>
      </w:r>
      <w:r w:rsidRPr="000B6D10">
        <w:rPr>
          <w:rFonts w:cs="SabonLTStd-Roman"/>
          <w:sz w:val="16"/>
          <w:szCs w:val="20"/>
        </w:rPr>
        <w:t xml:space="preserve"> critique of essentialism, this one targeted to Marxism or other perspectives</w:t>
      </w:r>
      <w:r w:rsidRPr="000B6D10">
        <w:rPr>
          <w:rFonts w:cs="SabonLTStd-Roman"/>
          <w:sz w:val="12"/>
          <w:szCs w:val="20"/>
        </w:rPr>
        <w:t>¶</w:t>
      </w:r>
      <w:r w:rsidRPr="000B6D10">
        <w:rPr>
          <w:rFonts w:cs="SabonLTStd-Roman"/>
          <w:sz w:val="16"/>
          <w:szCs w:val="20"/>
        </w:rPr>
        <w:t xml:space="preserve"> primarily concerned with the structural determinants of social</w:t>
      </w:r>
      <w:r w:rsidRPr="000B6D10">
        <w:rPr>
          <w:rFonts w:cs="SabonLTStd-Roman"/>
          <w:sz w:val="12"/>
          <w:szCs w:val="20"/>
        </w:rPr>
        <w:t>¶</w:t>
      </w:r>
      <w:r w:rsidRPr="000B6D10">
        <w:rPr>
          <w:rFonts w:cs="SabonLTStd-Roman"/>
          <w:sz w:val="16"/>
          <w:szCs w:val="20"/>
        </w:rPr>
        <w:t xml:space="preserve"> power, such as the economy. The social constructionist critique views the</w:t>
      </w:r>
      <w:r w:rsidRPr="000B6D10">
        <w:rPr>
          <w:rFonts w:cs="SabonLTStd-Roman"/>
          <w:sz w:val="12"/>
          <w:szCs w:val="20"/>
        </w:rPr>
        <w:t>¶</w:t>
      </w:r>
      <w:r w:rsidRPr="000B6D10">
        <w:rPr>
          <w:rFonts w:cs="SabonLTStd-Roman"/>
          <w:sz w:val="16"/>
          <w:szCs w:val="20"/>
        </w:rPr>
        <w:t xml:space="preserve"> emphasis on the power of social structures to determine human possibil- ities as an “ontologizing” of these structures, that is, the creation of a kind</w:t>
      </w:r>
      <w:r w:rsidRPr="000B6D10">
        <w:rPr>
          <w:rFonts w:cs="SabonLTStd-Roman"/>
          <w:sz w:val="12"/>
          <w:szCs w:val="20"/>
        </w:rPr>
        <w:t>¶</w:t>
      </w:r>
      <w:r w:rsidRPr="000B6D10">
        <w:rPr>
          <w:rFonts w:cs="SabonLTStd-Roman"/>
          <w:sz w:val="16"/>
          <w:szCs w:val="20"/>
        </w:rPr>
        <w:t xml:space="preserve"> of human nature in a social register. Here the relative intransigence of</w:t>
      </w:r>
      <w:r w:rsidRPr="000B6D10">
        <w:rPr>
          <w:rFonts w:cs="SabonLTStd-Roman"/>
          <w:sz w:val="12"/>
          <w:szCs w:val="20"/>
        </w:rPr>
        <w:t>¶</w:t>
      </w:r>
      <w:r w:rsidRPr="000B6D10">
        <w:rPr>
          <w:rFonts w:cs="SabonLTStd-Roman"/>
          <w:sz w:val="16"/>
          <w:szCs w:val="20"/>
        </w:rPr>
        <w:t xml:space="preserve"> social structures functions as a kind of “second nature” that is considered</w:t>
      </w:r>
      <w:r w:rsidRPr="000B6D10">
        <w:rPr>
          <w:rFonts w:cs="SabonLTStd-Roman"/>
          <w:sz w:val="12"/>
          <w:szCs w:val="20"/>
        </w:rPr>
        <w:t>¶</w:t>
      </w:r>
      <w:r w:rsidRPr="000B6D10">
        <w:rPr>
          <w:rFonts w:cs="SabonLTStd-Roman"/>
          <w:sz w:val="16"/>
          <w:szCs w:val="20"/>
        </w:rPr>
        <w:t xml:space="preserve"> to be essentialist as well.</w:t>
      </w:r>
      <w:r w:rsidRPr="000B6D10">
        <w:rPr>
          <w:rFonts w:cs="SabonLTStd-Roman"/>
          <w:sz w:val="12"/>
          <w:szCs w:val="20"/>
        </w:rPr>
        <w:t>¶</w:t>
      </w:r>
    </w:p>
    <w:p w14:paraId="2C9383A9" w14:textId="77777777" w:rsidR="002463AA" w:rsidRPr="000B6D10" w:rsidRDefault="002463AA" w:rsidP="002463AA"/>
    <w:p w14:paraId="322EA298" w14:textId="751C4FEC" w:rsidR="002463AA" w:rsidRPr="000B6D10" w:rsidRDefault="002463AA" w:rsidP="002463AA">
      <w:pPr>
        <w:pStyle w:val="Heading4"/>
      </w:pPr>
      <w:r w:rsidRPr="000B6D10">
        <w:t>Gender is a material, embodied state and bodies are classified by societies into hierarchical relations</w:t>
      </w:r>
    </w:p>
    <w:p w14:paraId="42205D89" w14:textId="77777777" w:rsidR="002463AA" w:rsidRPr="000B6D10" w:rsidRDefault="002463AA" w:rsidP="002463AA">
      <w:pPr>
        <w:rPr>
          <w:rStyle w:val="StyleStyleBold12pt"/>
          <w:b w:val="0"/>
        </w:rPr>
      </w:pPr>
      <w:r w:rsidRPr="000B6D10">
        <w:rPr>
          <w:rStyle w:val="StyleStyleBold12pt"/>
        </w:rPr>
        <w:t xml:space="preserve">Witt ‘14 (Charlotte, </w:t>
      </w:r>
      <w:r w:rsidRPr="000B6D10">
        <w:rPr>
          <w:rStyle w:val="StyleStyleBold12pt"/>
          <w:u w:val="single"/>
        </w:rPr>
        <w:t>"Feminist Metaphysics." Encyclopedia of Philosophy</w:t>
      </w:r>
      <w:r w:rsidRPr="000B6D10">
        <w:rPr>
          <w:rStyle w:val="StyleStyleBold12pt"/>
        </w:rPr>
        <w:t>, Opposing Viewpoints in Context. Web. 31 July 2014)</w:t>
      </w:r>
    </w:p>
    <w:p w14:paraId="6EB13313" w14:textId="77777777" w:rsidR="002463AA" w:rsidRPr="000B6D10" w:rsidRDefault="002463AA" w:rsidP="002463AA">
      <w:pPr>
        <w:rPr>
          <w:sz w:val="16"/>
        </w:rPr>
      </w:pPr>
      <w:r w:rsidRPr="000B6D10">
        <w:rPr>
          <w:rStyle w:val="Emphasis"/>
        </w:rPr>
        <w:t>Feminists have responded to anti-essentialist arguments by developing approaches to essentialism that respect the problems of commonality and exclusion without fracturing the unity of women</w:t>
      </w:r>
      <w:r w:rsidRPr="000B6D10">
        <w:rPr>
          <w:sz w:val="16"/>
        </w:rPr>
        <w:t xml:space="preserve">. There are two basic approaches. A materialist approach to gender essentialism, developed in different ways by Haslanger and Monique Wittig (1997), among others, </w:t>
      </w:r>
      <w:r w:rsidRPr="000B6D10">
        <w:rPr>
          <w:rStyle w:val="Emphasis"/>
        </w:rPr>
        <w:t>begins with the body, and the way that bodies are hierarchically ordered in and by patriarchal (and racist, ageist) societies. Gender is a material, embodied state and bodies are classified by societies into hierarchical relations. Being gendered is a relational property because gender categorization is dependent upon how bodies are perceived by others rather than upon the possession of any intrinsic biological or psychological property.</w:t>
      </w:r>
      <w:r w:rsidRPr="000B6D10">
        <w:rPr>
          <w:sz w:val="16"/>
        </w:rPr>
        <w:t xml:space="preserve"> Being gendered is also a political property in the sense that it carries with it a position in a hierarchical social structure. </w:t>
      </w:r>
      <w:r w:rsidRPr="000B6D10">
        <w:rPr>
          <w:rStyle w:val="Emphasis"/>
        </w:rPr>
        <w:t>The materialist approach meshes with the intersectionality perspective because it allows that bodies can be classified in multiple ways according to overlapping social hierarchies</w:t>
      </w:r>
      <w:r w:rsidRPr="000B6D10">
        <w:rPr>
          <w:sz w:val="16"/>
        </w:rPr>
        <w:t xml:space="preserve">; for example, racialized bodies that are men occupy a different social niche from racialized bodies that are women. Able-bodied women occupy a different position from disabled women and so on. On this approach the identities of being a woman and being a man necessarily have positions in a hierarchical grid of social power relations; if patriarchy did not exist then neither would women and men.  Alternatively Natalie Stoljar (1995) makes the case for understanding woman as a cluster concept rather than an Aristotelian universal. In a related development Naomi Zack (1997) argues that that being a woman is a relational, disjunctive property shared by all women. Like the materialist approach these accounts emphasize the features common to all women, but select features that are sensitive to the problem of exclusion. </w:t>
      </w:r>
      <w:r w:rsidRPr="000B6D10">
        <w:rPr>
          <w:rStyle w:val="Emphasis"/>
        </w:rPr>
        <w:t>Unlike the materialist approach to gender essentialism these views do not make oppression intrinsic to being a woman</w:t>
      </w:r>
      <w:r w:rsidRPr="000B6D10">
        <w:rPr>
          <w:sz w:val="16"/>
        </w:rPr>
        <w:t>. They also do not provide a conceptual grid for other identities like race, or sexual orientation as the materialist approach does. Tracing the similarities and dissimilarities between gender and other social categories and identities, like race and sexual orientation, is a major theme in feminist writing on essentialism and anti-essentialism. Although the question of gender essentialism remains contested within feminist theory, dogmatic anti-essentialism is no longer a criterion for adequate feminist theorizing.</w:t>
      </w:r>
    </w:p>
    <w:p w14:paraId="1F0145BB" w14:textId="77777777" w:rsidR="002463AA" w:rsidRPr="000B6D10" w:rsidRDefault="002463AA" w:rsidP="002463AA">
      <w:pPr>
        <w:rPr>
          <w:sz w:val="8"/>
        </w:rPr>
      </w:pPr>
    </w:p>
    <w:p w14:paraId="0EDCEB15" w14:textId="77777777" w:rsidR="002463AA" w:rsidRPr="000B6D10" w:rsidRDefault="002463AA" w:rsidP="002463AA"/>
    <w:p w14:paraId="4C33376E" w14:textId="5A33198D" w:rsidR="002463AA" w:rsidRPr="000B6D10" w:rsidRDefault="002463AA" w:rsidP="002463AA">
      <w:pPr>
        <w:pStyle w:val="Heading4"/>
      </w:pPr>
      <w:r w:rsidRPr="000B6D10">
        <w:t>We do not say that nature has “feminine characteristics”—patriarchy has relegated both women and nature to a lower status. The only escape is to go beyond the grasp of patriarchy—to the heart of nature</w:t>
      </w:r>
    </w:p>
    <w:p w14:paraId="63E256A4" w14:textId="77777777" w:rsidR="002463AA" w:rsidRPr="000B6D10" w:rsidRDefault="002463AA" w:rsidP="002463AA">
      <w:r w:rsidRPr="000B6D10">
        <w:rPr>
          <w:rStyle w:val="StyleStyleBold12pt"/>
        </w:rPr>
        <w:t>Erkan 2012</w:t>
      </w:r>
      <w:r w:rsidRPr="000B6D10">
        <w:t xml:space="preserve"> [Ayça, Celal Bayer University. “An Ecofeminist Approach to Adrienne Rich’s Poem ‘Diving into the Wreck,’” GEFAD / GUJGEF 32 (2): 239-249 (2012)]//MM</w:t>
      </w:r>
    </w:p>
    <w:p w14:paraId="7D22D00E" w14:textId="77777777" w:rsidR="002463AA" w:rsidRPr="000B6D10" w:rsidRDefault="002463AA" w:rsidP="002463AA">
      <w:pPr>
        <w:rPr>
          <w:rStyle w:val="StyleBoldUnderline"/>
        </w:rPr>
      </w:pPr>
      <w:r w:rsidRPr="000B6D10">
        <w:rPr>
          <w:sz w:val="8"/>
        </w:rPr>
        <w:t xml:space="preserve">First, I will examine the main trends of ecofeminism before contextualizing the poem. I will find out how ecocriticism emerged and then discuss the tenets of this approach to develop a theoretical basis for ecofeminist critical response. Lawrence Buell (2005) as one of the main sources of ecofeminism provides information about the emergence of this post-modern criticism. Ecofeminism is a term first pronounced by French feminist Françoise d’Eaubonne in the 1970s, but the movement first developed in United States in the 1980s (Buell, 2005, 139). Since ecofeminist literary criticism explores female perspectives on nature, </w:t>
      </w:r>
      <w:r w:rsidRPr="000B6D10">
        <w:rPr>
          <w:rStyle w:val="StyleBoldUnderline"/>
        </w:rPr>
        <w:t>it is common for women to be associated with nature, because the domination and exploitation of them is the problem that ecofeminists wish to eliminate.</w:t>
      </w:r>
      <w:r w:rsidRPr="000B6D10">
        <w:rPr>
          <w:sz w:val="8"/>
        </w:rPr>
        <w:t xml:space="preserve"> The key idea that ecofeminists assert is the connection between the domination of nature and the domination of women by a patriarchal, usually Euro-western, society. (Eaton, 2005, 11). Janis </w:t>
      </w:r>
      <w:r w:rsidRPr="000B6D10">
        <w:rPr>
          <w:rStyle w:val="StyleBoldUnderline"/>
        </w:rPr>
        <w:t>Birkeland also draws attention to oppression of both women and nature because they are considered as “lower orders”:</w:t>
      </w:r>
      <w:r w:rsidRPr="000B6D10">
        <w:rPr>
          <w:sz w:val="8"/>
        </w:rPr>
        <w:t xml:space="preserve"> </w:t>
      </w:r>
      <w:r w:rsidRPr="000B6D10">
        <w:rPr>
          <w:rStyle w:val="StyleBoldUnderline"/>
        </w:rPr>
        <w:t>“ ‘Culture’ (order) was the male domain, while ‘nature’ (chaos) was conceived as female and included women as a caste, slaves, indigenous peoples, nonwhite races, and animals”</w:t>
      </w:r>
      <w:r w:rsidRPr="000B6D10">
        <w:rPr>
          <w:sz w:val="8"/>
        </w:rPr>
        <w:t xml:space="preserve"> (Janis, 1995, 178-180). Armbruster defines ecocriticism in terms of domination of women by patriarchy: </w:t>
      </w:r>
      <w:r w:rsidRPr="000B6D10">
        <w:rPr>
          <w:rStyle w:val="StyleBoldUnderline"/>
        </w:rPr>
        <w:t xml:space="preserve">“the oppression of women and the destruction and misuse of nonhuman nature within male-dominated cultures” informs “the social construction of these connections [women and nature] and to understand that different women experience them in different ways” </w:t>
      </w:r>
      <w:r w:rsidRPr="000B6D10">
        <w:rPr>
          <w:sz w:val="8"/>
        </w:rPr>
        <w:t xml:space="preserve">(Armbruster, 2000, 211). Serpil Oppermann points out the emergence of postcolonial ecocriticism and new feminist ecocritical studies by emphasizing “the globalization of social injustice” (Oppermann, 2011, 16) and its engagement with “environmental justice movement” (Oppermann, 2011, 16), queer theory and transnational human experiences. Most of the </w:t>
      </w:r>
      <w:r w:rsidRPr="000B6D10">
        <w:rPr>
          <w:rStyle w:val="StyleBoldUnderline"/>
        </w:rPr>
        <w:t xml:space="preserve">ecofeminists clearly emphasize environmental exploitation and social oppression as related to social constructs that exist with patriarchal values and power relations. </w:t>
      </w:r>
      <w:r w:rsidRPr="000B6D10">
        <w:rPr>
          <w:sz w:val="8"/>
        </w:rPr>
        <w:t xml:space="preserve">As </w:t>
      </w:r>
      <w:r w:rsidRPr="000B6D10">
        <w:rPr>
          <w:rStyle w:val="StyleBoldUnderline"/>
        </w:rPr>
        <w:t>ecofeminists emphasize domination and oppression of women by patriarchy directs women into different experiences</w:t>
      </w:r>
      <w:r w:rsidRPr="000B6D10">
        <w:rPr>
          <w:sz w:val="8"/>
        </w:rPr>
        <w:t xml:space="preserve">. We may observe such experiences of women in the subject matter poem. In Rich’s poem “Diving into the Wreck”, </w:t>
      </w:r>
      <w:r w:rsidRPr="000B6D10">
        <w:rPr>
          <w:rStyle w:val="StyleBoldUnderline"/>
        </w:rPr>
        <w:t>the woman persona tries to get rid of her social limitations and oppressions of the patriarchal society by escaping to the heart of nature where she finds freedom.</w:t>
      </w:r>
      <w:r w:rsidRPr="000B6D10">
        <w:rPr>
          <w:sz w:val="8"/>
        </w:rPr>
        <w:t xml:space="preserve"> Metaphorically, she is in relief and can take a deep breath under the water in peace: “you breathe differently down here” (Rich, 1973, St. 5, 8). There is a quest for female identity and in this case gender, class, and race play an important role in questioning the existence of an individual in the society. </w:t>
      </w:r>
      <w:r w:rsidRPr="000B6D10">
        <w:rPr>
          <w:rStyle w:val="StyleBoldUnderline"/>
        </w:rPr>
        <w:t>It is most significant that there is a kind of inevitable re-unification of the exploited women and nature in terms of ecofeminist view</w:t>
      </w:r>
      <w:r w:rsidRPr="000B6D10">
        <w:rPr>
          <w:sz w:val="8"/>
        </w:rPr>
        <w:t xml:space="preserve">. According to Noël Sturgeon, ecofeminism “articulated the theory that </w:t>
      </w:r>
      <w:r w:rsidRPr="000B6D10">
        <w:rPr>
          <w:rStyle w:val="StyleBoldUnderline"/>
        </w:rPr>
        <w:t>the ideologies that authorize injustices based on gender, race, and class are related to the ideologies that sanction the exploitation and degradation of the environment”</w:t>
      </w:r>
      <w:r w:rsidRPr="000B6D10">
        <w:rPr>
          <w:sz w:val="8"/>
        </w:rPr>
        <w:t xml:space="preserve"> (Sturgeon, 1997, 23). This idea is parallel with the idea explaining </w:t>
      </w:r>
      <w:r w:rsidRPr="000B6D10">
        <w:rPr>
          <w:rStyle w:val="StyleBoldUnderline"/>
        </w:rPr>
        <w:t>the function of the ecofeminist criticism as “to eliminate gender inequalities and hierarchies in a way that valu[e] the environment and articulate parallels between women’s and environmental exploitation”</w:t>
      </w:r>
      <w:r w:rsidRPr="000B6D10">
        <w:rPr>
          <w:sz w:val="8"/>
        </w:rPr>
        <w:t xml:space="preserve"> (Buckingham, 2004, 153). In all of those definitions, “nature” and “woman” become two significant terms for ecofeminists, because </w:t>
      </w:r>
      <w:r w:rsidRPr="000B6D10">
        <w:rPr>
          <w:rStyle w:val="StyleBoldUnderline"/>
        </w:rPr>
        <w:t>both are subordinated and excluded by the same systems of oppression.</w:t>
      </w:r>
    </w:p>
    <w:p w14:paraId="3B949A4E" w14:textId="77777777" w:rsidR="002463AA" w:rsidRPr="000B6D10" w:rsidRDefault="002463AA" w:rsidP="002463AA"/>
    <w:p w14:paraId="77BF3FB6" w14:textId="0C0CEB8A" w:rsidR="002463AA" w:rsidRPr="000B6D10" w:rsidRDefault="002463AA" w:rsidP="002463AA">
      <w:pPr>
        <w:pStyle w:val="Heading4"/>
        <w:rPr>
          <w:rFonts w:cs="Times New Roman"/>
        </w:rPr>
      </w:pPr>
      <w:r w:rsidRPr="000B6D10">
        <w:rPr>
          <w:rFonts w:cs="Times New Roman"/>
        </w:rPr>
        <w:t>The alt moves beyond essentialism – however, examining connections between women and nature is key to understanding how this relationship has historically been used to further subjugation</w:t>
      </w:r>
    </w:p>
    <w:p w14:paraId="28B35898" w14:textId="38255A7B" w:rsidR="002463AA" w:rsidRPr="000B6D10" w:rsidRDefault="002463AA" w:rsidP="002463AA">
      <w:pPr>
        <w:rPr>
          <w:rFonts w:eastAsia="Calibri"/>
          <w:sz w:val="24"/>
        </w:rPr>
      </w:pPr>
      <w:r w:rsidRPr="000B6D10">
        <w:rPr>
          <w:rFonts w:eastAsia="Calibri"/>
          <w:b/>
          <w:sz w:val="24"/>
        </w:rPr>
        <w:t xml:space="preserve">Seyfried, 11 </w:t>
      </w:r>
      <w:r w:rsidRPr="000B6D10">
        <w:rPr>
          <w:rFonts w:eastAsia="Calibri"/>
          <w:sz w:val="24"/>
        </w:rPr>
        <w:t>– BS, Psychology, Philadelphia University (Lisa, “‘When it comes to water, we are all equal’: Establishing the Relationship between Women and Water,” Columbian School of Arts and Sciences, George Washington University, 5/15, 10-12)//SY</w:t>
      </w:r>
    </w:p>
    <w:p w14:paraId="035A788B" w14:textId="77777777" w:rsidR="002463AA" w:rsidRPr="000B6D10" w:rsidRDefault="002463AA" w:rsidP="002463AA">
      <w:pPr>
        <w:rPr>
          <w:sz w:val="16"/>
        </w:rPr>
      </w:pPr>
      <w:r w:rsidRPr="000B6D10">
        <w:rPr>
          <w:sz w:val="16"/>
        </w:rPr>
        <w:t xml:space="preserve">In exploring the literature on women and nature, </w:t>
      </w:r>
      <w:r w:rsidRPr="000B6D10">
        <w:rPr>
          <w:rStyle w:val="StyleBoldUnderline"/>
        </w:rPr>
        <w:t>there is</w:t>
      </w:r>
      <w:r w:rsidRPr="000B6D10">
        <w:rPr>
          <w:sz w:val="16"/>
        </w:rPr>
        <w:t xml:space="preserve"> a large body of </w:t>
      </w:r>
      <w:r w:rsidRPr="000B6D10">
        <w:rPr>
          <w:rStyle w:val="StyleBoldUnderline"/>
        </w:rPr>
        <w:t>work that argues that</w:t>
      </w:r>
      <w:r w:rsidRPr="000B6D10">
        <w:rPr>
          <w:sz w:val="16"/>
        </w:rPr>
        <w:t xml:space="preserve"> a </w:t>
      </w:r>
      <w:r w:rsidRPr="000B6D10">
        <w:rPr>
          <w:rStyle w:val="StyleBoldUnderline"/>
        </w:rPr>
        <w:t>relationship between women and nature exists because of women’s inherent ability to care for things.</w:t>
      </w:r>
      <w:r w:rsidRPr="000B6D10">
        <w:rPr>
          <w:sz w:val="16"/>
        </w:rPr>
        <w:t xml:space="preserve"> In much of this literature, it is not nature versus nurture but nature and nurture; it assumes that </w:t>
      </w:r>
      <w:r w:rsidRPr="000B6D10">
        <w:rPr>
          <w:rStyle w:val="StyleBoldUnderline"/>
        </w:rPr>
        <w:t>by nature women are nurturing. Because of the biology of women, they are connected with nature through reproduction,</w:t>
      </w:r>
      <w:r w:rsidRPr="000B6D10">
        <w:rPr>
          <w:sz w:val="16"/>
        </w:rPr>
        <w:t xml:space="preserve"> and inherently care about nature and the health of nature. </w:t>
      </w:r>
      <w:r w:rsidRPr="000B6D10">
        <w:rPr>
          <w:rStyle w:val="StyleBoldUnderline"/>
        </w:rPr>
        <w:t>This kind of argument does not do much to move</w:t>
      </w:r>
      <w:r w:rsidRPr="000B6D10">
        <w:rPr>
          <w:sz w:val="16"/>
        </w:rPr>
        <w:t xml:space="preserve"> the </w:t>
      </w:r>
      <w:r w:rsidRPr="000B6D10">
        <w:rPr>
          <w:rStyle w:val="StyleBoldUnderline"/>
        </w:rPr>
        <w:t>discussion about a relationship between women and water forward – it leaves the relationship stuck in a place where women naturally care for</w:t>
      </w:r>
      <w:r w:rsidRPr="000B6D10">
        <w:rPr>
          <w:sz w:val="16"/>
        </w:rPr>
        <w:t xml:space="preserve"> any and </w:t>
      </w:r>
      <w:r w:rsidRPr="000B6D10">
        <w:rPr>
          <w:rStyle w:val="StyleBoldUnderline"/>
        </w:rPr>
        <w:t>all things,</w:t>
      </w:r>
      <w:r w:rsidRPr="000B6D10">
        <w:rPr>
          <w:sz w:val="16"/>
        </w:rPr>
        <w:t xml:space="preserve"> and are much more caring than their male counterparts. In short, </w:t>
      </w:r>
      <w:r w:rsidRPr="000B6D10">
        <w:rPr>
          <w:rStyle w:val="StyleBoldUnderline"/>
        </w:rPr>
        <w:t>it reduces women to being only nurturing,</w:t>
      </w:r>
      <w:r w:rsidRPr="000B6D10">
        <w:rPr>
          <w:sz w:val="16"/>
        </w:rPr>
        <w:t xml:space="preserve"> and excludes any consideration that women can be complicit in the destruction of nature, or that men could be nurturing. Denying that women can be complicit in </w:t>
      </w:r>
      <w:r w:rsidRPr="000B6D10">
        <w:rPr>
          <w:rStyle w:val="StyleBoldUnderline"/>
        </w:rPr>
        <w:t>this essentializes all women and assumes that all women</w:t>
      </w:r>
      <w:r w:rsidRPr="000B6D10">
        <w:rPr>
          <w:sz w:val="16"/>
        </w:rPr>
        <w:t xml:space="preserve">, by virtue of being women, will resist the </w:t>
      </w:r>
      <w:r w:rsidRPr="000B6D10">
        <w:rPr>
          <w:rStyle w:val="StyleBoldUnderline"/>
        </w:rPr>
        <w:t>destruction of nature. While the belief</w:t>
      </w:r>
      <w:r w:rsidRPr="000B6D10">
        <w:rPr>
          <w:sz w:val="16"/>
        </w:rPr>
        <w:t xml:space="preserve"> that women are connected with nature because women are inherently caring beings who wish to care for and nurture everything including nature </w:t>
      </w:r>
      <w:r w:rsidRPr="000B6D10">
        <w:rPr>
          <w:rStyle w:val="StyleBoldUnderline"/>
        </w:rPr>
        <w:t>is problematic, it does bring up some important evidence of the way that women are viewed throughout history.</w:t>
      </w:r>
      <w:r w:rsidRPr="000B6D10">
        <w:rPr>
          <w:sz w:val="16"/>
        </w:rPr>
        <w:t xml:space="preserve"> Val Plumwood points out that </w:t>
      </w:r>
      <w:r w:rsidRPr="000B6D10">
        <w:rPr>
          <w:rStyle w:val="StyleBoldUnderline"/>
        </w:rPr>
        <w:t>connecting women to nature</w:t>
      </w:r>
      <w:r w:rsidRPr="000B6D10">
        <w:rPr>
          <w:sz w:val="16"/>
        </w:rPr>
        <w:t xml:space="preserve"> has not always been a compliment or recognized as something good; rather it has </w:t>
      </w:r>
      <w:r w:rsidRPr="000B6D10">
        <w:rPr>
          <w:rStyle w:val="StyleBoldUnderline"/>
        </w:rPr>
        <w:t>often been used to explain why women were second- class citizens</w:t>
      </w:r>
      <w:r w:rsidRPr="000B6D10">
        <w:rPr>
          <w:sz w:val="16"/>
        </w:rPr>
        <w:t xml:space="preserve"> (Plumwood, 1993). Relating women to nature was a </w:t>
      </w:r>
      <w:r w:rsidRPr="000B6D10">
        <w:rPr>
          <w:rStyle w:val="StyleBoldUnderline"/>
        </w:rPr>
        <w:t>way of excluding them from reason and justifying</w:t>
      </w:r>
      <w:r w:rsidRPr="000B6D10">
        <w:rPr>
          <w:sz w:val="16"/>
        </w:rPr>
        <w:t xml:space="preserve"> any </w:t>
      </w:r>
      <w:r w:rsidRPr="000B6D10">
        <w:rPr>
          <w:rStyle w:val="StyleBoldUnderline"/>
        </w:rPr>
        <w:t>further exclusion</w:t>
      </w:r>
      <w:r w:rsidRPr="000B6D10">
        <w:rPr>
          <w:sz w:val="16"/>
        </w:rPr>
        <w:t xml:space="preserve"> from reason, rationality, and the public sphere. While some feminists have used that relationship to justify the conservation of nature, the </w:t>
      </w:r>
      <w:r w:rsidRPr="000B6D10">
        <w:rPr>
          <w:rStyle w:val="StyleBoldUnderline"/>
        </w:rPr>
        <w:t>relationship between women and nature has been used</w:t>
      </w:r>
      <w:r w:rsidRPr="000B6D10">
        <w:rPr>
          <w:sz w:val="16"/>
        </w:rPr>
        <w:t xml:space="preserve"> by others as just the opposite – </w:t>
      </w:r>
      <w:r w:rsidRPr="000B6D10">
        <w:rPr>
          <w:rStyle w:val="StyleBoldUnderline"/>
        </w:rPr>
        <w:t>as a confirmation of masculine power</w:t>
      </w:r>
      <w:r w:rsidRPr="000B6D10">
        <w:rPr>
          <w:sz w:val="16"/>
        </w:rPr>
        <w:t xml:space="preserve"> (Plumwood, 1993). Plumwood goes on to point out that </w:t>
      </w:r>
      <w:r w:rsidRPr="000B6D10">
        <w:rPr>
          <w:rStyle w:val="Emphasis"/>
        </w:rPr>
        <w:t>it is important to recognize a connection between women and nature, in order to understand the ways that both women and nature have been oppressed by society</w:t>
      </w:r>
      <w:r w:rsidRPr="000B6D10">
        <w:rPr>
          <w:sz w:val="16"/>
        </w:rPr>
        <w:t xml:space="preserve"> (Plumwood, 1993). Detailing this perception of women and nature and, by extension, </w:t>
      </w:r>
      <w:r w:rsidRPr="000B6D10">
        <w:rPr>
          <w:rStyle w:val="StyleBoldUnderline"/>
        </w:rPr>
        <w:t>water is important in order to understand</w:t>
      </w:r>
      <w:r w:rsidRPr="000B6D10">
        <w:rPr>
          <w:sz w:val="16"/>
        </w:rPr>
        <w:t xml:space="preserve"> the other </w:t>
      </w:r>
      <w:r w:rsidRPr="000B6D10">
        <w:rPr>
          <w:rStyle w:val="StyleBoldUnderline"/>
        </w:rPr>
        <w:t>ways in which women and water have been associated.</w:t>
      </w:r>
      <w:r w:rsidRPr="000B6D10">
        <w:rPr>
          <w:sz w:val="16"/>
        </w:rPr>
        <w:t xml:space="preserve"> The </w:t>
      </w:r>
      <w:r w:rsidRPr="000B6D10">
        <w:rPr>
          <w:rStyle w:val="StyleBoldUnderline"/>
        </w:rPr>
        <w:t>cultural imagery</w:t>
      </w:r>
      <w:r w:rsidRPr="000B6D10">
        <w:rPr>
          <w:sz w:val="16"/>
        </w:rPr>
        <w:t xml:space="preserve"> that represents this presumed connection </w:t>
      </w:r>
      <w:r w:rsidRPr="000B6D10">
        <w:rPr>
          <w:rStyle w:val="StyleBoldUnderline"/>
        </w:rPr>
        <w:t>is limiting to both</w:t>
      </w:r>
      <w:r w:rsidRPr="000B6D10">
        <w:rPr>
          <w:sz w:val="16"/>
        </w:rPr>
        <w:t xml:space="preserve"> women and water, </w:t>
      </w:r>
      <w:r w:rsidRPr="000B6D10">
        <w:rPr>
          <w:rStyle w:val="StyleBoldUnderline"/>
        </w:rPr>
        <w:t>as it restricts</w:t>
      </w:r>
      <w:r w:rsidRPr="000B6D10">
        <w:rPr>
          <w:sz w:val="16"/>
        </w:rPr>
        <w:t xml:space="preserve"> the </w:t>
      </w:r>
      <w:r w:rsidRPr="000B6D10">
        <w:rPr>
          <w:rStyle w:val="StyleBoldUnderline"/>
        </w:rPr>
        <w:t xml:space="preserve">role of women and </w:t>
      </w:r>
      <w:r w:rsidRPr="000B6D10">
        <w:rPr>
          <w:sz w:val="16"/>
        </w:rPr>
        <w:t xml:space="preserve">the </w:t>
      </w:r>
      <w:r w:rsidRPr="000B6D10">
        <w:rPr>
          <w:rStyle w:val="StyleBoldUnderline"/>
        </w:rPr>
        <w:t>ways</w:t>
      </w:r>
      <w:r w:rsidRPr="000B6D10">
        <w:rPr>
          <w:sz w:val="16"/>
        </w:rPr>
        <w:t xml:space="preserve"> in which </w:t>
      </w:r>
      <w:r w:rsidRPr="000B6D10">
        <w:rPr>
          <w:rStyle w:val="StyleBoldUnderline"/>
        </w:rPr>
        <w:t>water can be used ‘productively.’</w:t>
      </w:r>
      <w:r w:rsidRPr="000B6D10">
        <w:rPr>
          <w:sz w:val="16"/>
        </w:rPr>
        <w:t xml:space="preserve"> This discussion of imagery will be returned to periodically throughout this paper. </w:t>
      </w:r>
      <w:r w:rsidRPr="000B6D10">
        <w:rPr>
          <w:rStyle w:val="StyleBoldUnderline"/>
        </w:rPr>
        <w:t>To dismiss</w:t>
      </w:r>
      <w:r w:rsidRPr="000B6D10">
        <w:rPr>
          <w:sz w:val="16"/>
        </w:rPr>
        <w:t xml:space="preserve"> the </w:t>
      </w:r>
      <w:r w:rsidRPr="000B6D10">
        <w:rPr>
          <w:rStyle w:val="StyleBoldUnderline"/>
        </w:rPr>
        <w:t>existence of any connection at all</w:t>
      </w:r>
      <w:r w:rsidRPr="000B6D10">
        <w:rPr>
          <w:sz w:val="16"/>
        </w:rPr>
        <w:t xml:space="preserve"> between women and nature/water based on a dismissal of this specific connection </w:t>
      </w:r>
      <w:r w:rsidRPr="000B6D10">
        <w:rPr>
          <w:rStyle w:val="StyleBoldUnderline"/>
        </w:rPr>
        <w:t xml:space="preserve">is problematic as well, and means </w:t>
      </w:r>
      <w:r w:rsidRPr="000B6D10">
        <w:rPr>
          <w:rStyle w:val="Emphasis"/>
        </w:rPr>
        <w:t>missing out on an important historical perception of women and water that influences water policy to this day</w:t>
      </w:r>
      <w:r w:rsidRPr="000B6D10">
        <w:rPr>
          <w:rStyle w:val="StyleBoldUnderline"/>
        </w:rPr>
        <w:t>. Rejecting</w:t>
      </w:r>
      <w:r w:rsidRPr="000B6D10">
        <w:rPr>
          <w:sz w:val="16"/>
        </w:rPr>
        <w:t xml:space="preserve"> the idea of a </w:t>
      </w:r>
      <w:r w:rsidRPr="000B6D10">
        <w:rPr>
          <w:rStyle w:val="StyleBoldUnderline"/>
        </w:rPr>
        <w:t>feminine connection with nature does not lead to</w:t>
      </w:r>
      <w:r w:rsidRPr="000B6D10">
        <w:rPr>
          <w:sz w:val="16"/>
        </w:rPr>
        <w:t xml:space="preserve"> a more </w:t>
      </w:r>
      <w:r w:rsidRPr="000B6D10">
        <w:rPr>
          <w:rStyle w:val="StyleBoldUnderline"/>
        </w:rPr>
        <w:t>gender neutral view</w:t>
      </w:r>
      <w:r w:rsidRPr="000B6D10">
        <w:rPr>
          <w:sz w:val="16"/>
        </w:rPr>
        <w:t xml:space="preserve"> of nature, and it </w:t>
      </w:r>
      <w:r w:rsidRPr="000B6D10">
        <w:rPr>
          <w:rStyle w:val="StyleBoldUnderline"/>
        </w:rPr>
        <w:t>leads to</w:t>
      </w:r>
      <w:r w:rsidRPr="000B6D10">
        <w:rPr>
          <w:sz w:val="16"/>
        </w:rPr>
        <w:t xml:space="preserve"> the </w:t>
      </w:r>
      <w:r w:rsidRPr="000B6D10">
        <w:rPr>
          <w:rStyle w:val="StyleBoldUnderline"/>
        </w:rPr>
        <w:t>absorption of the feminine into the relationship of humans to nature, obscuring</w:t>
      </w:r>
      <w:r w:rsidRPr="000B6D10">
        <w:rPr>
          <w:sz w:val="16"/>
        </w:rPr>
        <w:t xml:space="preserve"> the </w:t>
      </w:r>
      <w:r w:rsidRPr="000B6D10">
        <w:rPr>
          <w:rStyle w:val="StyleBoldUnderline"/>
        </w:rPr>
        <w:t>specific relationships</w:t>
      </w:r>
      <w:r w:rsidRPr="000B6D10">
        <w:rPr>
          <w:sz w:val="16"/>
        </w:rPr>
        <w:t xml:space="preserve"> between women and nature/water (Plumwood, 1993). It means that </w:t>
      </w:r>
      <w:r w:rsidRPr="000B6D10">
        <w:rPr>
          <w:rStyle w:val="StyleBoldUnderline"/>
        </w:rPr>
        <w:t>the feminine is absorbed into the masculine and portrayed as neutral – which only serves to make a masculine relationship to nature the norm</w:t>
      </w:r>
      <w:r w:rsidRPr="000B6D10">
        <w:rPr>
          <w:sz w:val="16"/>
        </w:rPr>
        <w:t xml:space="preserve"> and ignores the possibility of a different kind of relationship between women and water. Karen Warren argues that if we dismiss this kind of connection between women and water, </w:t>
      </w:r>
      <w:r w:rsidRPr="000B6D10">
        <w:rPr>
          <w:rStyle w:val="StyleBoldUnderline"/>
        </w:rPr>
        <w:t>we</w:t>
      </w:r>
      <w:r w:rsidRPr="000B6D10">
        <w:rPr>
          <w:sz w:val="16"/>
        </w:rPr>
        <w:t xml:space="preserve"> will </w:t>
      </w:r>
      <w:r w:rsidRPr="000B6D10">
        <w:rPr>
          <w:rStyle w:val="StyleBoldUnderline"/>
        </w:rPr>
        <w:t>fail to understand how these connections still exist and affect the way</w:t>
      </w:r>
      <w:r w:rsidRPr="000B6D10">
        <w:rPr>
          <w:sz w:val="16"/>
        </w:rPr>
        <w:t xml:space="preserve"> that </w:t>
      </w:r>
      <w:r w:rsidRPr="000B6D10">
        <w:rPr>
          <w:rStyle w:val="StyleBoldUnderline"/>
        </w:rPr>
        <w:t>issues concerning women and water are approached</w:t>
      </w:r>
      <w:r w:rsidRPr="000B6D10">
        <w:rPr>
          <w:sz w:val="16"/>
        </w:rPr>
        <w:t xml:space="preserve"> (Warren, 2000). This is a large part of the imagery of women and water that is prevalent in much of developmentalism, which will be further discussed in the next chapter.</w:t>
      </w:r>
    </w:p>
    <w:p w14:paraId="40CF1E40" w14:textId="77777777" w:rsidR="002463AA" w:rsidRPr="000B6D10" w:rsidRDefault="002463AA" w:rsidP="002463AA"/>
    <w:p w14:paraId="64C8481A" w14:textId="66B4D237" w:rsidR="002463AA" w:rsidRPr="000B6D10" w:rsidRDefault="002463AA" w:rsidP="002463AA">
      <w:pPr>
        <w:pStyle w:val="Heading4"/>
      </w:pPr>
      <w:r w:rsidRPr="000B6D10">
        <w:t xml:space="preserve">Your understanding of our criticism is too shallow. We have to work within dualisms in order to change them. Only by dealing with the matter within nature can feminism truly render essentialism nonsense. Failing to recognize the feminine within nature brackets off change and prevents ethical engagements with nature.  </w:t>
      </w:r>
    </w:p>
    <w:p w14:paraId="25932ECD" w14:textId="66FA27A9" w:rsidR="002463AA" w:rsidRPr="000B6D10" w:rsidRDefault="002463AA" w:rsidP="002463AA">
      <w:r w:rsidRPr="000B6D10">
        <w:rPr>
          <w:rStyle w:val="StyleStyleBold12pt"/>
        </w:rPr>
        <w:t>Alaimo, 2010</w:t>
      </w:r>
      <w:r w:rsidRPr="000B6D10">
        <w:t xml:space="preserve"> (Stacy, Professor of English at University of Texas – Arlington, Bodily Natures, Indiana University Press)</w:t>
      </w:r>
    </w:p>
    <w:p w14:paraId="1A773E93" w14:textId="77777777" w:rsidR="002463AA" w:rsidRPr="000B6D10" w:rsidRDefault="002463AA" w:rsidP="002463AA">
      <w:pPr>
        <w:rPr>
          <w:sz w:val="16"/>
        </w:rPr>
      </w:pPr>
      <w:r w:rsidRPr="000B6D10">
        <w:rPr>
          <w:sz w:val="16"/>
        </w:rPr>
        <w:t xml:space="preserve">Nature has long been waged as a philosophical concept, a potent ideological node, and a cultural repository of norms and moralism against women, people of color, indigenous peoples, queers, and the lower classes. In Undomesticated Ground: Recasting Nature as Feminist Space, I argued that because woman has long been defined in Western thought as a creature mired in “nature” and thus outside the domain of human transcendence, rationality, subjectivity, and agency, </w:t>
      </w:r>
      <w:r w:rsidRPr="000B6D10">
        <w:rPr>
          <w:rStyle w:val="StyleBoldUnderline"/>
        </w:rPr>
        <w:t>most feminist theory has worked to disentangle woman from nature. Working within rather than against predominant dualisms, many important feminist arguments and concepts necessitate a rigid opposition between nature and culture</w:t>
      </w:r>
      <w:r w:rsidRPr="000B6D10">
        <w:rPr>
          <w:sz w:val="16"/>
        </w:rPr>
        <w:t xml:space="preserve">. For example, </w:t>
      </w:r>
      <w:r w:rsidRPr="000B6D10">
        <w:rPr>
          <w:rStyle w:val="StyleBoldUnderline"/>
        </w:rPr>
        <w:t xml:space="preserve">feminist theory’s most revolutionary concept—the concept of gender, as distinct from biological sex—is predicated upon a sharp op- position between nature and culture. </w:t>
      </w:r>
      <w:r w:rsidRPr="000B6D10">
        <w:rPr>
          <w:sz w:val="16"/>
        </w:rPr>
        <w:t xml:space="preserve">Even as it would be difficult to overestimate the explanatory and polemical force of feminist theories of social construction, such theories are haunted by the pernicious notions of nature that propel them. Thrust aside, completely removed from culture, this nature—the repository of essentialism and stasis—nonetheless remains dangerously intact. </w:t>
      </w:r>
      <w:r w:rsidRPr="000B6D10">
        <w:rPr>
          <w:rStyle w:val="StyleBoldUnderline"/>
        </w:rPr>
        <w:t>Rather than fleeing from this debased nature, which is associated with corporeality, mindless- ness, and passivity, it would be more productive for feminist theory to undertake the transformation of gendered dualisms—nature/culture, body/mind, object/ subject, resource/agency, and others—that have been cultivated to denigrate and silence certain groups of human as well as nonhuman life</w:t>
      </w:r>
      <w:r w:rsidRPr="000B6D10">
        <w:rPr>
          <w:sz w:val="16"/>
        </w:rPr>
        <w:t xml:space="preserve"> (Alaimo, Undomesti- cated Ground 4–14). Human corporeality, especially female corporeality, has been so strongly as- sociated with nature in Western thought that it is not surprising that feminism has been haunted not only by the specter of nature as the repository of essentialism, but by, as Lynda Birke puts it, “the ghost of biology” (44). She charges that the “underlying assumption that some aspects of ‘biology’ are fixed becomes itself the grand narrative (albeit implicit) from which feminist and other so- cial theorists are trying to escape” (ibid.). Nancy Tuana, noting a resurgence of popular belief in racial and sexual determinism, charges that “we feminists have been epistemically irresponsible in leaving in place a fixed, essential, material basis for human nature, a basis which renders biological determinism meaningful” (“Fleshing Gender” 57). </w:t>
      </w:r>
      <w:r w:rsidRPr="000B6D10">
        <w:rPr>
          <w:rStyle w:val="StyleBoldUnderline"/>
        </w:rPr>
        <w:t>Only by directly engaging with matter itself can feminism</w:t>
      </w:r>
      <w:r w:rsidRPr="000B6D10">
        <w:rPr>
          <w:rStyle w:val="StyleBoldUnderline"/>
          <w:b/>
          <w:sz w:val="16"/>
          <w:u w:val="none"/>
        </w:rPr>
        <w:t xml:space="preserve"> do as Tuana advocates:</w:t>
      </w:r>
      <w:r w:rsidRPr="000B6D10">
        <w:rPr>
          <w:rStyle w:val="StyleBoldUnderline"/>
        </w:rPr>
        <w:t xml:space="preserve"> render biological determinism “nonsense.” For instance, rather than bracketing the biological body,</w:t>
      </w:r>
      <w:r w:rsidRPr="000B6D10">
        <w:rPr>
          <w:rStyle w:val="StyleBoldUnderline"/>
          <w:b/>
          <w:sz w:val="16"/>
          <w:u w:val="none"/>
        </w:rPr>
        <w:t xml:space="preserve"> Birke insists upon </w:t>
      </w:r>
      <w:r w:rsidRPr="000B6D10">
        <w:rPr>
          <w:rStyle w:val="StyleBoldUnderline"/>
        </w:rPr>
        <w:t xml:space="preserve">the need to understand it as “changing and changeable, as transformable” </w:t>
      </w:r>
      <w:r w:rsidRPr="000B6D10">
        <w:rPr>
          <w:sz w:val="16"/>
        </w:rPr>
        <w:t>(45). Cells “con- stantly renew themselves,” bone “is always remodeling,” and “bodily interiors” “constantly react to change inside or out, and act upon the world” (ibid.). Even with these few examples, it is clear that the notion of biology as destiny, which has long haunted feminism, depends on a particular—if not peculiar—notion of biology that can certainly be displaced by other models</w:t>
      </w:r>
      <w:r w:rsidRPr="000B6D10">
        <w:rPr>
          <w:rStyle w:val="StyleBoldUnderline"/>
        </w:rPr>
        <w:t>. Since biology, like nature, has long been drafted to serve as the armory for racist, sexist, and heterosexist norms, it is crucial that feminists recast the norms, values, and assumptions that permeate this field</w:t>
      </w:r>
      <w:r w:rsidRPr="000B6D10">
        <w:rPr>
          <w:sz w:val="16"/>
        </w:rPr>
        <w:t>. For example, Hird in “Naturally Queer” offers an abundance of biological examples that make heterosexism seem utterly unnatural: “The vast majority of cells in the human body are intersex”; “most of the organisms in four out of the five kingdoms do not require sex for reproduction”; and, marvelously, the Schizophyllum “has more than 28,000 sexes.” She concludes by arguing, “</w:t>
      </w:r>
      <w:r w:rsidRPr="000B6D10">
        <w:rPr>
          <w:rStyle w:val="StyleBoldUnderline"/>
        </w:rPr>
        <w:t>We may no longer be certain that it is nature that remains static and culture that evinces limitless malleability</w:t>
      </w:r>
      <w:r w:rsidRPr="000B6D10">
        <w:rPr>
          <w:sz w:val="16"/>
        </w:rPr>
        <w:t xml:space="preserve">” (85–86, 88). </w:t>
      </w:r>
      <w:r w:rsidRPr="000B6D10">
        <w:rPr>
          <w:rStyle w:val="StyleBoldUnderline"/>
        </w:rPr>
        <w:t>If this biology sounds queer, all the better</w:t>
      </w:r>
      <w:r w:rsidRPr="000B6D10">
        <w:rPr>
          <w:sz w:val="16"/>
        </w:rPr>
        <w:t>.4 As a “situated knowledge” (see Haraway, “Situated Knowledges”), this queer biology contests not only the content and the ramifications of normative hetero-biology, but its claim to objectivity and neutrality.</w:t>
      </w:r>
    </w:p>
    <w:p w14:paraId="6BA8478B" w14:textId="77777777" w:rsidR="002463AA" w:rsidRPr="000B6D10" w:rsidRDefault="002463AA" w:rsidP="002463AA">
      <w:pPr>
        <w:rPr>
          <w:rStyle w:val="StyleBoldUnderline"/>
        </w:rPr>
      </w:pPr>
      <w:r w:rsidRPr="000B6D10">
        <w:rPr>
          <w:rStyle w:val="StyleBoldUnderline"/>
        </w:rPr>
        <w:t>Perhaps the only way to truly oust the twin ghosts of biology and nature is, paradoxically, to endow them with flesh, to allow them to materialize more fully, and to attend to their precise materializations. The theories, literature, activist websites, photography, and other texts and practices discussed in this book per- form exactly this sort of cultural work as they grapple with both apparent and seemingly apparitional materializations.</w:t>
      </w:r>
    </w:p>
    <w:p w14:paraId="4D6A75D5" w14:textId="77777777" w:rsidR="002463AA" w:rsidRPr="000B6D10" w:rsidRDefault="002463AA" w:rsidP="00637321"/>
    <w:p w14:paraId="7B11DD17" w14:textId="77777777" w:rsidR="00A95118" w:rsidRPr="000B6D10" w:rsidRDefault="00A95118" w:rsidP="00A95118"/>
    <w:p w14:paraId="5B4095FF" w14:textId="57C72F74" w:rsidR="00637321" w:rsidRPr="000B6D10" w:rsidRDefault="00637321" w:rsidP="00637321">
      <w:pPr>
        <w:pStyle w:val="Heading2"/>
      </w:pPr>
      <w:bookmarkStart w:id="83" w:name="_Toc268447204"/>
      <w:r w:rsidRPr="000B6D10">
        <w:t>AT ESSENTIALISM (BUTLER)</w:t>
      </w:r>
      <w:bookmarkEnd w:id="83"/>
    </w:p>
    <w:p w14:paraId="7B5A4C9D" w14:textId="77777777" w:rsidR="00637321" w:rsidRPr="000B6D10" w:rsidRDefault="00637321" w:rsidP="00637321">
      <w:pPr>
        <w:rPr>
          <w:b/>
          <w:bCs/>
          <w:sz w:val="22"/>
        </w:rPr>
      </w:pPr>
      <w:r w:rsidRPr="000B6D10">
        <w:rPr>
          <w:b/>
          <w:bCs/>
          <w:sz w:val="22"/>
        </w:rPr>
        <w:t>Turn – Their understanding of gender renounces the possibility of emancipation from patriarchy</w:t>
      </w:r>
    </w:p>
    <w:p w14:paraId="523A0D82" w14:textId="77777777" w:rsidR="00637321" w:rsidRPr="000B6D10" w:rsidRDefault="00637321" w:rsidP="00637321">
      <w:pPr>
        <w:rPr>
          <w:rFonts w:cs="Times New Roman"/>
          <w:sz w:val="12"/>
          <w:szCs w:val="12"/>
        </w:rPr>
      </w:pPr>
      <w:r w:rsidRPr="000B6D10">
        <w:rPr>
          <w:rFonts w:cs="Times New Roman"/>
          <w:b/>
        </w:rPr>
        <w:t>Webster 00</w:t>
      </w:r>
      <w:r w:rsidRPr="000B6D10">
        <w:rPr>
          <w:rFonts w:cs="Times New Roman"/>
          <w:szCs w:val="16"/>
        </w:rPr>
        <w:t xml:space="preserve"> </w:t>
      </w:r>
      <w:r w:rsidRPr="000B6D10">
        <w:rPr>
          <w:rFonts w:cs="Times New Roman"/>
          <w:sz w:val="12"/>
          <w:szCs w:val="12"/>
        </w:rPr>
        <w:t>(Fiona, “The Politics of Sex and Gender: Benhabib and Butler Debate Subjectivity”; Hypatia, Volume 15, Number 1, Winter 2000, pp. 1-22 (Article))</w:t>
      </w:r>
    </w:p>
    <w:p w14:paraId="0F744A7D" w14:textId="1825126A" w:rsidR="00637321" w:rsidRPr="000B6D10" w:rsidRDefault="00637321" w:rsidP="00637321">
      <w:pPr>
        <w:rPr>
          <w:sz w:val="12"/>
          <w:szCs w:val="12"/>
        </w:rPr>
      </w:pPr>
      <w:r w:rsidRPr="000B6D10">
        <w:rPr>
          <w:sz w:val="12"/>
          <w:szCs w:val="12"/>
        </w:rPr>
        <w:t xml:space="preserve">Seyla Benhabib’s critique of Butler has two principal targets. The first is the critique of identity categories and identity politics which she understands to be at work in so-called postmodern theory. The second is Butler’s account of gender as performance. Her critique of Butler operates as a specific example of the way in which she understands a postmodern critique of identity categories to give way to a subversion of the foundations of a feminist politics. Benhabib claims that </w:t>
      </w:r>
      <w:r w:rsidRPr="000B6D10">
        <w:rPr>
          <w:bCs/>
          <w:sz w:val="22"/>
          <w:szCs w:val="22"/>
          <w:u w:val="single"/>
        </w:rPr>
        <w:t xml:space="preserve">the critique of identity categories raised by postmodern theory </w:t>
      </w:r>
      <w:r w:rsidRPr="000B6D10">
        <w:rPr>
          <w:sz w:val="12"/>
          <w:szCs w:val="12"/>
        </w:rPr>
        <w:t>gives rise to an “identity crisis” for feminism. She is by no means alone in making such a claim.2 She argues that this identity crisis “may eliminate not only the specificity of feminist theory but place in question the very emancipatory ideals of the women’s movement altogether” (Benhabib 1995a, 20). Her argument is based on the claim that, in its strong form, postmodern theory promotes a dissolution of the subject which in turn dissolves the concepts of intentionality, accountability, self-reflexivity and autonomy (1995a, 20). Postmodern theory</w:t>
      </w:r>
      <w:r w:rsidRPr="000B6D10">
        <w:rPr>
          <w:bCs/>
          <w:sz w:val="22"/>
          <w:szCs w:val="22"/>
          <w:u w:val="single"/>
        </w:rPr>
        <w:t xml:space="preserve"> has debilitating implications </w:t>
      </w:r>
      <w:r w:rsidRPr="000B6D10">
        <w:rPr>
          <w:sz w:val="12"/>
          <w:szCs w:val="12"/>
        </w:rPr>
        <w:t>for feminism precisely</w:t>
      </w:r>
      <w:r w:rsidRPr="000B6D10">
        <w:rPr>
          <w:bCs/>
          <w:sz w:val="22"/>
          <w:szCs w:val="22"/>
          <w:u w:val="single"/>
        </w:rPr>
        <w:t xml:space="preserve"> because the </w:t>
      </w:r>
      <w:r w:rsidRPr="000B6D10">
        <w:rPr>
          <w:sz w:val="12"/>
          <w:szCs w:val="12"/>
        </w:rPr>
        <w:t>ideal of the autonomous, self-directing</w:t>
      </w:r>
      <w:r w:rsidRPr="000B6D10">
        <w:rPr>
          <w:bCs/>
          <w:sz w:val="22"/>
          <w:szCs w:val="22"/>
          <w:u w:val="single"/>
        </w:rPr>
        <w:t xml:space="preserve"> subject is replaced with a fractured, </w:t>
      </w:r>
      <w:r w:rsidRPr="000B6D10">
        <w:rPr>
          <w:sz w:val="12"/>
          <w:szCs w:val="12"/>
        </w:rPr>
        <w:t>opaque</w:t>
      </w:r>
      <w:r w:rsidRPr="000B6D10">
        <w:rPr>
          <w:bCs/>
          <w:sz w:val="22"/>
          <w:szCs w:val="22"/>
          <w:u w:val="single"/>
        </w:rPr>
        <w:t xml:space="preserve"> self</w:t>
      </w:r>
      <w:r w:rsidRPr="000B6D10">
        <w:rPr>
          <w:sz w:val="12"/>
          <w:szCs w:val="12"/>
        </w:rPr>
        <w:t xml:space="preserve"> (1992, 16). </w:t>
      </w:r>
      <w:r w:rsidRPr="000B6D10">
        <w:rPr>
          <w:bCs/>
          <w:sz w:val="22"/>
          <w:szCs w:val="22"/>
          <w:u w:val="single"/>
        </w:rPr>
        <w:t xml:space="preserve">Given that women’s sense of self is already fragile, that their history has been written by others </w:t>
      </w:r>
      <w:r w:rsidRPr="000B6D10">
        <w:rPr>
          <w:sz w:val="12"/>
          <w:szCs w:val="12"/>
        </w:rPr>
        <w:t>and that they have not been able to fully control their lives, Benhabib claims that</w:t>
      </w:r>
      <w:r w:rsidRPr="000B6D10">
        <w:rPr>
          <w:bCs/>
          <w:sz w:val="22"/>
          <w:szCs w:val="22"/>
          <w:u w:val="single"/>
        </w:rPr>
        <w:t xml:space="preserve"> this fractured, </w:t>
      </w:r>
      <w:r w:rsidRPr="000B6D10">
        <w:rPr>
          <w:sz w:val="12"/>
          <w:szCs w:val="12"/>
        </w:rPr>
        <w:t>opaque</w:t>
      </w:r>
      <w:r w:rsidRPr="000B6D10">
        <w:rPr>
          <w:bCs/>
          <w:sz w:val="22"/>
          <w:szCs w:val="22"/>
          <w:u w:val="single"/>
        </w:rPr>
        <w:t xml:space="preserve"> self </w:t>
      </w:r>
      <w:r w:rsidRPr="000B6D10">
        <w:rPr>
          <w:sz w:val="12"/>
          <w:szCs w:val="12"/>
        </w:rPr>
        <w:t>of postmodern theory</w:t>
      </w:r>
      <w:r w:rsidRPr="000B6D10">
        <w:rPr>
          <w:bCs/>
          <w:sz w:val="22"/>
          <w:szCs w:val="22"/>
          <w:u w:val="single"/>
        </w:rPr>
        <w:t xml:space="preserve"> can only provide women </w:t>
      </w:r>
      <w:r w:rsidRPr="000B6D10">
        <w:rPr>
          <w:sz w:val="12"/>
          <w:szCs w:val="12"/>
        </w:rPr>
        <w:t>with</w:t>
      </w:r>
      <w:r w:rsidRPr="000B6D10">
        <w:rPr>
          <w:bCs/>
          <w:sz w:val="22"/>
          <w:szCs w:val="22"/>
          <w:u w:val="single"/>
        </w:rPr>
        <w:t xml:space="preserve"> a more </w:t>
      </w:r>
      <w:r w:rsidRPr="000B6D10">
        <w:rPr>
          <w:sz w:val="12"/>
          <w:szCs w:val="12"/>
        </w:rPr>
        <w:t>fragmented and</w:t>
      </w:r>
      <w:r w:rsidRPr="000B6D10">
        <w:rPr>
          <w:bCs/>
          <w:sz w:val="22"/>
          <w:szCs w:val="22"/>
          <w:u w:val="single"/>
        </w:rPr>
        <w:t xml:space="preserve"> fragile vision of themselves </w:t>
      </w:r>
      <w:r w:rsidRPr="000B6D10">
        <w:rPr>
          <w:sz w:val="12"/>
          <w:szCs w:val="12"/>
        </w:rPr>
        <w:t xml:space="preserve">and their future (1992, 16). As such, it is a particularly damaging account of subjectivity and one which does not further the emancipatory objectives of the feminist movement. The norms of autonomy, choice, and self-determination in the legal, moral, and political arenas are vital, Benhabib claims, for women’s struggles to be successfully voiced and acted upon (1992, 16). Indeed, she claims that </w:t>
      </w:r>
      <w:r w:rsidRPr="000B6D10">
        <w:rPr>
          <w:bCs/>
          <w:sz w:val="22"/>
          <w:szCs w:val="22"/>
          <w:u w:val="single"/>
        </w:rPr>
        <w:t xml:space="preserve">the project of female emancipation is </w:t>
      </w:r>
      <w:r w:rsidRPr="000B6D10">
        <w:rPr>
          <w:b/>
          <w:i/>
          <w:iCs/>
          <w:sz w:val="22"/>
          <w:szCs w:val="22"/>
          <w:u w:val="single"/>
        </w:rPr>
        <w:t>unthinkable</w:t>
      </w:r>
      <w:r w:rsidRPr="000B6D10">
        <w:rPr>
          <w:b/>
          <w:i/>
          <w:iCs/>
          <w:sz w:val="12"/>
          <w:szCs w:val="12"/>
          <w:u w:val="single"/>
        </w:rPr>
        <w:t xml:space="preserve"> </w:t>
      </w:r>
      <w:r w:rsidRPr="000B6D10">
        <w:rPr>
          <w:bCs/>
          <w:sz w:val="22"/>
          <w:szCs w:val="22"/>
          <w:u w:val="single"/>
        </w:rPr>
        <w:t xml:space="preserve">without recourse to </w:t>
      </w:r>
      <w:r w:rsidRPr="000B6D10">
        <w:rPr>
          <w:sz w:val="12"/>
          <w:szCs w:val="12"/>
        </w:rPr>
        <w:t xml:space="preserve">a </w:t>
      </w:r>
      <w:r w:rsidRPr="000B6D10">
        <w:rPr>
          <w:bCs/>
          <w:sz w:val="22"/>
          <w:szCs w:val="22"/>
          <w:u w:val="single"/>
        </w:rPr>
        <w:t xml:space="preserve">regulative principle </w:t>
      </w:r>
      <w:r w:rsidRPr="000B6D10">
        <w:rPr>
          <w:sz w:val="12"/>
          <w:szCs w:val="12"/>
        </w:rPr>
        <w:t>on agency, autonomy, and selfhood (1995a, 21).</w:t>
      </w:r>
    </w:p>
    <w:p w14:paraId="61402C58" w14:textId="75F222E1" w:rsidR="00637321" w:rsidRPr="000B6D10" w:rsidRDefault="00637321" w:rsidP="00637321">
      <w:pPr>
        <w:pStyle w:val="Heading2"/>
      </w:pPr>
      <w:bookmarkStart w:id="84" w:name="_Toc268447205"/>
      <w:r w:rsidRPr="000B6D10">
        <w:t>AT REALISM</w:t>
      </w:r>
      <w:bookmarkEnd w:id="84"/>
    </w:p>
    <w:p w14:paraId="4913DD79" w14:textId="77777777" w:rsidR="00637321" w:rsidRPr="000B6D10" w:rsidRDefault="00637321" w:rsidP="00637321">
      <w:pPr>
        <w:rPr>
          <w:rFonts w:cs="Times New Roman"/>
          <w:b/>
        </w:rPr>
      </w:pPr>
      <w:r w:rsidRPr="000B6D10">
        <w:rPr>
          <w:rFonts w:cs="Times New Roman"/>
          <w:b/>
        </w:rPr>
        <w:t>Realism relies on gendered understandings of behavior – gender hierarchy as the primary structure of international conflict better explains the world</w:t>
      </w:r>
    </w:p>
    <w:p w14:paraId="1A24550F" w14:textId="77777777" w:rsidR="00637321" w:rsidRPr="000B6D10" w:rsidRDefault="00637321" w:rsidP="00637321">
      <w:pPr>
        <w:rPr>
          <w:rFonts w:cs="Times New Roman"/>
          <w:sz w:val="12"/>
          <w:szCs w:val="12"/>
        </w:rPr>
      </w:pPr>
      <w:r w:rsidRPr="000B6D10">
        <w:rPr>
          <w:b/>
        </w:rPr>
        <w:t>Sjoberg ’11</w:t>
      </w:r>
      <w:r w:rsidRPr="000B6D10">
        <w:t xml:space="preserve"> </w:t>
      </w:r>
      <w:r w:rsidRPr="000B6D10">
        <w:rPr>
          <w:rFonts w:cs="Times New Roman"/>
          <w:sz w:val="12"/>
          <w:szCs w:val="12"/>
        </w:rPr>
        <w:t>[Laura, assistant professor of political science at Virginia Polytechnic Institute and State University, Gender, the State, and War Redux : Feminist International Relations across the 'Levels of Analysis', International Relations 2011 25: 108, SAGE]</w:t>
      </w:r>
    </w:p>
    <w:p w14:paraId="7EDFDBB7" w14:textId="77777777" w:rsidR="00637321" w:rsidRPr="000B6D10" w:rsidRDefault="00637321" w:rsidP="00637321">
      <w:pPr>
        <w:rPr>
          <w:sz w:val="12"/>
          <w:szCs w:val="12"/>
        </w:rPr>
      </w:pPr>
      <w:r w:rsidRPr="000B6D10">
        <w:rPr>
          <w:sz w:val="12"/>
          <w:szCs w:val="12"/>
        </w:rPr>
        <w:t xml:space="preserve"> In addition to arguing that ‘war’ is gendered, feminists have engaged with structural  theorizing about the international system writ large. </w:t>
      </w:r>
      <w:r w:rsidRPr="000B6D10">
        <w:rPr>
          <w:rFonts w:cs="Times New Roman"/>
          <w:sz w:val="12"/>
          <w:szCs w:val="12"/>
        </w:rPr>
        <w:t>Feminists have critiqued neorealist  scholars’ focus on the ‘system,’ questioning the foundational metaphor of (neo)realist  understandings of international anarchy. Ann T</w:t>
      </w:r>
      <w:r w:rsidRPr="000B6D10">
        <w:rPr>
          <w:sz w:val="12"/>
          <w:szCs w:val="12"/>
        </w:rPr>
        <w:t>ickner recounts that ‘</w:t>
      </w:r>
      <w:r w:rsidRPr="000B6D10">
        <w:rPr>
          <w:rFonts w:cs="Times New Roman"/>
          <w:sz w:val="22"/>
          <w:u w:val="single"/>
        </w:rPr>
        <w:t>realists have applied</w:t>
      </w:r>
      <w:r w:rsidRPr="000B6D10">
        <w:rPr>
          <w:sz w:val="12"/>
          <w:szCs w:val="12"/>
        </w:rPr>
        <w:t xml:space="preserve">  his [</w:t>
      </w:r>
      <w:r w:rsidRPr="000B6D10">
        <w:rPr>
          <w:rFonts w:cs="Times New Roman"/>
          <w:sz w:val="22"/>
          <w:u w:val="single"/>
        </w:rPr>
        <w:t>Hobbes’] description of individuals’ behavior in a hypothetical pre-contractual state  of nature</w:t>
      </w:r>
      <w:r w:rsidRPr="000B6D10">
        <w:rPr>
          <w:sz w:val="12"/>
          <w:szCs w:val="12"/>
        </w:rPr>
        <w:t xml:space="preserve">, which Hobbes termed the war of everyman against everyman, to the behavior  of states in the international system,’ 118  </w:t>
      </w:r>
      <w:r w:rsidRPr="000B6D10">
        <w:rPr>
          <w:rFonts w:cs="Times New Roman"/>
          <w:sz w:val="22"/>
          <w:u w:val="single"/>
        </w:rPr>
        <w:t xml:space="preserve">but </w:t>
      </w:r>
      <w:r w:rsidRPr="000B6D10">
        <w:rPr>
          <w:rFonts w:cs="Times New Roman"/>
          <w:sz w:val="12"/>
          <w:szCs w:val="12"/>
        </w:rPr>
        <w:t>argues that</w:t>
      </w:r>
      <w:r w:rsidRPr="000B6D10">
        <w:rPr>
          <w:sz w:val="12"/>
          <w:szCs w:val="12"/>
        </w:rPr>
        <w:t xml:space="preserve"> this is a flawed metaphor, because: Feminists have argued that </w:t>
      </w:r>
      <w:r w:rsidRPr="000B6D10">
        <w:rPr>
          <w:rFonts w:cs="Times New Roman"/>
          <w:sz w:val="22"/>
          <w:u w:val="single"/>
        </w:rPr>
        <w:t>such behavior could be applicable only to adult males, for if life was  to go on for more than one generation in the state of nature, women must have been involved  in activities such as reproduction and child rearing rather than in warfare.</w:t>
      </w:r>
      <w:r w:rsidRPr="000B6D10">
        <w:rPr>
          <w:sz w:val="12"/>
          <w:szCs w:val="12"/>
        </w:rPr>
        <w:t xml:space="preserve"> Reproductive  activities require an environment that can provide for the survival of infants and behavior that  is interactive and nurturing. 119 </w:t>
      </w:r>
      <w:r w:rsidRPr="000B6D10">
        <w:rPr>
          <w:rFonts w:cs="Times New Roman"/>
          <w:sz w:val="22"/>
          <w:u w:val="single"/>
        </w:rPr>
        <w:t>As such, the ‘state of nature’ can only be a war of everyman against everyman if it is  timeless, without context, sexed male, and gendered masculine. Further, feminists have argued that fear of anarchy and gender hierarchy are intrinsically linked, and that ‘the  dominance of men over women was based on the effort of men – as leaders of human  society – to dominate nature.</w:t>
      </w:r>
      <w:r w:rsidRPr="000B6D10">
        <w:rPr>
          <w:sz w:val="12"/>
          <w:szCs w:val="12"/>
        </w:rPr>
        <w:t xml:space="preserve">’ 120 </w:t>
      </w:r>
      <w:r w:rsidRPr="000B6D10">
        <w:rPr>
          <w:rFonts w:cs="Times New Roman"/>
          <w:sz w:val="22"/>
          <w:u w:val="single"/>
        </w:rPr>
        <w:t xml:space="preserve"> In other words, if the international system is an anarchy  that is inherently conflictual, gender hierarchy is implicated both in the existence of that  system and in states’ performance of its mandates</w:t>
      </w:r>
      <w:r w:rsidRPr="000B6D10">
        <w:rPr>
          <w:sz w:val="12"/>
          <w:szCs w:val="12"/>
        </w:rPr>
        <w:t xml:space="preserve">. Tickner has also noted that </w:t>
      </w:r>
      <w:r w:rsidRPr="000B6D10">
        <w:rPr>
          <w:rFonts w:cs="Times New Roman"/>
          <w:sz w:val="22"/>
          <w:u w:val="single"/>
        </w:rPr>
        <w:t>IR theorists are often selective in where they recognize anarchy, arguing that there is another</w:t>
      </w:r>
      <w:r w:rsidRPr="000B6D10">
        <w:rPr>
          <w:sz w:val="12"/>
          <w:szCs w:val="12"/>
        </w:rPr>
        <w:t xml:space="preserve">  (perhaps more significant) </w:t>
      </w:r>
      <w:r w:rsidRPr="000B6D10">
        <w:rPr>
          <w:rFonts w:cs="Times New Roman"/>
          <w:sz w:val="22"/>
          <w:u w:val="single"/>
        </w:rPr>
        <w:t>anarchy–order distinction in global politics, ‘the boundary  between a public domestic place protected, at least theoretically, by the rule of law, and  the private space of the family where, in many cases, no such legal protection exists.</w:t>
      </w:r>
      <w:r w:rsidRPr="000B6D10">
        <w:rPr>
          <w:sz w:val="12"/>
          <w:szCs w:val="12"/>
        </w:rPr>
        <w:t xml:space="preserve">’ 121 Christine Sylvester contends </w:t>
      </w:r>
      <w:r w:rsidRPr="000B6D10">
        <w:rPr>
          <w:rFonts w:cs="Times New Roman"/>
          <w:sz w:val="12"/>
          <w:szCs w:val="12"/>
        </w:rPr>
        <w:t>that this selective pairing of anarchy–order and outside– inside may hide some patterns of patriarchy while revealing others. 122  At the systemic  level, then, this line of argument suggests that gender is a hidden part of the Waltzian  story about the third image. The most prominent feminist critique of system-level</w:t>
      </w:r>
      <w:r w:rsidRPr="000B6D10">
        <w:rPr>
          <w:sz w:val="12"/>
          <w:szCs w:val="12"/>
        </w:rPr>
        <w:t xml:space="preserve"> theorizing, however, has not  focused on the potential that realist theorizing is wrong about the content of the international system per se, but instead that it is importantly and insidiously incomplete. As  Jacqui True explains, theorizing from the margins of global politics</w:t>
      </w:r>
      <w:r w:rsidRPr="000B6D10">
        <w:rPr>
          <w:rFonts w:cs="Times New Roman"/>
          <w:sz w:val="12"/>
          <w:szCs w:val="12"/>
        </w:rPr>
        <w:t>, gender lenses see  that ‘relationships between domestic and international, masculine and feminine agents  are mystified by the levels-of-analysis schema that separates the individual, the state, and  the international system</w:t>
      </w:r>
      <w:r w:rsidRPr="000B6D10">
        <w:rPr>
          <w:sz w:val="12"/>
          <w:szCs w:val="12"/>
        </w:rPr>
        <w:t xml:space="preserve">.’ 123   While other theoretical perspectives have critiqued the  incompleteness of system-level theorizing, 124  those approaches have mainly focused on  the incompleteness of systemic theorizing. The feminist critique is different: </w:t>
      </w:r>
      <w:r w:rsidRPr="000B6D10">
        <w:rPr>
          <w:rFonts w:cs="Times New Roman"/>
          <w:sz w:val="12"/>
          <w:szCs w:val="12"/>
        </w:rPr>
        <w:t>feminists  argue that th</w:t>
      </w:r>
      <w:r w:rsidRPr="000B6D10">
        <w:rPr>
          <w:rFonts w:cs="Times New Roman"/>
          <w:sz w:val="22"/>
          <w:u w:val="single"/>
        </w:rPr>
        <w:t>e ‘</w:t>
      </w:r>
      <w:r w:rsidRPr="000B6D10">
        <w:rPr>
          <w:rFonts w:cs="Times New Roman"/>
          <w:sz w:val="12"/>
          <w:szCs w:val="12"/>
        </w:rPr>
        <w:t>levels’ are relational rather than discrete, and that gender hierarchy is  entrenched by delineating the levels as separable</w:t>
      </w:r>
      <w:r w:rsidRPr="000B6D10">
        <w:rPr>
          <w:sz w:val="12"/>
          <w:szCs w:val="12"/>
        </w:rPr>
        <w:t>. In this way, feminist theorizing provides a more accurate understanding of the contingency of international structures as  well as a more inclusive picture of their contents, as ‘</w:t>
      </w:r>
      <w:r w:rsidRPr="000B6D10">
        <w:rPr>
          <w:rFonts w:cs="Times New Roman"/>
          <w:sz w:val="22"/>
          <w:u w:val="single"/>
        </w:rPr>
        <w:t>feminist alternatives … do not  promote more universal abstractions, but demand greater context in order to map more  adequately the complexity and indeterminacy between agent and structure.</w:t>
      </w:r>
      <w:r w:rsidRPr="000B6D10">
        <w:rPr>
          <w:sz w:val="12"/>
          <w:szCs w:val="12"/>
        </w:rPr>
        <w:t xml:space="preserve">’ 125  While feminists have not explicitly theorized the ‘third image’ as independent from  the others (largely, I believe, because of doubts concerning the intellectual and normative  value of doing so), feminist work in IR has discussed the potential promise of understanding gender as structural in global politics, both generally and as it relates to theorizing war. As I mentioned earlier, a number of feminists provide definitions of gender that  characterize it as a structural feature of social and political life. In fact, specific articulations of gender and gender discourses differ according to context; many feminists in IR  have made the argument that gendering itself is a universal feature of global politics.  Feminist theorists have characterized gender as ‘a particular kind of power relation …  central to understanding international processes,’ 126  and ‘a socially constructed relationship of inequality’ that permeates global politics. 127  Cynthia </w:t>
      </w:r>
      <w:r w:rsidRPr="000B6D10">
        <w:rPr>
          <w:rFonts w:cs="Times New Roman"/>
          <w:sz w:val="12"/>
          <w:szCs w:val="12"/>
        </w:rPr>
        <w:t>Enloe has explicitly  described the international system as patriarchal, understanding tha</w:t>
      </w:r>
      <w:r w:rsidRPr="000B6D10">
        <w:rPr>
          <w:rFonts w:cs="Times New Roman"/>
          <w:sz w:val="22"/>
          <w:u w:val="single"/>
        </w:rPr>
        <w:t>t the international  system privileges traits associated with masculinity in its units (states) and subunits (substate actors) in much the same way that Waltz characterizes anarchy as selecting for  power and survival instincts/skills</w:t>
      </w:r>
      <w:r w:rsidRPr="000B6D10">
        <w:rPr>
          <w:sz w:val="12"/>
          <w:szCs w:val="12"/>
        </w:rPr>
        <w:t xml:space="preserve">. 128  If these observations that gender is a (or the) structural factor in global politics have merit, then </w:t>
      </w:r>
      <w:r w:rsidRPr="000B6D10">
        <w:rPr>
          <w:rFonts w:cs="Times New Roman"/>
          <w:sz w:val="12"/>
          <w:szCs w:val="12"/>
        </w:rPr>
        <w:t xml:space="preserve">theorizing the third image without reference to gender creates an explanatory deficit. </w:t>
      </w:r>
      <w:r w:rsidRPr="000B6D10">
        <w:rPr>
          <w:sz w:val="12"/>
          <w:szCs w:val="12"/>
        </w:rPr>
        <w:t xml:space="preserve">Though it has yet to be directly articulated, feminist theorizing also provides evidence  that the (Waltzian) structure of the ‘system’ is gender-hierarchical. Waltz once observed  that ‘in looking for international structure, one is brought face to face with the invisible,  an uncomfortable position to be in.’ 129  Waltz read the invisibility of international structure to mean it was ‘the null set,’ and therefore concluded that the international system is  ‘decentralized and anarchic.’ 130  Gender analysis suggests an alternative: that gender  hierarchy is (an invisible) structure in the international system. 131  If feminists do not ask  the question ‘Is the international structure gendered?,’ they implicitly either argue that  there is no international structure or that the international structure is gender-neutral,  neither of which seems consonant with the theoretical and empirical innovations of feminist IR. Instead, </w:t>
      </w:r>
      <w:r w:rsidRPr="000B6D10">
        <w:rPr>
          <w:rFonts w:cs="Times New Roman"/>
          <w:sz w:val="12"/>
          <w:szCs w:val="12"/>
        </w:rPr>
        <w:t>feminist work in the sociology of organizations has suggested a framework  for understanding gender as structural,</w:t>
      </w:r>
      <w:r w:rsidRPr="000B6D10">
        <w:rPr>
          <w:sz w:val="12"/>
          <w:szCs w:val="12"/>
        </w:rPr>
        <w:t xml:space="preserve"> which would mean that ‘advantage and disadvantage, exploitation and control, action and emotion, meaning and identity, are patterned  through and in terms of a distinction between male and female, masculine and feminine.’ 132  Using this framework, the international system would be structurally genderhierarchical if advantage, disadvantage, exploitation, control, action, emotion, meaning,  and identity  among states were distributed on the basis of perceived association with  masculinity and femininity. Evidence of state identity having gendered components,  interstate interaction being premised on gendered hierarchy between states, and states’  positions and power being distributed on the basis of perceived gender characteristics  supports a claim that, rather than being (or in addition to) anarchical, the international  system is shaped by gender hierarchy  Such an argument has potentially important theoretical implications for how IR views  the third image and how third-image theory accounts for war. First, </w:t>
      </w:r>
      <w:r w:rsidRPr="000B6D10">
        <w:rPr>
          <w:rFonts w:cs="Times New Roman"/>
          <w:sz w:val="12"/>
          <w:szCs w:val="12"/>
        </w:rPr>
        <w:t>if</w:t>
      </w:r>
      <w:r w:rsidRPr="000B6D10">
        <w:rPr>
          <w:rFonts w:cs="Times New Roman"/>
          <w:sz w:val="22"/>
          <w:u w:val="single"/>
        </w:rPr>
        <w:t xml:space="preserve"> gender hierarchy is  a structural feature of the international system and a key organizing principle in dictating  state identity</w:t>
      </w:r>
      <w:r w:rsidRPr="000B6D10">
        <w:rPr>
          <w:rFonts w:cs="Times New Roman"/>
          <w:sz w:val="12"/>
          <w:szCs w:val="12"/>
        </w:rPr>
        <w:t>, interaction, and relative position, then</w:t>
      </w:r>
      <w:r w:rsidRPr="000B6D10">
        <w:rPr>
          <w:rFonts w:cs="Times New Roman"/>
          <w:sz w:val="22"/>
          <w:u w:val="single"/>
        </w:rPr>
        <w:t xml:space="preserve"> conflicts between states can be characterized as least in part as conflicts within/about the gendered order of international  structure rather than conflicts over relative power and survival</w:t>
      </w:r>
      <w:r w:rsidRPr="000B6D10">
        <w:rPr>
          <w:sz w:val="12"/>
          <w:szCs w:val="12"/>
        </w:rPr>
        <w:t xml:space="preserve"> (exclusively). Second, and  following</w:t>
      </w:r>
      <w:r w:rsidRPr="000B6D10">
        <w:rPr>
          <w:rFonts w:cs="Times New Roman"/>
          <w:sz w:val="22"/>
          <w:u w:val="single"/>
        </w:rPr>
        <w:t>, gender hierarchy can be seen as a/the permissive cause of war in global politics, replacing</w:t>
      </w:r>
      <w:r w:rsidRPr="000B6D10">
        <w:rPr>
          <w:sz w:val="12"/>
          <w:szCs w:val="12"/>
        </w:rPr>
        <w:t xml:space="preserve"> (or complicating) </w:t>
      </w:r>
      <w:r w:rsidRPr="000B6D10">
        <w:rPr>
          <w:rFonts w:cs="Times New Roman"/>
          <w:sz w:val="12"/>
          <w:szCs w:val="12"/>
        </w:rPr>
        <w:t xml:space="preserve">Waltz’s understanding of anarchy as a permissive cause  of war. Third, and following, </w:t>
      </w:r>
      <w:r w:rsidRPr="000B6D10">
        <w:rPr>
          <w:rFonts w:cs="Times New Roman"/>
          <w:sz w:val="22"/>
          <w:u w:val="single"/>
        </w:rPr>
        <w:t>a gendered international structure can be seen as not only a  permissive cause of war, but a direct cause of war.</w:t>
      </w:r>
      <w:r w:rsidRPr="000B6D10">
        <w:rPr>
          <w:sz w:val="12"/>
          <w:szCs w:val="12"/>
        </w:rPr>
        <w:t xml:space="preserve"> This is because, while gender hierarchy  is structural, the masculinities and femininities that are a part of that hierarchy change both  in content and in relative position over time, context, and culture. Therefore, it is possible  to see </w:t>
      </w:r>
      <w:r w:rsidRPr="000B6D10">
        <w:rPr>
          <w:rFonts w:cs="Times New Roman"/>
          <w:sz w:val="12"/>
          <w:szCs w:val="12"/>
        </w:rPr>
        <w:t>that gender hierarchy as a structural feature of the international system predicts state  behavior differently (and potentially more precisely) than neorealist accounts of anarchy. 133  Particularly, this understanding of gender hierarchy as international structure has  two comparative advantages over the Waltzian conception of anarchy as structure: it could  account for both war generally (a permissive cause) and wars specifically (a direct cause),  and it could account for changes in the frequency and severity of war over time.</w:t>
      </w:r>
      <w:r w:rsidRPr="000B6D10">
        <w:rPr>
          <w:sz w:val="12"/>
          <w:szCs w:val="12"/>
        </w:rPr>
        <w:t xml:space="preserve"> 13 </w:t>
      </w:r>
    </w:p>
    <w:p w14:paraId="6530F5B1" w14:textId="77777777" w:rsidR="00637321" w:rsidRPr="000B6D10" w:rsidRDefault="00637321" w:rsidP="00637321"/>
    <w:p w14:paraId="39C9CD6D" w14:textId="71D54421" w:rsidR="00302941" w:rsidRPr="000B6D10" w:rsidRDefault="00302941" w:rsidP="00302941">
      <w:pPr>
        <w:pStyle w:val="Heading4"/>
      </w:pPr>
      <w:r w:rsidRPr="000B6D10">
        <w:t xml:space="preserve">The notion that political realism is an objective reflection of reality obscures gendered subjectivity and makes hegemonic ideas of war inevitable. </w:t>
      </w:r>
    </w:p>
    <w:p w14:paraId="0DDAA5F8" w14:textId="77777777" w:rsidR="00302941" w:rsidRPr="000B6D10" w:rsidRDefault="00302941" w:rsidP="00302941">
      <w:r w:rsidRPr="000B6D10">
        <w:rPr>
          <w:rStyle w:val="StyleStyleBold12pt"/>
        </w:rPr>
        <w:t>Narain 14</w:t>
      </w:r>
      <w:r w:rsidRPr="000B6D10">
        <w:t>, (Seema, “Gender in International Relations: Feminist Perspectives of J. Ann Tickner” Indian Journal of Gender Studies, 7/27/14)</w:t>
      </w:r>
    </w:p>
    <w:p w14:paraId="181DC6A1" w14:textId="77777777" w:rsidR="00302941" w:rsidRPr="000B6D10" w:rsidRDefault="00302941" w:rsidP="00302941">
      <w:pPr>
        <w:rPr>
          <w:rFonts w:cs="Times New Roman"/>
          <w:sz w:val="16"/>
          <w:szCs w:val="26"/>
        </w:rPr>
      </w:pPr>
      <w:r w:rsidRPr="000B6D10">
        <w:rPr>
          <w:rFonts w:cs="Times New Roman"/>
          <w:sz w:val="16"/>
          <w:szCs w:val="26"/>
        </w:rPr>
        <w:t xml:space="preserve">Drawing on the works of Evelyn Fox Keller, Tickner disagrees with scientific communities that postulate that the universe they study is shaped by the demands of logic and experiment and that the laws of nature are beyond the relativity of language. Rejecting this positivist view of science as ‘coercive, hierarchical and conformist’, </w:t>
      </w:r>
      <w:r w:rsidRPr="000B6D10">
        <w:rPr>
          <w:rStyle w:val="StyleBoldUnderline"/>
        </w:rPr>
        <w:t>feminists, who believe that knowledge is socially constructed, question the neutral- ity of language and its objectivity</w:t>
      </w:r>
      <w:r w:rsidRPr="000B6D10">
        <w:rPr>
          <w:rFonts w:cs="Times New Roman"/>
          <w:sz w:val="16"/>
          <w:szCs w:val="26"/>
        </w:rPr>
        <w:t xml:space="preserve"> (Tickner, 1992, p. 36). Professor Tickner’s </w:t>
      </w:r>
      <w:r w:rsidRPr="000B6D10">
        <w:rPr>
          <w:rStyle w:val="StyleBoldUnderline"/>
        </w:rPr>
        <w:t>analysis of IR feminisms argues for an interpretation of know- ledge that recognises its inherent subjectivities.</w:t>
      </w:r>
      <w:r w:rsidRPr="000B6D10">
        <w:rPr>
          <w:rFonts w:cs="Times New Roman"/>
          <w:sz w:val="16"/>
          <w:szCs w:val="26"/>
        </w:rPr>
        <w:t xml:space="preserve"> She states that the </w:t>
      </w:r>
      <w:r w:rsidRPr="000B6D10">
        <w:rPr>
          <w:rStyle w:val="StyleBoldUnderline"/>
        </w:rPr>
        <w:t>objec- tivity claimed by the realist/positivist school of IR is problematic and gendered</w:t>
      </w:r>
      <w:r w:rsidRPr="000B6D10">
        <w:rPr>
          <w:rFonts w:cs="Times New Roman"/>
          <w:sz w:val="16"/>
          <w:szCs w:val="26"/>
        </w:rPr>
        <w:t xml:space="preserve"> (Tickner, 1992); </w:t>
      </w:r>
      <w:r w:rsidRPr="000B6D10">
        <w:rPr>
          <w:rStyle w:val="StyleBoldUnderline"/>
        </w:rPr>
        <w:t>not only is objectivity impossible but it also veils the marginalisation of subordinated classes and genders. In IR</w:t>
      </w:r>
      <w:r w:rsidRPr="000B6D10">
        <w:rPr>
          <w:rFonts w:cs="Times New Roman"/>
          <w:sz w:val="16"/>
          <w:szCs w:val="26"/>
        </w:rPr>
        <w:t xml:space="preserve">, this plays out as </w:t>
      </w:r>
      <w:r w:rsidRPr="000B6D10">
        <w:rPr>
          <w:rStyle w:val="StyleBoldUnderline"/>
        </w:rPr>
        <w:t>a linguistic problem that manifests masculinist assumptions</w:t>
      </w:r>
      <w:r w:rsidRPr="000B6D10">
        <w:rPr>
          <w:rFonts w:cs="Times New Roman"/>
          <w:sz w:val="16"/>
          <w:szCs w:val="26"/>
        </w:rPr>
        <w:t xml:space="preserve">. The </w:t>
      </w:r>
      <w:r w:rsidRPr="000B6D10">
        <w:rPr>
          <w:rStyle w:val="StyleBoldUnderline"/>
        </w:rPr>
        <w:t>gender neutrality</w:t>
      </w:r>
      <w:r w:rsidRPr="000B6D10">
        <w:rPr>
          <w:rFonts w:cs="Times New Roman"/>
          <w:sz w:val="16"/>
          <w:szCs w:val="26"/>
        </w:rPr>
        <w:t xml:space="preserve"> of objective realism </w:t>
      </w:r>
      <w:r w:rsidRPr="000B6D10">
        <w:rPr>
          <w:rStyle w:val="StyleBoldUnderline"/>
        </w:rPr>
        <w:t>privileges the hegemonically masculine ideas of war and competition as the shaping forces of human relations.</w:t>
      </w:r>
      <w:r w:rsidRPr="000B6D10">
        <w:rPr>
          <w:rFonts w:cs="Times New Roman"/>
          <w:sz w:val="16"/>
          <w:szCs w:val="26"/>
        </w:rPr>
        <w:t xml:space="preserve"> Therefore, Professor Tickner explains, ‘</w:t>
      </w:r>
      <w:r w:rsidRPr="000B6D10">
        <w:rPr>
          <w:rStyle w:val="StyleBoldUnderline"/>
        </w:rPr>
        <w:t>feminist reformula- tions of the definition of security are needed to draw attention to the extent to which gender hierarchies themselves are a source of domina- tion and thus an obstacle to a truly comprehensive definition of security</w:t>
      </w:r>
      <w:r w:rsidRPr="000B6D10">
        <w:rPr>
          <w:rFonts w:cs="Times New Roman"/>
          <w:sz w:val="16"/>
          <w:szCs w:val="26"/>
        </w:rPr>
        <w:t xml:space="preserve">.’ Tickner’s work falls within an expansionist category of security thinkers and she labels the </w:t>
      </w:r>
      <w:r w:rsidRPr="000B6D10">
        <w:rPr>
          <w:rStyle w:val="StyleBoldUnderline"/>
        </w:rPr>
        <w:t>feminist concept of security as ‘comprehensive’ or ‘common’ security.</w:t>
      </w:r>
      <w:r w:rsidRPr="000B6D10">
        <w:rPr>
          <w:rFonts w:cs="Times New Roman"/>
          <w:sz w:val="16"/>
          <w:szCs w:val="26"/>
        </w:rPr>
        <w:t xml:space="preserve"> Her conception of security is closer to Buzan’s redef- inition of security in </w:t>
      </w:r>
      <w:r w:rsidRPr="000B6D10">
        <w:rPr>
          <w:rFonts w:cs="Times"/>
          <w:i/>
          <w:iCs/>
          <w:sz w:val="16"/>
          <w:szCs w:val="26"/>
        </w:rPr>
        <w:t xml:space="preserve">People, States and Fear </w:t>
      </w:r>
      <w:r w:rsidRPr="000B6D10">
        <w:rPr>
          <w:rFonts w:cs="Times New Roman"/>
          <w:sz w:val="16"/>
          <w:szCs w:val="26"/>
        </w:rPr>
        <w:t>(including the military, political, economic and societal and environmental dimensions).</w:t>
      </w:r>
      <w:r w:rsidRPr="000B6D10">
        <w:rPr>
          <w:rFonts w:cs="Times New Roman"/>
          <w:position w:val="8"/>
          <w:sz w:val="16"/>
          <w:szCs w:val="16"/>
        </w:rPr>
        <w:t xml:space="preserve">3 </w:t>
      </w:r>
      <w:r w:rsidRPr="000B6D10">
        <w:rPr>
          <w:rStyle w:val="StyleBoldUnderline"/>
        </w:rPr>
        <w:t>Underlying the concept of human or individual security is the scope of security in individual life, and Tickner includes in it safe working conditions, freedom from the threat of war and an end to structural vio- lence.</w:t>
      </w:r>
      <w:r w:rsidRPr="000B6D10">
        <w:rPr>
          <w:rFonts w:cs="Times New Roman"/>
          <w:sz w:val="16"/>
          <w:szCs w:val="26"/>
        </w:rPr>
        <w:t xml:space="preserve"> Tickner’s definition of security is closely linked to the ideas of justice and emancipation as opposed to order. Feminists reinterpret power as the ability to act in concert.</w:t>
      </w:r>
    </w:p>
    <w:p w14:paraId="4959D66B" w14:textId="77777777" w:rsidR="00302941" w:rsidRPr="000B6D10" w:rsidRDefault="00302941" w:rsidP="00302941"/>
    <w:p w14:paraId="1683AF19" w14:textId="138BB617" w:rsidR="00302941" w:rsidRPr="000B6D10" w:rsidRDefault="00302941" w:rsidP="00302941">
      <w:pPr>
        <w:pStyle w:val="Heading4"/>
      </w:pPr>
      <w:r w:rsidRPr="000B6D10">
        <w:t xml:space="preserve">Realism acts on rigid gender categories and makes war inevitable. </w:t>
      </w:r>
    </w:p>
    <w:p w14:paraId="54E11EF5" w14:textId="77777777" w:rsidR="00302941" w:rsidRPr="000B6D10" w:rsidRDefault="00302941" w:rsidP="00302941">
      <w:r w:rsidRPr="000B6D10">
        <w:rPr>
          <w:rStyle w:val="StyleStyleBold12pt"/>
        </w:rPr>
        <w:t>Narain 14</w:t>
      </w:r>
      <w:r w:rsidRPr="000B6D10">
        <w:t>, (Seema, “Gender in International Relations: Feminist Perspectives of J. Ann Tickner” Indian Journal of Gender Studies, 7/27/14)</w:t>
      </w:r>
    </w:p>
    <w:p w14:paraId="5B6D84C7" w14:textId="77777777" w:rsidR="00302941" w:rsidRPr="000B6D10" w:rsidRDefault="00302941" w:rsidP="00302941">
      <w:pPr>
        <w:rPr>
          <w:rFonts w:cs="Times New Roman"/>
          <w:sz w:val="16"/>
          <w:szCs w:val="26"/>
        </w:rPr>
      </w:pPr>
      <w:r w:rsidRPr="000B6D10">
        <w:rPr>
          <w:rStyle w:val="StyleBoldUnderline"/>
        </w:rPr>
        <w:t xml:space="preserve">Realists use three levels in their analysis of war and national security </w:t>
      </w:r>
      <w:r w:rsidRPr="000B6D10">
        <w:rPr>
          <w:rFonts w:cs="Times New Roman"/>
          <w:sz w:val="16"/>
          <w:szCs w:val="26"/>
        </w:rPr>
        <w:t xml:space="preserve">(Tickner, 1992). </w:t>
      </w:r>
      <w:r w:rsidRPr="000B6D10">
        <w:rPr>
          <w:rStyle w:val="StyleBoldUnderline"/>
        </w:rPr>
        <w:t>This analysis schema separates the individual, the state and the international system</w:t>
      </w:r>
      <w:r w:rsidRPr="000B6D10">
        <w:rPr>
          <w:rFonts w:cs="Times New Roman"/>
          <w:sz w:val="16"/>
          <w:szCs w:val="26"/>
        </w:rPr>
        <w:t xml:space="preserve">. As a theoretical device it has become the most influential way of classifying explanations of war and even the understanding of interstate relations. Professor Tickner states that in </w:t>
      </w:r>
      <w:r w:rsidRPr="000B6D10">
        <w:rPr>
          <w:rStyle w:val="StyleBoldUnderline"/>
        </w:rPr>
        <w:t>this three-tiered picture of the world survival requires ‘war-capable’ states inhabited by ‘heroic masculine citizen-warriors’.</w:t>
      </w:r>
      <w:r w:rsidRPr="000B6D10">
        <w:rPr>
          <w:rFonts w:cs="Times New Roman"/>
          <w:sz w:val="16"/>
          <w:szCs w:val="26"/>
        </w:rPr>
        <w:t xml:space="preserve"> Peaceful international systems are considered utopias. </w:t>
      </w:r>
      <w:r w:rsidRPr="000B6D10">
        <w:rPr>
          <w:rStyle w:val="StyleBoldUnderline"/>
        </w:rPr>
        <w:t>Non-power seeking states are dismem- bered and a non-warrior citizen is inessential to the reproduction of the state</w:t>
      </w:r>
      <w:r w:rsidRPr="000B6D10">
        <w:rPr>
          <w:rFonts w:cs="Times New Roman"/>
          <w:sz w:val="16"/>
          <w:szCs w:val="26"/>
        </w:rPr>
        <w:t xml:space="preserve">. Continuing her engagement with the realists Tickner states that </w:t>
      </w:r>
      <w:r w:rsidRPr="000B6D10">
        <w:rPr>
          <w:rStyle w:val="StyleBoldUnderline"/>
        </w:rPr>
        <w:t>these are gendered ways of depicting the political man, the state and the inter- national system</w:t>
      </w:r>
      <w:r w:rsidRPr="000B6D10">
        <w:rPr>
          <w:rFonts w:cs="Times New Roman"/>
          <w:sz w:val="16"/>
          <w:szCs w:val="26"/>
        </w:rPr>
        <w:t xml:space="preserve"> and that </w:t>
      </w:r>
      <w:r w:rsidRPr="000B6D10">
        <w:rPr>
          <w:rStyle w:val="StyleBoldUnderline"/>
        </w:rPr>
        <w:t>such security discourse privileges conflict and war while silencing alternative options. It distracts us from the role of individuals and groups in the maintenance of state- and systemic-level relationships and from thinking in terms of life-giving rather than life- risking qualities</w:t>
      </w:r>
      <w:r w:rsidRPr="000B6D10">
        <w:rPr>
          <w:rFonts w:cs="Times New Roman"/>
          <w:sz w:val="16"/>
          <w:szCs w:val="26"/>
        </w:rPr>
        <w:t>. Professor Tickner describes interpenetrating levels as a result of feminist discomfort with the traditional levels of analysis as artic- ulated by Waltz. Table 2 represents the interactions between IR feminisms as explained by Professor Tickner and the traditional levels of analysis.</w:t>
      </w:r>
    </w:p>
    <w:p w14:paraId="32672381" w14:textId="77777777" w:rsidR="00302941" w:rsidRPr="000B6D10" w:rsidRDefault="00302941" w:rsidP="00637321"/>
    <w:p w14:paraId="0B99A693" w14:textId="20980655" w:rsidR="00637321" w:rsidRPr="000B6D10" w:rsidRDefault="00637321" w:rsidP="00637321">
      <w:pPr>
        <w:pStyle w:val="Heading2"/>
      </w:pPr>
      <w:bookmarkStart w:id="85" w:name="_Toc268447206"/>
      <w:r w:rsidRPr="000B6D10">
        <w:t>AT REALISM (SCIENCE)</w:t>
      </w:r>
      <w:bookmarkEnd w:id="85"/>
    </w:p>
    <w:p w14:paraId="0B469241" w14:textId="77777777" w:rsidR="00637321" w:rsidRPr="000B6D10" w:rsidRDefault="00637321" w:rsidP="00637321">
      <w:pPr>
        <w:rPr>
          <w:rFonts w:eastAsia="Calibri" w:cs="Mangal"/>
          <w:b/>
        </w:rPr>
      </w:pPr>
      <w:r w:rsidRPr="000B6D10">
        <w:rPr>
          <w:rFonts w:eastAsia="Calibri" w:cs="Mangal"/>
          <w:b/>
        </w:rPr>
        <w:t>Humans aren’t naturally aggressive—challenging socially constructed gender categories solves</w:t>
      </w:r>
    </w:p>
    <w:p w14:paraId="2D65891B" w14:textId="77777777" w:rsidR="00637321" w:rsidRPr="000B6D10" w:rsidRDefault="00637321" w:rsidP="00637321">
      <w:pPr>
        <w:rPr>
          <w:rFonts w:eastAsia="Calibri" w:cs="Mangal"/>
          <w:sz w:val="12"/>
          <w:szCs w:val="12"/>
        </w:rPr>
      </w:pPr>
      <w:r w:rsidRPr="000B6D10">
        <w:rPr>
          <w:rFonts w:eastAsia="Calibri" w:cs="Mangal"/>
          <w:b/>
        </w:rPr>
        <w:t>Peterson 2k</w:t>
      </w:r>
      <w:r w:rsidRPr="000B6D10">
        <w:rPr>
          <w:rFonts w:eastAsia="Calibri" w:cs="Mangal"/>
          <w:b/>
          <w:sz w:val="12"/>
          <w:szCs w:val="12"/>
        </w:rPr>
        <w:t xml:space="preserve"> </w:t>
      </w:r>
      <w:r w:rsidRPr="000B6D10">
        <w:rPr>
          <w:rFonts w:eastAsia="Calibri" w:cs="Mangal"/>
          <w:sz w:val="12"/>
          <w:szCs w:val="12"/>
        </w:rPr>
        <w:t>[V. Spike, Professor of Political Science @ University of Arizona, SAIS Review 20.2, “Rereading Public and Private: The Dichotomy that is Not One”, Project Muse]</w:t>
      </w:r>
    </w:p>
    <w:p w14:paraId="2B4991D7" w14:textId="77777777" w:rsidR="00637321" w:rsidRPr="000B6D10" w:rsidRDefault="00637321" w:rsidP="00637321">
      <w:pPr>
        <w:rPr>
          <w:rStyle w:val="small"/>
          <w:rFonts w:eastAsia="Times New Roman" w:cs="Times New Roman"/>
          <w:kern w:val="32"/>
          <w:szCs w:val="16"/>
        </w:rPr>
      </w:pPr>
      <w:r w:rsidRPr="000B6D10">
        <w:rPr>
          <w:rStyle w:val="small"/>
          <w:sz w:val="12"/>
          <w:szCs w:val="12"/>
        </w:rPr>
        <w:t>Regarding security issues--a focal point of IR inquiry--</w:t>
      </w:r>
      <w:r w:rsidRPr="000B6D10">
        <w:rPr>
          <w:rFonts w:cs="Times New Roman"/>
          <w:sz w:val="12"/>
          <w:szCs w:val="12"/>
        </w:rPr>
        <w:t>feminists argue that gendered identities are key to manifestations of violence.</w:t>
      </w:r>
      <w:r w:rsidRPr="000B6D10">
        <w:rPr>
          <w:rStyle w:val="underline"/>
          <w:sz w:val="22"/>
        </w:rPr>
        <w:t xml:space="preserve"> Empirical evidence indicates that</w:t>
      </w:r>
      <w:r w:rsidRPr="000B6D10">
        <w:rPr>
          <w:rStyle w:val="small"/>
          <w:sz w:val="12"/>
          <w:szCs w:val="12"/>
        </w:rPr>
        <w:t xml:space="preserve">, worldwide, </w:t>
      </w:r>
      <w:r w:rsidRPr="000B6D10">
        <w:rPr>
          <w:rStyle w:val="underline"/>
          <w:sz w:val="22"/>
        </w:rPr>
        <w:t>most acts of direct violence are committed by men</w:t>
      </w:r>
      <w:r w:rsidRPr="000B6D10">
        <w:rPr>
          <w:rStyle w:val="small"/>
          <w:sz w:val="12"/>
          <w:szCs w:val="12"/>
        </w:rPr>
        <w:t xml:space="preserve">. 20 </w:t>
      </w:r>
      <w:r w:rsidRPr="000B6D10">
        <w:rPr>
          <w:rStyle w:val="underline"/>
          <w:sz w:val="22"/>
        </w:rPr>
        <w:t>Yet not all men are violent, and societies vary dramatically in exhibiting violence, which suggests that biologistic explanations are, at best, naïve</w:t>
      </w:r>
      <w:r w:rsidRPr="000B6D10">
        <w:rPr>
          <w:rStyle w:val="small"/>
          <w:sz w:val="12"/>
          <w:szCs w:val="12"/>
        </w:rPr>
        <w:t xml:space="preserve">. 21 Whatever else is entailed in accounting for systematic violence, it is absolutely [End Page 19] remarkable--one might even suggest irrational--that so little attention has been devoted to assessing the role of masculinity in this male-dominated arena. Feminists insist that our investigations of violence--from war atrocities to schoolyard killings and domestic battering--take seriously how masculinity is constructed, internalized, enacted, reinforced, and glorified. In IR, such recognition requires that we seriously consider the question: Is militarism without masculinism possible? 22 An extensive literature confirms two key observations: first, that </w:t>
      </w:r>
      <w:r w:rsidRPr="000B6D10">
        <w:rPr>
          <w:rFonts w:cs="Times New Roman"/>
          <w:sz w:val="12"/>
          <w:szCs w:val="12"/>
        </w:rPr>
        <w:t>cultures vary significantly in how they construct masculinity (</w:t>
      </w:r>
      <w:r w:rsidRPr="000B6D10">
        <w:rPr>
          <w:rStyle w:val="small"/>
          <w:sz w:val="12"/>
          <w:szCs w:val="12"/>
        </w:rPr>
        <w:t xml:space="preserve">hence, war-making and rape are not universal), and second, that </w:t>
      </w:r>
      <w:r w:rsidRPr="000B6D10">
        <w:rPr>
          <w:rStyle w:val="underline"/>
          <w:sz w:val="22"/>
        </w:rPr>
        <w:t>more violent societies evidence more systematic cultivation of gender polarity, rigid heterosexism, male power in physical and symbolic forms, and ideologies of masculine superiority</w:t>
      </w:r>
      <w:r w:rsidRPr="000B6D10">
        <w:rPr>
          <w:rStyle w:val="small"/>
          <w:sz w:val="12"/>
          <w:szCs w:val="12"/>
        </w:rPr>
        <w:t xml:space="preserve">. 23 </w:t>
      </w:r>
      <w:r w:rsidRPr="000B6D10">
        <w:rPr>
          <w:rFonts w:cs="Times New Roman"/>
          <w:sz w:val="12"/>
          <w:szCs w:val="12"/>
        </w:rPr>
        <w:t>To ignore this correspondence is to impoverish our understanding of violence and the security questions it raises</w:t>
      </w:r>
      <w:r w:rsidRPr="000B6D10">
        <w:rPr>
          <w:rStyle w:val="small"/>
          <w:sz w:val="12"/>
          <w:szCs w:val="12"/>
        </w:rPr>
        <w:t xml:space="preserve">. A second, related effect of the first variant is to render natural and invisible the gendered divisions of labor, power, violence, and resources that enable and sustain social relations generally and the activities of statesmen specifically. In stark contrast to Aristotle's depiction, today's public-private dichotomy effectively denies the dependence of public sphere activities on social reproduction in the private sphere. But it remains the case, as it was in ancient Athens, that social reproduction--which has been naturalized as "women's work"--is necessary for the realization of public sphere activities and power. In today's global economy, women's work and informal labor activities more generally are of increasing importance. Phenomenal growth in the service sector has meant more jobs for women, often at the expense of men. But the insecurity, low pay, and minimal benefits of these jobs mean that more women--and men and children--engage in both licit and illicit informal work as family/household survival strategies. The scale and value of these activities is staggering 24 but has yet to be acknowledged by IR's analyses of global restructuring. In addition, relegating women to an invisible private sphere lends authority and legitimacy to excluding women from political leadership, military activities, and macroeconomic management. The corollary is that women are not only denied access to more valued and powerful masculine activities but are also assigned to specific roles and images required to enable, support, and legitimate those activities. Hence, we are encouraged to believe that men lead because women are apolitical, men work because women are dependents, and [End Page 20] men are strong and go to war because women are weak and need protection. In spite of lived experience and material conditions that belie these simplistic renderings, they have rhetorical force and emotional </w:t>
      </w:r>
      <w:r w:rsidRPr="000B6D10">
        <w:rPr>
          <w:rFonts w:cs="Times New Roman"/>
          <w:sz w:val="12"/>
          <w:szCs w:val="12"/>
        </w:rPr>
        <w:t xml:space="preserve">resonance that shape how we live--and how some of us die. A third effect is the assumption, pervasive in politics and international relations, that male experience and perspective represents human experience and perspective. </w:t>
      </w:r>
      <w:r w:rsidRPr="000B6D10">
        <w:rPr>
          <w:rStyle w:val="underline"/>
          <w:sz w:val="22"/>
        </w:rPr>
        <w:t xml:space="preserve">Modern political theory, </w:t>
      </w:r>
      <w:r w:rsidRPr="000B6D10">
        <w:rPr>
          <w:rFonts w:cs="Times New Roman"/>
          <w:sz w:val="12"/>
          <w:szCs w:val="12"/>
        </w:rPr>
        <w:t>its models of human nature, the foundational myths of international relations (Hobbes' state of nature, Roussea</w:t>
      </w:r>
      <w:r w:rsidRPr="000B6D10">
        <w:rPr>
          <w:rStyle w:val="small"/>
          <w:sz w:val="12"/>
          <w:szCs w:val="12"/>
        </w:rPr>
        <w:t xml:space="preserve">u's stag hunt), 25 and the central constructs it employs (the state, rational actor, national security) </w:t>
      </w:r>
      <w:r w:rsidRPr="000B6D10">
        <w:rPr>
          <w:rStyle w:val="underline"/>
          <w:sz w:val="22"/>
        </w:rPr>
        <w:t>are abstractions from exclusively male</w:t>
      </w:r>
      <w:r w:rsidRPr="000B6D10">
        <w:rPr>
          <w:rStyle w:val="small"/>
          <w:sz w:val="12"/>
          <w:szCs w:val="12"/>
        </w:rPr>
        <w:t xml:space="preserve"> (and especially elite male) </w:t>
      </w:r>
      <w:r w:rsidRPr="000B6D10">
        <w:rPr>
          <w:rStyle w:val="underline"/>
          <w:sz w:val="22"/>
        </w:rPr>
        <w:t>experience</w:t>
      </w:r>
      <w:r w:rsidRPr="000B6D10">
        <w:rPr>
          <w:rStyle w:val="small"/>
          <w:sz w:val="12"/>
          <w:szCs w:val="12"/>
        </w:rPr>
        <w:t xml:space="preserve">. 26 The point is not that these accounts are false in themselves (although this also warrants examination) but that their claim </w:t>
      </w:r>
      <w:r w:rsidRPr="000B6D10">
        <w:rPr>
          <w:rStyle w:val="underline"/>
          <w:sz w:val="22"/>
        </w:rPr>
        <w:t>to universality</w:t>
      </w:r>
      <w:r w:rsidRPr="000B6D10">
        <w:rPr>
          <w:rStyle w:val="small"/>
          <w:sz w:val="12"/>
          <w:szCs w:val="12"/>
        </w:rPr>
        <w:t xml:space="preserve">--to </w:t>
      </w:r>
      <w:r w:rsidRPr="000B6D10">
        <w:rPr>
          <w:rStyle w:val="underline"/>
          <w:sz w:val="22"/>
        </w:rPr>
        <w:t>represent the human condition</w:t>
      </w:r>
      <w:r w:rsidRPr="000B6D10">
        <w:rPr>
          <w:sz w:val="12"/>
          <w:szCs w:val="12"/>
        </w:rPr>
        <w:t xml:space="preserve"> </w:t>
      </w:r>
      <w:r w:rsidRPr="000B6D10">
        <w:rPr>
          <w:rStyle w:val="small"/>
          <w:sz w:val="12"/>
          <w:szCs w:val="12"/>
        </w:rPr>
        <w:t>and its most pertinent problematics--</w:t>
      </w:r>
      <w:r w:rsidRPr="000B6D10">
        <w:rPr>
          <w:rStyle w:val="underline"/>
          <w:sz w:val="22"/>
        </w:rPr>
        <w:t xml:space="preserve">is empirically and conceptually erroneous. </w:t>
      </w:r>
      <w:r w:rsidRPr="000B6D10">
        <w:rPr>
          <w:rFonts w:cs="Times New Roman"/>
          <w:sz w:val="12"/>
          <w:szCs w:val="12"/>
        </w:rPr>
        <w:t>These androcentric accounts distort our understanding of actual social relations by excluding all but elite male experience, by often reifying that experience, and by failing to embed that experience in historical context. Insofar as these distortions occur in the</w:t>
      </w:r>
      <w:r w:rsidRPr="000B6D10">
        <w:rPr>
          <w:rStyle w:val="small"/>
          <w:sz w:val="12"/>
          <w:szCs w:val="12"/>
        </w:rPr>
        <w:t xml:space="preserve"> foundations of international relations, </w:t>
      </w:r>
      <w:r w:rsidRPr="000B6D10">
        <w:rPr>
          <w:rStyle w:val="underline"/>
          <w:sz w:val="22"/>
        </w:rPr>
        <w:t>the biases they introduce permeate and have consequences throughout the discipline</w:t>
      </w:r>
      <w:r w:rsidRPr="000B6D10">
        <w:rPr>
          <w:rStyle w:val="small"/>
          <w:sz w:val="12"/>
          <w:szCs w:val="12"/>
        </w:rPr>
        <w:t xml:space="preserve">. On the one hand, the male experience and vantage point presupposed is itself selective; it is not "everyman" who produces political theory and participates in power. </w:t>
      </w:r>
      <w:r w:rsidRPr="000B6D10">
        <w:rPr>
          <w:rFonts w:cs="Times New Roman"/>
          <w:sz w:val="12"/>
          <w:szCs w:val="12"/>
        </w:rPr>
        <w:t>Because it is elite and typically European men who do so, feminists are not alone in criticizing the generalization of this experience to all of humankind. Other critical voices challenge the hegemony of Eurocentric accounts. 27 On the other hand, these critics typically do not address gender as a structural feature of social hierarchies that is key to the reproduction of elite prerogatives. From a feminist perspective, androcentrism constructs models of human nature and social relations that exclude women's knowing and being, which differ systematically from men's (</w:t>
      </w:r>
      <w:r w:rsidRPr="000B6D10">
        <w:rPr>
          <w:rStyle w:val="small"/>
          <w:sz w:val="12"/>
          <w:szCs w:val="12"/>
        </w:rPr>
        <w:t>due to institutionalized gender hierarchies). In sum, the bias of androcentrism is problematic analytically and politically: it not only reproduces hierarchical assumptions conceptually but also institutionalizes hierarchy in material practices.</w:t>
      </w:r>
    </w:p>
    <w:p w14:paraId="406CA2CF" w14:textId="77777777" w:rsidR="00637321" w:rsidRPr="000B6D10" w:rsidRDefault="00637321" w:rsidP="00637321">
      <w:pPr>
        <w:pStyle w:val="card"/>
        <w:ind w:left="0"/>
        <w:rPr>
          <w:rStyle w:val="small"/>
          <w:rFonts w:ascii="Garamond" w:hAnsi="Garamond"/>
          <w:szCs w:val="16"/>
        </w:rPr>
      </w:pPr>
    </w:p>
    <w:p w14:paraId="22AEBC26" w14:textId="77777777" w:rsidR="00637321" w:rsidRPr="000B6D10" w:rsidRDefault="00637321" w:rsidP="00637321">
      <w:pPr>
        <w:rPr>
          <w:b/>
        </w:rPr>
      </w:pPr>
      <w:r w:rsidRPr="000B6D10">
        <w:rPr>
          <w:b/>
        </w:rPr>
        <w:t>Their attempt to portray realism as an ahistorical scientific truth is only a mask for its ideological account of reality</w:t>
      </w:r>
    </w:p>
    <w:p w14:paraId="2474D0FA" w14:textId="77777777" w:rsidR="00637321" w:rsidRPr="000B6D10" w:rsidRDefault="00637321" w:rsidP="00637321">
      <w:pPr>
        <w:rPr>
          <w:sz w:val="14"/>
          <w:szCs w:val="14"/>
        </w:rPr>
      </w:pPr>
      <w:r w:rsidRPr="000B6D10">
        <w:rPr>
          <w:b/>
        </w:rPr>
        <w:t xml:space="preserve">Tickner 92 </w:t>
      </w:r>
      <w:r w:rsidRPr="000B6D10">
        <w:rPr>
          <w:sz w:val="14"/>
          <w:szCs w:val="14"/>
        </w:rPr>
        <w:t>[Ann, Professor @ the School of International Relations USC, B.A. in History, U London, M.A. in IR, Yale, PhD in pol science, “GENDER IN INTERNATIONAL RELATIONS—FEMINIST PERSPECTIVES ON ACHIEVING GLOBAL SECURITY”]</w:t>
      </w:r>
    </w:p>
    <w:p w14:paraId="3081D220" w14:textId="77777777" w:rsidR="00637321" w:rsidRPr="000B6D10" w:rsidRDefault="00637321" w:rsidP="00637321">
      <w:pPr>
        <w:rPr>
          <w:rFonts w:cs="Times New Roman"/>
          <w:sz w:val="14"/>
          <w:szCs w:val="14"/>
        </w:rPr>
      </w:pPr>
    </w:p>
    <w:p w14:paraId="0337B5D0" w14:textId="7F66DE27" w:rsidR="00637321" w:rsidRPr="000B6D10" w:rsidRDefault="00637321" w:rsidP="00637321">
      <w:pPr>
        <w:rPr>
          <w:sz w:val="14"/>
          <w:szCs w:val="14"/>
        </w:rPr>
      </w:pPr>
      <w:r w:rsidRPr="000B6D10">
        <w:rPr>
          <w:rFonts w:cs="Times New Roman"/>
          <w:sz w:val="14"/>
          <w:szCs w:val="14"/>
        </w:rPr>
        <w:t>Faced with a world turned upside down, the conventional discipline of international relations has recently been undergoing a more fundamental challenge to its theoretical underpinnings. Certain scholars are now engaged in a "third debate" that questions the empirical and positivist foundations of the field.</w:t>
      </w:r>
      <w:r w:rsidRPr="000B6D10">
        <w:rPr>
          <w:rFonts w:cs="Times New Roman"/>
          <w:sz w:val="14"/>
          <w:szCs w:val="14"/>
          <w:u w:val="single"/>
        </w:rPr>
        <w:t xml:space="preserve"> </w:t>
      </w:r>
      <w:r w:rsidRPr="000B6D10">
        <w:rPr>
          <w:sz w:val="14"/>
          <w:szCs w:val="14"/>
        </w:rPr>
        <w:t xml:space="preserve">31 </w:t>
      </w:r>
      <w:r w:rsidRPr="000B6D10">
        <w:rPr>
          <w:sz w:val="22"/>
          <w:u w:val="single"/>
        </w:rPr>
        <w:t xml:space="preserve">Postpositivist approaches question what they claim are realism's ahistorical attempts to posit universal truths </w:t>
      </w:r>
      <w:r w:rsidRPr="000B6D10">
        <w:rPr>
          <w:rFonts w:cs="Times New Roman"/>
          <w:sz w:val="14"/>
          <w:szCs w:val="14"/>
        </w:rPr>
        <w:t>about the international system and the behavior of its member states. Like many contemporary feminists, these scholars</w:t>
      </w:r>
      <w:r w:rsidRPr="000B6D10">
        <w:rPr>
          <w:sz w:val="14"/>
          <w:szCs w:val="14"/>
        </w:rPr>
        <w:t xml:space="preserve"> argue that all </w:t>
      </w:r>
      <w:r w:rsidRPr="000B6D10">
        <w:rPr>
          <w:sz w:val="22"/>
          <w:u w:val="single"/>
        </w:rPr>
        <w:t xml:space="preserve">knowledge is socially constructed and is grounded in the time, place, and social context </w:t>
      </w:r>
      <w:r w:rsidRPr="000B6D10">
        <w:rPr>
          <w:sz w:val="14"/>
          <w:szCs w:val="14"/>
        </w:rPr>
        <w:t xml:space="preserve">of the investigator. Focusing on the use of language, many of these writers claim that </w:t>
      </w:r>
      <w:r w:rsidRPr="000B6D10">
        <w:rPr>
          <w:sz w:val="22"/>
          <w:u w:val="single"/>
        </w:rPr>
        <w:t xml:space="preserve">our knowledge about the international system comes to us from accounts written by those in a position of power who </w:t>
      </w:r>
      <w:r w:rsidRPr="000B6D10">
        <w:rPr>
          <w:rFonts w:cs="Times New Roman"/>
          <w:sz w:val="14"/>
          <w:szCs w:val="14"/>
        </w:rPr>
        <w:t>use their knowledge for purposes of control and</w:t>
      </w:r>
      <w:r w:rsidRPr="000B6D10">
        <w:rPr>
          <w:sz w:val="22"/>
          <w:u w:val="single"/>
        </w:rPr>
        <w:t xml:space="preserve"> furthering their own interests. </w:t>
      </w:r>
      <w:r w:rsidRPr="000B6D10">
        <w:rPr>
          <w:sz w:val="14"/>
          <w:szCs w:val="14"/>
        </w:rPr>
        <w:t xml:space="preserve">32 These scholars assert that, </w:t>
      </w:r>
      <w:r w:rsidRPr="000B6D10">
        <w:rPr>
          <w:sz w:val="22"/>
          <w:u w:val="single"/>
        </w:rPr>
        <w:t xml:space="preserve">while realism presents itself as an objective </w:t>
      </w:r>
      <w:r w:rsidRPr="000B6D10">
        <w:rPr>
          <w:rFonts w:cs="Times New Roman"/>
          <w:sz w:val="14"/>
          <w:szCs w:val="14"/>
        </w:rPr>
        <w:t>account of reality that claims to explain the workings of the prevailing international order</w:t>
      </w:r>
      <w:r w:rsidRPr="000B6D10">
        <w:rPr>
          <w:sz w:val="22"/>
          <w:u w:val="single"/>
        </w:rPr>
        <w:t>, it is also an ideology that has served to legitimize and sustain that order</w:t>
      </w:r>
      <w:r w:rsidRPr="000B6D10">
        <w:rPr>
          <w:sz w:val="14"/>
          <w:szCs w:val="14"/>
        </w:rPr>
        <w:t xml:space="preserve">. 33 While many of the previous challengers of realism, discussed above, still spoke in terms of large depersonalized structures-- such as the international system of states or the capitalist world economy-- </w:t>
      </w:r>
      <w:r w:rsidRPr="000B6D10">
        <w:rPr>
          <w:rFonts w:cs="Times New Roman"/>
          <w:sz w:val="14"/>
          <w:szCs w:val="14"/>
        </w:rPr>
        <w:t>many of these poststructuralist writers attempt to speak for disempowered individuals on the margins of the international system. Besides questioning the ability of the state or global capitalism to solve contemporary problems, they pose</w:t>
      </w:r>
      <w:r w:rsidRPr="000B6D10">
        <w:rPr>
          <w:sz w:val="14"/>
          <w:szCs w:val="14"/>
        </w:rPr>
        <w:t xml:space="preserve"> more fundamental questions about the construction of the state as a political space and a source of identity. These contemporary critiques bring the international relations discourse closer to some of the feminist perspectives that I have described above: yet issues of gender have been raised only marginally. In subsequent chapters, I shall insert gender more centrally into these disciplinary debates. I shall examine some of the theoretical approaches introduced in this chapter to see to what extent their assumptions and explanations depend on historical understandings of masculinity and femininity and the experiences of men. I shall then ask how, </w:t>
      </w:r>
      <w:r w:rsidRPr="000B6D10">
        <w:rPr>
          <w:sz w:val="22"/>
          <w:u w:val="single"/>
        </w:rPr>
        <w:t>if</w:t>
      </w:r>
      <w:r w:rsidRPr="000B6D10">
        <w:rPr>
          <w:sz w:val="14"/>
          <w:szCs w:val="14"/>
        </w:rPr>
        <w:t xml:space="preserve"> these </w:t>
      </w:r>
      <w:r w:rsidRPr="000B6D10">
        <w:rPr>
          <w:sz w:val="22"/>
          <w:u w:val="single"/>
        </w:rPr>
        <w:t xml:space="preserve">gender hierarchies were made explicit </w:t>
      </w:r>
      <w:r w:rsidRPr="000B6D10">
        <w:rPr>
          <w:rFonts w:cs="Times New Roman"/>
          <w:sz w:val="14"/>
          <w:szCs w:val="14"/>
        </w:rPr>
        <w:t>and the experiences of women included</w:t>
      </w:r>
      <w:r w:rsidRPr="000B6D10">
        <w:rPr>
          <w:sz w:val="22"/>
          <w:u w:val="single"/>
        </w:rPr>
        <w:t>, this would challenge the theoretical frameworks of these various approaches</w:t>
      </w:r>
      <w:r w:rsidRPr="000B6D10">
        <w:rPr>
          <w:sz w:val="14"/>
          <w:szCs w:val="14"/>
        </w:rPr>
        <w:t>. I shall also examine what effect feminist perspectives would have on the way the field and its central concepts have been defined.</w:t>
      </w:r>
    </w:p>
    <w:p w14:paraId="6908C4D6" w14:textId="77777777" w:rsidR="00637321" w:rsidRPr="000B6D10" w:rsidRDefault="00637321" w:rsidP="00637321">
      <w:pPr>
        <w:rPr>
          <w:sz w:val="14"/>
          <w:szCs w:val="14"/>
        </w:rPr>
      </w:pPr>
    </w:p>
    <w:p w14:paraId="10742B46" w14:textId="53ACD4A0" w:rsidR="00637321" w:rsidRPr="000B6D10" w:rsidRDefault="00637321" w:rsidP="00637321">
      <w:pPr>
        <w:pStyle w:val="Heading2"/>
      </w:pPr>
      <w:bookmarkStart w:id="86" w:name="_Toc268447207"/>
      <w:r w:rsidRPr="000B6D10">
        <w:t>AT REALISM (EVOL PYSCH)</w:t>
      </w:r>
      <w:bookmarkEnd w:id="86"/>
    </w:p>
    <w:p w14:paraId="676E2124" w14:textId="77777777" w:rsidR="00637321" w:rsidRPr="000B6D10" w:rsidRDefault="00637321" w:rsidP="00637321">
      <w:pPr>
        <w:pStyle w:val="Heading4"/>
      </w:pPr>
      <w:r w:rsidRPr="000B6D10">
        <w:t>Evolutionary psychology is methodologically flawed and rooted in sexist assumptions</w:t>
      </w:r>
    </w:p>
    <w:p w14:paraId="4AA5635A" w14:textId="20216198" w:rsidR="00637321" w:rsidRPr="000B6D10" w:rsidRDefault="00637321" w:rsidP="00637321">
      <w:pPr>
        <w:rPr>
          <w:sz w:val="14"/>
          <w:szCs w:val="14"/>
        </w:rPr>
      </w:pPr>
      <w:r w:rsidRPr="000B6D10">
        <w:rPr>
          <w:rStyle w:val="StyleStyleBold12pt"/>
        </w:rPr>
        <w:t>Liesen ‘5</w:t>
      </w:r>
      <w:r w:rsidRPr="000B6D10">
        <w:rPr>
          <w:b/>
        </w:rPr>
        <w:t xml:space="preserve"> </w:t>
      </w:r>
      <w:r w:rsidRPr="000B6D10">
        <w:rPr>
          <w:sz w:val="14"/>
          <w:szCs w:val="14"/>
        </w:rPr>
        <w:t>[Laurette T., “Feminists, Fear Not Evolutionary Theory, but Remain Very Cautious of Evolutionary Psychology”, BOOK REVIEW of “Who’s Afraid of Charles Darwin? Debating Feminism and Evolutionary Theory” by Griet Vandermassen, Lanham, MD, Sex Roles DOI 10.1007/s11199-010-9857-4, SPRINGER]</w:t>
      </w:r>
    </w:p>
    <w:p w14:paraId="2865E0CF" w14:textId="45E145E4" w:rsidR="00637321" w:rsidRPr="000B6D10" w:rsidRDefault="00637321" w:rsidP="00637321">
      <w:pPr>
        <w:rPr>
          <w:color w:val="101010"/>
          <w:sz w:val="14"/>
          <w:szCs w:val="14"/>
        </w:rPr>
      </w:pPr>
      <w:r w:rsidRPr="000B6D10">
        <w:rPr>
          <w:color w:val="101010"/>
          <w:sz w:val="14"/>
          <w:szCs w:val="14"/>
        </w:rPr>
        <w:t xml:space="preserve">Griet Vandermassen’s Who’s Afraid of Charles Darwin? Debating Feminism and Evolutionary Theory provides an overview of feminist criticisms of evolutionary approaches to human behavior and an argument for using evolutionary psychology as a metatheory for feminism. It is a book that feminists with interests in the evolutionary sciences, the history of science, and epistemology should read. For nearly 25 years, many feminists have been critical and dismissive of sociobiology and eventually evolutionary psychology, arguing that these subfields are inherently sexist, deterministic, and reductionist (Hubbard </w:t>
      </w:r>
      <w:r w:rsidRPr="000B6D10">
        <w:rPr>
          <w:color w:val="2B1684"/>
          <w:sz w:val="14"/>
          <w:szCs w:val="14"/>
        </w:rPr>
        <w:t>1990</w:t>
      </w:r>
      <w:r w:rsidRPr="000B6D10">
        <w:rPr>
          <w:color w:val="101010"/>
          <w:sz w:val="14"/>
          <w:szCs w:val="14"/>
        </w:rPr>
        <w:t xml:space="preserve">; Bleier </w:t>
      </w:r>
      <w:r w:rsidRPr="000B6D10">
        <w:rPr>
          <w:color w:val="2B1684"/>
          <w:sz w:val="14"/>
          <w:szCs w:val="14"/>
        </w:rPr>
        <w:t>1984</w:t>
      </w:r>
      <w:r w:rsidRPr="000B6D10">
        <w:rPr>
          <w:color w:val="101010"/>
          <w:sz w:val="14"/>
          <w:szCs w:val="14"/>
        </w:rPr>
        <w:t xml:space="preserve">; Fausto-Sterling </w:t>
      </w:r>
      <w:r w:rsidRPr="000B6D10">
        <w:rPr>
          <w:color w:val="2B1684"/>
          <w:sz w:val="14"/>
          <w:szCs w:val="14"/>
        </w:rPr>
        <w:t>1992</w:t>
      </w:r>
      <w:r w:rsidRPr="000B6D10">
        <w:rPr>
          <w:color w:val="101010"/>
          <w:sz w:val="14"/>
          <w:szCs w:val="14"/>
        </w:rPr>
        <w:t xml:space="preserve">; Tang-Martinez </w:t>
      </w:r>
      <w:r w:rsidRPr="000B6D10">
        <w:rPr>
          <w:color w:val="2B1684"/>
          <w:sz w:val="14"/>
          <w:szCs w:val="14"/>
        </w:rPr>
        <w:t>1997</w:t>
      </w:r>
      <w:r w:rsidRPr="000B6D10">
        <w:rPr>
          <w:color w:val="101010"/>
          <w:sz w:val="14"/>
          <w:szCs w:val="14"/>
        </w:rPr>
        <w:t xml:space="preserve">). Not only does Vandermassen address feminists’ criticisms of evolutionary approaches, </w:t>
      </w:r>
      <w:r w:rsidRPr="000B6D10">
        <w:rPr>
          <w:rFonts w:cs="Times New Roman"/>
          <w:sz w:val="14"/>
          <w:szCs w:val="14"/>
        </w:rPr>
        <w:t>she challenges their environmen- talist and social constructivist explanations for human behavior and sex differences. It is evident that the evolu- tionary sciences and feminism share many of the same interests in examining female/male behavior, the origins of sexual inequality, and persistent patriarchal structures. In addition, Vandermassen</w:t>
      </w:r>
      <w:r w:rsidRPr="000B6D10">
        <w:rPr>
          <w:color w:val="101010"/>
          <w:sz w:val="14"/>
          <w:szCs w:val="14"/>
        </w:rPr>
        <w:t xml:space="preserve"> argues that these disciplines can mutually benefit each other in terms of one providing scientific bases for understanding behavior and the other providing a watchful eye for male bias. While Vandermassen does make a good case for why feminists should take evolutionary approaches to human behavior seriously and not dismiss them, she does not take into consideration the fact that not all evolutionary science is the same. At many points in her argument, she uncritically embraces </w:t>
      </w:r>
      <w:r w:rsidRPr="000B6D10">
        <w:rPr>
          <w:bCs/>
          <w:color w:val="101010"/>
          <w:sz w:val="22"/>
          <w:u w:val="single"/>
        </w:rPr>
        <w:t xml:space="preserve">evolutionary psychology. Since its </w:t>
      </w:r>
      <w:r w:rsidRPr="000B6D10">
        <w:rPr>
          <w:color w:val="101010"/>
          <w:sz w:val="14"/>
          <w:szCs w:val="14"/>
        </w:rPr>
        <w:t xml:space="preserve">L. T. Liesen (*) Department of Political Science, Lewis University, Romeoville, IL, USA e-mail: LiesenLa@lewisu.edu </w:t>
      </w:r>
      <w:r w:rsidRPr="000B6D10">
        <w:rPr>
          <w:bCs/>
          <w:color w:val="101010"/>
          <w:sz w:val="22"/>
          <w:u w:val="single"/>
        </w:rPr>
        <w:t>inception</w:t>
      </w:r>
      <w:r w:rsidRPr="000B6D10">
        <w:rPr>
          <w:color w:val="101010"/>
          <w:sz w:val="14"/>
          <w:szCs w:val="14"/>
        </w:rPr>
        <w:t xml:space="preserve"> as a separate sub discipline in the late 1980s, it too </w:t>
      </w:r>
      <w:r w:rsidRPr="000B6D10">
        <w:rPr>
          <w:bCs/>
          <w:color w:val="101010"/>
          <w:sz w:val="22"/>
          <w:u w:val="single"/>
        </w:rPr>
        <w:t>has had problems with male bias and sexist assumptions</w:t>
      </w:r>
      <w:r w:rsidRPr="000B6D10">
        <w:rPr>
          <w:color w:val="101010"/>
          <w:sz w:val="14"/>
          <w:szCs w:val="14"/>
        </w:rPr>
        <w:t xml:space="preserve"> just as sociobiology did in the 1970s and 1980s. </w:t>
      </w:r>
      <w:r w:rsidRPr="000B6D10">
        <w:rPr>
          <w:bCs/>
          <w:color w:val="101010"/>
          <w:sz w:val="22"/>
          <w:u w:val="single"/>
        </w:rPr>
        <w:t>These problems are rooted in many evolutionary psychologists’ tendencies not to consider the impacts of environmental variables on female/male behavior and reproductive strat- egies and the assumption that human behavior is not very flexible</w:t>
      </w:r>
      <w:r w:rsidRPr="000B6D10">
        <w:rPr>
          <w:color w:val="101010"/>
          <w:sz w:val="14"/>
          <w:szCs w:val="14"/>
        </w:rPr>
        <w:t xml:space="preserve"> (for example Buss </w:t>
      </w:r>
      <w:r w:rsidRPr="000B6D10">
        <w:rPr>
          <w:color w:val="2B1684"/>
          <w:sz w:val="14"/>
          <w:szCs w:val="14"/>
        </w:rPr>
        <w:t>1994</w:t>
      </w:r>
      <w:r w:rsidRPr="000B6D10">
        <w:rPr>
          <w:color w:val="101010"/>
          <w:sz w:val="14"/>
          <w:szCs w:val="14"/>
        </w:rPr>
        <w:t xml:space="preserve">; Buss and Malamuth </w:t>
      </w:r>
      <w:r w:rsidRPr="000B6D10">
        <w:rPr>
          <w:color w:val="2B1684"/>
          <w:sz w:val="14"/>
          <w:szCs w:val="14"/>
        </w:rPr>
        <w:t>1996</w:t>
      </w:r>
      <w:r w:rsidRPr="000B6D10">
        <w:rPr>
          <w:color w:val="101010"/>
          <w:sz w:val="14"/>
          <w:szCs w:val="14"/>
        </w:rPr>
        <w:t xml:space="preserve">; Pinker </w:t>
      </w:r>
      <w:r w:rsidRPr="000B6D10">
        <w:rPr>
          <w:color w:val="2B1684"/>
          <w:sz w:val="14"/>
          <w:szCs w:val="14"/>
        </w:rPr>
        <w:t>2003</w:t>
      </w:r>
      <w:r w:rsidRPr="000B6D10">
        <w:rPr>
          <w:color w:val="101010"/>
          <w:sz w:val="14"/>
          <w:szCs w:val="14"/>
        </w:rPr>
        <w:t xml:space="preserve">). While some evolutionary psychologists are taking feminist evolutionists’ criticisms seriously, evolu- tionary psychology overall may not quite yet be ready to be the metatheory for feminism that Vandermassen is hoping it will be. Who’s Afraid of Charles Darwin? begins with an overview of feminist criticisms of science and the resulting biophobia that many feminists have. </w:t>
      </w:r>
      <w:r w:rsidRPr="000B6D10">
        <w:rPr>
          <w:bCs/>
          <w:color w:val="101010"/>
          <w:sz w:val="22"/>
          <w:u w:val="single"/>
        </w:rPr>
        <w:t xml:space="preserve">Because science has been used against women in the past, </w:t>
      </w:r>
      <w:r w:rsidRPr="000B6D10">
        <w:rPr>
          <w:rFonts w:cs="Times New Roman"/>
          <w:sz w:val="14"/>
          <w:szCs w:val="14"/>
        </w:rPr>
        <w:t>many feminists are afraid, if not hostile, to using biological evidence and theories to explain gender and sex differences (for example Fausto-Sterling 1992; Tang-Martinez 1997). While some science has been used to discriminate against women and some studies have not included women at all, the increased presence of women in various scientific disciplines has started to correct these sins of commission and omission. One of the strengths and unique aspects of this book is its discussion of scientific and feminist epistemologies. Vandermassen clearly compares and contrasts the scientific method with the various methodologies used by feminists. She discusses how standpoint theory and post-modernism has influenced feminist thinking, and how it has led feminists to call either for “female science” or to dismiss science all together as ideological social constructs. She is quite critical of those feminists who embrace social constructivism and an environmentalism that maintains that gender is created in response to a culture’s existing power relations. Not only does she accuse some feminist critics, such as Anne Fausto-Sterling (1992), of allowing their biases and politics to lead their research and taint their interpretations of the evolutionary sciences, she argues that they dogmatically refuse even to consider a relationship between gender and biology. In response to claims that evolutionary approaches are reductionist and deterministic, she defends the evolutionary sciences as taking an epigenetic approach to behavior, integrating both biological and environmental variables in the study of behavior. According Vandermassen, “Individuals are social actors who do not passively await labels to trigger their behavior, but actively participate in shaping their identities and status” (p. 115). Not only does Vandermassen challenge feminists to rethink</w:t>
      </w:r>
      <w:r w:rsidRPr="000B6D10">
        <w:rPr>
          <w:color w:val="101010"/>
          <w:sz w:val="14"/>
          <w:szCs w:val="14"/>
        </w:rPr>
        <w:t xml:space="preserve"> their epistemology, she also introduces the work of several feminist evolutionists [such as Sarah Blaffer Hrdy (</w:t>
      </w:r>
      <w:r w:rsidRPr="000B6D10">
        <w:rPr>
          <w:color w:val="2B1684"/>
          <w:sz w:val="14"/>
          <w:szCs w:val="14"/>
        </w:rPr>
        <w:t>1981</w:t>
      </w:r>
      <w:r w:rsidRPr="000B6D10">
        <w:rPr>
          <w:color w:val="101010"/>
          <w:sz w:val="14"/>
          <w:szCs w:val="14"/>
        </w:rPr>
        <w:t xml:space="preserve">, </w:t>
      </w:r>
      <w:r w:rsidRPr="000B6D10">
        <w:rPr>
          <w:color w:val="2B1684"/>
          <w:sz w:val="14"/>
          <w:szCs w:val="14"/>
        </w:rPr>
        <w:t>1997</w:t>
      </w:r>
      <w:r w:rsidRPr="000B6D10">
        <w:rPr>
          <w:color w:val="101010"/>
          <w:sz w:val="14"/>
          <w:szCs w:val="14"/>
        </w:rPr>
        <w:t>), Barbara Smuts (</w:t>
      </w:r>
      <w:r w:rsidRPr="000B6D10">
        <w:rPr>
          <w:color w:val="2B1684"/>
          <w:sz w:val="14"/>
          <w:szCs w:val="14"/>
        </w:rPr>
        <w:t>1995</w:t>
      </w:r>
      <w:r w:rsidRPr="000B6D10">
        <w:rPr>
          <w:color w:val="101010"/>
          <w:sz w:val="14"/>
          <w:szCs w:val="14"/>
        </w:rPr>
        <w:t>), Patricia Adair Gowaty (</w:t>
      </w:r>
      <w:r w:rsidRPr="000B6D10">
        <w:rPr>
          <w:color w:val="2B1684"/>
          <w:sz w:val="14"/>
          <w:szCs w:val="14"/>
        </w:rPr>
        <w:t>1997</w:t>
      </w:r>
      <w:r w:rsidRPr="000B6D10">
        <w:rPr>
          <w:color w:val="101010"/>
          <w:sz w:val="14"/>
          <w:szCs w:val="14"/>
        </w:rPr>
        <w:t xml:space="preserve">, </w:t>
      </w:r>
      <w:r w:rsidRPr="000B6D10">
        <w:rPr>
          <w:color w:val="2B1684"/>
          <w:sz w:val="14"/>
          <w:szCs w:val="14"/>
        </w:rPr>
        <w:t>2003</w:t>
      </w:r>
      <w:r w:rsidRPr="000B6D10">
        <w:rPr>
          <w:color w:val="101010"/>
          <w:sz w:val="14"/>
          <w:szCs w:val="14"/>
        </w:rPr>
        <w:t>), and Linda Fedigan (</w:t>
      </w:r>
      <w:r w:rsidRPr="000B6D10">
        <w:rPr>
          <w:color w:val="2B1684"/>
          <w:sz w:val="14"/>
          <w:szCs w:val="14"/>
        </w:rPr>
        <w:t>1997</w:t>
      </w:r>
      <w:r w:rsidRPr="000B6D10">
        <w:rPr>
          <w:color w:val="101010"/>
          <w:sz w:val="14"/>
          <w:szCs w:val="14"/>
        </w:rPr>
        <w:t>)] who have challenged sexist assumptions and shifted focus to female behavior in the evolutionary sciences, particularly sociobi- ology, evolutionary biology, and primatology. These fem- inists have contributed greatly to our understanding of female reproductive strategies, female-female competition, aggression, and the emergence of patriarchy for the past three decades. Not only has feminism informed their work, they have made great strides in challenging and changing their own disciplines using scientific methods. As Patricia Adair Gowaty maintains, “hypotheses sparked by feminist consciousness can be completely consistent with Darwinian explanations of behavior and testable” (2003, p. 62). However, do note that none of these feminist evolution- ists claim to be evolutionary psychologists, and this is an important distinction that Vandermassen fails to make and take seriously in the latter part of her book. These feminists’ subfields have been much more receptive to feminist evolutionists’ criticisms, compared to evolutionary psychology, which has not been as open to feminism and has not taken seriously their many contributions. For example, even though Buss and Malamuth (</w:t>
      </w:r>
      <w:r w:rsidRPr="000B6D10">
        <w:rPr>
          <w:color w:val="2B1684"/>
          <w:sz w:val="14"/>
          <w:szCs w:val="14"/>
        </w:rPr>
        <w:t>1996</w:t>
      </w:r>
      <w:r w:rsidRPr="000B6D10">
        <w:rPr>
          <w:color w:val="101010"/>
          <w:sz w:val="14"/>
          <w:szCs w:val="14"/>
        </w:rPr>
        <w:t xml:space="preserve">) tried to create a convergence between evolutionary psychology and feminism, it failed because they dismissed feminist approaches as ideological and they did not address or acknowledge what feminist perspectives had already brought to the evolutionary sciences since the early 1980s (Liesen </w:t>
      </w:r>
      <w:r w:rsidRPr="000B6D10">
        <w:rPr>
          <w:color w:val="2B1684"/>
          <w:sz w:val="14"/>
          <w:szCs w:val="14"/>
        </w:rPr>
        <w:t>1998</w:t>
      </w:r>
      <w:r w:rsidRPr="000B6D10">
        <w:rPr>
          <w:color w:val="101010"/>
          <w:sz w:val="14"/>
          <w:szCs w:val="14"/>
        </w:rPr>
        <w:t>). Indeed, it is problematic that Vandermassen uncritically embraces evolutionary psychology without looking more deeply into the feminist evolutionists’ criticisms of evolution- ary psychology. In addition, it is ironic that Vandermassen not only uses feminist evolutionist arguments and insights to support, but also to correct, evolutionary psychology’s biases at the same time. For example, she states that evolutionary psychology provides insights into the emergence of patriar- chy. She cites Sarah Blaffer Hrdy (</w:t>
      </w:r>
      <w:r w:rsidRPr="000B6D10">
        <w:rPr>
          <w:color w:val="2B1684"/>
          <w:sz w:val="14"/>
          <w:szCs w:val="14"/>
        </w:rPr>
        <w:t>1997</w:t>
      </w:r>
      <w:r w:rsidRPr="000B6D10">
        <w:rPr>
          <w:color w:val="101010"/>
          <w:sz w:val="14"/>
          <w:szCs w:val="14"/>
        </w:rPr>
        <w:t>) and Barbara Smuts (</w:t>
      </w:r>
      <w:r w:rsidRPr="000B6D10">
        <w:rPr>
          <w:color w:val="2B1684"/>
          <w:sz w:val="14"/>
          <w:szCs w:val="14"/>
        </w:rPr>
        <w:t>1995</w:t>
      </w:r>
      <w:r w:rsidRPr="000B6D10">
        <w:rPr>
          <w:color w:val="101010"/>
          <w:sz w:val="14"/>
          <w:szCs w:val="14"/>
        </w:rPr>
        <w:t xml:space="preserve">), who are primatologists, and David Buss, who is an evolutionary psychologist. Buss’ discussions of patriarchal structures and sexual inequality are much more controversial since he is quite critical of feminist perspectives and that his interpretations tend to blame the women for their emergence. He argued that women are complicit in the development of patriarchy: Men’s dominant control of resources worldwide can be traced, in part, to women’s preferences in choosing a mate. These preferences, operating repeatedly over thousands of generations, have led women to favor men who possess status and resources and to disfavor men who lack these assets. Ancestral men who failed to acquire such resources failed to attract women as mates. Women’s preferences thus established a critical set of ground rules for men in their competition with one another (Buss </w:t>
      </w:r>
      <w:r w:rsidRPr="000B6D10">
        <w:rPr>
          <w:color w:val="2B1684"/>
          <w:sz w:val="14"/>
          <w:szCs w:val="14"/>
        </w:rPr>
        <w:t>1996</w:t>
      </w:r>
      <w:r w:rsidRPr="000B6D10">
        <w:rPr>
          <w:color w:val="101010"/>
          <w:sz w:val="14"/>
          <w:szCs w:val="14"/>
        </w:rPr>
        <w:t xml:space="preserve">, p. 212). Feminist evolutionists have challenged this explanation of patriarchy, offering alternative explanations that look at the environmental variables and social structures rather than blaming women and their supposedly evolved psycholog- ical mechanisms (Liesen </w:t>
      </w:r>
      <w:r w:rsidRPr="000B6D10">
        <w:rPr>
          <w:color w:val="2B1684"/>
          <w:sz w:val="14"/>
          <w:szCs w:val="14"/>
        </w:rPr>
        <w:t>2007</w:t>
      </w:r>
      <w:r w:rsidRPr="000B6D10">
        <w:rPr>
          <w:color w:val="101010"/>
          <w:sz w:val="14"/>
          <w:szCs w:val="14"/>
        </w:rPr>
        <w:t xml:space="preserve">). This is not the only way Vandermassen has not taken the differences in these subfields and their relationships with feminism seriously. </w:t>
      </w:r>
      <w:r w:rsidRPr="000B6D10">
        <w:rPr>
          <w:bCs/>
          <w:color w:val="101010"/>
          <w:sz w:val="22"/>
          <w:u w:val="single"/>
        </w:rPr>
        <w:t>Feminist evolutionists have leveled other criticisms against evolutionary psychology regarding methodological issues surrounding the concept of the environment of evolutionary adaptiveness (EEA) and self- reports, stereotypical assumptions about female/male behavior, and the tendency to neglect the complexity of social behavior by failing to incorporating sociological, economic, cultural and political factors that</w:t>
      </w:r>
      <w:r w:rsidRPr="000B6D10">
        <w:rPr>
          <w:rFonts w:cs="Times New Roman"/>
          <w:sz w:val="14"/>
          <w:szCs w:val="14"/>
        </w:rPr>
        <w:t xml:space="preserve"> impact the expression of human behaviors (Liesen 2007). Recently, some evolutionary psychologists are taking these feminist evolutionists’ criticisms seriously [for example Kaplan and Gangstad (2005)] by considering life history, environmental variables and social contexts in their analyses of mating behaviors. While feminism does need a new metatheory, evolution- ary psychology would not be the best choice from the evolutionary sciences. This is a subfield that focuses on the past, arguing that the human mind is adapted to ancient environments and that humans are not currently pursuing fitness. Evolutionary psychologists maintain that past patterns of reproductive behavior persist today, even though now they may be maladaptive (Buss 1994, 1996; Pinker 2003). Therefore, they tend to see human behavior as relatively inflexible, at least in the short term, and that the status quo is here to stay. These foundational assumptions about human behavior create a “disconnect” between feminist Sex Roles Sex Roles evolutionists and evolutionary psychologists. Because evolu- tionary psychologists tend to present human behavior as unchangeable no matter what social, economic, or political changes are implemented, most feminists are not receptive to evolutionary psychology (Liesen 2007</w:t>
      </w:r>
      <w:r w:rsidRPr="000B6D10">
        <w:rPr>
          <w:color w:val="101010"/>
          <w:sz w:val="14"/>
          <w:szCs w:val="14"/>
        </w:rPr>
        <w:t>).</w:t>
      </w:r>
    </w:p>
    <w:p w14:paraId="07723D02" w14:textId="77777777" w:rsidR="00637321" w:rsidRPr="000B6D10" w:rsidRDefault="00637321" w:rsidP="00637321">
      <w:pPr>
        <w:rPr>
          <w:color w:val="101010"/>
          <w:sz w:val="14"/>
          <w:szCs w:val="14"/>
        </w:rPr>
      </w:pPr>
    </w:p>
    <w:p w14:paraId="449B2083" w14:textId="0AF74F63" w:rsidR="00637321" w:rsidRPr="000B6D10" w:rsidRDefault="00637321" w:rsidP="00637321">
      <w:pPr>
        <w:pStyle w:val="Heading2"/>
      </w:pPr>
      <w:bookmarkStart w:id="87" w:name="_Toc268447208"/>
      <w:r w:rsidRPr="000B6D10">
        <w:t>AT PATRIARCHY INEV</w:t>
      </w:r>
      <w:bookmarkEnd w:id="87"/>
    </w:p>
    <w:p w14:paraId="30334759" w14:textId="77777777" w:rsidR="00637321" w:rsidRPr="000B6D10" w:rsidRDefault="00637321" w:rsidP="00637321">
      <w:pPr>
        <w:rPr>
          <w:rFonts w:cs="Times New Roman"/>
          <w:b/>
        </w:rPr>
      </w:pPr>
      <w:r w:rsidRPr="000B6D10">
        <w:rPr>
          <w:rFonts w:cs="Times New Roman"/>
          <w:b/>
        </w:rPr>
        <w:t xml:space="preserve">Patriarchy is just a social construction – anthropological evidence shows it’s not inevitable </w:t>
      </w:r>
    </w:p>
    <w:p w14:paraId="3A44F900" w14:textId="77777777" w:rsidR="00637321" w:rsidRPr="000B6D10" w:rsidRDefault="00637321" w:rsidP="00637321">
      <w:pPr>
        <w:rPr>
          <w:rFonts w:eastAsia="Calibri" w:cs="Mangal"/>
          <w:sz w:val="16"/>
          <w:szCs w:val="16"/>
        </w:rPr>
      </w:pPr>
      <w:r w:rsidRPr="000B6D10">
        <w:rPr>
          <w:rFonts w:eastAsia="Calibri" w:cs="Mangal"/>
          <w:b/>
        </w:rPr>
        <w:t xml:space="preserve">Clark 4 </w:t>
      </w:r>
      <w:r w:rsidRPr="000B6D10">
        <w:rPr>
          <w:rFonts w:eastAsia="Calibri" w:cs="Mangal"/>
          <w:sz w:val="18"/>
        </w:rPr>
        <w:t>[</w:t>
      </w:r>
      <w:r w:rsidRPr="000B6D10">
        <w:rPr>
          <w:rFonts w:eastAsia="Calibri" w:cs="Mangal"/>
          <w:sz w:val="16"/>
          <w:szCs w:val="16"/>
        </w:rPr>
        <w:t>Mary E., PhD and professor of biological studies @ Berkeley, "RHETORIC, PATRIARCHY &amp; WAR: EXPLAINING THE DANGERS OF "LEADERSHIP" IN MASS CULTURE", http://goliath.ecnext.com/coms2/gi_0199-4005307/Rhetoric-patriarchy-war-explaining-the.html]</w:t>
      </w:r>
    </w:p>
    <w:p w14:paraId="03113C69" w14:textId="77777777" w:rsidR="00637321" w:rsidRPr="000B6D10" w:rsidRDefault="00637321" w:rsidP="00637321">
      <w:pPr>
        <w:rPr>
          <w:sz w:val="14"/>
          <w:szCs w:val="14"/>
        </w:rPr>
      </w:pPr>
      <w:r w:rsidRPr="000B6D10">
        <w:rPr>
          <w:rFonts w:eastAsia="Calibri" w:cs="Mangal"/>
          <w:sz w:val="22"/>
          <w:szCs w:val="14"/>
          <w:u w:val="single"/>
        </w:rPr>
        <w:t>I begin by questioning the notion that patriarchy is a "natural" or "inevitable" form of human society.</w:t>
      </w:r>
      <w:r w:rsidRPr="000B6D10">
        <w:rPr>
          <w:rFonts w:eastAsia="Calibri" w:cs="Mangal"/>
          <w:sz w:val="14"/>
          <w:szCs w:val="14"/>
        </w:rPr>
        <w:t xml:space="preserve"> By "patriarchy" I do not mean a community or society where males hold political positions as spokespersons for the whole and often are adjudicators of local disputes. This "male function" is common in tribal and indigenous societies. But men's power over others is severely limited and generally held only at the pleasure of the entire group, especially the elder women. (4) </w:t>
      </w:r>
      <w:r w:rsidRPr="000B6D10">
        <w:rPr>
          <w:rFonts w:eastAsia="Calibri" w:cs="Mangal"/>
          <w:sz w:val="22"/>
          <w:szCs w:val="14"/>
          <w:u w:val="single"/>
        </w:rPr>
        <w:t>Patriarchies, rather, are those much larger societies where not only is there gender dominance; they also are highly class-structured, with a small, powerful elite controlling the rest of society</w:t>
      </w:r>
      <w:r w:rsidRPr="000B6D10">
        <w:rPr>
          <w:rFonts w:eastAsia="Calibri" w:cs="Mangal"/>
          <w:sz w:val="14"/>
          <w:szCs w:val="14"/>
        </w:rPr>
        <w:t xml:space="preserve">, A short history of these entities is necessary to understand today's dilemma. </w:t>
      </w:r>
      <w:r w:rsidRPr="000B6D10">
        <w:rPr>
          <w:rFonts w:eastAsia="Calibri" w:cs="Mangal"/>
          <w:sz w:val="22"/>
          <w:szCs w:val="14"/>
          <w:u w:val="single"/>
        </w:rPr>
        <w:t>Rigidly controlled patriarchies have evolved and disintegrated at many times and in many places in the past few millennia of human existence-which</w:t>
      </w:r>
      <w:r w:rsidRPr="000B6D10">
        <w:rPr>
          <w:rFonts w:eastAsia="Calibri" w:cs="Mangal"/>
          <w:sz w:val="14"/>
          <w:szCs w:val="14"/>
        </w:rPr>
        <w:t xml:space="preserve">, being the era of written history, </w:t>
      </w:r>
      <w:r w:rsidRPr="000B6D10">
        <w:rPr>
          <w:rFonts w:eastAsia="Calibri" w:cs="Mangal"/>
          <w:sz w:val="22"/>
          <w:szCs w:val="14"/>
          <w:u w:val="single"/>
        </w:rPr>
        <w:t>is the condition of humankind most familiar to us.</w:t>
      </w:r>
      <w:r w:rsidRPr="000B6D10">
        <w:rPr>
          <w:rFonts w:eastAsia="Calibri" w:cs="Mangal"/>
          <w:sz w:val="14"/>
          <w:szCs w:val="14"/>
        </w:rPr>
        <w:t xml:space="preserve"> But, as I have argued elsewhere (5) </w:t>
      </w:r>
      <w:r w:rsidRPr="000B6D10">
        <w:rPr>
          <w:rFonts w:eastAsia="Calibri" w:cs="Mangal"/>
          <w:sz w:val="22"/>
          <w:szCs w:val="14"/>
          <w:u w:val="single"/>
        </w:rPr>
        <w:t xml:space="preserve">this was </w:t>
      </w:r>
      <w:r w:rsidRPr="000B6D10">
        <w:rPr>
          <w:rFonts w:eastAsia="Calibri" w:cs="Mangal"/>
          <w:b/>
          <w:sz w:val="22"/>
          <w:szCs w:val="14"/>
          <w:u w:val="single"/>
          <w:bdr w:val="single" w:sz="4" w:space="0" w:color="auto"/>
        </w:rPr>
        <w:t>an unknown political condition throughout earlier human existence</w:t>
      </w:r>
      <w:r w:rsidRPr="000B6D10">
        <w:rPr>
          <w:rFonts w:eastAsia="Calibri" w:cs="Mangal"/>
          <w:sz w:val="22"/>
          <w:szCs w:val="14"/>
          <w:u w:val="single"/>
        </w:rPr>
        <w:t xml:space="preserve">, when small, egalitarian, highly dialogic communities prevailed. Even today, </w:t>
      </w:r>
      <w:r w:rsidRPr="000B6D10">
        <w:rPr>
          <w:rFonts w:eastAsia="Calibri" w:cs="Mangal"/>
          <w:b/>
          <w:sz w:val="22"/>
          <w:szCs w:val="14"/>
          <w:u w:val="single"/>
          <w:bdr w:val="single" w:sz="4" w:space="0" w:color="auto"/>
        </w:rPr>
        <w:t>small remnants</w:t>
      </w:r>
      <w:r w:rsidRPr="000B6D10">
        <w:rPr>
          <w:rFonts w:eastAsia="Calibri" w:cs="Mangal"/>
          <w:sz w:val="22"/>
          <w:szCs w:val="14"/>
          <w:u w:val="single"/>
        </w:rPr>
        <w:t xml:space="preserve"> of such societies </w:t>
      </w:r>
      <w:r w:rsidRPr="000B6D10">
        <w:rPr>
          <w:rFonts w:eastAsia="Calibri" w:cs="Mangal"/>
          <w:b/>
          <w:sz w:val="22"/>
          <w:szCs w:val="14"/>
          <w:u w:val="single"/>
          <w:bdr w:val="single" w:sz="4" w:space="0" w:color="auto"/>
        </w:rPr>
        <w:t>still exist</w:t>
      </w:r>
      <w:r w:rsidRPr="000B6D10">
        <w:rPr>
          <w:rFonts w:eastAsia="Calibri" w:cs="Mangal"/>
          <w:sz w:val="22"/>
          <w:szCs w:val="14"/>
          <w:u w:val="single"/>
        </w:rPr>
        <w:t xml:space="preserve"> in comers of the planet that escaped the socially destructive impact of Western colonization. Modern Western "democracies" are, in fact, patriarchal in structure</w:t>
      </w:r>
      <w:r w:rsidRPr="000B6D10">
        <w:rPr>
          <w:rFonts w:eastAsia="Calibri" w:cs="Mangal"/>
          <w:sz w:val="14"/>
          <w:szCs w:val="14"/>
        </w:rPr>
        <w:t xml:space="preserve">, evolving out of the old, male-dominated aristocracies of late-Medieval Europe. Those historic class/caste hierarchies were legitimized by embedded religious dogma and inherited royal authority. Together, church and monarch held a monopoly of physical and economic power, creating politically stable, albeit unjust, societies. During the gradual development of the religious Reformation, coupled with the Enlightenment's concept of the "individual citizen," emerging egalitarian ideas threatened to destabilize the social coherence of patriarchal regimes. At the same time, principalities and dukedoms were fusing into kingdoms; kingdoms, in turn, were joining together as giant nation states. The United Kingdom was formed of England, Wales and Scotland-each a fusion of local earlier dukedoms. City States of Italy fused rather later. Bismarck created the "Second Reich" out of diverse German-speaking princedoms in the 1870s. And, adding to this growth in the sheer size of patriarchies there was a doubling of populations every couple of generations. </w:t>
      </w:r>
      <w:r w:rsidRPr="000B6D10">
        <w:rPr>
          <w:rFonts w:eastAsia="Calibri" w:cs="Mangal"/>
          <w:sz w:val="22"/>
          <w:szCs w:val="14"/>
          <w:u w:val="single"/>
        </w:rPr>
        <w:t xml:space="preserve">Nation-states emerged </w:t>
      </w:r>
      <w:r w:rsidRPr="000B6D10">
        <w:rPr>
          <w:rFonts w:cs="Times New Roman"/>
          <w:sz w:val="16"/>
        </w:rPr>
        <w:t>as "mass cultures," with literally millions of persons under the control of a single, powerful government. The centralized physical power possessed by most of these several industrializing European nations matched or exceeded that of ancient Rome. To achieve coherence of such societies demanded a new legitimating force to create a broad base of support among giant, diverse populations</w:t>
      </w:r>
      <w:r w:rsidRPr="000B6D10">
        <w:rPr>
          <w:rFonts w:eastAsia="Calibri" w:cs="Mangal"/>
          <w:sz w:val="22"/>
          <w:szCs w:val="14"/>
          <w:u w:val="single"/>
        </w:rPr>
        <w:t>.</w:t>
      </w:r>
      <w:r w:rsidRPr="000B6D10">
        <w:rPr>
          <w:rFonts w:eastAsia="Calibri" w:cs="Mangal"/>
          <w:sz w:val="14"/>
          <w:szCs w:val="14"/>
        </w:rPr>
        <w:t xml:space="preserve"> The erosion of the belief that classes were a god-given, "natural" state of affairs was hastened by the introduction of low-cost printing and rapidly growing levels of literacy (both necessary to underpin the new Industrial Age). These politically equalizing forces unleashed a host of social discontents that had to be controlled. The old religious threats of damnation or excommunication were fast losing their force, and new legal systems circumscribed the absolute powers of monarchs to control social behavior. This very cacaphony of </w:t>
      </w:r>
      <w:r w:rsidRPr="000B6D10">
        <w:rPr>
          <w:rFonts w:eastAsia="Calibri" w:cs="Mangal"/>
          <w:sz w:val="22"/>
          <w:szCs w:val="14"/>
          <w:u w:val="single"/>
        </w:rPr>
        <w:t>voices threatened the stability of the new giant states. The "solution," of course, was to take control of the public dialogue, to define the legitimate "topics of conversation."</w:t>
      </w:r>
      <w:r w:rsidRPr="000B6D10">
        <w:rPr>
          <w:rFonts w:eastAsia="Calibri" w:cs="Mangal"/>
          <w:sz w:val="14"/>
          <w:szCs w:val="14"/>
        </w:rPr>
        <w:t xml:space="preserve"> This is the primary role of political "leadership" in today's mass societies, and that leadership uses two major tools to wield its influence: rhetoric and the mass media. I suggest, then, that </w:t>
      </w:r>
      <w:r w:rsidRPr="000B6D10">
        <w:rPr>
          <w:rFonts w:cs="Times New Roman"/>
          <w:sz w:val="16"/>
        </w:rPr>
        <w:t>the high potential for internal instability in giant patriarchal states is a primary factor in setting the stage for today's global insecurity and the extreme militaristic rhetoric that exists both within and between nations</w:t>
      </w:r>
      <w:r w:rsidRPr="000B6D10">
        <w:rPr>
          <w:rFonts w:eastAsia="Calibri" w:cs="Mangal"/>
          <w:sz w:val="22"/>
          <w:szCs w:val="14"/>
          <w:u w:val="single"/>
        </w:rPr>
        <w:t>.</w:t>
      </w:r>
      <w:r w:rsidRPr="000B6D10">
        <w:rPr>
          <w:rFonts w:eastAsia="Calibri" w:cs="Mangal"/>
          <w:sz w:val="14"/>
          <w:szCs w:val="14"/>
        </w:rPr>
        <w:t xml:space="preserve"> Before continuing this discussion of patriarchy's dangers, I would note that, although in modern Western patriarchies the domination of women by men is less evident as women have gained increasing political and economic status, women with such status tend to assume the "shoulder pads" and "language" of men when it comes to political and economic institutions. Women like Indira Gandhi, Prime Minister of India, Golda Melt, Israeli Prime Minister; Jeane J. Kirkpatrick, Reagan's Ambassador to the United Nations; Madeleine Albright, Clinton's Secretary of State; Margaret Thatcher, Britain's Prime Minister; and Condoleezza Rice, George W. Bush's Security Advisor, come readily to mind. (Thatcher cites the following terms the media applied to her: Iron Lady, Battling Maggie, and Attila the Hen. (6)) The glass ceiling in the corporate world has proved harder to crack, however, so fewer well-known examples exist there of powerful females. (Katherine Graham, who became publisher of the Washington Post after the death of her husband, was one of the few powerful women who to her credit, did not adopt the patriarchal mode.) Hence, </w:t>
      </w:r>
      <w:r w:rsidRPr="000B6D10">
        <w:rPr>
          <w:rFonts w:cs="Times New Roman"/>
          <w:sz w:val="16"/>
        </w:rPr>
        <w:t>I regard the Western nations' politico-economic world view as very much in accordance with that of historical patriarchies, with perhaps one or two Scandinavian exceptions. I thus conclude that the language of international politics today is "gendered" by the political insecurity experienced by leaders of earlier patriarchies, and that the presence of women</w:t>
      </w:r>
      <w:r w:rsidRPr="000B6D10">
        <w:rPr>
          <w:rFonts w:eastAsia="Calibri" w:cs="Mangal"/>
          <w:sz w:val="14"/>
          <w:szCs w:val="14"/>
        </w:rPr>
        <w:t xml:space="preserve"> in such governments has little effect on the framework of public dialogue. (I recall hearing Geraldine Ferraro, when running for Vice-President in 1984, assure an interviewer that she would not hesitate to push the "nuclear button" if necessary.) Hence, </w:t>
      </w:r>
      <w:r w:rsidRPr="000B6D10">
        <w:rPr>
          <w:rFonts w:eastAsia="Calibri" w:cs="Mangal"/>
          <w:b/>
          <w:sz w:val="22"/>
          <w:szCs w:val="14"/>
          <w:u w:val="single"/>
          <w:bdr w:val="single" w:sz="4" w:space="0" w:color="auto"/>
        </w:rPr>
        <w:t>it is not our X and Y chromosomes that are at issue here; it is the gendered world view that underpins our institutions and frames our behaviors.</w:t>
      </w:r>
      <w:r w:rsidRPr="000B6D10">
        <w:rPr>
          <w:rFonts w:eastAsia="Calibri" w:cs="Mangal"/>
          <w:sz w:val="22"/>
          <w:szCs w:val="14"/>
          <w:u w:val="single"/>
        </w:rPr>
        <w:t xml:space="preserve"> As long as those in power "think" in this patriarchal box, we will live in a globally-armed camp, where </w:t>
      </w:r>
      <w:r w:rsidRPr="000B6D10">
        <w:rPr>
          <w:rFonts w:eastAsia="Calibri" w:cs="Mangal"/>
          <w:b/>
          <w:sz w:val="22"/>
          <w:szCs w:val="14"/>
          <w:u w:val="single"/>
          <w:bdr w:val="single" w:sz="4" w:space="0" w:color="auto"/>
        </w:rPr>
        <w:t>war-leading even to the annihilation of our species-is a constant, real possibility.</w:t>
      </w:r>
      <w:r w:rsidRPr="000B6D10">
        <w:rPr>
          <w:sz w:val="14"/>
          <w:szCs w:val="14"/>
        </w:rPr>
        <w:t xml:space="preserve"> </w:t>
      </w:r>
    </w:p>
    <w:p w14:paraId="510BB301" w14:textId="77777777" w:rsidR="008D702E" w:rsidRPr="000B6D10" w:rsidRDefault="008D702E" w:rsidP="00637321">
      <w:pPr>
        <w:rPr>
          <w:sz w:val="14"/>
          <w:szCs w:val="14"/>
        </w:rPr>
      </w:pPr>
    </w:p>
    <w:p w14:paraId="48DF148A" w14:textId="56A4DBD5" w:rsidR="008D702E" w:rsidRPr="000B6D10" w:rsidRDefault="008D702E" w:rsidP="008D702E">
      <w:pPr>
        <w:pStyle w:val="Heading2"/>
      </w:pPr>
      <w:bookmarkStart w:id="88" w:name="_Toc268447209"/>
      <w:r w:rsidRPr="000B6D10">
        <w:t>At violence declining</w:t>
      </w:r>
      <w:bookmarkEnd w:id="88"/>
    </w:p>
    <w:p w14:paraId="41E697D1" w14:textId="77777777" w:rsidR="008D702E" w:rsidRPr="000B6D10" w:rsidRDefault="008D702E" w:rsidP="008D702E">
      <w:pPr>
        <w:pStyle w:val="Heading4"/>
      </w:pPr>
      <w:r w:rsidRPr="000B6D10">
        <w:t>Violence hasn’t decreased – it has SHIFTED</w:t>
      </w:r>
    </w:p>
    <w:p w14:paraId="2E0DF424" w14:textId="658850CC" w:rsidR="008D702E" w:rsidRPr="000B6D10" w:rsidRDefault="008D702E" w:rsidP="008D702E">
      <w:pPr>
        <w:rPr>
          <w:rFonts w:cs="Times New Roman"/>
          <w:sz w:val="14"/>
          <w:szCs w:val="14"/>
        </w:rPr>
      </w:pPr>
      <w:r w:rsidRPr="000B6D10">
        <w:rPr>
          <w:rStyle w:val="StyleStyleBold12pt"/>
        </w:rPr>
        <w:t>Pilisuk ‘1</w:t>
      </w:r>
      <w:r w:rsidRPr="000B6D10">
        <w:rPr>
          <w:rFonts w:cs="Times New Roman"/>
          <w:sz w:val="16"/>
        </w:rPr>
        <w:t xml:space="preserve"> [</w:t>
      </w:r>
      <w:r w:rsidRPr="000B6D10">
        <w:rPr>
          <w:rFonts w:cs="Times New Roman"/>
          <w:sz w:val="14"/>
          <w:szCs w:val="14"/>
        </w:rPr>
        <w:t>Marc, Professor at the Saybrook Graduate School and Research Center in San Francisco and Professor Emeritus at the University of California, “GLOBALISM AND STRUCTURAL VIOLENCE”, in Peace, Conflict, and Violence: Peace Psychology for the 21 st  Century, Christie, D. J., Wagner, R. V., &amp; Winter, D. A. (Eds.), http://academic.marion.ohio-state.edu/dchristie/Peace%20Psychology%20Book_files/Chapter%2013%20-%20Globalism%20%26%20Structural%20Violence%20(Pilisuk).pdf]</w:t>
      </w:r>
    </w:p>
    <w:p w14:paraId="685BE5B0" w14:textId="77777777" w:rsidR="008D702E" w:rsidRPr="000B6D10" w:rsidRDefault="008D702E" w:rsidP="008D702E">
      <w:pPr>
        <w:rPr>
          <w:rFonts w:cs="Times New Roman"/>
          <w:sz w:val="14"/>
          <w:szCs w:val="14"/>
        </w:rPr>
      </w:pPr>
      <w:r w:rsidRPr="000B6D10">
        <w:rPr>
          <w:rFonts w:cs="Times New Roman"/>
          <w:sz w:val="22"/>
          <w:highlight w:val="cyan"/>
          <w:u w:val="single"/>
        </w:rPr>
        <w:t>The</w:t>
      </w:r>
      <w:r w:rsidRPr="000B6D10">
        <w:rPr>
          <w:rFonts w:cs="Times New Roman"/>
          <w:sz w:val="14"/>
          <w:szCs w:val="14"/>
        </w:rPr>
        <w:t xml:space="preserve"> global </w:t>
      </w:r>
      <w:r w:rsidRPr="000B6D10">
        <w:rPr>
          <w:rFonts w:cs="Times New Roman"/>
          <w:sz w:val="22"/>
          <w:highlight w:val="cyan"/>
          <w:u w:val="single"/>
        </w:rPr>
        <w:t>market</w:t>
      </w:r>
      <w:r w:rsidRPr="000B6D10">
        <w:rPr>
          <w:rFonts w:cs="Times New Roman"/>
          <w:sz w:val="14"/>
          <w:szCs w:val="14"/>
          <w:highlight w:val="cyan"/>
        </w:rPr>
        <w:t xml:space="preserve"> </w:t>
      </w:r>
      <w:r w:rsidRPr="000B6D10">
        <w:rPr>
          <w:rFonts w:cs="Times New Roman"/>
          <w:sz w:val="22"/>
          <w:highlight w:val="cyan"/>
          <w:u w:val="single"/>
        </w:rPr>
        <w:t>has created</w:t>
      </w:r>
      <w:r w:rsidRPr="000B6D10">
        <w:rPr>
          <w:rFonts w:cs="Times New Roman"/>
          <w:sz w:val="14"/>
          <w:szCs w:val="14"/>
        </w:rPr>
        <w:t xml:space="preserve"> winners and losers, a </w:t>
      </w:r>
      <w:r w:rsidRPr="000B6D10">
        <w:rPr>
          <w:rFonts w:cs="Times New Roman"/>
          <w:sz w:val="22"/>
          <w:highlight w:val="cyan"/>
          <w:u w:val="single"/>
        </w:rPr>
        <w:t>polarization of income greater than</w:t>
      </w:r>
      <w:r w:rsidRPr="000B6D10">
        <w:rPr>
          <w:rFonts w:cs="Times New Roman"/>
          <w:sz w:val="14"/>
          <w:szCs w:val="14"/>
        </w:rPr>
        <w:t xml:space="preserve"> at </w:t>
      </w:r>
      <w:r w:rsidRPr="000B6D10">
        <w:rPr>
          <w:rFonts w:cs="Times New Roman"/>
          <w:sz w:val="22"/>
          <w:highlight w:val="cyan"/>
          <w:u w:val="single"/>
        </w:rPr>
        <w:t>any  time</w:t>
      </w:r>
      <w:r w:rsidRPr="000B6D10">
        <w:rPr>
          <w:rFonts w:cs="Times New Roman"/>
          <w:sz w:val="14"/>
          <w:szCs w:val="14"/>
        </w:rPr>
        <w:t xml:space="preserve"> since records have been kept. In 1997, the world’s 477 </w:t>
      </w:r>
      <w:r w:rsidRPr="000B6D10">
        <w:rPr>
          <w:rFonts w:cs="Times New Roman"/>
          <w:sz w:val="22"/>
          <w:highlight w:val="cyan"/>
          <w:u w:val="single"/>
        </w:rPr>
        <w:t>billionaires</w:t>
      </w:r>
      <w:r w:rsidRPr="000B6D10">
        <w:rPr>
          <w:rFonts w:cs="Times New Roman"/>
          <w:sz w:val="14"/>
          <w:szCs w:val="14"/>
        </w:rPr>
        <w:t xml:space="preserve"> (up from 358 the year  before) </w:t>
      </w:r>
      <w:r w:rsidRPr="000B6D10">
        <w:rPr>
          <w:rFonts w:cs="Times New Roman"/>
          <w:sz w:val="22"/>
          <w:highlight w:val="cyan"/>
          <w:u w:val="single"/>
        </w:rPr>
        <w:t>had</w:t>
      </w:r>
      <w:r w:rsidRPr="000B6D10">
        <w:rPr>
          <w:rFonts w:cs="Times New Roman"/>
          <w:sz w:val="14"/>
          <w:szCs w:val="14"/>
        </w:rPr>
        <w:t xml:space="preserve"> combined </w:t>
      </w:r>
      <w:r w:rsidRPr="000B6D10">
        <w:rPr>
          <w:rFonts w:cs="Times New Roman"/>
          <w:sz w:val="22"/>
          <w:highlight w:val="cyan"/>
          <w:u w:val="single"/>
        </w:rPr>
        <w:t>earnings greater than the poorer half</w:t>
      </w:r>
      <w:r w:rsidRPr="000B6D10">
        <w:rPr>
          <w:rFonts w:cs="Times New Roman"/>
          <w:sz w:val="14"/>
          <w:szCs w:val="14"/>
        </w:rPr>
        <w:t xml:space="preserve"> of the entire world’s population (Korten, 1999). Corporate growth increased 11 percent, and CEOs from the major corporations in-5 creased their incomes by 50 percent. Of the 100 largest economies in the world, 51 are now corporations rather than nation-states (Hacker, 1997; Korten, 1995). Between 1950 and 1997, the  world economy grew six-fold, to a total of $29 trillion. Yet each year, twelve million children  under five years of age die—33,000 per day—the overwhelming majority from preventable illnesses. An equal number survive with permanent disabilities that could have been prevented  (U.N. Development Programme, 1997). </w:t>
      </w:r>
      <w:r w:rsidRPr="000B6D10">
        <w:rPr>
          <w:rFonts w:cs="Times New Roman"/>
          <w:sz w:val="22"/>
          <w:u w:val="single"/>
        </w:rPr>
        <w:t>Wealthy nations</w:t>
      </w:r>
      <w:r w:rsidRPr="000B6D10">
        <w:rPr>
          <w:rFonts w:cs="Times New Roman"/>
          <w:sz w:val="14"/>
          <w:szCs w:val="14"/>
        </w:rPr>
        <w:t xml:space="preserve"> like the United States </w:t>
      </w:r>
      <w:r w:rsidRPr="000B6D10">
        <w:rPr>
          <w:rFonts w:cs="Times New Roman"/>
          <w:sz w:val="22"/>
          <w:u w:val="single"/>
        </w:rPr>
        <w:t>are not immune</w:t>
      </w:r>
      <w:r w:rsidRPr="000B6D10">
        <w:rPr>
          <w:rFonts w:cs="Times New Roman"/>
          <w:sz w:val="14"/>
          <w:szCs w:val="14"/>
        </w:rPr>
        <w:t xml:space="preserve"> from devastating economic polarization. In 1996, the top 5 percent of U.S. households collected 21.4 percent of the national income,  the highest level ever recorded. The income of the lowest 20 percent decreased by 11 percent  (Hacker, 1997; U.S. Census, 1997a). In that time period, approximately 20 million Americans  did not have enough to eat—a 50 percent rise since 1985 (U.S. Census, 1997b). Twenty-one million people used food banks or soup kitchens, but 70,000 people were turned away when supplies ran out (Alaimo, Briefel, Frongillo, &amp; Olson, 1988; Lamison-White, 1997). Close to 2 million people become homeless each year (Fagan, 1998). Limited material resources are not the only plight of poor people. </w:t>
      </w:r>
      <w:r w:rsidRPr="000B6D10">
        <w:rPr>
          <w:rFonts w:cs="Times New Roman"/>
          <w:sz w:val="22"/>
          <w:highlight w:val="cyan"/>
          <w:u w:val="single"/>
        </w:rPr>
        <w:t>Poverty inflicts</w:t>
      </w:r>
      <w:r w:rsidRPr="000B6D10">
        <w:rPr>
          <w:rFonts w:cs="Times New Roman"/>
          <w:sz w:val="22"/>
          <w:u w:val="single"/>
        </w:rPr>
        <w:t xml:space="preserve"> </w:t>
      </w:r>
      <w:r w:rsidRPr="000B6D10">
        <w:rPr>
          <w:rFonts w:cs="Times New Roman"/>
          <w:sz w:val="22"/>
          <w:highlight w:val="cyan"/>
          <w:u w:val="single"/>
        </w:rPr>
        <w:t>psychological scars</w:t>
      </w:r>
      <w:r w:rsidRPr="000B6D10">
        <w:rPr>
          <w:rFonts w:cs="Times New Roman"/>
          <w:sz w:val="22"/>
          <w:u w:val="single"/>
        </w:rPr>
        <w:t xml:space="preserve"> as well</w:t>
      </w:r>
      <w:r w:rsidRPr="000B6D10">
        <w:rPr>
          <w:rFonts w:cs="Times New Roman"/>
          <w:sz w:val="14"/>
          <w:szCs w:val="14"/>
        </w:rPr>
        <w:t xml:space="preserve">; it is an experience of scarcity amidst affluence. For many reasons, such as  those discussed by Opotow (this volume), poverty produces the scorn of others and the internalized scorn of oneself. Indigence is not just about money, roads, or TVs, but also about the power  to determine how local resources will be used to give meaning to lives. The power of global corporations in local communities forces people to depend on benefits from afar. Projected images  of the good life help reduce different cultural values to the one global value of money. Meanwhile, money becomes concentrated in fewer hands. The </w:t>
      </w:r>
      <w:r w:rsidRPr="000B6D10">
        <w:rPr>
          <w:rFonts w:cs="Times New Roman"/>
          <w:sz w:val="22"/>
          <w:u w:val="single"/>
        </w:rPr>
        <w:t>world is dividing into</w:t>
      </w:r>
      <w:r w:rsidRPr="000B6D10">
        <w:rPr>
          <w:rFonts w:cs="Times New Roman"/>
          <w:sz w:val="14"/>
          <w:szCs w:val="14"/>
        </w:rPr>
        <w:t xml:space="preserve"> a small group of 6 “</w:t>
      </w:r>
      <w:r w:rsidRPr="000B6D10">
        <w:rPr>
          <w:rFonts w:cs="Times New Roman"/>
          <w:sz w:val="22"/>
          <w:u w:val="single"/>
        </w:rPr>
        <w:t>haves</w:t>
      </w:r>
      <w:r w:rsidRPr="000B6D10">
        <w:rPr>
          <w:rFonts w:cs="Times New Roman"/>
          <w:sz w:val="14"/>
          <w:szCs w:val="14"/>
        </w:rPr>
        <w:t xml:space="preserve">” </w:t>
      </w:r>
      <w:r w:rsidRPr="000B6D10">
        <w:rPr>
          <w:rFonts w:cs="Times New Roman"/>
          <w:sz w:val="22"/>
          <w:u w:val="single"/>
        </w:rPr>
        <w:t>and</w:t>
      </w:r>
      <w:r w:rsidRPr="000B6D10">
        <w:rPr>
          <w:rFonts w:cs="Times New Roman"/>
          <w:sz w:val="14"/>
          <w:szCs w:val="14"/>
        </w:rPr>
        <w:t xml:space="preserve"> a growing group of </w:t>
      </w:r>
      <w:r w:rsidRPr="000B6D10">
        <w:rPr>
          <w:rFonts w:cs="Times New Roman"/>
          <w:sz w:val="22"/>
          <w:u w:val="single"/>
        </w:rPr>
        <w:t xml:space="preserve">paupers. </w:t>
      </w:r>
      <w:r w:rsidRPr="000B6D10">
        <w:rPr>
          <w:rFonts w:cs="Times New Roman"/>
          <w:sz w:val="22"/>
          <w:highlight w:val="cyan"/>
          <w:u w:val="single"/>
        </w:rPr>
        <w:t>This</w:t>
      </w:r>
      <w:r w:rsidRPr="000B6D10">
        <w:rPr>
          <w:rFonts w:cs="Times New Roman"/>
          <w:sz w:val="22"/>
          <w:u w:val="single"/>
        </w:rPr>
        <w:t xml:space="preserve"> division</w:t>
      </w:r>
      <w:r w:rsidRPr="000B6D10">
        <w:rPr>
          <w:rFonts w:cs="Times New Roman"/>
          <w:sz w:val="14"/>
          <w:szCs w:val="14"/>
        </w:rPr>
        <w:t xml:space="preserve"> of wealth </w:t>
      </w:r>
      <w:r w:rsidRPr="000B6D10">
        <w:rPr>
          <w:rFonts w:cs="Times New Roman"/>
          <w:sz w:val="22"/>
          <w:u w:val="single"/>
        </w:rPr>
        <w:t>inflicts</w:t>
      </w:r>
      <w:r w:rsidRPr="000B6D10">
        <w:rPr>
          <w:rFonts w:cs="Times New Roman"/>
          <w:sz w:val="14"/>
          <w:szCs w:val="14"/>
        </w:rPr>
        <w:t xml:space="preserve"> a level of </w:t>
      </w:r>
      <w:r w:rsidRPr="000B6D10">
        <w:rPr>
          <w:rFonts w:cs="Times New Roman"/>
          <w:sz w:val="22"/>
          <w:highlight w:val="cyan"/>
          <w:u w:val="single"/>
        </w:rPr>
        <w:t>structural violence</w:t>
      </w:r>
      <w:r w:rsidRPr="000B6D10">
        <w:rPr>
          <w:rFonts w:cs="Times New Roman"/>
          <w:sz w:val="22"/>
          <w:u w:val="single"/>
        </w:rPr>
        <w:t xml:space="preserve"> that </w:t>
      </w:r>
      <w:r w:rsidRPr="000B6D10">
        <w:rPr>
          <w:rFonts w:cs="Times New Roman"/>
          <w:sz w:val="22"/>
          <w:highlight w:val="cyan"/>
          <w:u w:val="single"/>
        </w:rPr>
        <w:t>kills</w:t>
      </w:r>
      <w:r w:rsidRPr="000B6D10">
        <w:rPr>
          <w:rFonts w:cs="Times New Roman"/>
          <w:sz w:val="22"/>
          <w:u w:val="single"/>
        </w:rPr>
        <w:t xml:space="preserve"> </w:t>
      </w:r>
      <w:r w:rsidRPr="000B6D10">
        <w:rPr>
          <w:rFonts w:cs="Times New Roman"/>
          <w:sz w:val="14"/>
          <w:szCs w:val="14"/>
        </w:rPr>
        <w:t xml:space="preserve">many </w:t>
      </w:r>
      <w:r w:rsidRPr="000B6D10">
        <w:rPr>
          <w:rFonts w:cs="Times New Roman"/>
          <w:sz w:val="22"/>
          <w:highlight w:val="cyan"/>
          <w:u w:val="single"/>
        </w:rPr>
        <w:t>more</w:t>
      </w:r>
      <w:r w:rsidRPr="000B6D10">
        <w:rPr>
          <w:rFonts w:cs="Times New Roman"/>
          <w:sz w:val="14"/>
          <w:szCs w:val="14"/>
        </w:rPr>
        <w:t xml:space="preserve"> persons </w:t>
      </w:r>
      <w:r w:rsidRPr="000B6D10">
        <w:rPr>
          <w:rFonts w:cs="Times New Roman"/>
          <w:sz w:val="22"/>
          <w:highlight w:val="cyan"/>
          <w:u w:val="single"/>
        </w:rPr>
        <w:t>than</w:t>
      </w:r>
      <w:r w:rsidRPr="000B6D10">
        <w:rPr>
          <w:rFonts w:cs="Times New Roman"/>
          <w:sz w:val="22"/>
          <w:u w:val="single"/>
        </w:rPr>
        <w:t xml:space="preserve"> have died by </w:t>
      </w:r>
      <w:r w:rsidRPr="000B6D10">
        <w:rPr>
          <w:rFonts w:cs="Times New Roman"/>
          <w:sz w:val="22"/>
          <w:highlight w:val="cyan"/>
          <w:u w:val="single"/>
        </w:rPr>
        <w:t>all direct</w:t>
      </w:r>
      <w:r w:rsidRPr="000B6D10">
        <w:rPr>
          <w:rFonts w:cs="Times New Roman"/>
          <w:sz w:val="22"/>
          <w:u w:val="single"/>
        </w:rPr>
        <w:t xml:space="preserve"> acts of </w:t>
      </w:r>
      <w:r w:rsidRPr="000B6D10">
        <w:rPr>
          <w:rFonts w:cs="Times New Roman"/>
          <w:sz w:val="22"/>
          <w:highlight w:val="cyan"/>
          <w:u w:val="single"/>
        </w:rPr>
        <w:t>violence</w:t>
      </w:r>
      <w:r w:rsidRPr="000B6D10">
        <w:rPr>
          <w:rFonts w:cs="Times New Roman"/>
          <w:sz w:val="14"/>
          <w:szCs w:val="14"/>
        </w:rPr>
        <w:t xml:space="preserve"> and by war. </w:t>
      </w:r>
    </w:p>
    <w:p w14:paraId="28877E42" w14:textId="77777777" w:rsidR="008D702E" w:rsidRPr="000B6D10" w:rsidRDefault="008D702E" w:rsidP="008D702E">
      <w:pPr>
        <w:rPr>
          <w:rFonts w:cs="Times New Roman"/>
          <w:sz w:val="16"/>
        </w:rPr>
      </w:pPr>
    </w:p>
    <w:p w14:paraId="71038456" w14:textId="77777777" w:rsidR="008D702E" w:rsidRPr="000B6D10" w:rsidRDefault="008D702E" w:rsidP="008D702E">
      <w:pPr>
        <w:rPr>
          <w:rFonts w:cs="Times New Roman"/>
          <w:sz w:val="16"/>
        </w:rPr>
      </w:pPr>
      <w:r w:rsidRPr="000B6D10">
        <w:rPr>
          <w:rFonts w:cs="Times New Roman"/>
          <w:sz w:val="16"/>
        </w:rPr>
        <w:t>[CONTINUED]</w:t>
      </w:r>
    </w:p>
    <w:p w14:paraId="2EF8D9B2" w14:textId="77777777" w:rsidR="008D702E" w:rsidRPr="000B6D10" w:rsidRDefault="008D702E" w:rsidP="008D702E">
      <w:pPr>
        <w:rPr>
          <w:rFonts w:cs="Times New Roman"/>
          <w:sz w:val="16"/>
        </w:rPr>
      </w:pPr>
    </w:p>
    <w:p w14:paraId="1BC43E49" w14:textId="77777777" w:rsidR="008D702E" w:rsidRPr="000B6D10" w:rsidRDefault="008D702E" w:rsidP="008D702E">
      <w:pPr>
        <w:rPr>
          <w:rFonts w:cs="Times New Roman"/>
          <w:sz w:val="16"/>
        </w:rPr>
      </w:pPr>
      <w:r w:rsidRPr="000B6D10">
        <w:rPr>
          <w:rFonts w:cs="Times New Roman"/>
          <w:sz w:val="16"/>
        </w:rPr>
        <w:t>GLOBALIZATION’S STRUCTURAL VIOLENCE ON WOMEN’S  HEALTH</w:t>
      </w:r>
    </w:p>
    <w:p w14:paraId="529627F9" w14:textId="77777777" w:rsidR="008D702E" w:rsidRPr="000B6D10" w:rsidRDefault="008D702E" w:rsidP="008D702E">
      <w:pPr>
        <w:rPr>
          <w:rFonts w:cs="Times New Roman"/>
          <w:sz w:val="14"/>
          <w:szCs w:val="14"/>
        </w:rPr>
      </w:pPr>
      <w:r w:rsidRPr="000B6D10">
        <w:rPr>
          <w:rFonts w:cs="Times New Roman"/>
          <w:sz w:val="22"/>
          <w:highlight w:val="cyan"/>
          <w:u w:val="single"/>
        </w:rPr>
        <w:t>Wherever the</w:t>
      </w:r>
      <w:r w:rsidRPr="000B6D10">
        <w:rPr>
          <w:rFonts w:cs="Times New Roman"/>
          <w:sz w:val="22"/>
          <w:u w:val="single"/>
        </w:rPr>
        <w:t xml:space="preserve"> global </w:t>
      </w:r>
      <w:r w:rsidRPr="000B6D10">
        <w:rPr>
          <w:rFonts w:cs="Times New Roman"/>
          <w:sz w:val="22"/>
          <w:highlight w:val="cyan"/>
          <w:u w:val="single"/>
        </w:rPr>
        <w:t>economy expands</w:t>
      </w:r>
      <w:r w:rsidRPr="000B6D10">
        <w:rPr>
          <w:rFonts w:cs="Times New Roman"/>
          <w:sz w:val="14"/>
          <w:szCs w:val="14"/>
        </w:rPr>
        <w:t xml:space="preserve"> into poor areas and replaces the means for local livelihood, </w:t>
      </w:r>
      <w:r w:rsidRPr="000B6D10">
        <w:rPr>
          <w:rFonts w:cs="Times New Roman"/>
          <w:sz w:val="22"/>
          <w:highlight w:val="cyan"/>
          <w:u w:val="single"/>
        </w:rPr>
        <w:t>HIV spreads</w:t>
      </w:r>
      <w:r w:rsidRPr="000B6D10">
        <w:rPr>
          <w:rFonts w:cs="Times New Roman"/>
          <w:sz w:val="22"/>
          <w:u w:val="single"/>
        </w:rPr>
        <w:t xml:space="preserve"> among poor women</w:t>
      </w:r>
      <w:r w:rsidRPr="000B6D10">
        <w:rPr>
          <w:rFonts w:cs="Times New Roman"/>
          <w:sz w:val="14"/>
          <w:szCs w:val="14"/>
        </w:rPr>
        <w:t xml:space="preserve"> (Daily, Farmer, Rhatigan, Katz, &amp; Furin, 1995). Lacking  decent legal employment, the women become involved with drug traffickers and prostitution.  </w:t>
      </w:r>
      <w:r w:rsidRPr="000B6D10">
        <w:rPr>
          <w:rFonts w:cs="Times New Roman"/>
          <w:sz w:val="22"/>
          <w:highlight w:val="cyan"/>
          <w:u w:val="single"/>
        </w:rPr>
        <w:t>Prostitution is an outgrowth</w:t>
      </w:r>
      <w:r w:rsidRPr="000B6D10">
        <w:rPr>
          <w:rFonts w:cs="Times New Roman"/>
          <w:sz w:val="22"/>
          <w:u w:val="single"/>
        </w:rPr>
        <w:t xml:space="preserve"> of structural violence</w:t>
      </w:r>
      <w:r w:rsidRPr="000B6D10">
        <w:rPr>
          <w:rFonts w:cs="Times New Roman"/>
          <w:sz w:val="14"/>
          <w:szCs w:val="14"/>
        </w:rPr>
        <w:t xml:space="preserve">. The United Nations estimates that in 1997,  </w:t>
      </w:r>
      <w:r w:rsidRPr="000B6D10">
        <w:rPr>
          <w:rFonts w:cs="Times New Roman"/>
          <w:sz w:val="22"/>
          <w:highlight w:val="cyan"/>
          <w:u w:val="single"/>
        </w:rPr>
        <w:t>there were 57 million</w:t>
      </w:r>
      <w:r w:rsidRPr="000B6D10">
        <w:rPr>
          <w:rFonts w:cs="Times New Roman"/>
          <w:sz w:val="22"/>
          <w:u w:val="single"/>
        </w:rPr>
        <w:t xml:space="preserve"> women</w:t>
      </w:r>
      <w:r w:rsidRPr="000B6D10">
        <w:rPr>
          <w:rFonts w:cs="Times New Roman"/>
          <w:sz w:val="14"/>
          <w:szCs w:val="14"/>
        </w:rPr>
        <w:t xml:space="preserve"> and child </w:t>
      </w:r>
      <w:r w:rsidRPr="000B6D10">
        <w:rPr>
          <w:rFonts w:cs="Times New Roman"/>
          <w:sz w:val="22"/>
          <w:u w:val="single"/>
        </w:rPr>
        <w:t>prostitutes</w:t>
      </w:r>
      <w:r w:rsidRPr="000B6D10">
        <w:rPr>
          <w:rFonts w:cs="Times New Roman"/>
          <w:sz w:val="14"/>
          <w:szCs w:val="14"/>
        </w:rPr>
        <w:t xml:space="preserve">. Thirty thousand “hospitality girls” are registered in the Philippines, but the actual number of prostitutes is about 75,000 (Rosenfeld, 1997).  Originally, these prostitutes served two large American military bases, welcomed in the Philippines under the dictatorial regime of Ferdinand Marcos. After Marcos was forced from power,  Subic Air Force Base was turned into a free-trade zone, bringing in 150 large corporations  (Barry, 1995; Rosenfeld, 1997). The AsiaPacific Economic Forum considered the Philippines the best place for investment among ten Asian Pacific countries. The benefits, however, have not  reached the women, who continue to sell their bodies even with the increased risk of HIV infection. Meanwhile, the </w:t>
      </w:r>
      <w:r w:rsidRPr="000B6D10">
        <w:rPr>
          <w:rFonts w:cs="Times New Roman"/>
          <w:sz w:val="22"/>
          <w:u w:val="single"/>
        </w:rPr>
        <w:t>Ukraine has surpassed Thailand as the center of the global business in trafficking women</w:t>
      </w:r>
      <w:r w:rsidRPr="000B6D10">
        <w:rPr>
          <w:rFonts w:cs="Times New Roman"/>
          <w:sz w:val="14"/>
          <w:szCs w:val="14"/>
        </w:rPr>
        <w:t xml:space="preserve">. Young European women are in demand, and the Ukraine, economically devastated by its entrance into the global economy, has provided the supply. Thirty applicants compete for every job in the Ukraine. The average salary today is less than thirty dollars a month, but only11 half that in the small towns where criminal gangs recruit women with promises of employment  in other countries (Specter, 1998). In Southeast Asia, sub-Saharan Africa, and U.S. cities, </w:t>
      </w:r>
      <w:r w:rsidRPr="000B6D10">
        <w:rPr>
          <w:rFonts w:cs="Times New Roman"/>
          <w:sz w:val="22"/>
          <w:u w:val="single"/>
        </w:rPr>
        <w:t xml:space="preserve">the </w:t>
      </w:r>
      <w:r w:rsidRPr="000B6D10">
        <w:rPr>
          <w:rFonts w:cs="Times New Roman"/>
          <w:sz w:val="22"/>
          <w:highlight w:val="cyan"/>
          <w:u w:val="single"/>
        </w:rPr>
        <w:t>livelihood choices open to poor  women are restricted</w:t>
      </w:r>
      <w:r w:rsidRPr="000B6D10">
        <w:rPr>
          <w:rFonts w:cs="Times New Roman"/>
          <w:sz w:val="22"/>
          <w:u w:val="single"/>
        </w:rPr>
        <w:t>.</w:t>
      </w:r>
      <w:r w:rsidRPr="000B6D10">
        <w:rPr>
          <w:rFonts w:cs="Times New Roman"/>
          <w:sz w:val="14"/>
          <w:szCs w:val="14"/>
        </w:rPr>
        <w:t xml:space="preserve"> The </w:t>
      </w:r>
      <w:r w:rsidRPr="000B6D10">
        <w:rPr>
          <w:rFonts w:cs="Times New Roman"/>
          <w:sz w:val="22"/>
          <w:highlight w:val="cyan"/>
          <w:u w:val="single"/>
        </w:rPr>
        <w:t>HIV</w:t>
      </w:r>
      <w:r w:rsidRPr="000B6D10">
        <w:rPr>
          <w:rFonts w:cs="Times New Roman"/>
          <w:sz w:val="14"/>
          <w:szCs w:val="14"/>
        </w:rPr>
        <w:t xml:space="preserve"> epidemic </w:t>
      </w:r>
      <w:r w:rsidRPr="000B6D10">
        <w:rPr>
          <w:rFonts w:cs="Times New Roman"/>
          <w:sz w:val="22"/>
          <w:highlight w:val="cyan"/>
          <w:u w:val="single"/>
        </w:rPr>
        <w:t>is spreading rapidly among poor women of color</w:t>
      </w:r>
      <w:r w:rsidRPr="000B6D10">
        <w:rPr>
          <w:rFonts w:cs="Times New Roman"/>
          <w:sz w:val="14"/>
          <w:szCs w:val="14"/>
        </w:rPr>
        <w:t>. The  incidence is high wherever the global economy replaces the means for local livelihood (Daily et  al., 1995). The increase is combined with minimal access to treatment, which is also limited by the low tax base needed to lure global capital.</w:t>
      </w:r>
    </w:p>
    <w:p w14:paraId="0D92557F" w14:textId="77777777" w:rsidR="008D702E" w:rsidRPr="000B6D10" w:rsidRDefault="008D702E" w:rsidP="008D702E"/>
    <w:p w14:paraId="4CF9AE1A" w14:textId="77777777" w:rsidR="008D702E" w:rsidRPr="000B6D10" w:rsidRDefault="008D702E" w:rsidP="00637321">
      <w:pPr>
        <w:rPr>
          <w:sz w:val="14"/>
          <w:szCs w:val="14"/>
        </w:rPr>
      </w:pPr>
    </w:p>
    <w:p w14:paraId="2198EFE4" w14:textId="2BC68865" w:rsidR="008D702E" w:rsidRPr="000B6D10" w:rsidRDefault="008D702E" w:rsidP="008D702E">
      <w:pPr>
        <w:pStyle w:val="Heading2"/>
      </w:pPr>
      <w:bookmarkStart w:id="89" w:name="_Toc268447210"/>
      <w:r w:rsidRPr="000B6D10">
        <w:t>At violence declining (pinker)</w:t>
      </w:r>
      <w:bookmarkEnd w:id="89"/>
    </w:p>
    <w:p w14:paraId="76963DAF" w14:textId="77777777" w:rsidR="008D702E" w:rsidRPr="000B6D10" w:rsidRDefault="008D702E" w:rsidP="008D702E">
      <w:pPr>
        <w:pStyle w:val="Heading4"/>
      </w:pPr>
      <w:r w:rsidRPr="000B6D10">
        <w:t>Pinker’s method is flawed – it masks the uneven geographies of violence.</w:t>
      </w:r>
    </w:p>
    <w:p w14:paraId="7CC95F2D" w14:textId="77777777" w:rsidR="008D702E" w:rsidRPr="000B6D10" w:rsidRDefault="008D702E" w:rsidP="008D702E">
      <w:pPr>
        <w:rPr>
          <w:rFonts w:cs="Times New Roman"/>
          <w:b/>
        </w:rPr>
      </w:pPr>
      <w:r w:rsidRPr="000B6D10">
        <w:rPr>
          <w:rStyle w:val="StyleStyleBold12pt"/>
        </w:rPr>
        <w:t>Gray 2011</w:t>
      </w:r>
      <w:r w:rsidRPr="000B6D10">
        <w:rPr>
          <w:rFonts w:cs="Times New Roman"/>
          <w:b/>
        </w:rPr>
        <w:t xml:space="preserve"> </w:t>
      </w:r>
      <w:r w:rsidRPr="000B6D10">
        <w:rPr>
          <w:rFonts w:cs="Times New Roman"/>
          <w:sz w:val="16"/>
        </w:rPr>
        <w:t xml:space="preserve">John, Emeritus Professor of European Thought @ London School of Economics “Delusions of peace” 9-21 </w:t>
      </w:r>
      <w:hyperlink r:id="rId28" w:history="1">
        <w:r w:rsidRPr="000B6D10">
          <w:rPr>
            <w:rStyle w:val="Hyperlink"/>
            <w:rFonts w:cs="Times New Roman"/>
            <w:sz w:val="12"/>
            <w:szCs w:val="12"/>
          </w:rPr>
          <w:t>http://www.prospectmagazine.co.uk/2011/09/john-gray-steven-pinker-violence-review/</w:t>
        </w:r>
      </w:hyperlink>
    </w:p>
    <w:p w14:paraId="5455443F" w14:textId="77777777" w:rsidR="008D702E" w:rsidRPr="000B6D10" w:rsidRDefault="008D702E" w:rsidP="008D702E">
      <w:pPr>
        <w:rPr>
          <w:rFonts w:cs="Times New Roman"/>
          <w:sz w:val="16"/>
        </w:rPr>
      </w:pPr>
    </w:p>
    <w:p w14:paraId="66280B50" w14:textId="77777777" w:rsidR="008D702E" w:rsidRPr="000B6D10" w:rsidRDefault="008D702E" w:rsidP="008D702E">
      <w:pPr>
        <w:rPr>
          <w:rFonts w:cs="Times New Roman"/>
          <w:sz w:val="16"/>
        </w:rPr>
      </w:pPr>
      <w:r w:rsidRPr="000B6D10">
        <w:rPr>
          <w:rStyle w:val="UnderlineBold"/>
          <w:rFonts w:cs="Times New Roman"/>
          <w:sz w:val="22"/>
          <w:szCs w:val="22"/>
        </w:rPr>
        <w:t>In</w:t>
      </w:r>
      <w:r w:rsidRPr="000B6D10">
        <w:rPr>
          <w:rFonts w:cs="Times New Roman"/>
          <w:sz w:val="16"/>
        </w:rPr>
        <w:t xml:space="preserve"> much </w:t>
      </w:r>
      <w:r w:rsidRPr="000B6D10">
        <w:rPr>
          <w:rStyle w:val="UnderlineBold"/>
          <w:rFonts w:cs="Times New Roman"/>
          <w:sz w:val="22"/>
          <w:szCs w:val="22"/>
        </w:rPr>
        <w:t xml:space="preserve">the same way </w:t>
      </w:r>
      <w:r w:rsidRPr="000B6D10">
        <w:rPr>
          <w:rFonts w:cs="Times New Roman"/>
          <w:sz w:val="16"/>
        </w:rPr>
        <w:t xml:space="preserve">that </w:t>
      </w:r>
      <w:r w:rsidRPr="000B6D10">
        <w:rPr>
          <w:rStyle w:val="UnderlineBold"/>
          <w:rFonts w:cs="Times New Roman"/>
          <w:sz w:val="22"/>
          <w:szCs w:val="22"/>
        </w:rPr>
        <w:t xml:space="preserve">rich societies exported their pollution to developing countries, the societies of </w:t>
      </w:r>
      <w:r w:rsidRPr="000B6D10">
        <w:rPr>
          <w:rStyle w:val="UnderlineBold"/>
          <w:rFonts w:cs="Times New Roman"/>
          <w:sz w:val="22"/>
          <w:szCs w:val="22"/>
          <w:highlight w:val="cyan"/>
        </w:rPr>
        <w:t>the</w:t>
      </w:r>
      <w:r w:rsidRPr="000B6D10">
        <w:rPr>
          <w:rStyle w:val="UnderlineBold"/>
          <w:rFonts w:cs="Times New Roman"/>
          <w:sz w:val="22"/>
          <w:szCs w:val="22"/>
        </w:rPr>
        <w:t xml:space="preserve"> highly-</w:t>
      </w:r>
      <w:r w:rsidRPr="000B6D10">
        <w:rPr>
          <w:rStyle w:val="UnderlineBold"/>
          <w:rFonts w:cs="Times New Roman"/>
          <w:sz w:val="22"/>
          <w:szCs w:val="22"/>
          <w:highlight w:val="cyan"/>
        </w:rPr>
        <w:t>developed world exported their conflicts</w:t>
      </w:r>
      <w:r w:rsidRPr="000B6D10">
        <w:rPr>
          <w:rFonts w:cs="Times New Roman"/>
          <w:sz w:val="16"/>
        </w:rPr>
        <w:t xml:space="preserve">. They were at war with one another the entire time—not only in Indo-China but in other parts of Asia, the Middle East, Africa and Latin America. The Korean war, the Chinese invasion of Tibet, British counter-insurgency warfare in Malaya and Kenya, the abortive Franco-British invasion of Suez, the Angolan civil war, decades of civil war in the Congo and Guatemala, the Six Day War, the Soviet invasion of Hungary in 1956 and of Czechoslovakia in 1968, the Iran-Iraq war and the Soviet-Afghan war—these are only some of the armed conflicts through which the great powers pursued their rivalries while avoiding direct war with each other. When the end of the Cold War removed the Soviet Union from the scene, </w:t>
      </w:r>
      <w:r w:rsidRPr="000B6D10">
        <w:rPr>
          <w:rStyle w:val="UnderlineBold"/>
          <w:rFonts w:cs="Times New Roman"/>
          <w:sz w:val="22"/>
          <w:szCs w:val="22"/>
        </w:rPr>
        <w:t xml:space="preserve">war did not end. It continued </w:t>
      </w:r>
      <w:r w:rsidRPr="000B6D10">
        <w:rPr>
          <w:rStyle w:val="UnderlineBold"/>
          <w:rFonts w:cs="Times New Roman"/>
          <w:sz w:val="22"/>
          <w:szCs w:val="22"/>
          <w:highlight w:val="cyan"/>
        </w:rPr>
        <w:t>in the</w:t>
      </w:r>
      <w:r w:rsidRPr="000B6D10">
        <w:rPr>
          <w:rFonts w:cs="Times New Roman"/>
          <w:sz w:val="16"/>
        </w:rPr>
        <w:t xml:space="preserve"> first </w:t>
      </w:r>
      <w:r w:rsidRPr="000B6D10">
        <w:rPr>
          <w:rStyle w:val="UnderlineBold"/>
          <w:rFonts w:cs="Times New Roman"/>
          <w:sz w:val="22"/>
          <w:szCs w:val="22"/>
          <w:highlight w:val="cyan"/>
        </w:rPr>
        <w:t>Gulf</w:t>
      </w:r>
      <w:r w:rsidRPr="000B6D10">
        <w:rPr>
          <w:rFonts w:cs="Times New Roman"/>
          <w:sz w:val="16"/>
        </w:rPr>
        <w:t xml:space="preserve"> war, the </w:t>
      </w:r>
      <w:r w:rsidRPr="000B6D10">
        <w:rPr>
          <w:rStyle w:val="UnderlineBold"/>
          <w:rFonts w:cs="Times New Roman"/>
          <w:sz w:val="22"/>
          <w:szCs w:val="22"/>
          <w:highlight w:val="cyan"/>
        </w:rPr>
        <w:t>Balkan</w:t>
      </w:r>
      <w:r w:rsidRPr="000B6D10">
        <w:rPr>
          <w:rStyle w:val="UnderlineBold"/>
          <w:rFonts w:cs="Times New Roman"/>
          <w:sz w:val="22"/>
          <w:szCs w:val="22"/>
        </w:rPr>
        <w:t xml:space="preserve"> wars, </w:t>
      </w:r>
      <w:r w:rsidRPr="000B6D10">
        <w:rPr>
          <w:rStyle w:val="UnderlineBold"/>
          <w:rFonts w:cs="Times New Roman"/>
          <w:sz w:val="22"/>
          <w:szCs w:val="22"/>
          <w:highlight w:val="cyan"/>
        </w:rPr>
        <w:t>Chechnya</w:t>
      </w:r>
      <w:r w:rsidRPr="000B6D10">
        <w:rPr>
          <w:rFonts w:cs="Times New Roman"/>
          <w:sz w:val="16"/>
        </w:rPr>
        <w:t xml:space="preserve">, the </w:t>
      </w:r>
      <w:r w:rsidRPr="000B6D10">
        <w:rPr>
          <w:rStyle w:val="UnderlineBold"/>
          <w:rFonts w:cs="Times New Roman"/>
          <w:sz w:val="22"/>
          <w:szCs w:val="22"/>
          <w:highlight w:val="cyan"/>
        </w:rPr>
        <w:t>Iraq</w:t>
      </w:r>
      <w:r w:rsidRPr="000B6D10">
        <w:rPr>
          <w:rFonts w:cs="Times New Roman"/>
          <w:sz w:val="16"/>
        </w:rPr>
        <w:t xml:space="preserve"> war and in </w:t>
      </w:r>
      <w:r w:rsidRPr="000B6D10">
        <w:rPr>
          <w:rStyle w:val="UnderlineBold"/>
          <w:rFonts w:cs="Times New Roman"/>
          <w:sz w:val="22"/>
          <w:szCs w:val="22"/>
          <w:highlight w:val="cyan"/>
        </w:rPr>
        <w:t>Afghanistan</w:t>
      </w:r>
      <w:r w:rsidRPr="000B6D10">
        <w:rPr>
          <w:rFonts w:cs="Times New Roman"/>
          <w:sz w:val="16"/>
        </w:rPr>
        <w:t xml:space="preserve"> and </w:t>
      </w:r>
      <w:r w:rsidRPr="000B6D10">
        <w:rPr>
          <w:rStyle w:val="UnderlineBold"/>
          <w:rFonts w:cs="Times New Roman"/>
          <w:sz w:val="22"/>
          <w:szCs w:val="22"/>
          <w:highlight w:val="cyan"/>
        </w:rPr>
        <w:t>Kashmir</w:t>
      </w:r>
      <w:r w:rsidRPr="000B6D10">
        <w:rPr>
          <w:rFonts w:cs="Times New Roman"/>
          <w:sz w:val="16"/>
          <w:highlight w:val="cyan"/>
        </w:rPr>
        <w:t>,</w:t>
      </w:r>
      <w:r w:rsidRPr="000B6D10">
        <w:rPr>
          <w:rFonts w:cs="Times New Roman"/>
          <w:sz w:val="16"/>
        </w:rPr>
        <w:t xml:space="preserve"> among other conflicts. </w:t>
      </w:r>
      <w:r w:rsidRPr="000B6D10">
        <w:rPr>
          <w:rStyle w:val="UnderlineBold"/>
          <w:rFonts w:cs="Times New Roman"/>
          <w:sz w:val="22"/>
          <w:szCs w:val="22"/>
        </w:rPr>
        <w:t xml:space="preserve">Taken together </w:t>
      </w:r>
      <w:r w:rsidRPr="000B6D10">
        <w:rPr>
          <w:rStyle w:val="UnderlineBold"/>
          <w:rFonts w:cs="Times New Roman"/>
          <w:sz w:val="22"/>
          <w:szCs w:val="22"/>
          <w:highlight w:val="cyan"/>
        </w:rPr>
        <w:t xml:space="preserve">these </w:t>
      </w:r>
      <w:r w:rsidRPr="000B6D10">
        <w:rPr>
          <w:rStyle w:val="UnderlineBold"/>
          <w:rFonts w:cs="Times New Roman"/>
          <w:sz w:val="22"/>
          <w:szCs w:val="22"/>
        </w:rPr>
        <w:t xml:space="preserve">conflicts </w:t>
      </w:r>
      <w:r w:rsidRPr="000B6D10">
        <w:rPr>
          <w:rStyle w:val="UnderlineBold"/>
          <w:rFonts w:cs="Times New Roman"/>
          <w:sz w:val="22"/>
          <w:szCs w:val="22"/>
          <w:highlight w:val="cyan"/>
        </w:rPr>
        <w:t xml:space="preserve">add </w:t>
      </w:r>
      <w:r w:rsidRPr="000B6D10">
        <w:rPr>
          <w:rStyle w:val="UnderlineBold"/>
          <w:rFonts w:cs="Times New Roman"/>
          <w:sz w:val="22"/>
          <w:szCs w:val="22"/>
        </w:rPr>
        <w:t xml:space="preserve">up </w:t>
      </w:r>
      <w:r w:rsidRPr="000B6D10">
        <w:rPr>
          <w:rStyle w:val="UnderlineBold"/>
          <w:rFonts w:cs="Times New Roman"/>
          <w:sz w:val="22"/>
          <w:szCs w:val="22"/>
          <w:highlight w:val="cyan"/>
        </w:rPr>
        <w:t>to a formidable sum</w:t>
      </w:r>
      <w:r w:rsidRPr="000B6D10">
        <w:rPr>
          <w:rStyle w:val="UnderlineBold"/>
          <w:rFonts w:cs="Times New Roman"/>
          <w:sz w:val="22"/>
          <w:szCs w:val="22"/>
        </w:rPr>
        <w:t xml:space="preserve"> of violence. </w:t>
      </w:r>
      <w:r w:rsidRPr="000B6D10">
        <w:rPr>
          <w:rStyle w:val="UnderlineBold"/>
          <w:rFonts w:cs="Times New Roman"/>
          <w:sz w:val="22"/>
          <w:szCs w:val="22"/>
          <w:highlight w:val="cyan"/>
        </w:rPr>
        <w:t>For Pinker they are</w:t>
      </w:r>
      <w:r w:rsidRPr="000B6D10">
        <w:rPr>
          <w:rStyle w:val="UnderlineBold"/>
          <w:rFonts w:cs="Times New Roman"/>
          <w:sz w:val="22"/>
          <w:szCs w:val="22"/>
        </w:rPr>
        <w:t xml:space="preserve"> minor, peripheral and </w:t>
      </w:r>
      <w:r w:rsidRPr="000B6D10">
        <w:rPr>
          <w:rStyle w:val="UnderlineBold"/>
          <w:rFonts w:cs="Times New Roman"/>
          <w:sz w:val="22"/>
          <w:szCs w:val="22"/>
          <w:highlight w:val="cyan"/>
        </w:rPr>
        <w:t>hardly worth mentioning</w:t>
      </w:r>
      <w:r w:rsidRPr="000B6D10">
        <w:rPr>
          <w:rFonts w:cs="Times New Roman"/>
          <w:sz w:val="16"/>
        </w:rPr>
        <w:t>. The real story, for him, is the outbreak of peace in advanced societies, a shift that augurs an unprecedented transformation in human affairs.</w:t>
      </w:r>
    </w:p>
    <w:p w14:paraId="2946E184" w14:textId="77777777" w:rsidR="008D702E" w:rsidRPr="000B6D10" w:rsidRDefault="008D702E" w:rsidP="008D702E">
      <w:pPr>
        <w:rPr>
          <w:rStyle w:val="UnderlineBold"/>
          <w:rFonts w:cs="Times New Roman"/>
          <w:bCs w:val="0"/>
          <w:sz w:val="12"/>
          <w:szCs w:val="12"/>
        </w:rPr>
      </w:pPr>
    </w:p>
    <w:p w14:paraId="1F465C8C" w14:textId="77777777" w:rsidR="008D702E" w:rsidRPr="000B6D10" w:rsidRDefault="008D702E" w:rsidP="008D702E">
      <w:pPr>
        <w:rPr>
          <w:rStyle w:val="UnderlineBold"/>
          <w:rFonts w:cs="Times New Roman"/>
          <w:sz w:val="22"/>
          <w:szCs w:val="22"/>
          <w:u w:val="none"/>
        </w:rPr>
      </w:pPr>
      <w:r w:rsidRPr="000B6D10">
        <w:rPr>
          <w:rStyle w:val="UnderlineBold"/>
          <w:rFonts w:cs="Times New Roman"/>
          <w:sz w:val="22"/>
          <w:szCs w:val="22"/>
          <w:u w:val="none"/>
        </w:rPr>
        <w:t>[CONTINUES]</w:t>
      </w:r>
    </w:p>
    <w:p w14:paraId="6959274C" w14:textId="77777777" w:rsidR="008D702E" w:rsidRPr="000B6D10" w:rsidRDefault="008D702E" w:rsidP="008D702E">
      <w:pPr>
        <w:rPr>
          <w:rFonts w:cs="Times New Roman"/>
          <w:sz w:val="16"/>
        </w:rPr>
      </w:pPr>
    </w:p>
    <w:p w14:paraId="33664C9F" w14:textId="1C45708B" w:rsidR="008D702E" w:rsidRPr="000B6D10" w:rsidRDefault="008D702E" w:rsidP="008D702E">
      <w:pPr>
        <w:rPr>
          <w:rFonts w:cs="Times New Roman"/>
          <w:sz w:val="16"/>
        </w:rPr>
      </w:pPr>
      <w:r w:rsidRPr="000B6D10">
        <w:rPr>
          <w:rFonts w:cs="Times New Roman"/>
          <w:sz w:val="16"/>
        </w:rPr>
        <w:t xml:space="preserve">No doubt we have become less violent in some ways. But </w:t>
      </w:r>
      <w:r w:rsidRPr="000B6D10">
        <w:rPr>
          <w:rStyle w:val="UnderlineBold"/>
          <w:rFonts w:cs="Times New Roman"/>
          <w:sz w:val="22"/>
        </w:rPr>
        <w:t xml:space="preserve">it is easy for liberal humanists to pass over the respects in which civilisation has retreated. </w:t>
      </w:r>
      <w:r w:rsidRPr="000B6D10">
        <w:rPr>
          <w:rStyle w:val="UnderlineBold"/>
          <w:rFonts w:cs="Times New Roman"/>
          <w:sz w:val="22"/>
          <w:highlight w:val="cyan"/>
        </w:rPr>
        <w:t>Pinker</w:t>
      </w:r>
      <w:r w:rsidRPr="000B6D10">
        <w:rPr>
          <w:rFonts w:cs="Times New Roman"/>
          <w:sz w:val="16"/>
        </w:rPr>
        <w:t xml:space="preserve"> is no exception. Just as he </w:t>
      </w:r>
      <w:r w:rsidRPr="000B6D10">
        <w:rPr>
          <w:rStyle w:val="UnderlineBold"/>
          <w:rFonts w:cs="Times New Roman"/>
          <w:sz w:val="22"/>
          <w:highlight w:val="cyan"/>
        </w:rPr>
        <w:t>writes off mass killing</w:t>
      </w:r>
      <w:r w:rsidRPr="000B6D10">
        <w:rPr>
          <w:rStyle w:val="UnderlineBold"/>
          <w:rFonts w:cs="Times New Roman"/>
          <w:sz w:val="22"/>
        </w:rPr>
        <w:t xml:space="preserve"> in developing countries </w:t>
      </w:r>
      <w:r w:rsidRPr="000B6D10">
        <w:rPr>
          <w:rStyle w:val="UnderlineBold"/>
          <w:rFonts w:cs="Times New Roman"/>
          <w:sz w:val="22"/>
          <w:highlight w:val="cyan"/>
        </w:rPr>
        <w:t>as evidence of backwardness</w:t>
      </w:r>
      <w:r w:rsidRPr="000B6D10">
        <w:rPr>
          <w:rFonts w:cs="Times New Roman"/>
          <w:sz w:val="16"/>
        </w:rPr>
        <w:t xml:space="preserve"> without enquiring whether it might be linked in some way to peace in the developed world, </w:t>
      </w:r>
      <w:r w:rsidRPr="000B6D10">
        <w:rPr>
          <w:rStyle w:val="UnderlineBold"/>
          <w:rFonts w:cs="Times New Roman"/>
          <w:sz w:val="22"/>
          <w:highlight w:val="cyan"/>
        </w:rPr>
        <w:t>he celebrates “recivilisation</w:t>
      </w:r>
      <w:r w:rsidRPr="000B6D10">
        <w:rPr>
          <w:rStyle w:val="UnderlineBold"/>
          <w:rFonts w:cs="Times New Roman"/>
          <w:sz w:val="22"/>
        </w:rPr>
        <w:t>” in America without much concern for those who pay the price of the recivilising process</w:t>
      </w:r>
      <w:r w:rsidRPr="000B6D10">
        <w:rPr>
          <w:rFonts w:cs="Times New Roman"/>
          <w:sz w:val="16"/>
        </w:rPr>
        <w:t>. Focusing on large, ill-defined cultural changes—a decline of the values of respectability and self-control in the 1960s, for example, which he tells us resulted from the influence of “the counterculture”—his analysis has a tabloid flavour, not improved by his repeated recourse to not always very illuminating statistics. One set of numbers does stand out, however. “By the early 1990s Americans had gotten sick of the muggers, vandals and drive-by shootings.” The result is clear: “</w:t>
      </w:r>
      <w:r w:rsidRPr="000B6D10">
        <w:rPr>
          <w:rStyle w:val="UnderlineBold"/>
          <w:rFonts w:cs="Times New Roman"/>
          <w:sz w:val="22"/>
        </w:rPr>
        <w:t>Today</w:t>
      </w:r>
      <w:r w:rsidRPr="000B6D10">
        <w:rPr>
          <w:rStyle w:val="UnderlineBold"/>
          <w:rFonts w:cs="Times New Roman"/>
          <w:sz w:val="22"/>
          <w:highlight w:val="cyan"/>
        </w:rPr>
        <w:t xml:space="preserve"> more than two million Americans are in jail, the highest incarceration rate</w:t>
      </w:r>
      <w:r w:rsidRPr="000B6D10">
        <w:rPr>
          <w:rStyle w:val="UnderlineBold"/>
          <w:rFonts w:cs="Times New Roman"/>
          <w:sz w:val="22"/>
        </w:rPr>
        <w:t xml:space="preserve"> on the planet</w:t>
      </w:r>
      <w:r w:rsidRPr="000B6D10">
        <w:rPr>
          <w:rFonts w:cs="Times New Roman"/>
          <w:sz w:val="16"/>
        </w:rPr>
        <w:t xml:space="preserve">. This works out to three-quarters of a percent of the entire population and a much larger percentage of young men, especially African Americans.” (Again the italics are Pinker’s.) </w:t>
      </w:r>
      <w:r w:rsidRPr="000B6D10">
        <w:rPr>
          <w:rStyle w:val="UnderlineBold"/>
          <w:rFonts w:cs="Times New Roman"/>
          <w:sz w:val="22"/>
        </w:rPr>
        <w:t>The astonishing numbers of black young men in jail in the US is due to the disproportionate impact on black people of the “decivilising process</w:t>
      </w:r>
      <w:r w:rsidRPr="000B6D10">
        <w:rPr>
          <w:rFonts w:cs="Times New Roman"/>
          <w:sz w:val="16"/>
        </w:rPr>
        <w:t xml:space="preserve">,” notably the high rate of black children born out of wedlock and what Pinker sees as the resulting potential for violence in families (black or white) that lack the civilising influence of women. </w:t>
      </w:r>
      <w:r w:rsidRPr="000B6D10">
        <w:rPr>
          <w:rStyle w:val="UnderlineBold"/>
          <w:rFonts w:cs="Times New Roman"/>
          <w:sz w:val="22"/>
        </w:rPr>
        <w:t>While “massive imprisonment” has not reversed this trend, it “removes the most crime-prone individuals from the streets, incapacitating them.” America’s experiment in mass incarceration is,</w:t>
      </w:r>
      <w:r w:rsidRPr="000B6D10">
        <w:rPr>
          <w:rFonts w:cs="Times New Roman"/>
          <w:sz w:val="16"/>
        </w:rPr>
        <w:t xml:space="preserve"> apparently</w:t>
      </w:r>
      <w:r w:rsidRPr="000B6D10">
        <w:rPr>
          <w:rFonts w:cs="Times New Roman"/>
          <w:sz w:val="16"/>
          <w:highlight w:val="cyan"/>
        </w:rPr>
        <w:t xml:space="preserve">, </w:t>
      </w:r>
      <w:r w:rsidRPr="000B6D10">
        <w:rPr>
          <w:rStyle w:val="UnderlineBold"/>
          <w:rFonts w:cs="Times New Roman"/>
          <w:sz w:val="22"/>
        </w:rPr>
        <w:t>an integral part of the recivilising process</w:t>
      </w:r>
      <w:r w:rsidRPr="000B6D10">
        <w:rPr>
          <w:rFonts w:cs="Times New Roman"/>
          <w:sz w:val="16"/>
        </w:rPr>
        <w:t xml:space="preserve">. The vast growth of the American penal state, reaching a size not achieved in any other country, does not immediately present itself as an advance in civilisation. A large part of the rise in the prison population has to do with America’s repressive policies on drugs, which Pinker endorses when he observes: “A regime that trawls for drug users or other petty delinquents will net a certain number of violent people as a by-catch, further thinning the ranks of the violent people who remain on the streets.” While it may be counter-productive in regard to its stated goal of controlling drugs use, it seems America’s prohibitionist regime offers a useful means of banging up troublesome people. The possibility that mass incarceration of young males may be in some way linked with family breakdown is not considered. </w:t>
      </w:r>
      <w:r w:rsidRPr="000B6D10">
        <w:rPr>
          <w:rStyle w:val="UnderlineBold"/>
          <w:rFonts w:cs="Times New Roman"/>
          <w:sz w:val="22"/>
        </w:rPr>
        <w:t xml:space="preserve">Highly </w:t>
      </w:r>
      <w:r w:rsidRPr="000B6D10">
        <w:rPr>
          <w:rStyle w:val="UnderlineBold"/>
          <w:rFonts w:cs="Times New Roman"/>
          <w:sz w:val="22"/>
          <w:highlight w:val="cyan"/>
        </w:rPr>
        <w:t xml:space="preserve">uneven access to education, disappearing low-skill jobs, cuts in welfare and </w:t>
      </w:r>
      <w:r w:rsidRPr="000B6D10">
        <w:rPr>
          <w:rStyle w:val="UnderlineBold"/>
          <w:rFonts w:cs="Times New Roman"/>
          <w:sz w:val="22"/>
        </w:rPr>
        <w:t xml:space="preserve">greatly increased </w:t>
      </w:r>
      <w:r w:rsidRPr="000B6D10">
        <w:rPr>
          <w:rStyle w:val="UnderlineBold"/>
          <w:rFonts w:cs="Times New Roman"/>
          <w:sz w:val="22"/>
          <w:highlight w:val="cyan"/>
        </w:rPr>
        <w:t>economic inequality are</w:t>
      </w:r>
      <w:r w:rsidRPr="000B6D10">
        <w:rPr>
          <w:rStyle w:val="UnderlineBold"/>
          <w:rFonts w:cs="Times New Roman"/>
          <w:sz w:val="22"/>
        </w:rPr>
        <w:t xml:space="preserve"> also </w:t>
      </w:r>
      <w:r w:rsidRPr="000B6D10">
        <w:rPr>
          <w:rStyle w:val="UnderlineBold"/>
          <w:rFonts w:cs="Times New Roman"/>
          <w:sz w:val="22"/>
          <w:highlight w:val="cyan"/>
        </w:rPr>
        <w:t>disregarded</w:t>
      </w:r>
      <w:r w:rsidRPr="000B6D10">
        <w:rPr>
          <w:rFonts w:cs="Times New Roman"/>
          <w:sz w:val="16"/>
        </w:rPr>
        <w:t xml:space="preserve">, even though these factors go a long way in explaining why there are so many poor blacks and so few affluent whites in prison in America today. Talking to the vacuum cleaner salesman and part-time British agent James Wormold in Graham Greene’s Our Man in Havana, the Cuban secret policeman Captain Segura refers to “the torturable class”: those, chiefly the poor, who expect to be tortured and who (according to Segura) accept the fact. The poor in America may not fall exactly into this category—even if some of the practices to which they are subject in US prisons are not far from torture. But </w:t>
      </w:r>
      <w:r w:rsidRPr="000B6D10">
        <w:rPr>
          <w:rStyle w:val="UnderlineBold"/>
          <w:rFonts w:cs="Times New Roman"/>
          <w:sz w:val="22"/>
        </w:rPr>
        <w:t xml:space="preserve">there is certainly an imprisonable class in the </w:t>
      </w:r>
      <w:r w:rsidRPr="000B6D10">
        <w:rPr>
          <w:rStyle w:val="UnderlineBold"/>
          <w:rFonts w:cs="Times New Roman"/>
          <w:sz w:val="22"/>
          <w:szCs w:val="22"/>
          <w:bdr w:val="single" w:sz="4" w:space="0" w:color="auto"/>
        </w:rPr>
        <w:t>U</w:t>
      </w:r>
      <w:r w:rsidRPr="000B6D10">
        <w:rPr>
          <w:rFonts w:cs="Times New Roman"/>
          <w:sz w:val="16"/>
        </w:rPr>
        <w:t xml:space="preserve">nited </w:t>
      </w:r>
      <w:r w:rsidRPr="000B6D10">
        <w:rPr>
          <w:rStyle w:val="UnderlineBold"/>
          <w:rFonts w:cs="Times New Roman"/>
          <w:sz w:val="22"/>
          <w:szCs w:val="22"/>
          <w:bdr w:val="single" w:sz="4" w:space="0" w:color="auto"/>
        </w:rPr>
        <w:t>S</w:t>
      </w:r>
      <w:r w:rsidRPr="000B6D10">
        <w:rPr>
          <w:rFonts w:cs="Times New Roman"/>
          <w:sz w:val="16"/>
        </w:rPr>
        <w:t xml:space="preserve">tates, largely </w:t>
      </w:r>
      <w:r w:rsidRPr="000B6D10">
        <w:rPr>
          <w:rStyle w:val="UnderlineBold"/>
          <w:rFonts w:cs="Times New Roman"/>
          <w:sz w:val="22"/>
        </w:rPr>
        <w:t>composed of people</w:t>
      </w:r>
      <w:r w:rsidRPr="000B6D10">
        <w:rPr>
          <w:rFonts w:cs="Times New Roman"/>
          <w:sz w:val="16"/>
        </w:rPr>
        <w:t xml:space="preserve"> that </w:t>
      </w:r>
      <w:r w:rsidRPr="000B6D10">
        <w:rPr>
          <w:rStyle w:val="UnderlineBold"/>
          <w:rFonts w:cs="Times New Roman"/>
          <w:sz w:val="22"/>
        </w:rPr>
        <w:t>Pinker describes as decivilised,</w:t>
      </w:r>
      <w:r w:rsidRPr="000B6D10">
        <w:rPr>
          <w:rFonts w:cs="Times New Roman"/>
          <w:sz w:val="16"/>
        </w:rPr>
        <w:t xml:space="preserve"> and once they have been defined in this way </w:t>
      </w:r>
      <w:r w:rsidRPr="000B6D10">
        <w:rPr>
          <w:rStyle w:val="UnderlineBold"/>
          <w:rFonts w:cs="Times New Roman"/>
          <w:sz w:val="22"/>
        </w:rPr>
        <w:t>there is a kind of logic in consigning this category of human beings to the custody of America’s barbaric justice system</w:t>
      </w:r>
      <w:r w:rsidRPr="000B6D10">
        <w:rPr>
          <w:rFonts w:cs="Times New Roman"/>
          <w:sz w:val="16"/>
        </w:rPr>
        <w:t>.</w:t>
      </w:r>
    </w:p>
    <w:p w14:paraId="7EA92F41" w14:textId="77777777" w:rsidR="008D702E" w:rsidRPr="000B6D10" w:rsidRDefault="008D702E" w:rsidP="008D702E">
      <w:pPr>
        <w:rPr>
          <w:rFonts w:cs="Times New Roman"/>
          <w:sz w:val="16"/>
        </w:rPr>
      </w:pPr>
    </w:p>
    <w:p w14:paraId="3E33B19B" w14:textId="77777777" w:rsidR="008D702E" w:rsidRPr="000B6D10" w:rsidRDefault="008D702E" w:rsidP="008D702E">
      <w:pPr>
        <w:pStyle w:val="Heading4"/>
      </w:pPr>
      <w:r w:rsidRPr="000B6D10">
        <w:t>Ignores tail risk.</w:t>
      </w:r>
    </w:p>
    <w:p w14:paraId="5E4104D1" w14:textId="07087A9E" w:rsidR="008D702E" w:rsidRPr="000B6D10" w:rsidRDefault="008D702E" w:rsidP="008D702E">
      <w:pPr>
        <w:rPr>
          <w:rFonts w:cs="Times New Roman"/>
          <w:sz w:val="16"/>
        </w:rPr>
      </w:pPr>
      <w:r w:rsidRPr="000B6D10">
        <w:rPr>
          <w:rStyle w:val="StyleStyleBold12pt"/>
        </w:rPr>
        <w:t>Yglesias 2011</w:t>
      </w:r>
      <w:r w:rsidRPr="000B6D10">
        <w:rPr>
          <w:sz w:val="16"/>
        </w:rPr>
        <w:t xml:space="preserve"> </w:t>
      </w:r>
      <w:r w:rsidRPr="000B6D10">
        <w:rPr>
          <w:rFonts w:cs="Times New Roman"/>
          <w:sz w:val="16"/>
        </w:rPr>
        <w:t>Matthew, Fellow at the Center for American Progress Action, “Violence And Tail Risk” 10-17 http://thinkprogress.org/yglesias/2011/10/17/345201/violence-and-tail-risk/</w:t>
      </w:r>
    </w:p>
    <w:p w14:paraId="7F62A66E" w14:textId="77777777" w:rsidR="008D702E" w:rsidRPr="000B6D10" w:rsidRDefault="008D702E" w:rsidP="008D702E">
      <w:pPr>
        <w:rPr>
          <w:rFonts w:cs="Times New Roman"/>
          <w:sz w:val="16"/>
        </w:rPr>
      </w:pPr>
      <w:r w:rsidRPr="000B6D10">
        <w:rPr>
          <w:rFonts w:cs="Times New Roman"/>
          <w:sz w:val="16"/>
        </w:rPr>
        <w:t xml:space="preserve">Suppose instead that </w:t>
      </w:r>
      <w:r w:rsidRPr="000B6D10">
        <w:rPr>
          <w:rStyle w:val="UnderlineBold"/>
          <w:rFonts w:cs="Times New Roman"/>
          <w:sz w:val="22"/>
        </w:rPr>
        <w:t>the apparent decline in violence is like the apparent decline in economic volatility</w:t>
      </w:r>
      <w:r w:rsidRPr="000B6D10">
        <w:rPr>
          <w:rFonts w:cs="Times New Roman"/>
          <w:sz w:val="16"/>
        </w:rPr>
        <w:t xml:space="preserve"> formerly </w:t>
      </w:r>
      <w:r w:rsidRPr="000B6D10">
        <w:rPr>
          <w:rStyle w:val="UnderlineBold"/>
          <w:rFonts w:cs="Times New Roman"/>
          <w:sz w:val="22"/>
        </w:rPr>
        <w:t xml:space="preserve">known as the Great Moderation. </w:t>
      </w:r>
      <w:r w:rsidRPr="000B6D10">
        <w:rPr>
          <w:rStyle w:val="UnderlineBold"/>
          <w:rFonts w:cs="Times New Roman"/>
          <w:sz w:val="22"/>
          <w:highlight w:val="cyan"/>
        </w:rPr>
        <w:t>The first half of the 20th century</w:t>
      </w:r>
      <w:r w:rsidRPr="000B6D10">
        <w:rPr>
          <w:rFonts w:cs="Times New Roman"/>
          <w:sz w:val="16"/>
        </w:rPr>
        <w:t xml:space="preserve">, after all, seemed to </w:t>
      </w:r>
      <w:r w:rsidRPr="000B6D10">
        <w:rPr>
          <w:rStyle w:val="UnderlineBold"/>
          <w:rFonts w:cs="Times New Roman"/>
          <w:sz w:val="22"/>
          <w:highlight w:val="cyan"/>
        </w:rPr>
        <w:t>indicate an increase in violence in</w:t>
      </w:r>
      <w:r w:rsidRPr="000B6D10">
        <w:rPr>
          <w:rStyle w:val="UnderlineBold"/>
          <w:rFonts w:cs="Times New Roman"/>
          <w:sz w:val="22"/>
        </w:rPr>
        <w:t xml:space="preserve">cluding </w:t>
      </w:r>
      <w:r w:rsidRPr="000B6D10">
        <w:rPr>
          <w:rStyle w:val="UnderlineBold"/>
          <w:rFonts w:cs="Times New Roman"/>
          <w:sz w:val="22"/>
          <w:highlight w:val="cyan"/>
        </w:rPr>
        <w:t>the episodes Pinker splices up</w:t>
      </w:r>
      <w:r w:rsidRPr="000B6D10">
        <w:rPr>
          <w:rFonts w:cs="Times New Roman"/>
          <w:sz w:val="16"/>
        </w:rPr>
        <w:t xml:space="preserve"> as the First World War (16th worst), the Russian Civil War (20th worst), Joseph Stalin (16th worst), Mao Zedong (11th worst), and the Second World War (9th worst). Given that those rankings are scaled to population size and include events going as far back as the 3rd century, that’s rather a lot of violence for 50 years. </w:t>
      </w:r>
      <w:r w:rsidRPr="000B6D10">
        <w:rPr>
          <w:rStyle w:val="UnderlineBold"/>
          <w:rFonts w:cs="Times New Roman"/>
          <w:sz w:val="22"/>
          <w:highlight w:val="cyan"/>
        </w:rPr>
        <w:t>The cycle</w:t>
      </w:r>
      <w:r w:rsidRPr="000B6D10">
        <w:rPr>
          <w:rStyle w:val="UnderlineBold"/>
          <w:rFonts w:cs="Times New Roman"/>
          <w:sz w:val="22"/>
        </w:rPr>
        <w:t xml:space="preserve"> has switched back into decline since then</w:t>
      </w:r>
      <w:r w:rsidRPr="000B6D10">
        <w:rPr>
          <w:rFonts w:cs="Times New Roman"/>
          <w:sz w:val="16"/>
        </w:rPr>
        <w:t xml:space="preserve">. But how do we know that’s a real decline in violence rather than a </w:t>
      </w:r>
      <w:r w:rsidRPr="000B6D10">
        <w:rPr>
          <w:rStyle w:val="UnderlineBold"/>
          <w:rFonts w:cs="Times New Roman"/>
          <w:sz w:val="22"/>
          <w:highlight w:val="cyan"/>
        </w:rPr>
        <w:t>shunt</w:t>
      </w:r>
      <w:r w:rsidRPr="000B6D10">
        <w:rPr>
          <w:rStyle w:val="UnderlineBold"/>
          <w:rFonts w:cs="Times New Roman"/>
          <w:sz w:val="22"/>
        </w:rPr>
        <w:t>ing</w:t>
      </w:r>
      <w:r w:rsidRPr="000B6D10">
        <w:rPr>
          <w:rFonts w:cs="Times New Roman"/>
          <w:sz w:val="16"/>
        </w:rPr>
        <w:t xml:space="preserve"> </w:t>
      </w:r>
      <w:r w:rsidRPr="000B6D10">
        <w:rPr>
          <w:rStyle w:val="StyleBoldUnderline"/>
          <w:rFonts w:cs="Times New Roman"/>
          <w:sz w:val="12"/>
          <w:szCs w:val="12"/>
        </w:rPr>
        <w:t xml:space="preserve">of </w:t>
      </w:r>
      <w:r w:rsidRPr="000B6D10">
        <w:rPr>
          <w:rStyle w:val="UnderlineBold"/>
          <w:rFonts w:cs="Times New Roman"/>
          <w:sz w:val="22"/>
          <w:highlight w:val="cyan"/>
        </w:rPr>
        <w:t>violence into “tail risk” through nuclear war</w:t>
      </w:r>
      <w:r w:rsidRPr="000B6D10">
        <w:rPr>
          <w:rStyle w:val="UnderlineBold"/>
          <w:rFonts w:cs="Times New Roman"/>
          <w:sz w:val="22"/>
        </w:rPr>
        <w:t xml:space="preserve">? A model in which </w:t>
      </w:r>
      <w:r w:rsidRPr="000B6D10">
        <w:rPr>
          <w:rStyle w:val="UnderlineBold"/>
          <w:rFonts w:cs="Times New Roman"/>
          <w:sz w:val="22"/>
          <w:highlight w:val="cyan"/>
        </w:rPr>
        <w:t>nuclear weapons make great power conflict much less frequent and much more deadly</w:t>
      </w:r>
      <w:r w:rsidRPr="000B6D10">
        <w:rPr>
          <w:rStyle w:val="UnderlineBold"/>
          <w:rFonts w:cs="Times New Roman"/>
          <w:sz w:val="22"/>
        </w:rPr>
        <w:t xml:space="preserve"> seems</w:t>
      </w:r>
      <w:r w:rsidRPr="000B6D10">
        <w:rPr>
          <w:rFonts w:cs="Times New Roman"/>
          <w:sz w:val="16"/>
        </w:rPr>
        <w:t xml:space="preserve"> like an </w:t>
      </w:r>
      <w:r w:rsidRPr="000B6D10">
        <w:rPr>
          <w:rStyle w:val="UnderlineBold"/>
          <w:rFonts w:cs="Times New Roman"/>
          <w:sz w:val="22"/>
        </w:rPr>
        <w:t>obvious</w:t>
      </w:r>
      <w:r w:rsidRPr="000B6D10">
        <w:rPr>
          <w:rFonts w:cs="Times New Roman"/>
          <w:sz w:val="16"/>
        </w:rPr>
        <w:t xml:space="preserve"> suggestion. Looking backwards from the aftermath of the multi-faceted nuclear exchange that devastates the entire Northern Hemisphere in 2043 we’re not going to say the world got “less violent” and then suddenly became “more violent” again. We’ll say </w:t>
      </w:r>
      <w:r w:rsidRPr="000B6D10">
        <w:rPr>
          <w:rStyle w:val="UnderlineBold"/>
          <w:rFonts w:cs="Times New Roman"/>
          <w:sz w:val="22"/>
        </w:rPr>
        <w:t xml:space="preserve">nuclear weapons made the world seem less violent while </w:t>
      </w:r>
      <w:r w:rsidRPr="000B6D10">
        <w:rPr>
          <w:rStyle w:val="UnderlineBold"/>
          <w:rFonts w:cs="Times New Roman"/>
          <w:sz w:val="22"/>
          <w:highlight w:val="cyan"/>
        </w:rPr>
        <w:t>masking the fact</w:t>
      </w:r>
      <w:r w:rsidRPr="000B6D10">
        <w:rPr>
          <w:rStyle w:val="UnderlineBold"/>
          <w:rFonts w:cs="Times New Roman"/>
          <w:sz w:val="22"/>
        </w:rPr>
        <w:t xml:space="preserve"> that the </w:t>
      </w:r>
      <w:r w:rsidRPr="000B6D10">
        <w:rPr>
          <w:rStyle w:val="UnderlineBold"/>
          <w:rFonts w:cs="Times New Roman"/>
          <w:sz w:val="22"/>
          <w:highlight w:val="cyan"/>
        </w:rPr>
        <w:t>technologies of stabilization</w:t>
      </w:r>
      <w:r w:rsidRPr="000B6D10">
        <w:rPr>
          <w:rStyle w:val="UnderlineBold"/>
          <w:rFonts w:cs="Times New Roman"/>
          <w:sz w:val="22"/>
        </w:rPr>
        <w:t xml:space="preserve"> were actually </w:t>
      </w:r>
      <w:r w:rsidRPr="000B6D10">
        <w:rPr>
          <w:rStyle w:val="UnderlineBold"/>
          <w:rFonts w:cs="Times New Roman"/>
          <w:sz w:val="22"/>
          <w:highlight w:val="cyan"/>
        </w:rPr>
        <w:t>creat</w:t>
      </w:r>
      <w:r w:rsidRPr="000B6D10">
        <w:rPr>
          <w:rStyle w:val="UnderlineBold"/>
          <w:rFonts w:cs="Times New Roman"/>
          <w:sz w:val="22"/>
        </w:rPr>
        <w:t xml:space="preserve">ing </w:t>
      </w:r>
      <w:r w:rsidRPr="000B6D10">
        <w:rPr>
          <w:rStyle w:val="UnderlineBold"/>
          <w:rFonts w:cs="Times New Roman"/>
          <w:sz w:val="22"/>
          <w:highlight w:val="cyan"/>
        </w:rPr>
        <w:t>new vulnerabilities</w:t>
      </w:r>
      <w:r w:rsidRPr="000B6D10">
        <w:rPr>
          <w:rFonts w:cs="Times New Roman"/>
          <w:sz w:val="16"/>
        </w:rPr>
        <w:t>.</w:t>
      </w:r>
    </w:p>
    <w:p w14:paraId="0697C85E" w14:textId="77777777" w:rsidR="008D702E" w:rsidRPr="000B6D10" w:rsidRDefault="008D702E" w:rsidP="008D702E">
      <w:pPr>
        <w:rPr>
          <w:sz w:val="16"/>
        </w:rPr>
      </w:pPr>
    </w:p>
    <w:p w14:paraId="07EE821D" w14:textId="77777777" w:rsidR="008D702E" w:rsidRPr="000B6D10" w:rsidRDefault="008D702E" w:rsidP="008D702E">
      <w:pPr>
        <w:rPr>
          <w:rFonts w:cs="Times New Roman"/>
          <w:b/>
        </w:rPr>
      </w:pPr>
    </w:p>
    <w:p w14:paraId="64023C58" w14:textId="77777777" w:rsidR="008D702E" w:rsidRPr="000B6D10" w:rsidRDefault="008D702E" w:rsidP="008D702E">
      <w:pPr>
        <w:pStyle w:val="Heading4"/>
      </w:pPr>
      <w:r w:rsidRPr="000B6D10">
        <w:t>Pinker misreads the patterns—violence is less frequent but deadlier.</w:t>
      </w:r>
    </w:p>
    <w:p w14:paraId="44D1E372" w14:textId="77777777" w:rsidR="008D702E" w:rsidRPr="000B6D10" w:rsidRDefault="008D702E" w:rsidP="008D702E">
      <w:pPr>
        <w:rPr>
          <w:rStyle w:val="StyleStyleBold12pt"/>
        </w:rPr>
      </w:pPr>
      <w:r w:rsidRPr="000B6D10">
        <w:rPr>
          <w:rStyle w:val="StyleStyleBold12pt"/>
        </w:rPr>
        <w:t>Douthat 2011</w:t>
      </w:r>
    </w:p>
    <w:p w14:paraId="3FEF8781" w14:textId="7C6342D9" w:rsidR="008D702E" w:rsidRPr="000B6D10" w:rsidRDefault="008D702E" w:rsidP="008D702E">
      <w:pPr>
        <w:rPr>
          <w:rFonts w:cs="Times New Roman"/>
          <w:sz w:val="16"/>
        </w:rPr>
      </w:pPr>
      <w:r w:rsidRPr="000B6D10">
        <w:rPr>
          <w:rFonts w:cs="Times New Roman"/>
          <w:sz w:val="16"/>
        </w:rPr>
        <w:t xml:space="preserve">Ross, NYT Op-Ed Columnist, “Steven Pinker’s History of Violence” 10-17, </w:t>
      </w:r>
      <w:hyperlink r:id="rId29" w:history="1">
        <w:r w:rsidRPr="000B6D10">
          <w:rPr>
            <w:rStyle w:val="Hyperlink"/>
            <w:rFonts w:cs="Times New Roman"/>
            <w:sz w:val="12"/>
            <w:szCs w:val="12"/>
          </w:rPr>
          <w:t>http://douthat.blogs.nytimes.com/2011/10/17/steven-pinkers-history-of-violence/</w:t>
        </w:r>
      </w:hyperlink>
    </w:p>
    <w:p w14:paraId="632E258B" w14:textId="77777777" w:rsidR="008D702E" w:rsidRPr="000B6D10" w:rsidRDefault="008D702E" w:rsidP="008D702E">
      <w:pPr>
        <w:rPr>
          <w:rFonts w:cs="Times New Roman"/>
          <w:sz w:val="16"/>
        </w:rPr>
      </w:pPr>
      <w:r w:rsidRPr="000B6D10">
        <w:rPr>
          <w:rFonts w:cs="Times New Roman"/>
          <w:sz w:val="16"/>
        </w:rPr>
        <w:t xml:space="preserve">1) </w:t>
      </w:r>
      <w:r w:rsidRPr="000B6D10">
        <w:rPr>
          <w:rStyle w:val="UnderlineBold"/>
          <w:rFonts w:cs="Times New Roman"/>
          <w:sz w:val="22"/>
        </w:rPr>
        <w:t>Pinker</w:t>
      </w:r>
      <w:r w:rsidRPr="000B6D10">
        <w:rPr>
          <w:rFonts w:cs="Times New Roman"/>
          <w:sz w:val="16"/>
        </w:rPr>
        <w:t xml:space="preserve"> links the decline in violence to the development of the modern state, with its promise of public safety and its monopoly on force. But he tends to </w:t>
      </w:r>
      <w:r w:rsidRPr="000B6D10">
        <w:rPr>
          <w:rStyle w:val="UnderlineBold"/>
          <w:rFonts w:cs="Times New Roman"/>
          <w:sz w:val="22"/>
        </w:rPr>
        <w:t>understate the extent to which</w:t>
      </w:r>
      <w:r w:rsidRPr="000B6D10">
        <w:rPr>
          <w:rFonts w:cs="Times New Roman"/>
          <w:sz w:val="16"/>
        </w:rPr>
        <w:t xml:space="preserve"> strong </w:t>
      </w:r>
      <w:r w:rsidRPr="000B6D10">
        <w:rPr>
          <w:rStyle w:val="UnderlineBold"/>
          <w:rFonts w:cs="Times New Roman"/>
          <w:sz w:val="22"/>
        </w:rPr>
        <w:t>central governments seem to be associated with bigger spasms of mass killing</w:t>
      </w:r>
      <w:r w:rsidRPr="000B6D10">
        <w:rPr>
          <w:rFonts w:cs="Times New Roman"/>
          <w:sz w:val="16"/>
        </w:rPr>
        <w:t xml:space="preserve">, even as they clearly reduce violence in the day-to-day. When he wants to argue, for instance, that the 20th century was not uniquely violent, he cites a list of the 21 worst atrocities in human history and notes that when you adjust for the size of world population only one 20th century horror (World War II, taken as a whole) makes the top ten. But look down his list, and you’ll notice that only five of the atrocities took place before the 16th century — i.e. before the rise of the modern nation-state. (The same pattern shows up when Pinker charts a list of the 100 worst wars and atrocities.) What’s more, the pre-modern mass deaths tend to be spread out over long periods of time and carried out by a highly diffuse set of actors (the fall of Rome, the Mid-East slave trade), whereas </w:t>
      </w:r>
      <w:r w:rsidRPr="000B6D10">
        <w:rPr>
          <w:rStyle w:val="UnderlineBold"/>
          <w:rFonts w:cs="Times New Roman"/>
          <w:sz w:val="22"/>
        </w:rPr>
        <w:t>the</w:t>
      </w:r>
      <w:r w:rsidRPr="000B6D10">
        <w:rPr>
          <w:rFonts w:cs="Times New Roman"/>
          <w:sz w:val="16"/>
        </w:rPr>
        <w:t xml:space="preserve"> more </w:t>
      </w:r>
      <w:r w:rsidRPr="000B6D10">
        <w:rPr>
          <w:rStyle w:val="UnderlineBold"/>
          <w:rFonts w:cs="Times New Roman"/>
          <w:sz w:val="22"/>
        </w:rPr>
        <w:t>modern atrocities tend to be chronologically concentrated and politically centralized</w:t>
      </w:r>
      <w:r w:rsidRPr="000B6D10">
        <w:rPr>
          <w:rFonts w:cs="Times New Roman"/>
          <w:sz w:val="16"/>
        </w:rPr>
        <w:t>. This lends support to Tyler Cowen’s critique of Pinker: Another hypothesis is to see modern violence as lower, especially in the private sphere, because the state is much more powerful. Could this book have been titled The Nationalization of Violence? But nationalization does not mean that violence goes away, especially at the most macro levels. In a variant on my point above, one way of describing the observed trend is “</w:t>
      </w:r>
      <w:r w:rsidRPr="000B6D10">
        <w:rPr>
          <w:rStyle w:val="UnderlineBold"/>
          <w:rFonts w:cs="Times New Roman"/>
          <w:sz w:val="22"/>
          <w:highlight w:val="cyan"/>
        </w:rPr>
        <w:t>less frequent</w:t>
      </w:r>
      <w:r w:rsidRPr="000B6D10">
        <w:rPr>
          <w:rStyle w:val="UnderlineBold"/>
          <w:rFonts w:cs="Times New Roman"/>
          <w:sz w:val="22"/>
        </w:rPr>
        <w:t xml:space="preserve"> violent </w:t>
      </w:r>
      <w:r w:rsidRPr="000B6D10">
        <w:rPr>
          <w:rStyle w:val="UnderlineBold"/>
          <w:rFonts w:cs="Times New Roman"/>
          <w:sz w:val="22"/>
          <w:highlight w:val="cyan"/>
        </w:rPr>
        <w:t>outbursts, but</w:t>
      </w:r>
      <w:r w:rsidRPr="000B6D10">
        <w:rPr>
          <w:rStyle w:val="UnderlineBold"/>
          <w:rFonts w:cs="Times New Roman"/>
          <w:sz w:val="22"/>
        </w:rPr>
        <w:t xml:space="preserve"> more </w:t>
      </w:r>
      <w:r w:rsidRPr="000B6D10">
        <w:rPr>
          <w:rStyle w:val="UnderlineBold"/>
          <w:rFonts w:cs="Times New Roman"/>
          <w:sz w:val="22"/>
          <w:highlight w:val="cyan"/>
        </w:rPr>
        <w:t>deadlier</w:t>
      </w:r>
      <w:r w:rsidRPr="000B6D10">
        <w:rPr>
          <w:rStyle w:val="UnderlineBold"/>
          <w:rFonts w:cs="Times New Roman"/>
          <w:sz w:val="22"/>
        </w:rPr>
        <w:t xml:space="preserve"> outbursts when they come.” Both greater wealth (</w:t>
      </w:r>
      <w:r w:rsidRPr="000B6D10">
        <w:rPr>
          <w:rStyle w:val="UnderlineBold"/>
          <w:rFonts w:cs="Times New Roman"/>
          <w:sz w:val="22"/>
          <w:highlight w:val="cyan"/>
        </w:rPr>
        <w:t>weapons are more destructive</w:t>
      </w:r>
      <w:r w:rsidRPr="000B6D10">
        <w:rPr>
          <w:rFonts w:cs="Times New Roman"/>
          <w:sz w:val="16"/>
        </w:rPr>
        <w:t xml:space="preserve">, and thus used less often, and there is a desire to preserve wealth) </w:t>
      </w:r>
      <w:r w:rsidRPr="000B6D10">
        <w:rPr>
          <w:rStyle w:val="UnderlineBold"/>
          <w:rFonts w:cs="Times New Roman"/>
          <w:sz w:val="22"/>
          <w:highlight w:val="cyan"/>
        </w:rPr>
        <w:t>and the nationalization of violence point toward that pattern</w:t>
      </w:r>
      <w:r w:rsidRPr="000B6D10">
        <w:rPr>
          <w:rStyle w:val="UnderlineBold"/>
          <w:rFonts w:cs="Times New Roman"/>
          <w:sz w:val="22"/>
        </w:rPr>
        <w:t>.</w:t>
      </w:r>
      <w:r w:rsidRPr="000B6D10">
        <w:rPr>
          <w:rFonts w:cs="Times New Roman"/>
          <w:sz w:val="16"/>
        </w:rPr>
        <w:t xml:space="preserve"> That would help explain why </w:t>
      </w:r>
      <w:r w:rsidRPr="000B6D10">
        <w:rPr>
          <w:rStyle w:val="UnderlineBold"/>
          <w:rFonts w:cs="Times New Roman"/>
          <w:sz w:val="22"/>
        </w:rPr>
        <w:t xml:space="preserve">the two </w:t>
      </w:r>
      <w:r w:rsidRPr="000B6D10">
        <w:rPr>
          <w:rStyle w:val="UnderlineBold"/>
          <w:rFonts w:cs="Times New Roman"/>
          <w:sz w:val="22"/>
          <w:highlight w:val="cyan"/>
        </w:rPr>
        <w:t>World Wars, Stalin,</w:t>
      </w:r>
      <w:r w:rsidRPr="000B6D10">
        <w:rPr>
          <w:rStyle w:val="UnderlineBold"/>
          <w:rFonts w:cs="Times New Roman"/>
          <w:sz w:val="22"/>
        </w:rPr>
        <w:t xml:space="preserve"> Chairman </w:t>
      </w:r>
      <w:r w:rsidRPr="000B6D10">
        <w:rPr>
          <w:rStyle w:val="UnderlineBold"/>
          <w:rFonts w:cs="Times New Roman"/>
          <w:sz w:val="22"/>
          <w:highlight w:val="cyan"/>
        </w:rPr>
        <w:t>Mao, and the Holocaust, all came not so long ago, despite a</w:t>
      </w:r>
      <w:r w:rsidRPr="000B6D10">
        <w:rPr>
          <w:rFonts w:cs="Times New Roman"/>
          <w:sz w:val="16"/>
          <w:highlight w:val="cyan"/>
        </w:rPr>
        <w:t xml:space="preserve"> </w:t>
      </w:r>
      <w:r w:rsidRPr="000B6D10">
        <w:rPr>
          <w:rStyle w:val="UnderlineBold"/>
          <w:rFonts w:cs="Times New Roman"/>
          <w:sz w:val="22"/>
          <w:highlight w:val="cyan"/>
        </w:rPr>
        <w:t>(supposed) trend toward</w:t>
      </w:r>
      <w:r w:rsidRPr="000B6D10">
        <w:rPr>
          <w:rFonts w:cs="Times New Roman"/>
          <w:sz w:val="16"/>
        </w:rPr>
        <w:t xml:space="preserve"> greater </w:t>
      </w:r>
      <w:r w:rsidRPr="000B6D10">
        <w:rPr>
          <w:rStyle w:val="UnderlineBold"/>
          <w:rFonts w:cs="Times New Roman"/>
          <w:sz w:val="22"/>
          <w:highlight w:val="cyan"/>
        </w:rPr>
        <w:t>peace</w:t>
      </w:r>
      <w:r w:rsidRPr="000B6D10">
        <w:rPr>
          <w:rStyle w:val="UnderlineBold"/>
          <w:rFonts w:cs="Times New Roman"/>
          <w:sz w:val="22"/>
        </w:rPr>
        <w:t>fulness</w:t>
      </w:r>
      <w:r w:rsidRPr="000B6D10">
        <w:rPr>
          <w:rFonts w:cs="Times New Roman"/>
          <w:sz w:val="16"/>
        </w:rPr>
        <w:t xml:space="preserve">. This also relates to the point I made in Sunday’s column, which is that </w:t>
      </w:r>
      <w:r w:rsidRPr="000B6D10">
        <w:rPr>
          <w:rStyle w:val="UnderlineBold"/>
          <w:rFonts w:cs="Times New Roman"/>
          <w:sz w:val="22"/>
          <w:highlight w:val="cyan"/>
        </w:rPr>
        <w:t>Pinker underestimates</w:t>
      </w:r>
      <w:r w:rsidRPr="000B6D10">
        <w:rPr>
          <w:rFonts w:cs="Times New Roman"/>
          <w:sz w:val="16"/>
        </w:rPr>
        <w:t xml:space="preserve"> the extent to </w:t>
      </w:r>
      <w:r w:rsidRPr="000B6D10">
        <w:rPr>
          <w:rStyle w:val="UnderlineBold"/>
          <w:rFonts w:cs="Times New Roman"/>
          <w:sz w:val="22"/>
        </w:rPr>
        <w:t>which yesterday’s state-sponsored violence may be the cause of today’s state-sponsored peace</w:t>
      </w:r>
      <w:r w:rsidRPr="000B6D10">
        <w:rPr>
          <w:rFonts w:cs="Times New Roman"/>
          <w:sz w:val="16"/>
        </w:rPr>
        <w:t xml:space="preserve">. That is, while the gradual consolidation of the modern state may eventually tend toward the relative pacific conditions that currently prevail in Europe, that </w:t>
      </w:r>
      <w:r w:rsidRPr="000B6D10">
        <w:rPr>
          <w:rStyle w:val="UnderlineBold"/>
          <w:rFonts w:cs="Times New Roman"/>
          <w:sz w:val="22"/>
          <w:highlight w:val="cyan"/>
        </w:rPr>
        <w:t>consolidation tends to be</w:t>
      </w:r>
      <w:r w:rsidRPr="000B6D10">
        <w:rPr>
          <w:rStyle w:val="UnderlineBold"/>
          <w:rFonts w:cs="Times New Roman"/>
          <w:sz w:val="22"/>
        </w:rPr>
        <w:t xml:space="preserve"> so bloody</w:t>
      </w:r>
      <w:r w:rsidRPr="000B6D10">
        <w:rPr>
          <w:rFonts w:cs="Times New Roman"/>
          <w:sz w:val="16"/>
        </w:rPr>
        <w:t xml:space="preserve"> in and of itself — </w:t>
      </w:r>
      <w:r w:rsidRPr="000B6D10">
        <w:rPr>
          <w:rStyle w:val="UnderlineBold"/>
          <w:rFonts w:cs="Times New Roman"/>
          <w:sz w:val="22"/>
          <w:highlight w:val="cyan"/>
        </w:rPr>
        <w:t>thick with persecutions and genocides</w:t>
      </w:r>
      <w:r w:rsidRPr="000B6D10">
        <w:rPr>
          <w:rFonts w:cs="Times New Roman"/>
          <w:sz w:val="16"/>
        </w:rPr>
        <w:t xml:space="preserve"> and “cleansings” of various sorts — that one could reasonably doubt whether the ends were worth the means. (If you look at Europe’s settler states, for instance, from the United States and Latin America to South Africa and Australia, there’s often a plausible correlation between how completely the native population was wiped out during the age of colonization and how stable and prosperous they are today.) </w:t>
      </w:r>
      <w:r w:rsidRPr="000B6D10">
        <w:rPr>
          <w:rStyle w:val="UnderlineBold"/>
          <w:rFonts w:cs="Times New Roman"/>
          <w:sz w:val="22"/>
        </w:rPr>
        <w:t>When Pinker talks about the benefits of “the civilizing process</w:t>
      </w:r>
      <w:r w:rsidRPr="000B6D10">
        <w:rPr>
          <w:rFonts w:cs="Times New Roman"/>
          <w:sz w:val="16"/>
        </w:rPr>
        <w:t xml:space="preserve">,” in other words, </w:t>
      </w:r>
      <w:r w:rsidRPr="000B6D10">
        <w:rPr>
          <w:rStyle w:val="UnderlineBold"/>
          <w:rFonts w:cs="Times New Roman"/>
          <w:sz w:val="22"/>
        </w:rPr>
        <w:t>he doesn’t give</w:t>
      </w:r>
      <w:r w:rsidRPr="000B6D10">
        <w:rPr>
          <w:rFonts w:cs="Times New Roman"/>
          <w:sz w:val="16"/>
        </w:rPr>
        <w:t xml:space="preserve"> enough </w:t>
      </w:r>
      <w:r w:rsidRPr="000B6D10">
        <w:rPr>
          <w:rStyle w:val="UnderlineBold"/>
          <w:rFonts w:cs="Times New Roman"/>
          <w:sz w:val="22"/>
        </w:rPr>
        <w:t>weight to</w:t>
      </w:r>
      <w:r w:rsidRPr="000B6D10">
        <w:rPr>
          <w:rFonts w:cs="Times New Roman"/>
          <w:sz w:val="16"/>
        </w:rPr>
        <w:t xml:space="preserve"> the interests of </w:t>
      </w:r>
      <w:r w:rsidRPr="000B6D10">
        <w:rPr>
          <w:rStyle w:val="UnderlineBold"/>
          <w:rFonts w:cs="Times New Roman"/>
          <w:sz w:val="22"/>
        </w:rPr>
        <w:t xml:space="preserve">the </w:t>
      </w:r>
      <w:r w:rsidRPr="000B6D10">
        <w:rPr>
          <w:rStyle w:val="UnderlineBold"/>
          <w:rFonts w:cs="Times New Roman"/>
          <w:sz w:val="22"/>
          <w:highlight w:val="cyan"/>
        </w:rPr>
        <w:t>peoples</w:t>
      </w:r>
      <w:r w:rsidRPr="000B6D10">
        <w:rPr>
          <w:rFonts w:cs="Times New Roman"/>
          <w:sz w:val="16"/>
        </w:rPr>
        <w:t xml:space="preserve"> who were “</w:t>
      </w:r>
      <w:r w:rsidRPr="000B6D10">
        <w:rPr>
          <w:rStyle w:val="UnderlineBold"/>
          <w:rFonts w:cs="Times New Roman"/>
          <w:sz w:val="22"/>
          <w:highlight w:val="cyan"/>
        </w:rPr>
        <w:t>civilized” out of existence</w:t>
      </w:r>
      <w:r w:rsidRPr="000B6D10">
        <w:rPr>
          <w:rFonts w:cs="Times New Roman"/>
          <w:sz w:val="16"/>
        </w:rPr>
        <w:t>.</w:t>
      </w:r>
    </w:p>
    <w:p w14:paraId="3B86D204" w14:textId="77777777" w:rsidR="008D702E" w:rsidRPr="000B6D10" w:rsidRDefault="008D702E" w:rsidP="008D702E"/>
    <w:p w14:paraId="4CAD5218" w14:textId="73D84F9C" w:rsidR="00637321" w:rsidRPr="000B6D10" w:rsidRDefault="000B6D10" w:rsidP="000B6D10">
      <w:pPr>
        <w:pStyle w:val="Heading2"/>
      </w:pPr>
      <w:bookmarkStart w:id="90" w:name="_Toc268447211"/>
      <w:r w:rsidRPr="000B6D10">
        <w:t>At anthro</w:t>
      </w:r>
      <w:bookmarkEnd w:id="90"/>
    </w:p>
    <w:p w14:paraId="764CC46E" w14:textId="77777777" w:rsidR="000B6D10" w:rsidRPr="000B6D10" w:rsidRDefault="000B6D10" w:rsidP="000B6D10">
      <w:pPr>
        <w:pStyle w:val="Heading4"/>
      </w:pPr>
      <w:r w:rsidRPr="000B6D10">
        <w:t xml:space="preserve">Transcorporeality is not anthropocentric. It denies the human subject the central, sovereign position through the practice of sustained inquiry. </w:t>
      </w:r>
      <w:r w:rsidRPr="000B6D10">
        <w:tab/>
      </w:r>
    </w:p>
    <w:p w14:paraId="7A189ACE" w14:textId="77777777" w:rsidR="000B6D10" w:rsidRPr="000B6D10" w:rsidRDefault="000B6D10" w:rsidP="000B6D10">
      <w:r w:rsidRPr="000B6D10">
        <w:rPr>
          <w:rStyle w:val="StyleStyleBold12pt"/>
        </w:rPr>
        <w:t>Alaimo, 2010</w:t>
      </w:r>
      <w:r w:rsidRPr="000B6D10">
        <w:t xml:space="preserve"> (Stacy, Professor of English at University of Texas – Arlington, Bodily Natures, Indiana University Press)</w:t>
      </w:r>
    </w:p>
    <w:p w14:paraId="1CF7D1F1" w14:textId="77777777" w:rsidR="000B6D10" w:rsidRPr="000B6D10" w:rsidRDefault="000B6D10" w:rsidP="000B6D10">
      <w:pPr>
        <w:rPr>
          <w:sz w:val="16"/>
        </w:rPr>
      </w:pPr>
      <w:r w:rsidRPr="000B6D10">
        <w:rPr>
          <w:rStyle w:val="StyleBoldUnderline"/>
        </w:rPr>
        <w:t xml:space="preserve">Because trans-corporeality brings the human body into focus, it is possible to charge that it reinstalls anthropocentrism. </w:t>
      </w:r>
      <w:r w:rsidRPr="000B6D10">
        <w:rPr>
          <w:sz w:val="16"/>
        </w:rPr>
        <w:t xml:space="preserve">Jhan Hochman, for instance, would probably condemn </w:t>
      </w:r>
      <w:r w:rsidRPr="000B6D10">
        <w:rPr>
          <w:rStyle w:val="StyleBoldUnderline"/>
        </w:rPr>
        <w:t>trans-corporeality as another sort of “creeping metonymy,” in which “culture invades nature by calling itself natural or part of nature”</w:t>
      </w:r>
      <w:r w:rsidRPr="000B6D10">
        <w:rPr>
          <w:sz w:val="16"/>
        </w:rPr>
        <w:t xml:space="preserve"> (171). Hochman asserts that </w:t>
      </w:r>
      <w:r w:rsidRPr="000B6D10">
        <w:rPr>
          <w:rStyle w:val="StyleBoldUnderline"/>
        </w:rPr>
        <w:t>“what nature needs is not a bond with culture but a separation or divorce, some autonomy, at last some protection through ‘shelters’</w:t>
      </w:r>
      <w:r w:rsidRPr="000B6D10">
        <w:rPr>
          <w:sz w:val="16"/>
        </w:rPr>
        <w:t xml:space="preserve"> (pre- serves), </w:t>
      </w:r>
      <w:r w:rsidRPr="000B6D10">
        <w:rPr>
          <w:rStyle w:val="StyleBoldUnderline"/>
        </w:rPr>
        <w:t>offering sanctuary from culture’s constant battering and stalking</w:t>
      </w:r>
      <w:r w:rsidRPr="000B6D10">
        <w:rPr>
          <w:sz w:val="16"/>
        </w:rPr>
        <w:t xml:space="preserve">” (188). </w:t>
      </w:r>
      <w:r w:rsidRPr="000B6D10">
        <w:rPr>
          <w:rStyle w:val="StyleBoldUnderline"/>
        </w:rPr>
        <w:t>The personification of nature as a battered wife is creepy, but worse, it doesn’t begin to convey the complicated dynamics between cultures and environments. It is true that the survival of many species depends on protecting ecosystems and habitats from plunder and degradation, but sustainable human practices within particular environments can also help maintain environments.</w:t>
      </w:r>
      <w:r w:rsidRPr="000B6D10">
        <w:rPr>
          <w:sz w:val="16"/>
        </w:rPr>
        <w:t xml:space="preserve"> At this point in time, with global climate change proceeding even more rapidly than was projected, </w:t>
      </w:r>
      <w:r w:rsidRPr="000B6D10">
        <w:rPr>
          <w:rStyle w:val="StyleBoldUnderline"/>
        </w:rPr>
        <w:t>we hardly have the luxury of imagining any expanse of land or sea as beyond the reach of humanly-induced harm. Matters of environmental concern and wonder are always “here,” as well as “there,” simultaneously local and global, personal and political, practical and philosophical. Although trans-corporeality as the transit between body and environment is exceedingly local, tracing a toxic substance from production to consumption often reveals global networks of social injustice, lax regulations, and environmental degradation.</w:t>
      </w:r>
      <w:r w:rsidRPr="000B6D10">
        <w:rPr>
          <w:sz w:val="16"/>
        </w:rPr>
        <w:t xml:space="preserve"> I agree with Ursula Heise, who argues in Sense of Place and Sense of Planet: The Environmental Imagination of the Global that </w:t>
      </w:r>
      <w:r w:rsidRPr="000B6D10">
        <w:rPr>
          <w:rStyle w:val="StyleBoldUnderline"/>
        </w:rPr>
        <w:t>“what is crucial for ecological awareness and environmental ethics is arguably not so much a sense of place as a sense of planet—a sense of how political, economic, technological, social, cultural, and ecological networks shape daily routines”</w:t>
      </w:r>
      <w:r w:rsidRPr="000B6D10">
        <w:rPr>
          <w:sz w:val="16"/>
        </w:rPr>
        <w:t xml:space="preserve"> (55). Heise advocates “</w:t>
      </w:r>
      <w:r w:rsidRPr="000B6D10">
        <w:rPr>
          <w:rStyle w:val="StyleBoldUnderline"/>
        </w:rPr>
        <w:t>eco-cosmopolitanism,”</w:t>
      </w:r>
      <w:r w:rsidRPr="000B6D10">
        <w:rPr>
          <w:sz w:val="16"/>
        </w:rPr>
        <w:t xml:space="preserve"> which is “</w:t>
      </w:r>
      <w:r w:rsidRPr="000B6D10">
        <w:rPr>
          <w:rStyle w:val="StyleBoldUnderline"/>
        </w:rPr>
        <w:t>an attempt to envision individuals and groups as part of planetary ‘imagined communities’ of both human and nonhuman kinds</w:t>
      </w:r>
      <w:r w:rsidRPr="000B6D10">
        <w:rPr>
          <w:sz w:val="16"/>
        </w:rPr>
        <w:t xml:space="preserve">” (61). My project may be allied with Heise’s in that recognizing trans-corporeality may incite in- quiry into global networks. Thus, </w:t>
      </w:r>
      <w:r w:rsidRPr="000B6D10">
        <w:rPr>
          <w:rStyle w:val="StyleBoldUnderline"/>
        </w:rPr>
        <w:t xml:space="preserve">although the notion of trans-corporeality may seem anthropocentric, ultimately the ostensible center is extended throughout </w:t>
      </w:r>
      <w:r w:rsidRPr="000B6D10">
        <w:rPr>
          <w:rStyle w:val="Emphasis"/>
        </w:rPr>
        <w:t>multiple</w:t>
      </w:r>
      <w:r w:rsidRPr="000B6D10">
        <w:rPr>
          <w:rStyle w:val="StyleBoldUnderline"/>
        </w:rPr>
        <w:t xml:space="preserve">, often </w:t>
      </w:r>
      <w:r w:rsidRPr="000B6D10">
        <w:rPr>
          <w:rStyle w:val="Emphasis"/>
        </w:rPr>
        <w:t>global</w:t>
      </w:r>
      <w:r w:rsidRPr="000B6D10">
        <w:rPr>
          <w:rStyle w:val="StyleBoldUnderline"/>
        </w:rPr>
        <w:t>, networks.</w:t>
      </w:r>
      <w:r w:rsidRPr="000B6D10">
        <w:rPr>
          <w:sz w:val="16"/>
        </w:rPr>
        <w:t xml:space="preserve"> Moreover, </w:t>
      </w:r>
      <w:r w:rsidRPr="000B6D10">
        <w:rPr>
          <w:rStyle w:val="Emphasis"/>
        </w:rPr>
        <w:t>inquiry as a sustained practice is as crucial for trans-corporeal environmentalism</w:t>
      </w:r>
      <w:r w:rsidRPr="000B6D10">
        <w:rPr>
          <w:rStyle w:val="StyleBoldUnderline"/>
        </w:rPr>
        <w:t xml:space="preserve"> </w:t>
      </w:r>
      <w:r w:rsidRPr="000B6D10">
        <w:rPr>
          <w:sz w:val="16"/>
        </w:rPr>
        <w:t>as it is for Heise’s notion of eco- cosmopolitanism, which, she argues, values “the abstract and highly mediated kinds of knowledge and experience that lend equal or greater support to a grasp of biospheric connectedness” (62). This book makes a somewhat similar argument: an understanding of the material interchanges between bodies (both hu- man and nonhuman) and the wider environment often requires the mediation of scientific information.</w:t>
      </w:r>
    </w:p>
    <w:p w14:paraId="6A3DBCD3" w14:textId="77777777" w:rsidR="000B6D10" w:rsidRPr="000B6D10" w:rsidRDefault="000B6D10" w:rsidP="000B6D10">
      <w:pPr>
        <w:rPr>
          <w:rStyle w:val="Emphasis"/>
        </w:rPr>
      </w:pPr>
      <w:r w:rsidRPr="000B6D10">
        <w:rPr>
          <w:rStyle w:val="StyleBoldUnderline"/>
        </w:rPr>
        <w:t xml:space="preserve">The need to cultivate a tangible sense of connection to the material world in order to encourage an environmentalist ethos is underscored by the pervasive sense of disconnection that casts “environmental issues” as containable, eccentric, dismissible topics. Even as environmental health, environmental justice, popular epidemiology, and green consumerism gain strength, they remain peripheral movements. The most pervasive assumption within the United States would seem to be that people are separate from nature, the environment, and other material substances and forces. Witness, </w:t>
      </w:r>
      <w:r w:rsidRPr="000B6D10">
        <w:t xml:space="preserve">for example, </w:t>
      </w:r>
      <w:r w:rsidRPr="000B6D10">
        <w:rPr>
          <w:rStyle w:val="StyleBoldUnderline"/>
        </w:rPr>
        <w:t>the blasé use of dangerous pesticides and herbicides at home</w:t>
      </w:r>
      <w:r w:rsidRPr="000B6D10">
        <w:t xml:space="preserve"> (the attitude may be offhand, but the poison isn’t). </w:t>
      </w:r>
      <w:r w:rsidRPr="000B6D10">
        <w:rPr>
          <w:rStyle w:val="StyleBoldUnderline"/>
        </w:rPr>
        <w:t>Observe,</w:t>
      </w:r>
      <w:r w:rsidRPr="000B6D10">
        <w:t xml:space="preserve"> as well</w:t>
      </w:r>
      <w:r w:rsidRPr="000B6D10">
        <w:rPr>
          <w:rStyle w:val="StyleBoldUnderline"/>
        </w:rPr>
        <w:t>, the multitude of horror movies that shock us with the prospect of monstrous human-animal hybrids</w:t>
      </w:r>
      <w:r w:rsidRPr="000B6D10">
        <w:t xml:space="preserve"> (the giant cockroach that looks like a man, the seductive woman who is really a cat-beast), </w:t>
      </w:r>
      <w:r w:rsidRPr="000B6D10">
        <w:rPr>
          <w:rStyle w:val="StyleBoldUnderline"/>
        </w:rPr>
        <w:t>only to conclude with the triumphant transcendence of “man.</w:t>
      </w:r>
      <w:r w:rsidRPr="000B6D10">
        <w:t xml:space="preserve">”7 Or </w:t>
      </w:r>
      <w:r w:rsidRPr="000B6D10">
        <w:rPr>
          <w:rStyle w:val="StyleBoldUnderline"/>
        </w:rPr>
        <w:t>consider the astounding right- wing denial of global warming, which casts it as a matter of personal “belief.” It seems we have been granted the right to choose whether or not we “believe in” global warming, as if (quasi-religious) beliefs or personal opinions could insulate us from the emergent processes of material/political realities</w:t>
      </w:r>
      <w:r w:rsidRPr="000B6D10">
        <w:t>.8</w:t>
      </w:r>
      <w:r w:rsidRPr="000B6D10">
        <w:rPr>
          <w:rStyle w:val="StyleBoldUnderline"/>
        </w:rPr>
        <w:t xml:space="preserve"> Indeed, huge McMansions, giant trucks, and gas-guzzling SUVs (all of which contribute to the vast amounts of carbon being emitted into the atmosphere) serve to insulate their inhabitants from the world.</w:t>
      </w:r>
      <w:r w:rsidRPr="000B6D10">
        <w:t xml:space="preserve">9 </w:t>
      </w:r>
      <w:r w:rsidRPr="000B6D10">
        <w:rPr>
          <w:rStyle w:val="Emphasis"/>
        </w:rPr>
        <w:t>Attention to the material transit across bodies and environments may render it more difficult to seek refuge within fantasies of transcendence or imperviousness.</w:t>
      </w:r>
    </w:p>
    <w:p w14:paraId="5D81E648" w14:textId="77777777" w:rsidR="000B6D10" w:rsidRPr="000B6D10" w:rsidRDefault="000B6D10" w:rsidP="000B6D10">
      <w:pPr>
        <w:rPr>
          <w:rStyle w:val="StyleBoldUnderline"/>
        </w:rPr>
      </w:pPr>
      <w:r w:rsidRPr="000B6D10">
        <w:rPr>
          <w:rStyle w:val="StyleBoldUnderline"/>
        </w:rPr>
        <w:t>If the predominant understanding of environmental ethics has been that of a circle that has expanded in such a way as to grant “moral consideration to animals, to plants, to [nonhuman] species, even to ecosystems and the Earth”</w:t>
      </w:r>
      <w:r w:rsidRPr="000B6D10">
        <w:rPr>
          <w:sz w:val="16"/>
        </w:rPr>
        <w:t xml:space="preserve"> (Light and Rolston 7), </w:t>
      </w:r>
      <w:r w:rsidRPr="000B6D10">
        <w:rPr>
          <w:rStyle w:val="Emphasis"/>
        </w:rPr>
        <w:t xml:space="preserve">trans-corporeality denies the human subject the sovereign, central position. </w:t>
      </w:r>
      <w:r w:rsidRPr="000B6D10">
        <w:rPr>
          <w:rStyle w:val="StyleBoldUnderline"/>
        </w:rPr>
        <w:t>Instead, ethical considerations and practices must emerge from a more uncomfortable and perplexing place where the “human” is always already part of an active, often unpredictable, material world.</w:t>
      </w:r>
      <w:r w:rsidRPr="000B6D10">
        <w:rPr>
          <w:sz w:val="16"/>
        </w:rPr>
        <w:t xml:space="preserve"> Many of the subjects of Bodily Natures are akin to the “ecological subjects” so beautifully elaborated by Lorraine Code, subjects that are “well placed, collectively and singly, to own and take responsibility for their epistemic-moral-political activity” (5). Code ad- vocates “ecological thinking,” which “relocates inquiry ‘down on the ground’ where knowledge is made, negotiated, circulated,” and which “proposes a way of engaging . . . with the implications of patterns, places, and the interconnections of lives and events in and across the human and nonhuman world, in scientific and secular projects of inquiry” (5, 4). She argues that, </w:t>
      </w:r>
      <w:r w:rsidRPr="000B6D10">
        <w:rPr>
          <w:rStyle w:val="StyleBoldUnderline"/>
        </w:rPr>
        <w:t>in ecological thinking, “knowers are repositioned as self-consciously part of nature, while anthropocentric projects of mastery are superseded by projects of displacing Enlightenment ‘man’ from the center of the universe</w:t>
      </w:r>
      <w:r w:rsidRPr="000B6D10">
        <w:rPr>
          <w:sz w:val="16"/>
        </w:rPr>
        <w:t xml:space="preserve">” (32). </w:t>
      </w:r>
      <w:r w:rsidRPr="000B6D10">
        <w:rPr>
          <w:rStyle w:val="StyleBoldUnderline"/>
        </w:rPr>
        <w:t xml:space="preserve">This explains how an epistemological shift can become an ethical matter; trans-corporeal subjects must also </w:t>
      </w:r>
      <w:r w:rsidRPr="000B6D10">
        <w:rPr>
          <w:rStyle w:val="Emphasis"/>
        </w:rPr>
        <w:t>relinquish mastery</w:t>
      </w:r>
      <w:r w:rsidRPr="000B6D10">
        <w:rPr>
          <w:rStyle w:val="StyleBoldUnderline"/>
        </w:rPr>
        <w:t xml:space="preserve"> as they find themselves inextricably part of the flux and flow of the world that others would presume to master.</w:t>
      </w:r>
    </w:p>
    <w:p w14:paraId="4C73172C" w14:textId="77777777" w:rsidR="000B6D10" w:rsidRPr="000B6D10" w:rsidRDefault="000B6D10" w:rsidP="000B6D10"/>
    <w:p w14:paraId="58ADAFE8" w14:textId="1A422F1A" w:rsidR="0075621C" w:rsidRPr="000B6D10" w:rsidRDefault="0075621C" w:rsidP="0075621C">
      <w:pPr>
        <w:pStyle w:val="Heading1"/>
      </w:pPr>
      <w:bookmarkStart w:id="91" w:name="_Toc268447212"/>
      <w:r w:rsidRPr="000B6D10">
        <w:t>AFF ANSWERS</w:t>
      </w:r>
      <w:bookmarkEnd w:id="91"/>
    </w:p>
    <w:p w14:paraId="77D2FDDF" w14:textId="7B795165" w:rsidR="004A04DE" w:rsidRPr="000B6D10" w:rsidRDefault="004A04DE" w:rsidP="004A04DE">
      <w:pPr>
        <w:pStyle w:val="Heading2"/>
      </w:pPr>
      <w:bookmarkStart w:id="92" w:name="_Toc268447213"/>
      <w:r w:rsidRPr="000B6D10">
        <w:t>AT ecofem - racist</w:t>
      </w:r>
      <w:bookmarkEnd w:id="92"/>
    </w:p>
    <w:p w14:paraId="44B3D1E5" w14:textId="77777777" w:rsidR="0075621C" w:rsidRPr="000B6D10" w:rsidRDefault="0075621C" w:rsidP="00A95118">
      <w:pPr>
        <w:pStyle w:val="Heading4"/>
      </w:pPr>
      <w:r w:rsidRPr="000B6D10">
        <w:t>Ecofem is racist, classist and essentializing</w:t>
      </w:r>
    </w:p>
    <w:p w14:paraId="41881449" w14:textId="77777777" w:rsidR="0075621C" w:rsidRPr="000B6D10" w:rsidRDefault="0075621C" w:rsidP="0075621C">
      <w:pPr>
        <w:rPr>
          <w:rStyle w:val="StyleStyleBold12pt"/>
        </w:rPr>
      </w:pPr>
      <w:r w:rsidRPr="000B6D10">
        <w:rPr>
          <w:rStyle w:val="StyleStyleBold12pt"/>
        </w:rPr>
        <w:t xml:space="preserve">Sturgeon 97 </w:t>
      </w:r>
    </w:p>
    <w:p w14:paraId="1C7F030C" w14:textId="77777777" w:rsidR="0075621C" w:rsidRPr="000B6D10" w:rsidRDefault="0075621C" w:rsidP="0075621C">
      <w:r w:rsidRPr="000B6D10">
        <w:t>Noel, Cultural Critic and Activist, “Ecofeminist Natures”, p 120</w:t>
      </w:r>
    </w:p>
    <w:p w14:paraId="4FA4A49F" w14:textId="77777777" w:rsidR="0075621C" w:rsidRPr="000B6D10" w:rsidRDefault="0075621C" w:rsidP="0075621C">
      <w:pPr>
        <w:pStyle w:val="card"/>
        <w:ind w:left="0" w:right="0"/>
        <w:rPr>
          <w:rFonts w:ascii="Garamond" w:hAnsi="Garamond"/>
          <w:sz w:val="16"/>
          <w:lang w:val="en-US"/>
        </w:rPr>
      </w:pPr>
      <w:r w:rsidRPr="000B6D10">
        <w:rPr>
          <w:rStyle w:val="StyleBoldUnderline"/>
        </w:rPr>
        <w:t>One perception among Native American women is that the emphasis on the masculinism of the social and ideological systems involved in environmental destruction implies an essentialist division between women and men, which his problematic for those resisting racism as well as sexism</w:t>
      </w:r>
      <w:r w:rsidRPr="000B6D10">
        <w:rPr>
          <w:rFonts w:ascii="Garamond" w:hAnsi="Garamond"/>
          <w:sz w:val="16"/>
        </w:rPr>
        <w:t xml:space="preserve">. When I asked Winona LaDuke, Anishinaabeg feminist and environmental activist, if she called herself an ecofeminist, if she called herself an ecofeminist, she said that while she was glad there was an ecofeminist movement developing, she thought of her activism as stemming from her acculturation as a member of her people. Marie Wilson, a Gitskan woman who is interviewed in </w:t>
      </w:r>
      <w:r w:rsidRPr="000B6D10">
        <w:rPr>
          <w:rFonts w:ascii="Garamond" w:hAnsi="Garamond"/>
          <w:i/>
          <w:sz w:val="16"/>
        </w:rPr>
        <w:t>Healing</w:t>
      </w:r>
      <w:r w:rsidRPr="000B6D10">
        <w:rPr>
          <w:rFonts w:ascii="Garamond" w:hAnsi="Garamond"/>
          <w:sz w:val="16"/>
        </w:rPr>
        <w:t xml:space="preserve">, expressed a similar distance from ecofeminism; “When I read about ecofeminism I find that the attitudes towards women and the feelings inside myself are quite different. It’s difficult to explain, but it’s as if women are separate. Though I agree with the analysis, the differences must be because of where I come from. In my mind, when is speak about women, I speak about humanity because there is equality in the Gitksan belief: the human is one species broken into two necessary parts, and they are equal.” Such articulations point to different radicalized histories of sexism and of feminism.  </w:t>
      </w:r>
      <w:r w:rsidRPr="000B6D10">
        <w:rPr>
          <w:rStyle w:val="StyleBoldUnderline"/>
        </w:rPr>
        <w:t>White ecofeminism’s legacy of a racist and classist feminism--which could unproblematically argue for the “maleness” of oppressive structures without analyzing the negative consequences for poor men or men of color--bears strange fruit in the unwillingness of some Native American women</w:t>
      </w:r>
      <w:r w:rsidRPr="000B6D10">
        <w:rPr>
          <w:rFonts w:ascii="Garamond" w:hAnsi="Garamond"/>
          <w:sz w:val="16"/>
        </w:rPr>
        <w:t xml:space="preserve"> (or for that matter, some working-class white women) </w:t>
      </w:r>
      <w:r w:rsidRPr="000B6D10">
        <w:rPr>
          <w:rStyle w:val="StyleBoldUnderline"/>
        </w:rPr>
        <w:t>to identify as a “feminist” of any kind. To the extent that ecofeminist theory identifies the intersection of sexism and environmental degradation as a result of “male” thinking rather than a particularity of white, Western, patriarchal capitalist social structures, ecofeminists participate in a kind of separatist feminism that has, sine the late 1960s, been identified as a form of racism.</w:t>
      </w:r>
      <w:r w:rsidRPr="000B6D10">
        <w:rPr>
          <w:rFonts w:ascii="Garamond" w:hAnsi="Garamond"/>
          <w:sz w:val="16"/>
        </w:rPr>
        <w:t xml:space="preserve"> Though this kind of gender essentialism is not often apparent in the two anthologies under consideration, it has been on strand within ecofeminism.</w:t>
      </w:r>
      <w:r w:rsidRPr="000B6D10">
        <w:rPr>
          <w:rFonts w:ascii="Garamond" w:hAnsi="Garamond"/>
          <w:sz w:val="16"/>
          <w:lang w:val="en-US"/>
        </w:rPr>
        <w:t xml:space="preserve"> </w:t>
      </w:r>
    </w:p>
    <w:p w14:paraId="7A4C499D" w14:textId="77777777" w:rsidR="0075621C" w:rsidRPr="000B6D10" w:rsidRDefault="0075621C" w:rsidP="0075621C"/>
    <w:p w14:paraId="14914C57" w14:textId="77777777" w:rsidR="000B6D10" w:rsidRPr="000B6D10" w:rsidRDefault="000B6D10" w:rsidP="000B6D10">
      <w:pPr>
        <w:pStyle w:val="Heading2"/>
      </w:pPr>
      <w:bookmarkStart w:id="93" w:name="_Toc268447214"/>
      <w:r w:rsidRPr="000B6D10">
        <w:t>AT ecofem – root cause</w:t>
      </w:r>
      <w:bookmarkEnd w:id="93"/>
    </w:p>
    <w:p w14:paraId="252A5FC0" w14:textId="77777777" w:rsidR="000B6D10" w:rsidRPr="000B6D10" w:rsidRDefault="000B6D10" w:rsidP="000B6D10">
      <w:pPr>
        <w:pStyle w:val="Heading4"/>
      </w:pPr>
      <w:r w:rsidRPr="000B6D10">
        <w:t>Gender is not the “root cause” of environmental degradation—such claims are simplistic and wrong</w:t>
      </w:r>
    </w:p>
    <w:p w14:paraId="65A820CA" w14:textId="77777777" w:rsidR="000B6D10" w:rsidRPr="000B6D10" w:rsidRDefault="000B6D10" w:rsidP="000B6D10">
      <w:pPr>
        <w:rPr>
          <w:rStyle w:val="StyleStyleBold12pt"/>
        </w:rPr>
      </w:pPr>
      <w:r w:rsidRPr="000B6D10">
        <w:rPr>
          <w:rStyle w:val="StyleStyleBold12pt"/>
        </w:rPr>
        <w:t>Fox 98 – Center for Environmental Studies</w:t>
      </w:r>
    </w:p>
    <w:p w14:paraId="7DFECFA1" w14:textId="77777777" w:rsidR="000B6D10" w:rsidRPr="000B6D10" w:rsidRDefault="000B6D10" w:rsidP="000B6D10">
      <w:r w:rsidRPr="000B6D10">
        <w:t>Fellow @ Cent. Env Studies, “The Deep-Ecology-Ecofem debate,” in “Environmental Philosophy” ed. Zimmerman, p 232-3</w:t>
      </w:r>
    </w:p>
    <w:p w14:paraId="3370430F" w14:textId="77777777" w:rsidR="000B6D10" w:rsidRPr="000B6D10" w:rsidRDefault="000B6D10" w:rsidP="000B6D10">
      <w:pPr>
        <w:rPr>
          <w:sz w:val="16"/>
        </w:rPr>
      </w:pPr>
      <w:r w:rsidRPr="000B6D10">
        <w:rPr>
          <w:sz w:val="16"/>
        </w:rPr>
        <w:t xml:space="preserve">To begin with, </w:t>
      </w:r>
      <w:r w:rsidRPr="000B6D10">
        <w:rPr>
          <w:rStyle w:val="StyleBoldUnderline"/>
        </w:rPr>
        <w:t>deep ecologists completely agree with ecofeminists that men have been far more implicated in the history of ecological destruction than women. However, deep ecologists also agree with similar charges derived from other social perspectives: for example, that capitalists, whites, and Westerners have been far more implicated in the history of ecological destruction than pre-capitalist peoples, blacks, and non-Westerners</w:t>
      </w:r>
      <w:r w:rsidRPr="000B6D10">
        <w:rPr>
          <w:sz w:val="16"/>
        </w:rPr>
        <w:t xml:space="preserve"> .21 If ecofeminists also agree with these points, then </w:t>
      </w:r>
      <w:r w:rsidRPr="000B6D10">
        <w:rPr>
          <w:rStyle w:val="StyleBoldUnderline"/>
        </w:rPr>
        <w:t>the question arises as to why they do not also criticize deep ecology for being neutral with respect to issues concerning such significant social variables as socioeconomic class, race, and Westernization. There appears to be two reasons for this. First, to do so would detract from the priority that econfeminists wish to give to their own concern with androcentrism. Second, and more significantly, these charges could also be applied with equal force to the ecofeminist focus on androcentrism itself.14 How does one defend the ecofeminist charge against deep ecology (i.e., that androcentrism is "the real root" of ecological destruction) in the face of these charges?" For deep ecologists, it is simplistic on both empirical and logical grounds to think that one particular perspective on human society identifies the real root of ecological destruction. Empirically, such thinking is simplistic (and thus descriptively poor) because it fails to give due consideration to the multitude of interacting factors at work in any given situation</w:t>
      </w:r>
      <w:r w:rsidRPr="000B6D10">
        <w:rPr>
          <w:sz w:val="16"/>
        </w:rPr>
        <w:t xml:space="preserve">. (While on a practical level it can be perfectly reasonable to devote most of one's energy to one particular 'cause-if only for straightforward reasons to do with time and energy-that, of course, is no excuse for simplistic social theorizing.) </w:t>
      </w:r>
      <w:r w:rsidRPr="000B6D10">
        <w:rPr>
          <w:rStyle w:val="StyleBoldUnderline"/>
        </w:rPr>
        <w:t>Such thinking falls, in other words, to adopt an ecological perspective with respect to the workings of human society itself. Logically, such thinking is simplistic (and thus facile) because it implies that the solution to our ecological problems is close at hand-all we have to do is remove "the real root" of the problem-when it is actually perfectly possible to conceive of a society that is nonandrocentric, socioeconomically egalitarian, nonracist, and nonimperialistic with respect to other human societies, but whose members nevertheless remain aggressively anthropocentric in collectively agreeing to exploit their environment for their collective benefit in ways that nonanthropocentrists would find thoroughly objectionable</w:t>
      </w:r>
      <w:r w:rsidRPr="000B6D10">
        <w:rPr>
          <w:sz w:val="16"/>
        </w:rPr>
        <w:t>. Indeed, the "green" critique of socialism proceeds from precisely this recognition that a socially egalitarian society does not necessarily imply an ecologically benign society.</w:t>
      </w:r>
    </w:p>
    <w:p w14:paraId="23A88F61" w14:textId="77777777" w:rsidR="000B6D10" w:rsidRPr="000B6D10" w:rsidRDefault="000B6D10" w:rsidP="0075621C"/>
    <w:p w14:paraId="5BB114C7" w14:textId="77777777" w:rsidR="0075621C" w:rsidRPr="000B6D10" w:rsidRDefault="0075621C" w:rsidP="0075621C"/>
    <w:p w14:paraId="3377032A" w14:textId="6A7C48C3" w:rsidR="0075621C" w:rsidRPr="000B6D10" w:rsidRDefault="004A04DE" w:rsidP="004A04DE">
      <w:pPr>
        <w:pStyle w:val="Heading2"/>
      </w:pPr>
      <w:bookmarkStart w:id="94" w:name="_Toc268447215"/>
      <w:r w:rsidRPr="000B6D10">
        <w:t xml:space="preserve">AT ecofem - </w:t>
      </w:r>
      <w:r w:rsidR="00C11605" w:rsidRPr="000B6D10">
        <w:t>essentialism</w:t>
      </w:r>
      <w:bookmarkEnd w:id="94"/>
    </w:p>
    <w:p w14:paraId="77C1392C" w14:textId="77777777" w:rsidR="0075621C" w:rsidRPr="000B6D10" w:rsidRDefault="0075621C" w:rsidP="00A95118">
      <w:pPr>
        <w:pStyle w:val="Heading4"/>
      </w:pPr>
      <w:r w:rsidRPr="000B6D10">
        <w:t>TURN--Associating women with care for the environemnt dangerously limits the ethico-political possibilities for women</w:t>
      </w:r>
    </w:p>
    <w:p w14:paraId="4ABB41CC" w14:textId="77777777" w:rsidR="0075621C" w:rsidRPr="000B6D10" w:rsidRDefault="0075621C" w:rsidP="0075621C">
      <w:pPr>
        <w:rPr>
          <w:rStyle w:val="StyleStyleBold12pt"/>
        </w:rPr>
      </w:pPr>
      <w:r w:rsidRPr="000B6D10">
        <w:rPr>
          <w:rStyle w:val="StyleStyleBold12pt"/>
        </w:rPr>
        <w:t>MacGregor 4 – Postdoc Fellow</w:t>
      </w:r>
    </w:p>
    <w:p w14:paraId="0CD80FD8" w14:textId="77777777" w:rsidR="0075621C" w:rsidRPr="000B6D10" w:rsidRDefault="0075621C" w:rsidP="0075621C">
      <w:r w:rsidRPr="000B6D10">
        <w:t xml:space="preserve">Sherilyn MacGregor is a postdoctoral fellow in the Institute for Environment, Philosophy and Public Policy at Lancaster University, UK. “From Care to Citizenship Calling Ecofeminism Back To Politics,” Ethics &amp; the Environment 9.1 (2004) 56-84 </w:t>
      </w:r>
    </w:p>
    <w:p w14:paraId="57E4980D" w14:textId="77777777" w:rsidR="0075621C" w:rsidRPr="000B6D10" w:rsidRDefault="0075621C" w:rsidP="0075621C">
      <w:pPr>
        <w:pStyle w:val="card"/>
        <w:ind w:left="0" w:right="0"/>
        <w:rPr>
          <w:rFonts w:ascii="Garamond" w:hAnsi="Garamond"/>
          <w:sz w:val="16"/>
        </w:rPr>
      </w:pPr>
      <w:r w:rsidRPr="000B6D10">
        <w:rPr>
          <w:rStyle w:val="StyleBoldUnderline"/>
        </w:rPr>
        <w:t>One of the themes</w:t>
      </w:r>
      <w:r w:rsidRPr="000B6D10">
        <w:rPr>
          <w:rFonts w:ascii="Garamond" w:hAnsi="Garamond"/>
          <w:sz w:val="16"/>
        </w:rPr>
        <w:t xml:space="preserve"> in contemporary ecofeminist literature </w:t>
      </w:r>
      <w:r w:rsidRPr="000B6D10">
        <w:rPr>
          <w:rStyle w:val="StyleBoldUnderline"/>
        </w:rPr>
        <w:t>is that women's care-related perspectives</w:t>
      </w:r>
      <w:r w:rsidRPr="000B6D10">
        <w:rPr>
          <w:rFonts w:ascii="Garamond" w:hAnsi="Garamond"/>
          <w:sz w:val="16"/>
        </w:rPr>
        <w:t xml:space="preserve"> on human-nature relations </w:t>
      </w:r>
      <w:r w:rsidRPr="000B6D10">
        <w:rPr>
          <w:rStyle w:val="StyleBoldUnderline"/>
        </w:rPr>
        <w:t>should be adopted as a generalized normative stance, a form of ecological civic virtue</w:t>
      </w:r>
      <w:r w:rsidRPr="000B6D10">
        <w:rPr>
          <w:rFonts w:ascii="Garamond" w:hAnsi="Garamond"/>
          <w:sz w:val="16"/>
        </w:rPr>
        <w:t xml:space="preserve"> or "a universal public caring" (Salleh 1997). </w:t>
      </w:r>
      <w:r w:rsidRPr="000B6D10">
        <w:rPr>
          <w:rStyle w:val="StyleBoldUnderline"/>
        </w:rPr>
        <w:t>This</w:t>
      </w:r>
      <w:r w:rsidRPr="000B6D10">
        <w:rPr>
          <w:rFonts w:ascii="Garamond" w:hAnsi="Garamond"/>
          <w:sz w:val="16"/>
        </w:rPr>
        <w:t xml:space="preserve"> argument </w:t>
      </w:r>
      <w:r w:rsidRPr="000B6D10">
        <w:rPr>
          <w:rStyle w:val="StyleBoldUnderline"/>
        </w:rPr>
        <w:t>is supported by those ecofeminist theorists who portray caring relationships as models for sustainable living and as important sources of political empowerment for women in the larger social sphere</w:t>
      </w:r>
      <w:r w:rsidRPr="000B6D10">
        <w:rPr>
          <w:rFonts w:ascii="Garamond" w:hAnsi="Garamond"/>
          <w:sz w:val="16"/>
        </w:rPr>
        <w:t xml:space="preserve">. The women who appear in the narratives that inform ecofeminist alternative visions are variously referred to as grassroots women, housewife activists and "re/sisters" (Salleh 1997)) who work voluntarily to sustain life and to fight against the powers that put that life in jeopardy. </w:t>
      </w:r>
      <w:r w:rsidRPr="000B6D10">
        <w:rPr>
          <w:rStyle w:val="StyleBoldUnderline"/>
        </w:rPr>
        <w:t>The vision that their experiences inspire consists of an integration of diverse political struggles into one overarching movement</w:t>
      </w:r>
      <w:r w:rsidRPr="000B6D10">
        <w:rPr>
          <w:rFonts w:ascii="Garamond" w:hAnsi="Garamond"/>
          <w:sz w:val="16"/>
        </w:rPr>
        <w:t xml:space="preserve"> for survival that is grounded in everyday material practices at the local level. So grounded, it is a vision that is fundamentally different from right-wing ideologies that embrace global capitalism as well as from the philosophies of postmodernism that are said to privilege discourse and discourage activism.  While there are important aspects to ecofeminist valuations of women's caring—particularly in light of the way non-feminist ecopolitical discourse ignores the work of care—I argue that </w:t>
      </w:r>
      <w:r w:rsidRPr="000B6D10">
        <w:rPr>
          <w:rStyle w:val="StyleBoldUnderline"/>
        </w:rPr>
        <w:t>there are</w:t>
      </w:r>
      <w:r w:rsidRPr="000B6D10">
        <w:rPr>
          <w:rFonts w:ascii="Garamond" w:hAnsi="Garamond"/>
          <w:sz w:val="16"/>
        </w:rPr>
        <w:t xml:space="preserve"> also </w:t>
      </w:r>
      <w:r w:rsidRPr="000B6D10">
        <w:rPr>
          <w:rStyle w:val="StyleBoldUnderline"/>
        </w:rPr>
        <w:t>political risks in celebrating women's association with caring (both as an ethic and a practice) and in reducing women's ethico-political life to care</w:t>
      </w:r>
      <w:r w:rsidRPr="000B6D10">
        <w:rPr>
          <w:rFonts w:ascii="Garamond" w:hAnsi="Garamond"/>
          <w:sz w:val="16"/>
        </w:rPr>
        <w:t xml:space="preserve">. In view of these risks, to be discussed herein, I think a degree of </w:t>
      </w:r>
      <w:r w:rsidRPr="000B6D10">
        <w:rPr>
          <w:rStyle w:val="StyleBoldUnderline"/>
        </w:rPr>
        <w:t>skepticism is in order. I question whether care is a wise choice of metaphor around which to create a feminist political project for social and ecological change</w:t>
      </w:r>
      <w:r w:rsidRPr="000B6D10">
        <w:rPr>
          <w:rFonts w:ascii="Garamond" w:hAnsi="Garamond"/>
          <w:sz w:val="16"/>
        </w:rPr>
        <w:t xml:space="preserve">. How can societal expectations that women be caring or the exploitation of women's unpaid caring labor under capitalism be challenged at the same time that the specificity of women's caring stance towards the environment is held up as an answer to the ecological crisis? What does it mean, moreover, for women to enter the realm of the political through a window of care and maternal virtue? How is this feminist? And how, if at all, is it political? It is my position that ecofeminists should see caring through less-than-rosy-glasses, as a paradoxical set of practices, feelings, and moral orientations that are embedded in particular relations and contexts and socially constructed as both feminine and private. </w:t>
      </w:r>
      <w:r w:rsidRPr="000B6D10">
        <w:rPr>
          <w:rStyle w:val="StyleBoldUnderline"/>
        </w:rPr>
        <w:t>Revaluing care in the way many ecofeminists seem to do results in an affirmation of gender roles that are</w:t>
      </w:r>
      <w:r w:rsidRPr="000B6D10">
        <w:rPr>
          <w:rFonts w:ascii="Garamond" w:hAnsi="Garamond"/>
          <w:sz w:val="16"/>
        </w:rPr>
        <w:t xml:space="preserve"> [End Page 57] </w:t>
      </w:r>
      <w:r w:rsidRPr="000B6D10">
        <w:rPr>
          <w:rStyle w:val="StyleBoldUnderline"/>
        </w:rPr>
        <w:t>rooted in the patriarchal dualisms that all feminisms</w:t>
      </w:r>
      <w:r w:rsidRPr="000B6D10">
        <w:rPr>
          <w:rFonts w:ascii="Garamond" w:hAnsi="Garamond"/>
          <w:sz w:val="16"/>
        </w:rPr>
        <w:t xml:space="preserve">, on my definition at least, </w:t>
      </w:r>
      <w:r w:rsidRPr="000B6D10">
        <w:rPr>
          <w:rStyle w:val="StyleBoldUnderline"/>
        </w:rPr>
        <w:t>must aim persistently to resist</w:t>
      </w:r>
      <w:r w:rsidRPr="000B6D10">
        <w:rPr>
          <w:rFonts w:ascii="Garamond" w:hAnsi="Garamond"/>
          <w:sz w:val="16"/>
        </w:rPr>
        <w:t xml:space="preserve"> and disrupt. I support my position by drawing on the work of some of the feminist philosophers, political economists, and political theorists who have argued that the </w:t>
      </w:r>
      <w:r w:rsidRPr="000B6D10">
        <w:rPr>
          <w:rStyle w:val="StyleBoldUnderline"/>
        </w:rPr>
        <w:t>positive identification of women with caring</w:t>
      </w:r>
      <w:r w:rsidRPr="000B6D10">
        <w:rPr>
          <w:rFonts w:ascii="Garamond" w:hAnsi="Garamond"/>
          <w:sz w:val="16"/>
        </w:rPr>
        <w:t xml:space="preserve"> ought to be treated cautiously for it </w:t>
      </w:r>
      <w:r w:rsidRPr="000B6D10">
        <w:rPr>
          <w:rStyle w:val="StyleBoldUnderline"/>
        </w:rPr>
        <w:t xml:space="preserve">obscures </w:t>
      </w:r>
      <w:r w:rsidRPr="000B6D10">
        <w:rPr>
          <w:rFonts w:ascii="Garamond" w:hAnsi="Garamond"/>
          <w:sz w:val="16"/>
        </w:rPr>
        <w:t>some of</w:t>
      </w:r>
      <w:r w:rsidRPr="000B6D10">
        <w:rPr>
          <w:rStyle w:val="StyleBoldUnderline"/>
        </w:rPr>
        <w:t xml:space="preserve"> the negative implications of feminized care and narrows our understanding of women as political actors</w:t>
      </w:r>
      <w:r w:rsidRPr="000B6D10">
        <w:rPr>
          <w:rFonts w:ascii="Garamond" w:hAnsi="Garamond"/>
          <w:sz w:val="16"/>
        </w:rPr>
        <w:t>. In the first part of the discussion, I cast doubt on ecofeminist ideas about the "feminine principle" by highlighting some of the critiques of care ethics made by feminist moral philosophers. I then subject ecofeminist celebrations of caring labor to questions raised by feminist political economists about its exploitation in globalizing capitalist societies. I also question whether claims that women are empowered through their care-inspired eco-activism have been accompanied by a sufficient consideration of feminist political transformation. That discussion leads into the final part of the paper where I look to feminist theorists of citizenship to develop the argument that ecofeminists would be better served by using the language of citizenship instead of the language of care to understand and theorize women's engagement in ecopolitics.</w:t>
      </w:r>
    </w:p>
    <w:p w14:paraId="1313ABCD" w14:textId="77777777" w:rsidR="00E060BA" w:rsidRPr="000B6D10" w:rsidRDefault="00E060BA" w:rsidP="0075621C">
      <w:pPr>
        <w:pStyle w:val="card"/>
        <w:ind w:left="0" w:right="0"/>
        <w:rPr>
          <w:rFonts w:ascii="Garamond" w:hAnsi="Garamond"/>
          <w:sz w:val="16"/>
        </w:rPr>
      </w:pPr>
    </w:p>
    <w:p w14:paraId="04241471" w14:textId="77777777" w:rsidR="00E060BA" w:rsidRPr="000B6D10" w:rsidRDefault="00E060BA" w:rsidP="00E060BA">
      <w:pPr>
        <w:pStyle w:val="Heading4"/>
      </w:pPr>
      <w:r w:rsidRPr="000B6D10">
        <w:t>Equating women with care is morally unacceptable—this notion ensures exploitation women and is fundamentally oppressive</w:t>
      </w:r>
    </w:p>
    <w:p w14:paraId="7730D3A4" w14:textId="77777777" w:rsidR="00E060BA" w:rsidRPr="000B6D10" w:rsidRDefault="00E060BA" w:rsidP="00E060BA">
      <w:pPr>
        <w:rPr>
          <w:rStyle w:val="StyleStyleBold12pt"/>
        </w:rPr>
      </w:pPr>
      <w:r w:rsidRPr="000B6D10">
        <w:rPr>
          <w:rStyle w:val="StyleStyleBold12pt"/>
        </w:rPr>
        <w:t>MacGregor 4 – Postdoc Fellow</w:t>
      </w:r>
    </w:p>
    <w:p w14:paraId="27343B4F" w14:textId="77777777" w:rsidR="00E060BA" w:rsidRPr="000B6D10" w:rsidRDefault="00E060BA" w:rsidP="00E060BA">
      <w:r w:rsidRPr="000B6D10">
        <w:t>Sherilyn MacGregor is a postdoctoral fellow in the Institute for Environment, Philosophy and Public Policy at Lancaster University, UK. “From Care to Citizenship Calling Ecofeminism Back To Politics,” Ethics &amp; the Environment 9.1 (2004) 56-84</w:t>
      </w:r>
    </w:p>
    <w:p w14:paraId="19D3FB93" w14:textId="77777777" w:rsidR="00E060BA" w:rsidRPr="000B6D10" w:rsidRDefault="00E060BA" w:rsidP="00E060BA">
      <w:pPr>
        <w:pStyle w:val="card"/>
        <w:ind w:left="0" w:right="0"/>
        <w:rPr>
          <w:rStyle w:val="StyleBoldUnderline"/>
        </w:rPr>
      </w:pPr>
      <w:r w:rsidRPr="000B6D10">
        <w:rPr>
          <w:rFonts w:ascii="Garamond" w:hAnsi="Garamond"/>
          <w:sz w:val="16"/>
        </w:rPr>
        <w:t xml:space="preserve">However, </w:t>
      </w:r>
      <w:r w:rsidRPr="000B6D10">
        <w:rPr>
          <w:rStyle w:val="StyleBoldUnderline"/>
        </w:rPr>
        <w:t>there are important questions</w:t>
      </w:r>
      <w:r w:rsidRPr="000B6D10">
        <w:rPr>
          <w:rFonts w:ascii="Garamond" w:hAnsi="Garamond"/>
          <w:sz w:val="16"/>
        </w:rPr>
        <w:t xml:space="preserve"> to be raised </w:t>
      </w:r>
      <w:r w:rsidRPr="000B6D10">
        <w:rPr>
          <w:rStyle w:val="StyleBoldUnderline"/>
        </w:rPr>
        <w:t>about the implications of care metaphors</w:t>
      </w:r>
      <w:r w:rsidRPr="000B6D10">
        <w:rPr>
          <w:rFonts w:ascii="Garamond" w:hAnsi="Garamond"/>
          <w:sz w:val="16"/>
        </w:rPr>
        <w:t xml:space="preserve"> and, specifically, care ethics </w:t>
      </w:r>
      <w:r w:rsidRPr="000B6D10">
        <w:rPr>
          <w:rStyle w:val="StyleBoldUnderline"/>
        </w:rPr>
        <w:t>for ecofeminist politics.</w:t>
      </w:r>
      <w:r w:rsidRPr="000B6D10">
        <w:rPr>
          <w:rFonts w:ascii="Garamond" w:hAnsi="Garamond"/>
          <w:sz w:val="16"/>
        </w:rPr>
        <w:t xml:space="preserve"> The first is whether invoking an inevitably and/or intentionally feminized ethic of care is an advisable strategy for problematizing eco-political and social relationships. Can it lead to a destabilization of gender codes? What are the risks in an approach that celebrates women's caring as a public virtue? In response to these questions, it is instructive to take note of a current in feminist philosophy that has combined arguments for valuing the capacity to care with arguments that problematize and politicize women's caring, to show that caring is not an unqualified good. Some feminist philosophers maintain that care ethics is a double-edged sword for feminism. While some believe that an ethics of care can offer a way to assert a positive face of feminism (perhaps one more inspirational than a feminism which dwells upon women's exploitation under patriarchy), an uncritical emphasis on women's care-related morality can also affirm harmful assumptions about gender and reify exclusionary notions about the nature of care and, indeed, of carers. Peta Bowden explains the tension nicely: "Condemnation of caring runs the danger of silencing all those who recognize its ethical possibilities, and risks capitulating to dominant modes of ethics that characteristically exclude consideration of women's ethical lives. On the other hand, romantic idealization is also a danger" (1997, 18-19) [End Page 61] Since the 1980s, when care ethics was in its heyday, questions have been asked about the validity and implications of care perspectives for feminism. There is resistance in feminist philosophy to the "strategy of reversal" that has been deployed by cultural feminists who choose to see "women's ways of knowing," "maternal thinking" or "feminine ethics" as superior to men's ways of knowing and masculine ethics and as an ethic that can transform the world. Lorraine </w:t>
      </w:r>
      <w:r w:rsidRPr="000B6D10">
        <w:rPr>
          <w:rStyle w:val="StyleBoldUnderline"/>
        </w:rPr>
        <w:t>Code points out</w:t>
      </w:r>
      <w:r w:rsidRPr="000B6D10">
        <w:rPr>
          <w:rFonts w:ascii="Garamond" w:hAnsi="Garamond"/>
          <w:sz w:val="16"/>
        </w:rPr>
        <w:t xml:space="preserve">, for example, that </w:t>
      </w:r>
      <w:r w:rsidRPr="000B6D10">
        <w:rPr>
          <w:rStyle w:val="StyleBoldUnderline"/>
        </w:rPr>
        <w:t>"it is by no means clear that a new monolith</w:t>
      </w:r>
      <w:r w:rsidRPr="000B6D10">
        <w:rPr>
          <w:rFonts w:ascii="Garamond" w:hAnsi="Garamond"/>
          <w:sz w:val="16"/>
        </w:rPr>
        <w:t xml:space="preserve">, drawn from hitherto devalued practices, can or </w:t>
      </w:r>
      <w:r w:rsidRPr="000B6D10">
        <w:rPr>
          <w:rStyle w:val="StyleBoldUnderline"/>
        </w:rPr>
        <w:t>should be erected in the place of one that is crumbling</w:t>
      </w:r>
      <w:r w:rsidRPr="000B6D10">
        <w:rPr>
          <w:rFonts w:ascii="Garamond" w:hAnsi="Garamond"/>
          <w:sz w:val="16"/>
        </w:rPr>
        <w:t xml:space="preserve">" (1995, 111). </w:t>
      </w:r>
      <w:r w:rsidRPr="000B6D10">
        <w:rPr>
          <w:rStyle w:val="StyleBoldUnderline"/>
        </w:rPr>
        <w:t>An important lesson for ecofeminists</w:t>
      </w:r>
      <w:r w:rsidRPr="000B6D10">
        <w:rPr>
          <w:rFonts w:ascii="Garamond" w:hAnsi="Garamond"/>
          <w:sz w:val="16"/>
        </w:rPr>
        <w:t xml:space="preserve"> here </w:t>
      </w:r>
      <w:r w:rsidRPr="000B6D10">
        <w:rPr>
          <w:rStyle w:val="StyleBoldUnderline"/>
        </w:rPr>
        <w:t>is that listening to</w:t>
      </w:r>
      <w:r w:rsidRPr="000B6D10">
        <w:rPr>
          <w:rFonts w:ascii="Garamond" w:hAnsi="Garamond"/>
          <w:sz w:val="16"/>
        </w:rPr>
        <w:t xml:space="preserve"> and validating </w:t>
      </w:r>
      <w:r w:rsidRPr="000B6D10">
        <w:rPr>
          <w:rStyle w:val="StyleBoldUnderline"/>
        </w:rPr>
        <w:t>women's voices</w:t>
      </w:r>
      <w:r w:rsidRPr="000B6D10">
        <w:rPr>
          <w:rFonts w:ascii="Garamond" w:hAnsi="Garamond"/>
          <w:sz w:val="16"/>
        </w:rPr>
        <w:t xml:space="preserve"> and those of other marginalized subjects is important but </w:t>
      </w:r>
      <w:r w:rsidRPr="000B6D10">
        <w:rPr>
          <w:rStyle w:val="StyleBoldUnderline"/>
        </w:rPr>
        <w:t>does not inevitably lead to epistemic privilege</w:t>
      </w:r>
      <w:r w:rsidRPr="000B6D10">
        <w:rPr>
          <w:rFonts w:ascii="Garamond" w:hAnsi="Garamond"/>
          <w:sz w:val="16"/>
        </w:rPr>
        <w:t xml:space="preserve"> (Davion 1994). </w:t>
      </w:r>
      <w:r w:rsidRPr="000B6D10">
        <w:rPr>
          <w:rStyle w:val="StyleBoldUnderline"/>
        </w:rPr>
        <w:t>Not only is the idea that women may have greater access to "the truth" questionable</w:t>
      </w:r>
      <w:r w:rsidRPr="000B6D10">
        <w:rPr>
          <w:rFonts w:ascii="Garamond" w:hAnsi="Garamond"/>
          <w:sz w:val="16"/>
        </w:rPr>
        <w:t xml:space="preserve"> on empirical grounds, </w:t>
      </w:r>
      <w:r w:rsidRPr="000B6D10">
        <w:rPr>
          <w:rStyle w:val="StyleBoldUnderline"/>
        </w:rPr>
        <w:t>it is also too risky a position to put forth in the context of a masculinist and misogynist culture that both creates and exploits women's capacity to care. Thinking about this point in the context of ecofeminist rhetoric Code writes: Women may indeed have the capacity to save the world</w:t>
      </w:r>
      <w:r w:rsidRPr="000B6D10">
        <w:rPr>
          <w:rFonts w:ascii="Garamond" w:hAnsi="Garamond"/>
          <w:sz w:val="16"/>
        </w:rPr>
        <w:t xml:space="preserve">, in consequence, perhaps, of their cultural-historical relegation to a domain 'closer to nature' than men, whatever that means. </w:t>
      </w:r>
      <w:r w:rsidRPr="000B6D10">
        <w:rPr>
          <w:rStyle w:val="StyleBoldUnderline"/>
        </w:rPr>
        <w:t>Yet claims that such a capacity is uniquely, essentially theirs have consistently served as premises of arguments to show that women should be the moral guardians both of 'humanity' and of nature. Such injunctions assign women responsibilities that are fundamentally oppressive, while excluding them from recognition as cognitive agents and creators of social meaning, precisely because of their alleged closeness to nature</w:t>
      </w:r>
      <w:r w:rsidRPr="000B6D10">
        <w:rPr>
          <w:rFonts w:ascii="Garamond" w:hAnsi="Garamond"/>
          <w:sz w:val="16"/>
        </w:rPr>
        <w:t xml:space="preserve">. An ecofeminism developed in </w:t>
      </w:r>
      <w:r w:rsidRPr="000B6D10">
        <w:rPr>
          <w:rStyle w:val="StyleBoldUnderline"/>
        </w:rPr>
        <w:t>this</w:t>
      </w:r>
      <w:r w:rsidRPr="000B6D10">
        <w:rPr>
          <w:rFonts w:ascii="Garamond" w:hAnsi="Garamond"/>
          <w:sz w:val="16"/>
        </w:rPr>
        <w:t xml:space="preserve"> direction </w:t>
      </w:r>
      <w:r w:rsidRPr="000B6D10">
        <w:rPr>
          <w:rStyle w:val="StyleBoldUnderline"/>
        </w:rPr>
        <w:t>would be morally-politically unacceptable.</w:t>
      </w:r>
    </w:p>
    <w:p w14:paraId="746700E1" w14:textId="77777777" w:rsidR="00E060BA" w:rsidRPr="000B6D10" w:rsidRDefault="00E060BA" w:rsidP="00E060BA">
      <w:pPr>
        <w:spacing w:after="200" w:line="276" w:lineRule="auto"/>
        <w:rPr>
          <w:b/>
        </w:rPr>
      </w:pPr>
      <w:r w:rsidRPr="000B6D10">
        <w:rPr>
          <w:b/>
        </w:rPr>
        <w:br w:type="page"/>
      </w:r>
    </w:p>
    <w:p w14:paraId="2E99A6B5" w14:textId="77777777" w:rsidR="00E060BA" w:rsidRPr="000B6D10" w:rsidRDefault="00E060BA" w:rsidP="00E060BA">
      <w:pPr>
        <w:pStyle w:val="Heading4"/>
      </w:pPr>
      <w:r w:rsidRPr="000B6D10">
        <w:t>Embracing care exploits women and creates anxiety, pain and suffering for the carer</w:t>
      </w:r>
    </w:p>
    <w:p w14:paraId="579D480B" w14:textId="77777777" w:rsidR="00E060BA" w:rsidRPr="000B6D10" w:rsidRDefault="00E060BA" w:rsidP="00E060BA">
      <w:pPr>
        <w:rPr>
          <w:rStyle w:val="StyleStyleBold12pt"/>
        </w:rPr>
      </w:pPr>
      <w:r w:rsidRPr="000B6D10">
        <w:rPr>
          <w:rStyle w:val="StyleStyleBold12pt"/>
        </w:rPr>
        <w:t>MacGregor 4 – Postdoc Fellow</w:t>
      </w:r>
    </w:p>
    <w:p w14:paraId="47E1A31D" w14:textId="77777777" w:rsidR="00E060BA" w:rsidRPr="000B6D10" w:rsidRDefault="00E060BA" w:rsidP="00E060BA">
      <w:r w:rsidRPr="000B6D10">
        <w:t>Sherilyn MacGregor is a postdoctoral fellow in the Institute for Environment, Philosophy and Public Policy at Lancaster University, UK. “From Care to Citizenship Calling Ecofeminism Back To Politics,” Ethics &amp; the Environment 9.1 (2004) 56-84</w:t>
      </w:r>
    </w:p>
    <w:p w14:paraId="363B7690" w14:textId="77777777" w:rsidR="00E060BA" w:rsidRPr="000B6D10" w:rsidRDefault="00E060BA" w:rsidP="00E060BA">
      <w:pPr>
        <w:pStyle w:val="card"/>
        <w:ind w:left="0" w:right="0"/>
        <w:rPr>
          <w:rFonts w:ascii="Garamond" w:hAnsi="Garamond"/>
          <w:sz w:val="16"/>
        </w:rPr>
      </w:pPr>
      <w:r w:rsidRPr="000B6D10">
        <w:rPr>
          <w:rFonts w:ascii="Garamond" w:hAnsi="Garamond"/>
          <w:sz w:val="16"/>
        </w:rPr>
        <w:t xml:space="preserve">Peta Bowden contends that </w:t>
      </w:r>
      <w:r w:rsidRPr="000B6D10">
        <w:rPr>
          <w:rStyle w:val="StyleBoldUnderline"/>
        </w:rPr>
        <w:t>it is necessary for feminists to acknowledge negative aspects to caring</w:t>
      </w:r>
      <w:r w:rsidRPr="000B6D10">
        <w:rPr>
          <w:rFonts w:ascii="Garamond" w:hAnsi="Garamond"/>
          <w:sz w:val="16"/>
        </w:rPr>
        <w:t xml:space="preserve"> as well as positive ones. She calls them dark sides and light sides of caring:  </w:t>
      </w:r>
      <w:r w:rsidRPr="000B6D10">
        <w:rPr>
          <w:rStyle w:val="StyleBoldUnderline"/>
        </w:rPr>
        <w:t>the tendency to see</w:t>
      </w:r>
      <w:r w:rsidRPr="000B6D10">
        <w:rPr>
          <w:rFonts w:ascii="Garamond" w:hAnsi="Garamond"/>
          <w:sz w:val="16"/>
        </w:rPr>
        <w:t xml:space="preserve"> the perspectives and concerns arising from maternal and other practices of </w:t>
      </w:r>
      <w:r w:rsidRPr="000B6D10">
        <w:rPr>
          <w:rStyle w:val="StyleBoldUnderline"/>
        </w:rPr>
        <w:t>caring simply in a positive light glosses the dark side of these practices: the</w:t>
      </w:r>
      <w:r w:rsidRPr="000B6D10">
        <w:rPr>
          <w:rFonts w:ascii="Garamond" w:hAnsi="Garamond"/>
          <w:sz w:val="16"/>
        </w:rPr>
        <w:t xml:space="preserve"> frustrating, </w:t>
      </w:r>
      <w:r w:rsidRPr="000B6D10">
        <w:rPr>
          <w:rStyle w:val="StyleBoldUnderline"/>
        </w:rPr>
        <w:t>demeaning, and isolating dimensions of their routines. 'Care' has a lengthy history in the</w:t>
      </w:r>
      <w:r w:rsidRPr="000B6D10">
        <w:rPr>
          <w:rFonts w:ascii="Garamond" w:hAnsi="Garamond"/>
          <w:sz w:val="16"/>
        </w:rPr>
        <w:t xml:space="preserve"> (English-speaking) </w:t>
      </w:r>
      <w:r w:rsidRPr="000B6D10">
        <w:rPr>
          <w:rStyle w:val="StyleBoldUnderline"/>
        </w:rPr>
        <w:t>west as a burden, a bed of trouble, anxiety, suffering and pain; care ethicists ignore this history</w:t>
      </w:r>
      <w:r w:rsidRPr="000B6D10">
        <w:rPr>
          <w:rFonts w:ascii="Garamond" w:hAnsi="Garamond"/>
          <w:sz w:val="16"/>
        </w:rPr>
        <w:t xml:space="preserve">, and the dismal actuality of many contemporary practices of caring, at great risk. (1997, 9) Highlighting the relevance of this insight for ecofeminism, Chris </w:t>
      </w:r>
      <w:r w:rsidRPr="000B6D10">
        <w:rPr>
          <w:rStyle w:val="StyleBoldUnderline"/>
        </w:rPr>
        <w:t>Cuomo</w:t>
      </w:r>
      <w:r w:rsidRPr="000B6D10">
        <w:rPr>
          <w:rFonts w:ascii="Garamond" w:hAnsi="Garamond"/>
          <w:sz w:val="16"/>
        </w:rPr>
        <w:t xml:space="preserve"> (1998, 129) </w:t>
      </w:r>
      <w:r w:rsidRPr="000B6D10">
        <w:rPr>
          <w:rStyle w:val="StyleBoldUnderline"/>
        </w:rPr>
        <w:t>writes: "put simply, caring can be damaging to the carer</w:t>
      </w:r>
      <w:r w:rsidRPr="000B6D10">
        <w:rPr>
          <w:rFonts w:ascii="Garamond" w:hAnsi="Garamond"/>
          <w:sz w:val="16"/>
        </w:rPr>
        <w:t xml:space="preserve"> if she neglects other responsibilities, including those she has to herself, by caring for another."5 Certainly </w:t>
      </w:r>
      <w:r w:rsidRPr="000B6D10">
        <w:rPr>
          <w:rStyle w:val="StyleBoldUnderline"/>
        </w:rPr>
        <w:t>self-sacrifice, exploitation, and loss of autonomy</w:t>
      </w:r>
      <w:r w:rsidRPr="000B6D10">
        <w:rPr>
          <w:rFonts w:ascii="Garamond" w:hAnsi="Garamond"/>
          <w:sz w:val="16"/>
        </w:rPr>
        <w:t xml:space="preserve"> and leisure time </w:t>
      </w:r>
      <w:r w:rsidRPr="000B6D10">
        <w:rPr>
          <w:rStyle w:val="StyleBoldUnderline"/>
        </w:rPr>
        <w:t>are among the more negative aspects of women's caring. So is the inability to withhold care or to say "no" that comes with an internalized duty to maintain relationships</w:t>
      </w:r>
      <w:r w:rsidRPr="000B6D10">
        <w:rPr>
          <w:rFonts w:ascii="Garamond" w:hAnsi="Garamond"/>
          <w:sz w:val="16"/>
        </w:rPr>
        <w:t xml:space="preserve">. It is important to look at why women tend to have little choice but to be caring.6 Feminist critiques of [End Page 63] violence against women often include the claim that women need to develop a greater sense of autonomy and separation. (Intimacy and abuse sometimes go hand in hand.) </w:t>
      </w:r>
      <w:r w:rsidRPr="000B6D10">
        <w:rPr>
          <w:rStyle w:val="StyleBoldUnderline"/>
        </w:rPr>
        <w:t xml:space="preserve">Such negative aspects provide reasons to treat with greater scepticism any desire to focus </w:t>
      </w:r>
      <w:r w:rsidRPr="000B6D10">
        <w:rPr>
          <w:rFonts w:ascii="Garamond" w:hAnsi="Garamond"/>
          <w:sz w:val="16"/>
        </w:rPr>
        <w:t xml:space="preserve">solely </w:t>
      </w:r>
      <w:r w:rsidRPr="000B6D10">
        <w:rPr>
          <w:rStyle w:val="StyleBoldUnderline"/>
        </w:rPr>
        <w:t>on the lighter side of women's caring and life-affirming values</w:t>
      </w:r>
      <w:r w:rsidRPr="000B6D10">
        <w:rPr>
          <w:rFonts w:ascii="Garamond" w:hAnsi="Garamond"/>
          <w:sz w:val="16"/>
        </w:rPr>
        <w:t>. In recognition of this point, perhaps it is necessary to consider striking a balance between an ethic of care and an ethic of justice.7</w:t>
      </w:r>
    </w:p>
    <w:p w14:paraId="74B2A2FF" w14:textId="77777777" w:rsidR="00E060BA" w:rsidRPr="000B6D10" w:rsidRDefault="00E060BA" w:rsidP="0075621C">
      <w:pPr>
        <w:pStyle w:val="card"/>
        <w:ind w:left="0" w:right="0"/>
        <w:rPr>
          <w:rFonts w:ascii="Garamond" w:hAnsi="Garamond"/>
          <w:sz w:val="16"/>
        </w:rPr>
      </w:pPr>
    </w:p>
    <w:p w14:paraId="7815A76C" w14:textId="2FE1162A" w:rsidR="0075621C" w:rsidRPr="000B6D10" w:rsidRDefault="00E060BA" w:rsidP="00E060BA">
      <w:pPr>
        <w:pStyle w:val="Heading2"/>
      </w:pPr>
      <w:bookmarkStart w:id="95" w:name="_Toc268447216"/>
      <w:r w:rsidRPr="000B6D10">
        <w:t>AT ecofem – alt fails</w:t>
      </w:r>
      <w:bookmarkEnd w:id="95"/>
    </w:p>
    <w:p w14:paraId="7353B79A" w14:textId="77777777" w:rsidR="00E060BA" w:rsidRPr="000B6D10" w:rsidRDefault="00E060BA" w:rsidP="00E060BA">
      <w:pPr>
        <w:pStyle w:val="Heading4"/>
      </w:pPr>
      <w:r w:rsidRPr="000B6D10">
        <w:t xml:space="preserve">Ecofeminism won’t solve- it devalues women and will not be accepted by a larger public </w:t>
      </w:r>
    </w:p>
    <w:p w14:paraId="6DB784F4" w14:textId="77777777" w:rsidR="00E060BA" w:rsidRPr="000B6D10" w:rsidRDefault="00E060BA" w:rsidP="00E060BA">
      <w:pPr>
        <w:rPr>
          <w:rStyle w:val="StyleStyleBold12pt"/>
        </w:rPr>
      </w:pPr>
      <w:r w:rsidRPr="000B6D10">
        <w:rPr>
          <w:rStyle w:val="StyleStyleBold12pt"/>
        </w:rPr>
        <w:t>Bretherton 1  - MA in Latin American Studies</w:t>
      </w:r>
    </w:p>
    <w:p w14:paraId="34748824" w14:textId="77777777" w:rsidR="00E060BA" w:rsidRPr="000B6D10" w:rsidRDefault="00E060BA" w:rsidP="00E060BA">
      <w:r w:rsidRPr="000B6D10">
        <w:t>Charlotte Bretherton “ECOCENTRIC IDENTITY AND TRANSFORMATORY POLITICS,” The International Journal of Peace Studies, Volume 6, Number 2, Autumn/Winter 2001</w:t>
      </w:r>
    </w:p>
    <w:p w14:paraId="75979E86" w14:textId="77777777" w:rsidR="00E060BA" w:rsidRPr="000B6D10" w:rsidRDefault="00E060BA" w:rsidP="00E060BA">
      <w:pPr>
        <w:pStyle w:val="card"/>
        <w:ind w:left="0" w:right="0"/>
        <w:rPr>
          <w:rFonts w:ascii="Garamond" w:hAnsi="Garamond"/>
          <w:sz w:val="16"/>
        </w:rPr>
      </w:pPr>
      <w:r w:rsidRPr="000B6D10">
        <w:rPr>
          <w:rFonts w:ascii="Garamond" w:hAnsi="Garamond"/>
          <w:sz w:val="16"/>
        </w:rPr>
        <w:t xml:space="preserve">The implications of ecofeminist ideas for human identity are numerous. For women, particularly those (primarily Western) women who have become alienated from the natural world, there is a need to rediscover their "natural" ecocentric/ecofeminine identification. </w:t>
      </w:r>
      <w:r w:rsidRPr="000B6D10">
        <w:rPr>
          <w:rStyle w:val="StyleBoldUnderline"/>
        </w:rPr>
        <w:t>Ecofeminism</w:t>
      </w:r>
      <w:r w:rsidRPr="000B6D10">
        <w:rPr>
          <w:rFonts w:ascii="Garamond" w:hAnsi="Garamond"/>
          <w:sz w:val="16"/>
        </w:rPr>
        <w:t xml:space="preserve"> thus </w:t>
      </w:r>
      <w:r w:rsidRPr="000B6D10">
        <w:rPr>
          <w:rStyle w:val="StyleBoldUnderline"/>
        </w:rPr>
        <w:t>posits, for women, an essentialist ecocentric identity</w:t>
      </w:r>
      <w:r w:rsidRPr="000B6D10">
        <w:rPr>
          <w:rFonts w:ascii="Garamond" w:hAnsi="Garamond"/>
          <w:sz w:val="16"/>
        </w:rPr>
        <w:t xml:space="preserve">. This would involve not a loss or negation of the self but an opportunity to experience the fulfilment of recovering one's true maternal nature and to embrace the responsibilities associated with identification as a saviour of the planet. To some extent women have appeared to take up these responsibilities. In many parts of the world they have undoubtedly contributed significantly to environmental activism. Moreover, a number of women's environmental organisations have espoused overtly ecofeminist principles (Bretherton 1996). Indeed, Mies and Shiva (1993, p.3) claim, from their conversations with women's groups in many parts of the world, "women, worldwide, felt the same anger and anxiety, and the same sense of responsibility to preserve the bases of life, and to end its destruction." However, </w:t>
      </w:r>
      <w:r w:rsidRPr="000B6D10">
        <w:rPr>
          <w:rStyle w:val="StyleBoldUnderline"/>
        </w:rPr>
        <w:t>this raises the danger that women, who are everywhere the least powerful members of society, might be expected to assume disproportionate responsibility for cleaning up men's messes.</w:t>
      </w:r>
      <w:r w:rsidRPr="000B6D10">
        <w:rPr>
          <w:rFonts w:ascii="Garamond" w:hAnsi="Garamond"/>
          <w:sz w:val="16"/>
        </w:rPr>
        <w:t xml:space="preserve"> Rather, an ecocentric identification demands that the "feminine" qualities of cooperation and nurturance be valued and embraced by all members of societies. </w:t>
      </w:r>
      <w:r w:rsidRPr="000B6D10">
        <w:rPr>
          <w:rStyle w:val="StyleBoldUnderline"/>
        </w:rPr>
        <w:t>It demands</w:t>
      </w:r>
      <w:r w:rsidRPr="000B6D10">
        <w:rPr>
          <w:rFonts w:ascii="Garamond" w:hAnsi="Garamond"/>
          <w:sz w:val="16"/>
        </w:rPr>
        <w:t>, too, th</w:t>
      </w:r>
      <w:r w:rsidRPr="000B6D10">
        <w:rPr>
          <w:rStyle w:val="StyleBoldUnderline"/>
        </w:rPr>
        <w:t>at the "masculine" qualities of competition and dominance be devalued and rejected</w:t>
      </w:r>
      <w:r w:rsidRPr="000B6D10">
        <w:rPr>
          <w:rFonts w:ascii="Garamond" w:hAnsi="Garamond"/>
          <w:sz w:val="16"/>
        </w:rPr>
        <w:t xml:space="preserve">. Consequently, it must be concluded that, in many societies, the adoption of an ecocentric identity would involve, for men, a change of consciousness very much more fundamental than that required of women. While the major focus of an ecofeminine identity is positive identification with the natural world, </w:t>
      </w:r>
      <w:r w:rsidRPr="000B6D10">
        <w:rPr>
          <w:rStyle w:val="StyleBoldUnderline"/>
        </w:rPr>
        <w:t>there are implicitly elements of an identity defined negatively against the alien other of unreconstructed "masculine" man.</w:t>
      </w:r>
      <w:r w:rsidRPr="000B6D10">
        <w:rPr>
          <w:rFonts w:ascii="Garamond" w:hAnsi="Garamond"/>
          <w:sz w:val="16"/>
        </w:rPr>
        <w:t xml:space="preserve"> Because of its implied exclusivity, which reflects a tendency towards maternalist essentialism, </w:t>
      </w:r>
      <w:r w:rsidRPr="000B6D10">
        <w:rPr>
          <w:rStyle w:val="StyleBoldUnderline"/>
        </w:rPr>
        <w:t>ecofeminism is unlikely to provide the basis for a universal ecocentric identity</w:t>
      </w:r>
      <w:r w:rsidRPr="000B6D10">
        <w:rPr>
          <w:rFonts w:ascii="Garamond" w:hAnsi="Garamond"/>
          <w:sz w:val="16"/>
        </w:rPr>
        <w:t>. Ecofeminism is important, nevertheless. It provides a trenchant critique of those cultural norms and values which support the power structures of contemporary societies and which have facilitated the development of a dangerously dysfunctional relationship between human collectivities and the ecosystems of which they are a part. In focusing very specifically upon this latter issue, bioregionalists would be well advised to incorporate feminist insights concerning the origin, and persistence, of gendered structures of power (Plumwood 1994; Bretherton 1998).</w:t>
      </w:r>
    </w:p>
    <w:p w14:paraId="691C075F" w14:textId="77777777" w:rsidR="00E060BA" w:rsidRPr="000B6D10" w:rsidRDefault="00E060BA" w:rsidP="00E060BA"/>
    <w:p w14:paraId="3D00622B" w14:textId="52C2D2BA" w:rsidR="00C11605" w:rsidRPr="000B6D10" w:rsidRDefault="00C11605" w:rsidP="00C11605">
      <w:pPr>
        <w:pStyle w:val="Heading2"/>
      </w:pPr>
      <w:bookmarkStart w:id="96" w:name="_Toc268447217"/>
      <w:r w:rsidRPr="000B6D10">
        <w:t>AT prior questions</w:t>
      </w:r>
      <w:bookmarkEnd w:id="96"/>
    </w:p>
    <w:p w14:paraId="0666043C" w14:textId="77777777" w:rsidR="004A04DE" w:rsidRPr="000B6D10" w:rsidRDefault="004A04DE" w:rsidP="004A04DE">
      <w:pPr>
        <w:pStyle w:val="Heading4"/>
      </w:pPr>
      <w:r w:rsidRPr="000B6D10">
        <w:t>Prior questions fail and paralyze politics</w:t>
      </w:r>
    </w:p>
    <w:p w14:paraId="12BD18D6" w14:textId="77777777" w:rsidR="004A04DE" w:rsidRPr="000B6D10" w:rsidRDefault="004A04DE" w:rsidP="004A04DE">
      <w:r w:rsidRPr="000B6D10">
        <w:rPr>
          <w:rStyle w:val="StyleStyleBold12pt"/>
        </w:rPr>
        <w:t>Owen 2</w:t>
      </w:r>
      <w:r w:rsidRPr="000B6D10">
        <w:t xml:space="preserve"> (David Owen, Reader of Political Theory at the Univ. of Southampton,  Millennium Vol 31 No 3 2002 p. 655-7)</w:t>
      </w:r>
    </w:p>
    <w:p w14:paraId="7B6E9591" w14:textId="77777777" w:rsidR="004A04DE" w:rsidRPr="000B6D10" w:rsidRDefault="004A04DE" w:rsidP="004A04DE">
      <w:pPr>
        <w:pStyle w:val="cardtext"/>
        <w:rPr>
          <w:rStyle w:val="BoldUnderlineChar"/>
          <w:rFonts w:ascii="Garamond" w:hAnsi="Garamond"/>
        </w:rPr>
      </w:pPr>
      <w:r w:rsidRPr="000B6D10">
        <w:rPr>
          <w:rFonts w:ascii="Garamond" w:hAnsi="Garamond"/>
          <w:sz w:val="16"/>
        </w:rPr>
        <w:t xml:space="preserve">Commenting on the ‘philosophical turn’ in IR, Wæver remarks that </w:t>
      </w:r>
      <w:r w:rsidRPr="000B6D10">
        <w:rPr>
          <w:rStyle w:val="StyleBoldUnderline"/>
        </w:rPr>
        <w:t>‘[a] frenzy for words like “epistemology” and “ontology”</w:t>
      </w:r>
      <w:r w:rsidRPr="000B6D10">
        <w:rPr>
          <w:rFonts w:ascii="Garamond" w:hAnsi="Garamond"/>
          <w:sz w:val="16"/>
        </w:rPr>
        <w:t xml:space="preserve"> often </w:t>
      </w:r>
      <w:r w:rsidRPr="000B6D10">
        <w:rPr>
          <w:rStyle w:val="StyleBoldUnderline"/>
        </w:rPr>
        <w:t>signals this philosophical turn</w:t>
      </w:r>
      <w:r w:rsidRPr="000B6D10">
        <w:rPr>
          <w:rFonts w:ascii="Garamond" w:hAnsi="Garamond"/>
          <w:sz w:val="16"/>
        </w:rPr>
        <w:t>’, although he goes on to comment that these terms are often used loosely.</w:t>
      </w:r>
      <w:r w:rsidRPr="000B6D10">
        <w:rPr>
          <w:rFonts w:ascii="Garamond" w:hAnsi="Garamond"/>
          <w:sz w:val="16"/>
          <w:szCs w:val="11"/>
        </w:rPr>
        <w:t xml:space="preserve">4 </w:t>
      </w:r>
      <w:r w:rsidRPr="000B6D10">
        <w:rPr>
          <w:rFonts w:ascii="Garamond" w:hAnsi="Garamond"/>
          <w:sz w:val="16"/>
        </w:rPr>
        <w:t xml:space="preserve">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0B6D10">
        <w:rPr>
          <w:rStyle w:val="StyleBoldUnderline"/>
        </w:rPr>
        <w:t xml:space="preserve">such a </w:t>
      </w:r>
      <w:r w:rsidRPr="000B6D10">
        <w:rPr>
          <w:rFonts w:ascii="Garamond" w:hAnsi="Garamond"/>
          <w:sz w:val="16"/>
        </w:rPr>
        <w:t>philosophical</w:t>
      </w:r>
      <w:r w:rsidRPr="000B6D10">
        <w:rPr>
          <w:rStyle w:val="StyleBoldUnderline"/>
        </w:rPr>
        <w:t xml:space="preserve"> turn is not without its dangers </w:t>
      </w:r>
      <w:r w:rsidRPr="000B6D10">
        <w:rPr>
          <w:rFonts w:ascii="Garamond" w:hAnsi="Garamond"/>
          <w:sz w:val="16"/>
        </w:rPr>
        <w:t xml:space="preserve">and I will briefly mention three before turning to consider a confusion that has, I will suggest, helped to promote the IR theory wars by motivating this philosophical turn. The first danger with the philosophical turn is that </w:t>
      </w:r>
      <w:r w:rsidRPr="000B6D10">
        <w:rPr>
          <w:rStyle w:val="StyleBoldUnderline"/>
        </w:rPr>
        <w:t>it has an inbuilt tendency to</w:t>
      </w:r>
      <w:r w:rsidRPr="000B6D10">
        <w:rPr>
          <w:rStyle w:val="BoldUnderlineChar"/>
          <w:rFonts w:ascii="Garamond" w:hAnsi="Garamond"/>
        </w:rPr>
        <w:t xml:space="preserve"> prioritise </w:t>
      </w:r>
      <w:r w:rsidRPr="000B6D10">
        <w:rPr>
          <w:rStyle w:val="StyleBoldUnderline"/>
        </w:rPr>
        <w:t>issues of ontology and epistemology over explanatory and/or interpretive power as if the latter</w:t>
      </w:r>
      <w:r w:rsidRPr="000B6D10">
        <w:rPr>
          <w:rFonts w:ascii="Garamond" w:hAnsi="Garamond"/>
          <w:sz w:val="16"/>
        </w:rPr>
        <w:t xml:space="preserve"> two </w:t>
      </w:r>
      <w:r w:rsidRPr="000B6D10">
        <w:rPr>
          <w:rStyle w:val="StyleBoldUnderline"/>
        </w:rPr>
        <w:t xml:space="preserve">were merely a </w:t>
      </w:r>
      <w:r w:rsidRPr="000B6D10">
        <w:rPr>
          <w:rStyle w:val="BoldUnderlineChar"/>
          <w:rFonts w:ascii="Garamond" w:hAnsi="Garamond"/>
        </w:rPr>
        <w:t>simple function</w:t>
      </w:r>
      <w:r w:rsidRPr="000B6D10">
        <w:rPr>
          <w:rStyle w:val="StyleBoldUnderline"/>
        </w:rPr>
        <w:t xml:space="preserve"> of the former. </w:t>
      </w:r>
      <w:r w:rsidRPr="000B6D10">
        <w:rPr>
          <w:rFonts w:ascii="Garamond" w:hAnsi="Garamond"/>
          <w:sz w:val="16"/>
        </w:rPr>
        <w:t xml:space="preserve">But while </w:t>
      </w:r>
      <w:r w:rsidRPr="000B6D10">
        <w:rPr>
          <w:rStyle w:val="StyleBoldUnderline"/>
        </w:rPr>
        <w:t>the explanatory and</w:t>
      </w:r>
      <w:r w:rsidRPr="000B6D10">
        <w:rPr>
          <w:rFonts w:ascii="Garamond" w:hAnsi="Garamond"/>
          <w:sz w:val="16"/>
        </w:rPr>
        <w:t xml:space="preserve">/or </w:t>
      </w:r>
      <w:r w:rsidRPr="000B6D10">
        <w:rPr>
          <w:rStyle w:val="StyleBoldUnderline"/>
        </w:rPr>
        <w:t xml:space="preserve">interpretive power of a theoretical account is not </w:t>
      </w:r>
      <w:r w:rsidRPr="000B6D10">
        <w:rPr>
          <w:rFonts w:ascii="Garamond" w:hAnsi="Garamond"/>
          <w:sz w:val="16"/>
        </w:rPr>
        <w:t xml:space="preserve">wholly independent of its ontological and/or epistemological commitments (otherwise criticism of these features would not be a criticism that had any value), it is by no means clear that it is, in contrast, </w:t>
      </w:r>
      <w:r w:rsidRPr="000B6D10">
        <w:rPr>
          <w:rStyle w:val="StyleBoldUnderline"/>
        </w:rPr>
        <w:t>wholly dependent on these philosophical commitments.</w:t>
      </w:r>
      <w:r w:rsidRPr="000B6D10">
        <w:rPr>
          <w:rFonts w:ascii="Garamond" w:hAnsi="Garamond"/>
          <w:sz w:val="16"/>
        </w:rPr>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0B6D10">
        <w:rPr>
          <w:rStyle w:val="StyleBoldUnderline"/>
        </w:rPr>
        <w:t xml:space="preserve"> It may</w:t>
      </w:r>
      <w:r w:rsidRPr="000B6D10">
        <w:rPr>
          <w:rFonts w:ascii="Garamond" w:hAnsi="Garamond"/>
          <w:sz w:val="16"/>
        </w:rPr>
        <w:t xml:space="preserve">, of course, </w:t>
      </w:r>
      <w:r w:rsidRPr="000B6D10">
        <w:rPr>
          <w:rStyle w:val="StyleBoldUnderline"/>
        </w:rPr>
        <w:t xml:space="preserve">be the case that the advocates of rational choice theory cannot give a good account of why this type of theory is powerful </w:t>
      </w:r>
      <w:r w:rsidRPr="000B6D10">
        <w:rPr>
          <w:rFonts w:ascii="Garamond" w:hAnsi="Garamond"/>
          <w:sz w:val="16"/>
        </w:rPr>
        <w:t>in accounting for this class of problems (i.e., how it is that the relevant actors come to exhibit features in these circumstances that approximate the assumptions of rational choice theory) and, i</w:t>
      </w:r>
      <w:r w:rsidRPr="000B6D10">
        <w:rPr>
          <w:rStyle w:val="StyleBoldUnderline"/>
        </w:rPr>
        <w:t xml:space="preserve">f this is the case, it is a philosophical weakness—but this </w:t>
      </w:r>
      <w:r w:rsidRPr="000B6D10">
        <w:rPr>
          <w:rStyle w:val="BoldUnderlineChar"/>
          <w:rFonts w:ascii="Garamond" w:hAnsi="Garamond"/>
        </w:rPr>
        <w:t>does not undermine</w:t>
      </w:r>
      <w:r w:rsidRPr="000B6D10">
        <w:rPr>
          <w:rStyle w:val="StyleBoldUnderline"/>
        </w:rPr>
        <w:t xml:space="preserve"> the point that, for a certain class of problems, rational choice theory may </w:t>
      </w:r>
      <w:r w:rsidRPr="000B6D10">
        <w:rPr>
          <w:rStyle w:val="BoldUnderlineChar"/>
          <w:rFonts w:ascii="Garamond" w:hAnsi="Garamond"/>
        </w:rPr>
        <w:t>provide the best account available to us.</w:t>
      </w:r>
      <w:r w:rsidRPr="000B6D10">
        <w:rPr>
          <w:rFonts w:ascii="Garamond" w:hAnsi="Garamond"/>
          <w:sz w:val="16"/>
        </w:rPr>
        <w:t xml:space="preserve"> In other words, </w:t>
      </w:r>
      <w:r w:rsidRPr="000B6D10">
        <w:rPr>
          <w:rStyle w:val="StyleBoldUnderline"/>
        </w:rPr>
        <w:t xml:space="preserve">while the critical judgement of theoretical accounts in terms of their ontological and/or epistemological sophistication is one kind of critical judgement, it is not the only or even necessarily the </w:t>
      </w:r>
      <w:r w:rsidRPr="000B6D10">
        <w:rPr>
          <w:rStyle w:val="BoldUnderlineChar"/>
          <w:rFonts w:ascii="Garamond" w:hAnsi="Garamond"/>
        </w:rPr>
        <w:t xml:space="preserve">most important </w:t>
      </w:r>
      <w:r w:rsidRPr="000B6D10">
        <w:rPr>
          <w:rStyle w:val="StyleBoldUnderline"/>
        </w:rPr>
        <w:t>kind</w:t>
      </w:r>
      <w:r w:rsidRPr="000B6D10">
        <w:rPr>
          <w:rFonts w:ascii="Garamond" w:hAnsi="Garamond"/>
          <w:sz w:val="16"/>
        </w:rPr>
        <w:t xml:space="preserve">. The second danger run by the philosophical turn is that </w:t>
      </w:r>
      <w:r w:rsidRPr="000B6D10">
        <w:rPr>
          <w:rStyle w:val="StyleBoldUnderline"/>
        </w:rPr>
        <w:t>because prioritisation of ontology and epistemology promotes theory-construction</w:t>
      </w:r>
      <w:r w:rsidRPr="000B6D10">
        <w:rPr>
          <w:rFonts w:ascii="Garamond" w:hAnsi="Garamond"/>
          <w:sz w:val="16"/>
        </w:rPr>
        <w:t xml:space="preserve"> from philosophical first principles,</w:t>
      </w:r>
      <w:r w:rsidRPr="000B6D10">
        <w:rPr>
          <w:rStyle w:val="BoldUnderlineChar"/>
          <w:rFonts w:ascii="Garamond" w:hAnsi="Garamond"/>
        </w:rPr>
        <w:t xml:space="preserve"> it cultivates a theory-driven rather than problem-driven approach to IR.</w:t>
      </w:r>
      <w:r w:rsidRPr="000B6D10">
        <w:rPr>
          <w:rFonts w:ascii="Garamond" w:hAnsi="Garamond"/>
          <w:sz w:val="16"/>
        </w:rPr>
        <w:t xml:space="preserve"> Paraphrasing Ian Shapiro, the point can be put like this:</w:t>
      </w:r>
      <w:r w:rsidRPr="000B6D10">
        <w:rPr>
          <w:rStyle w:val="StyleBoldUnderline"/>
        </w:rPr>
        <w:t xml:space="preserve"> since</w:t>
      </w:r>
      <w:r w:rsidRPr="000B6D10">
        <w:rPr>
          <w:rFonts w:ascii="Garamond" w:hAnsi="Garamond"/>
          <w:sz w:val="16"/>
        </w:rPr>
        <w:t xml:space="preserve"> it is the case that </w:t>
      </w:r>
      <w:r w:rsidRPr="000B6D10">
        <w:rPr>
          <w:rStyle w:val="StyleBoldUnderline"/>
        </w:rPr>
        <w:t xml:space="preserve">there is always a plurality of possible true descriptions </w:t>
      </w:r>
      <w:r w:rsidRPr="000B6D10">
        <w:rPr>
          <w:rFonts w:ascii="Garamond" w:hAnsi="Garamond"/>
          <w:sz w:val="16"/>
        </w:rPr>
        <w:t>of a given action, event or phenomenon,</w:t>
      </w:r>
      <w:r w:rsidRPr="000B6D10">
        <w:rPr>
          <w:rStyle w:val="StyleBoldUnderline"/>
        </w:rPr>
        <w:t xml:space="preserve"> the challenge is to decide which is the most apt in terms of getting a perspicuous </w:t>
      </w:r>
      <w:r w:rsidRPr="000B6D10">
        <w:rPr>
          <w:rStyle w:val="BoldUnderlineChar"/>
          <w:rFonts w:ascii="Garamond" w:hAnsi="Garamond"/>
        </w:rPr>
        <w:t>grip on</w:t>
      </w:r>
      <w:r w:rsidRPr="000B6D10">
        <w:rPr>
          <w:rFonts w:ascii="Garamond" w:hAnsi="Garamond"/>
          <w:sz w:val="16"/>
        </w:rPr>
        <w:t xml:space="preserve"> the </w:t>
      </w:r>
      <w:r w:rsidRPr="000B6D10">
        <w:rPr>
          <w:rStyle w:val="BoldUnderlineChar"/>
          <w:rFonts w:ascii="Garamond" w:hAnsi="Garamond"/>
        </w:rPr>
        <w:t>action,</w:t>
      </w:r>
      <w:r w:rsidRPr="000B6D10">
        <w:rPr>
          <w:rFonts w:ascii="Garamond" w:hAnsi="Garamond"/>
          <w:sz w:val="16"/>
        </w:rPr>
        <w:t xml:space="preserve"> event or phenomenon in question given the purposes of the inquiry; yet, from this standpoint, </w:t>
      </w:r>
      <w:r w:rsidRPr="000B6D10">
        <w:rPr>
          <w:rStyle w:val="StyleBoldUnderline"/>
        </w:rPr>
        <w:t xml:space="preserve">‘theory-driven work is part of a </w:t>
      </w:r>
      <w:r w:rsidRPr="000B6D10">
        <w:rPr>
          <w:rStyle w:val="BoldUnderlineChar"/>
          <w:rFonts w:ascii="Garamond" w:hAnsi="Garamond"/>
        </w:rPr>
        <w:t>reductionist program’</w:t>
      </w:r>
      <w:r w:rsidRPr="000B6D10">
        <w:rPr>
          <w:rStyle w:val="StyleBoldUnderline"/>
        </w:rPr>
        <w:t xml:space="preserve"> in that it ‘dictates always opting for the description that calls for the explanation that flows from the </w:t>
      </w:r>
      <w:r w:rsidRPr="000B6D10">
        <w:rPr>
          <w:rStyle w:val="BoldUnderlineChar"/>
          <w:rFonts w:ascii="Garamond" w:hAnsi="Garamond"/>
        </w:rPr>
        <w:t xml:space="preserve">preferred model </w:t>
      </w:r>
      <w:r w:rsidRPr="000B6D10">
        <w:rPr>
          <w:rStyle w:val="StyleBoldUnderline"/>
        </w:rPr>
        <w:t>or theory’.5 The justification</w:t>
      </w:r>
      <w:r w:rsidRPr="000B6D10">
        <w:rPr>
          <w:rFonts w:ascii="Garamond" w:hAnsi="Garamond"/>
          <w:sz w:val="16"/>
        </w:rPr>
        <w:t xml:space="preserve"> offered for this strategy </w:t>
      </w:r>
      <w:r w:rsidRPr="000B6D10">
        <w:rPr>
          <w:rStyle w:val="StyleBoldUnderline"/>
        </w:rPr>
        <w:t xml:space="preserve">rests on the mistaken belief that it is necessary for social science because general explanations are required to characterise the classes of phenomena studied in similar terms. </w:t>
      </w:r>
      <w:r w:rsidRPr="000B6D10">
        <w:rPr>
          <w:rFonts w:ascii="Garamond" w:hAnsi="Garamond"/>
          <w:sz w:val="16"/>
        </w:rPr>
        <w:t>However, as Shapiro points out,</w:t>
      </w:r>
      <w:r w:rsidRPr="000B6D10">
        <w:rPr>
          <w:rStyle w:val="BoldUnderlineChar"/>
          <w:rFonts w:ascii="Garamond" w:hAnsi="Garamond"/>
        </w:rPr>
        <w:t xml:space="preserve"> this is to misunderstand the enterprise of science</w:t>
      </w:r>
      <w:r w:rsidRPr="000B6D10">
        <w:rPr>
          <w:rStyle w:val="StyleBoldUnderline"/>
        </w:rPr>
        <w:t xml:space="preserve"> since ‘whether there are general explanations for classes of phenomena is a question for social-scientific inquiry, </w:t>
      </w:r>
      <w:r w:rsidRPr="000B6D10">
        <w:rPr>
          <w:rStyle w:val="BoldUnderlineChar"/>
          <w:rFonts w:ascii="Garamond" w:hAnsi="Garamond"/>
        </w:rPr>
        <w:t xml:space="preserve">not to be prejudged </w:t>
      </w:r>
      <w:r w:rsidRPr="000B6D10">
        <w:rPr>
          <w:rStyle w:val="StyleBoldUnderline"/>
        </w:rPr>
        <w:t>before conducting that inquiry’</w:t>
      </w:r>
      <w:r w:rsidRPr="000B6D10">
        <w:rPr>
          <w:rFonts w:ascii="Garamond" w:hAnsi="Garamond"/>
          <w:sz w:val="16"/>
        </w:rPr>
        <w:t>.</w:t>
      </w:r>
      <w:r w:rsidRPr="000B6D10">
        <w:rPr>
          <w:rFonts w:ascii="Garamond" w:hAnsi="Garamond"/>
          <w:sz w:val="16"/>
          <w:szCs w:val="11"/>
        </w:rPr>
        <w:t xml:space="preserve">6 </w:t>
      </w:r>
      <w:r w:rsidRPr="000B6D10">
        <w:rPr>
          <w:rFonts w:ascii="Garamond" w:hAnsi="Garamond"/>
          <w:sz w:val="16"/>
        </w:rPr>
        <w:t xml:space="preserve">Moreover, </w:t>
      </w:r>
      <w:r w:rsidRPr="000B6D10">
        <w:rPr>
          <w:rStyle w:val="StyleBoldUnderline"/>
        </w:rPr>
        <w:t xml:space="preserve">this strategy easily slips into the promotion of the pursuit of </w:t>
      </w:r>
      <w:r w:rsidRPr="000B6D10">
        <w:rPr>
          <w:rStyle w:val="BoldUnderlineChar"/>
          <w:rFonts w:ascii="Garamond" w:hAnsi="Garamond"/>
        </w:rPr>
        <w:t>generality over</w:t>
      </w:r>
      <w:r w:rsidRPr="000B6D10">
        <w:rPr>
          <w:rStyle w:val="StyleBoldUnderline"/>
        </w:rPr>
        <w:t xml:space="preserve"> that of </w:t>
      </w:r>
      <w:r w:rsidRPr="000B6D10">
        <w:rPr>
          <w:rStyle w:val="BoldUnderlineChar"/>
          <w:rFonts w:ascii="Garamond" w:hAnsi="Garamond"/>
        </w:rPr>
        <w:t>empirical validity.</w:t>
      </w:r>
      <w:r w:rsidRPr="000B6D10">
        <w:rPr>
          <w:rFonts w:ascii="Garamond" w:hAnsi="Garamond"/>
          <w:sz w:val="16"/>
        </w:rPr>
        <w:t xml:space="preserve"> The third danger is that </w:t>
      </w:r>
      <w:r w:rsidRPr="000B6D10">
        <w:rPr>
          <w:rStyle w:val="StyleBoldUnderline"/>
        </w:rPr>
        <w:t>the preceding</w:t>
      </w:r>
      <w:r w:rsidRPr="000B6D10">
        <w:rPr>
          <w:rFonts w:ascii="Garamond" w:hAnsi="Garamond"/>
          <w:sz w:val="16"/>
        </w:rPr>
        <w:t xml:space="preserve"> two </w:t>
      </w:r>
      <w:r w:rsidRPr="000B6D10">
        <w:rPr>
          <w:rStyle w:val="StyleBoldUnderline"/>
        </w:rPr>
        <w:t>combine to encourage the formation of a</w:t>
      </w:r>
      <w:r w:rsidRPr="000B6D10">
        <w:rPr>
          <w:rFonts w:ascii="Garamond" w:hAnsi="Garamond"/>
          <w:sz w:val="16"/>
        </w:rPr>
        <w:t xml:space="preserve"> particular image of disciplinary debate in IR—what might be called (only slightly tongue in cheek) ‘the </w:t>
      </w:r>
      <w:r w:rsidRPr="000B6D10">
        <w:rPr>
          <w:rStyle w:val="StyleBoldUnderline"/>
        </w:rPr>
        <w:t>Highlander view’</w:t>
      </w:r>
      <w:r w:rsidRPr="000B6D10">
        <w:rPr>
          <w:rFonts w:ascii="Garamond" w:hAnsi="Garamond"/>
          <w:sz w:val="16"/>
        </w:rPr>
        <w:t xml:space="preserve">—namely, </w:t>
      </w:r>
      <w:r w:rsidRPr="000B6D10">
        <w:rPr>
          <w:rStyle w:val="StyleBoldUnderline"/>
        </w:rPr>
        <w:t>an image of warring theoretical approaches</w:t>
      </w:r>
      <w:r w:rsidRPr="000B6D10">
        <w:rPr>
          <w:rFonts w:ascii="Garamond" w:hAnsi="Garamond"/>
          <w:sz w:val="16"/>
        </w:rPr>
        <w:t xml:space="preserve"> with each, despite occasional temporary tactical alliances, dedicated to the strategic achievement of sovereignty over the disciplinary field. It encourages this view because </w:t>
      </w:r>
      <w:r w:rsidRPr="000B6D10">
        <w:rPr>
          <w:rStyle w:val="StyleBoldUnderline"/>
        </w:rPr>
        <w:t>the</w:t>
      </w:r>
      <w:r w:rsidRPr="000B6D10">
        <w:rPr>
          <w:rFonts w:ascii="Garamond" w:hAnsi="Garamond"/>
          <w:sz w:val="16"/>
        </w:rPr>
        <w:t xml:space="preserve"> turn to, and </w:t>
      </w:r>
      <w:r w:rsidRPr="000B6D10">
        <w:rPr>
          <w:rStyle w:val="BoldUnderlineChar"/>
          <w:rFonts w:ascii="Garamond" w:hAnsi="Garamond"/>
        </w:rPr>
        <w:t>prioritisation of, ontology and epistemology stimulates the idea that there can only be one theoretical approach which gets things right</w:t>
      </w:r>
      <w:r w:rsidRPr="000B6D10">
        <w:rPr>
          <w:rFonts w:ascii="Garamond" w:hAnsi="Garamond"/>
          <w:sz w:val="16"/>
        </w:rPr>
        <w:t xml:space="preserve">, namely, the theoretical approach that gets its ontology and epistemology right. </w:t>
      </w:r>
      <w:r w:rsidRPr="000B6D10">
        <w:rPr>
          <w:rStyle w:val="StyleBoldUnderline"/>
        </w:rPr>
        <w:t xml:space="preserve">This image feeds back into IR exacerbating the first and second dangers, and so a potentially </w:t>
      </w:r>
      <w:r w:rsidRPr="000B6D10">
        <w:rPr>
          <w:rStyle w:val="BoldUnderlineChar"/>
          <w:rFonts w:ascii="Garamond" w:hAnsi="Garamond"/>
        </w:rPr>
        <w:t>vicious circle arises.</w:t>
      </w:r>
    </w:p>
    <w:p w14:paraId="5C6CD4FC" w14:textId="77777777" w:rsidR="004A04DE" w:rsidRPr="000B6D10" w:rsidRDefault="004A04DE" w:rsidP="004A04DE"/>
    <w:p w14:paraId="171B11E0" w14:textId="54A3B4A3" w:rsidR="00C11605" w:rsidRPr="000B6D10" w:rsidRDefault="00C11605" w:rsidP="00C11605">
      <w:pPr>
        <w:pStyle w:val="Heading2"/>
      </w:pPr>
      <w:bookmarkStart w:id="97" w:name="_Toc268447218"/>
      <w:r w:rsidRPr="000B6D10">
        <w:t>Perm solves</w:t>
      </w:r>
      <w:bookmarkEnd w:id="97"/>
    </w:p>
    <w:p w14:paraId="5633A462" w14:textId="77777777" w:rsidR="004A04DE" w:rsidRPr="000B6D10" w:rsidRDefault="004A04DE" w:rsidP="004A04DE">
      <w:pPr>
        <w:pStyle w:val="Heading4"/>
      </w:pPr>
      <w:r w:rsidRPr="000B6D10">
        <w:t>Perm do the plan and all noncompetitive parts of the alt – alt alone fails</w:t>
      </w:r>
    </w:p>
    <w:p w14:paraId="16361F77" w14:textId="77777777" w:rsidR="004A04DE" w:rsidRPr="000B6D10" w:rsidRDefault="004A04DE" w:rsidP="004A04DE">
      <w:r w:rsidRPr="000B6D10">
        <w:rPr>
          <w:rStyle w:val="StyleStyleBold12pt"/>
        </w:rPr>
        <w:t>Donnelly and Kwitkwoski 5</w:t>
      </w:r>
      <w:r w:rsidRPr="000B6D10">
        <w:t xml:space="preserve"> [Jack and Sally, Professor of Political Science @ University of Denver, Feminism and International Relations: Which way(s) Forward?, http://www.allacademic.com/meta/p71431_index.html]</w:t>
      </w:r>
    </w:p>
    <w:p w14:paraId="3561E63B" w14:textId="77777777" w:rsidR="004A04DE" w:rsidRPr="000B6D10" w:rsidRDefault="004A04DE" w:rsidP="004A04DE">
      <w:pPr>
        <w:pStyle w:val="cardtext"/>
        <w:rPr>
          <w:rFonts w:ascii="Garamond" w:hAnsi="Garamond"/>
          <w:sz w:val="12"/>
        </w:rPr>
      </w:pPr>
      <w:r w:rsidRPr="000B6D10">
        <w:rPr>
          <w:rFonts w:ascii="Garamond" w:hAnsi="Garamond"/>
          <w:sz w:val="12"/>
        </w:rPr>
        <w:t xml:space="preserve">Over the past two decades, </w:t>
      </w:r>
      <w:r w:rsidRPr="000B6D10">
        <w:rPr>
          <w:rStyle w:val="StyleBoldUnderline"/>
          <w:szCs w:val="20"/>
        </w:rPr>
        <w:t>feminist critics and practitioners have become a regular part of the discipline of international relations</w:t>
      </w:r>
      <w:r w:rsidRPr="000B6D10">
        <w:rPr>
          <w:rFonts w:ascii="Garamond" w:hAnsi="Garamond"/>
          <w:sz w:val="12"/>
        </w:rPr>
        <w:t xml:space="preserve"> (IR). Whatever the reception of particular pieces of work, feminist theory and feminist-inspired substantive and empirical work is today, in sharp contrast to twenty years ago, almost universally accepted as a regular and respectable part of the discipline. </w:t>
      </w:r>
      <w:r w:rsidRPr="000B6D10">
        <w:rPr>
          <w:rStyle w:val="StyleBoldUnderline"/>
          <w:szCs w:val="20"/>
        </w:rPr>
        <w:t>Yet most feminists remain profoundly dissatisfied with their reception in and impact on the discipline. Most students of IR remain indifferent to this ever growing body of work. And even</w:t>
      </w:r>
      <w:r w:rsidRPr="000B6D10">
        <w:rPr>
          <w:rFonts w:ascii="Garamond" w:hAnsi="Garamond"/>
          <w:sz w:val="12"/>
        </w:rPr>
        <w:t xml:space="preserve"> many </w:t>
      </w:r>
      <w:r w:rsidRPr="000B6D10">
        <w:rPr>
          <w:rStyle w:val="StyleBoldUnderline"/>
          <w:szCs w:val="20"/>
        </w:rPr>
        <w:t>sympathetic scholars</w:t>
      </w:r>
      <w:r w:rsidRPr="000B6D10">
        <w:rPr>
          <w:rFonts w:ascii="Garamond" w:hAnsi="Garamond"/>
          <w:sz w:val="12"/>
        </w:rPr>
        <w:t xml:space="preserve"> who do not employ feminist perspectives in their own work </w:t>
      </w:r>
      <w:r w:rsidRPr="000B6D10">
        <w:rPr>
          <w:rStyle w:val="StyleBoldUnderline"/>
          <w:szCs w:val="20"/>
        </w:rPr>
        <w:t>remain disappointed by the negligible impact of feminism on either IR theory or the self-understandings and practices of the discipline.</w:t>
      </w:r>
      <w:r w:rsidRPr="000B6D10">
        <w:rPr>
          <w:rFonts w:ascii="Garamond" w:hAnsi="Garamond"/>
          <w:sz w:val="12"/>
        </w:rPr>
        <w:t xml:space="preserve"> This paper examines this pervasive sense of disappointment. </w:t>
      </w:r>
      <w:r w:rsidRPr="000B6D10">
        <w:rPr>
          <w:rStyle w:val="StyleBoldUnderline"/>
          <w:szCs w:val="20"/>
        </w:rPr>
        <w:t>Why</w:t>
      </w:r>
      <w:r w:rsidRPr="000B6D10">
        <w:rPr>
          <w:rFonts w:ascii="Garamond" w:hAnsi="Garamond"/>
          <w:sz w:val="12"/>
        </w:rPr>
        <w:t xml:space="preserve">, in the view of practitioners and non-practitioners alike, </w:t>
      </w:r>
      <w:r w:rsidRPr="000B6D10">
        <w:rPr>
          <w:rStyle w:val="StyleBoldUnderline"/>
          <w:szCs w:val="20"/>
        </w:rPr>
        <w:t xml:space="preserve">has feminism had such a limited impact? We reject an explanation of active resistance to feminist work in international relations. Feminists have been given the space within the discipline to pursue their interests and develop their insights. For at least the past decade, even the mainstream gatekeepers of the discipline have been open to, and in many ways looking for, major works of feminist scholarship that would have a significant impact on the discipline as a whole. Such work simply has not been forthcoming. Feminists have failed to deliver the sort of compelling work that would force those who do not draw from feminist perspectives to change, if not the way they do their own work, at least how they think about the discipline and the subject matter that it studies. </w:t>
      </w:r>
      <w:r w:rsidRPr="000B6D10">
        <w:rPr>
          <w:rFonts w:ascii="Garamond" w:hAnsi="Garamond"/>
          <w:sz w:val="12"/>
        </w:rPr>
        <w:t xml:space="preserve">The positivist bias of the discipline, while real and undoubtedly significant, is not the heart of the problem either -- as illustrated by the fact that feminist positivism and middle way feminism have had no more (and arguably even less) of an impact on the discipline. We suggest that </w:t>
      </w:r>
      <w:r w:rsidRPr="000B6D10">
        <w:rPr>
          <w:rStyle w:val="StyleBoldUnderline"/>
          <w:szCs w:val="20"/>
        </w:rPr>
        <w:t>a large part of the problem is the fact that too many feminists within IR have focused their attention on relatively unproductive targets and objectives</w:t>
      </w:r>
      <w:r w:rsidRPr="000B6D10">
        <w:rPr>
          <w:rFonts w:ascii="Garamond" w:hAnsi="Garamond"/>
          <w:sz w:val="12"/>
        </w:rPr>
        <w:t xml:space="preserve">. </w:t>
      </w:r>
      <w:r w:rsidRPr="000B6D10">
        <w:rPr>
          <w:rStyle w:val="StyleBoldUnderline"/>
          <w:szCs w:val="20"/>
        </w:rPr>
        <w:t>Illustrative is the work of Christine Sylvester, who does not seek to improve the flawed production line called IR so much as to take off in new directions altogether</w:t>
      </w:r>
      <w:r w:rsidRPr="000B6D10">
        <w:rPr>
          <w:rFonts w:ascii="Garamond" w:hAnsi="Garamond"/>
          <w:sz w:val="12"/>
        </w:rPr>
        <w:t xml:space="preserve">. (2002, 12) </w:t>
      </w:r>
      <w:r w:rsidRPr="000B6D10">
        <w:rPr>
          <w:rStyle w:val="StyleBoldUnderline"/>
          <w:szCs w:val="20"/>
        </w:rPr>
        <w:t>Feminism is presented as a radical alternative;</w:t>
      </w:r>
      <w:r w:rsidRPr="000B6D10">
        <w:rPr>
          <w:rFonts w:ascii="Garamond" w:hAnsi="Garamond"/>
          <w:sz w:val="12"/>
        </w:rPr>
        <w:t xml:space="preserve"> not another grand theory exactly, but </w:t>
      </w:r>
      <w:r w:rsidRPr="000B6D10">
        <w:rPr>
          <w:rStyle w:val="StyleBoldUnderline"/>
          <w:szCs w:val="20"/>
        </w:rPr>
        <w:t>something</w:t>
      </w:r>
      <w:r w:rsidRPr="000B6D10">
        <w:rPr>
          <w:rFonts w:ascii="Garamond" w:hAnsi="Garamond"/>
          <w:sz w:val="12"/>
        </w:rPr>
        <w:t xml:space="preserve"> more </w:t>
      </w:r>
      <w:r w:rsidRPr="000B6D10">
        <w:rPr>
          <w:rStyle w:val="StyleBoldUnderline"/>
          <w:szCs w:val="20"/>
        </w:rPr>
        <w:t xml:space="preserve">like a competitor to the leading theoretical approaches such as realism and neo-liberal institutionalism. </w:t>
      </w:r>
      <w:r w:rsidRPr="000B6D10">
        <w:rPr>
          <w:rFonts w:ascii="Garamond" w:hAnsi="Garamond"/>
          <w:sz w:val="12"/>
        </w:rPr>
        <w:t xml:space="preserve">We argue that </w:t>
      </w:r>
      <w:r w:rsidRPr="000B6D10">
        <w:rPr>
          <w:rStyle w:val="StyleBoldUnderline"/>
          <w:szCs w:val="20"/>
        </w:rPr>
        <w:t xml:space="preserve">theoretically this is an </w:t>
      </w:r>
      <w:r w:rsidRPr="000B6D10">
        <w:rPr>
          <w:rStyle w:val="BoldUnderlineChar"/>
          <w:rFonts w:ascii="Garamond" w:hAnsi="Garamond"/>
          <w:szCs w:val="20"/>
        </w:rPr>
        <w:t>unproductive</w:t>
      </w:r>
      <w:r w:rsidRPr="000B6D10">
        <w:rPr>
          <w:rStyle w:val="StyleBoldUnderline"/>
          <w:szCs w:val="20"/>
        </w:rPr>
        <w:t xml:space="preserve"> way to consider the relationship between feminist theory, IR theory, and the substance of international relations. And practically, it simply </w:t>
      </w:r>
      <w:r w:rsidRPr="000B6D10">
        <w:rPr>
          <w:rStyle w:val="BoldUnderlineChar"/>
          <w:rFonts w:ascii="Garamond" w:hAnsi="Garamond"/>
          <w:szCs w:val="20"/>
        </w:rPr>
        <w:t>reinforces the marginalization of feminism</w:t>
      </w:r>
      <w:r w:rsidRPr="000B6D10">
        <w:rPr>
          <w:rStyle w:val="StyleBoldUnderline"/>
          <w:szCs w:val="20"/>
        </w:rPr>
        <w:t>. We argue instead for strategies that seek to embed feminism within the discipline. Feminism</w:t>
      </w:r>
      <w:r w:rsidRPr="000B6D10">
        <w:rPr>
          <w:rFonts w:ascii="Garamond" w:hAnsi="Garamond"/>
          <w:sz w:val="12"/>
        </w:rPr>
        <w:t xml:space="preserve">, in our view, </w:t>
      </w:r>
      <w:r w:rsidRPr="000B6D10">
        <w:rPr>
          <w:rStyle w:val="StyleBoldUnderline"/>
          <w:szCs w:val="20"/>
        </w:rPr>
        <w:t>simply is not a competitor to, say, realism. Rather, it is more profitably seen as a substantive perspective within broader constructivist and post-positivist orientations. The real impact of feminism on IR</w:t>
      </w:r>
      <w:r w:rsidRPr="000B6D10">
        <w:rPr>
          <w:rFonts w:ascii="Garamond" w:hAnsi="Garamond"/>
          <w:sz w:val="12"/>
        </w:rPr>
        <w:t xml:space="preserve">, we will argue, </w:t>
      </w:r>
      <w:r w:rsidRPr="000B6D10">
        <w:rPr>
          <w:rStyle w:val="StyleBoldUnderline"/>
          <w:szCs w:val="20"/>
        </w:rPr>
        <w:t>has come and will continue to come not through a transformation of grand theory but rather through numerous incremental changes in the substance of empirical research</w:t>
      </w:r>
      <w:r w:rsidRPr="000B6D10">
        <w:rPr>
          <w:rFonts w:ascii="Garamond" w:hAnsi="Garamond"/>
          <w:sz w:val="12"/>
        </w:rPr>
        <w:t xml:space="preserve">. (In terms of the leading figures in the field, the model is more Enloe and Elshtain than Tickner and Sylvester.) </w:t>
      </w:r>
      <w:r w:rsidRPr="000B6D10">
        <w:rPr>
          <w:rStyle w:val="BoldUnderlineChar"/>
          <w:rFonts w:ascii="Garamond" w:hAnsi="Garamond"/>
          <w:szCs w:val="20"/>
        </w:rPr>
        <w:t>Rather than radically reformulate the discipline -- which, we argue, feminism not only has not delivered but cannot deliver</w:t>
      </w:r>
      <w:r w:rsidRPr="000B6D10">
        <w:rPr>
          <w:rStyle w:val="StyleBoldUnderline"/>
          <w:szCs w:val="20"/>
        </w:rPr>
        <w:t xml:space="preserve"> -- substantive feminist-inspired work within IR has the capacity to have a genuinely transforming impact on how we practice IR and understood the real world of international relations</w:t>
      </w:r>
      <w:r w:rsidRPr="000B6D10">
        <w:rPr>
          <w:rFonts w:ascii="Garamond" w:hAnsi="Garamond"/>
          <w:sz w:val="12"/>
        </w:rPr>
        <w:t>. We illustrate this argument with representative examples of these two strands of feminist work from the past decade.</w:t>
      </w:r>
    </w:p>
    <w:p w14:paraId="330CF7EF" w14:textId="77777777" w:rsidR="00957B53" w:rsidRPr="00957B53" w:rsidRDefault="00957B53" w:rsidP="00957B53"/>
    <w:p w14:paraId="304F98FD" w14:textId="77777777" w:rsidR="008D702E" w:rsidRPr="000B6D10" w:rsidRDefault="008D702E" w:rsidP="008D702E">
      <w:pPr>
        <w:pStyle w:val="Heading4"/>
      </w:pPr>
      <w:r w:rsidRPr="000B6D10">
        <w:t xml:space="preserve">Solves not adding and stirring </w:t>
      </w:r>
    </w:p>
    <w:p w14:paraId="78ACFF91" w14:textId="77777777" w:rsidR="008D702E" w:rsidRPr="000B6D10" w:rsidRDefault="008D702E" w:rsidP="008D702E">
      <w:r w:rsidRPr="000B6D10">
        <w:rPr>
          <w:rStyle w:val="StyleStyleBold12pt"/>
        </w:rPr>
        <w:t>Saloom 6</w:t>
      </w:r>
      <w:r w:rsidRPr="000B6D10">
        <w:rPr>
          <w:b/>
        </w:rPr>
        <w:t xml:space="preserve"> </w:t>
      </w:r>
      <w:r w:rsidRPr="000B6D10">
        <w:t xml:space="preserve">(Rachel, JD Univ of Georgia School of Law and M.A. in Middle Eastern Studies from U of Chicago,  </w:t>
      </w:r>
      <w:r w:rsidRPr="000B6D10">
        <w:rPr>
          <w:i/>
          <w:iCs/>
        </w:rPr>
        <w:t>A Feminist Inquiry into International Law and International Relations</w:t>
      </w:r>
      <w:r w:rsidRPr="000B6D10">
        <w:t>, 12 Roger Williams U. L. Rev. 159, Fall 2006) </w:t>
      </w:r>
    </w:p>
    <w:p w14:paraId="448152BB" w14:textId="1FD55FD4" w:rsidR="008D702E" w:rsidRDefault="008D702E" w:rsidP="008D702E">
      <w:pPr>
        <w:rPr>
          <w:sz w:val="16"/>
        </w:rPr>
      </w:pPr>
      <w:r w:rsidRPr="000B6D10">
        <w:rPr>
          <w:sz w:val="16"/>
        </w:rPr>
        <w:t xml:space="preserve">Tickner's last point that deserves further reflection is the notion that international law and international relations will not become free from gender bias as long as we live in a gendered world. This is not to say that small steps are ineffective, but rather that </w:t>
      </w:r>
      <w:r w:rsidRPr="000B6D10">
        <w:rPr>
          <w:u w:val="single"/>
        </w:rPr>
        <w:t>international law and international relations are merely a small part of the larger systemic problem of unequal gender relations. While it is desirable that more women occupy foreign and military policy making positions, this "desire" does not necessarily transform the way international law and international relations work. To allege that this is the case assumes that women have an essential character that can transform the system. This</w:t>
      </w:r>
      <w:r w:rsidRPr="000B6D10">
        <w:rPr>
          <w:sz w:val="16"/>
        </w:rPr>
        <w:t xml:space="preserve"> of course </w:t>
      </w:r>
      <w:r w:rsidRPr="000B6D10">
        <w:rPr>
          <w:u w:val="single"/>
        </w:rPr>
        <w:t xml:space="preserve">is contrary to the very arguments that most gender theorists forward, because it would mean that women have some unique "feminine" perspective. What is needed then is a release from the sole preoccupation on women and men. The state's masculinist nature that gender theorists critique affects everyone in society. Moving beyond the "add and stir" approach is quite difficult, but there must be a starting point from which gender theorists can work. </w:t>
      </w:r>
      <w:r w:rsidRPr="000B6D10">
        <w:rPr>
          <w:sz w:val="16"/>
        </w:rPr>
        <w:t>105</w:t>
      </w:r>
      <w:r w:rsidRPr="000B6D10">
        <w:rPr>
          <w:u w:val="single"/>
        </w:rPr>
        <w:t xml:space="preserve"> If everything is problematized, paralysis will inevitably occur. </w:t>
      </w:r>
      <w:r w:rsidRPr="000B6D10">
        <w:rPr>
          <w:b/>
          <w:u w:val="single"/>
        </w:rPr>
        <w:t>Working within the current framework is truly the only option to bring about change.</w:t>
      </w:r>
      <w:r w:rsidRPr="000B6D10">
        <w:rPr>
          <w:b/>
        </w:rPr>
        <w:t xml:space="preserve"> </w:t>
      </w:r>
      <w:r w:rsidRPr="000B6D10">
        <w:rPr>
          <w:u w:val="single"/>
        </w:rPr>
        <w:t xml:space="preserve">Lofty abstract criticisms will do nothing to change the practices of international law and international relations. </w:t>
      </w:r>
      <w:r w:rsidRPr="000B6D10">
        <w:rPr>
          <w:sz w:val="16"/>
        </w:rPr>
        <w:t xml:space="preserve">Pragmatic feminist criticisms of international law and international relations, however, should be further developed. Even advocates of realist thought will admit that realism is neither the most accurate nor the only way to view the world. 106 </w:t>
      </w:r>
      <w:r w:rsidRPr="000B6D10">
        <w:rPr>
          <w:u w:val="single"/>
        </w:rPr>
        <w:t>The changing dynamics of world politics make formulating new ways of understanding international relations quite pertinent. Keeping some semblance of realism in tact, while at the same time opening up space for theorizing about other possibilities, is necessary</w:t>
      </w:r>
      <w:r w:rsidRPr="000B6D10">
        <w:rPr>
          <w:sz w:val="16"/>
        </w:rPr>
        <w:t xml:space="preserve">. Critics are quick to note that </w:t>
      </w:r>
      <w:r w:rsidRPr="000B6D10">
        <w:rPr>
          <w:u w:val="single"/>
        </w:rPr>
        <w:t>realism cannot be easily abandoned without some sort of alternative framework. Casting aside realism now, even given the concerns of gender scholars, is not the most promising option</w:t>
      </w:r>
      <w:r w:rsidRPr="000B6D10">
        <w:rPr>
          <w:sz w:val="16"/>
        </w:rPr>
        <w:t xml:space="preserve">. Wayman and Diehl note that  [*180]  "the abandonment of realism leaves a void, which in the short to medium term is at least as much of a dead end as would be the result of following realism." 107 </w:t>
      </w:r>
      <w:r w:rsidRPr="000B6D10">
        <w:rPr>
          <w:b/>
          <w:u w:val="single"/>
        </w:rPr>
        <w:t>New possibilities can be envisioned while still adhering to some of the realist ideologies.</w:t>
      </w:r>
      <w:r w:rsidRPr="000B6D10">
        <w:rPr>
          <w:sz w:val="16"/>
        </w:rPr>
        <w:t xml:space="preserve"> Wayman and Diehl describe realism as a detour and not a definitive road map. 108 Thus, theorists must admit that </w:t>
      </w:r>
      <w:r w:rsidRPr="000B6D10">
        <w:rPr>
          <w:u w:val="single"/>
        </w:rPr>
        <w:t>realism</w:t>
      </w:r>
      <w:r w:rsidRPr="000B6D10">
        <w:rPr>
          <w:sz w:val="16"/>
        </w:rPr>
        <w:t xml:space="preserve"> is not the only way or the correct way to view international law and international relations, but it </w:t>
      </w:r>
      <w:r w:rsidRPr="000B6D10">
        <w:rPr>
          <w:u w:val="single"/>
        </w:rPr>
        <w:t>cannot be totally abandoned.</w:t>
      </w:r>
      <w:r w:rsidRPr="000B6D10">
        <w:rPr>
          <w:sz w:val="16"/>
        </w:rPr>
        <w:t xml:space="preserve"> Even given all of the criticisms of feminist theories, there must be space, however, for feminist theorization. A pragmatic approach should not dismiss the benefits of theorizing</w:t>
      </w:r>
      <w:r w:rsidRPr="000B6D10">
        <w:rPr>
          <w:u w:val="single"/>
        </w:rPr>
        <w:t>. Discussions and debates on feminism and international law and relations are extremely important. Yet even where feminist discourses lack the social power to realize their versions of knowledge in institutional practices, they can offer the discursive space from which the individual can resist dominant subject positions</w:t>
      </w:r>
      <w:r w:rsidRPr="000B6D10">
        <w:rPr>
          <w:sz w:val="16"/>
        </w:rPr>
        <w:t xml:space="preserve">... </w:t>
      </w:r>
      <w:r w:rsidRPr="000B6D10">
        <w:rPr>
          <w:u w:val="single"/>
        </w:rPr>
        <w:t>Resistance to the dominant at the level of the individual subject is the first stage in the production of alternative forms of knowledge, or, where such alternatives already exist, of winning individuals over to these discourses and gradually increasing their social power.</w:t>
      </w:r>
      <w:r w:rsidRPr="000B6D10">
        <w:rPr>
          <w:sz w:val="16"/>
        </w:rPr>
        <w:t xml:space="preserve"> 109 Therefore, feminist theorizing is a meaningful first step in the right direction to bring about change and sites of resistance. A pragmatic feminist approach would then take this theorizing to the next level to bring about real change.</w:t>
      </w:r>
    </w:p>
    <w:p w14:paraId="07B9206F" w14:textId="77777777" w:rsidR="00957B53" w:rsidRPr="000B6D10" w:rsidRDefault="00957B53" w:rsidP="00957B53">
      <w:pPr>
        <w:rPr>
          <w:sz w:val="14"/>
        </w:rPr>
      </w:pPr>
    </w:p>
    <w:p w14:paraId="641DF2BA" w14:textId="77777777" w:rsidR="00957B53" w:rsidRPr="000B6D10" w:rsidRDefault="00957B53" w:rsidP="00957B53">
      <w:pPr>
        <w:pStyle w:val="Heading4"/>
      </w:pPr>
      <w:r w:rsidRPr="000B6D10">
        <w:t>Perm solves – combining political ecology and environmental justice are congenial with feminist politics and are not intersectional</w:t>
      </w:r>
    </w:p>
    <w:p w14:paraId="6BF5B072" w14:textId="77777777" w:rsidR="00957B53" w:rsidRPr="000B6D10" w:rsidRDefault="00957B53" w:rsidP="00957B53">
      <w:pPr>
        <w:rPr>
          <w:rStyle w:val="StyleStyleBold12pt"/>
        </w:rPr>
      </w:pPr>
      <w:r w:rsidRPr="000B6D10">
        <w:rPr>
          <w:rStyle w:val="StyleStyleBold12pt"/>
        </w:rPr>
        <w:t>Reed and Christie, Department of Geography and Planning, University of Saskatchewan 2009</w:t>
      </w:r>
    </w:p>
    <w:p w14:paraId="4B7EEE50" w14:textId="77777777" w:rsidR="00957B53" w:rsidRPr="000B6D10" w:rsidRDefault="00957B53" w:rsidP="00957B53">
      <w:r w:rsidRPr="000B6D10">
        <w:t>(Maureen G. and Shannon, School of Environment and Sustainability “Environmental geography: we're not quite home - reviewing the gender gap” March 13, 2009 Pgs. 2 //date accessed 7/28/14 CC)</w:t>
      </w:r>
    </w:p>
    <w:p w14:paraId="5F89584A" w14:textId="77777777" w:rsidR="00957B53" w:rsidRPr="000B6D10" w:rsidRDefault="00957B53" w:rsidP="00957B53">
      <w:pPr>
        <w:rPr>
          <w:sz w:val="16"/>
        </w:rPr>
      </w:pPr>
      <w:r w:rsidRPr="000B6D10">
        <w:rPr>
          <w:sz w:val="16"/>
        </w:rPr>
        <w:t xml:space="preserve">In a recent editorial in Geoforum, Joni Seager (2006) reminded readers that, </w:t>
      </w:r>
      <w:r w:rsidRPr="000B6D10">
        <w:rPr>
          <w:rStyle w:val="StyleBoldUnderline"/>
        </w:rPr>
        <w:t>despite being supposedly natural events, environmental disasters discriminate along social cleavages</w:t>
      </w:r>
      <w:r w:rsidRPr="000B6D10">
        <w:rPr>
          <w:sz w:val="16"/>
        </w:rPr>
        <w:t xml:space="preserve"> (see also MacDonald, 2005; Felten-Biermann, 2006; Tierney, 2007). While geographers have long studied the differential impacts of hazards, Seager pointed out </w:t>
      </w:r>
      <w:r w:rsidRPr="000B6D10">
        <w:rPr>
          <w:rStyle w:val="StyleBoldUnderline"/>
        </w:rPr>
        <w:t>that even in the USA ‘natural’ disasters discriminate against those who are poor, colored, and female</w:t>
      </w:r>
      <w:r w:rsidRPr="000B6D10">
        <w:rPr>
          <w:sz w:val="16"/>
        </w:rPr>
        <w:t xml:space="preserve">. She also reminded us that these are not either/or alternatives, but frequently these ‘differences’ combine among those who are the most marginalized and vulnerable to the direct impacts of natural disasters as well as their aftermaths. </w:t>
      </w:r>
      <w:r w:rsidRPr="000B6D10">
        <w:rPr>
          <w:rStyle w:val="StyleBoldUnderline"/>
        </w:rPr>
        <w:t>If gender is so significant a factor in understanding the geographies of environmental disasters, is it not also relevant to other forms of human-environment relations, environmental management, policy, and practice</w:t>
      </w:r>
      <w:r w:rsidRPr="000B6D10">
        <w:rPr>
          <w:sz w:val="16"/>
        </w:rPr>
        <w:t xml:space="preserve">? As early as 2003, Maureen Reed and Bruce Mitchell suggested that the two subfields of </w:t>
      </w:r>
      <w:r w:rsidRPr="000B6D10">
        <w:rPr>
          <w:rStyle w:val="Emphasis"/>
        </w:rPr>
        <w:t>political ecology</w:t>
      </w:r>
      <w:r w:rsidRPr="000B6D10">
        <w:rPr>
          <w:rStyle w:val="StyleBoldUnderline"/>
        </w:rPr>
        <w:t xml:space="preserve"> and </w:t>
      </w:r>
      <w:r w:rsidRPr="000B6D10">
        <w:rPr>
          <w:rStyle w:val="Emphasis"/>
        </w:rPr>
        <w:t>environmental justice</w:t>
      </w:r>
      <w:r w:rsidRPr="000B6D10">
        <w:rPr>
          <w:rStyle w:val="StyleBoldUnderline"/>
        </w:rPr>
        <w:t xml:space="preserve"> would provide opportunities to integrate feminist and environmental scholarship </w:t>
      </w:r>
      <w:r w:rsidRPr="000B6D10">
        <w:rPr>
          <w:rStyle w:val="Emphasis"/>
        </w:rPr>
        <w:t>because their research methodologies were congenial with feminist politics, and their</w:t>
      </w:r>
      <w:r w:rsidRPr="000B6D10">
        <w:rPr>
          <w:rStyle w:val="StyleBoldUnderline"/>
        </w:rPr>
        <w:t xml:space="preserve"> explicit </w:t>
      </w:r>
      <w:r w:rsidRPr="000B6D10">
        <w:rPr>
          <w:rStyle w:val="Emphasis"/>
        </w:rPr>
        <w:t>attention to differential power relations across race, ethnicity and other social variables were consistent.</w:t>
      </w:r>
      <w:r w:rsidRPr="000B6D10">
        <w:rPr>
          <w:rStyle w:val="StyleBoldUnderline"/>
        </w:rPr>
        <w:t xml:space="preserve"> </w:t>
      </w:r>
      <w:r w:rsidRPr="000B6D10">
        <w:rPr>
          <w:sz w:val="16"/>
        </w:rPr>
        <w:t xml:space="preserve">Furthermore, they shared a similar concern about who determines what counts as knowledge and on whose behalf (England, 1994; Warrington, 1997; Robbins, 2004; McCarthy, 2005a; 2005b). </w:t>
      </w:r>
      <w:r w:rsidRPr="000B6D10">
        <w:rPr>
          <w:rStyle w:val="StyleBoldUnderline"/>
        </w:rPr>
        <w:t>Thus, there is no question that feminist ontology, methodology, and possibly even epistemology have infused much work in critical environmental geography. But the absence of gender as an analytical category in exposing inequality and marginalization is striking</w:t>
      </w:r>
      <w:r w:rsidRPr="000B6D10">
        <w:rPr>
          <w:sz w:val="16"/>
        </w:rPr>
        <w:t xml:space="preserve">. For example, </w:t>
      </w:r>
      <w:r w:rsidRPr="000B6D10">
        <w:rPr>
          <w:rStyle w:val="StyleBoldUnderline"/>
        </w:rPr>
        <w:t>gender may be used as an unanalyzed variable</w:t>
      </w:r>
      <w:r w:rsidRPr="000B6D10">
        <w:rPr>
          <w:sz w:val="16"/>
        </w:rPr>
        <w:t xml:space="preserve"> (eg, Skogen and Thrane, 2008) or researchers may suggest adding a gender dimension to their work as a possible avenue for future research, without doing such an analysis themselves (eg, Mendis-Millard and Reed, 2007). In the next section, we illustrate the gender gap through recent studies in environmental geography.</w:t>
      </w:r>
    </w:p>
    <w:p w14:paraId="07D1A4C6" w14:textId="77777777" w:rsidR="00957B53" w:rsidRPr="000B6D10" w:rsidRDefault="00957B53" w:rsidP="008D702E"/>
    <w:p w14:paraId="2755AA28" w14:textId="1C6D8B50" w:rsidR="00C11605" w:rsidRPr="000B6D10" w:rsidRDefault="00C11605" w:rsidP="00C11605">
      <w:pPr>
        <w:pStyle w:val="Heading2"/>
      </w:pPr>
      <w:bookmarkStart w:id="98" w:name="_Toc268447219"/>
      <w:r w:rsidRPr="000B6D10">
        <w:t>No impact</w:t>
      </w:r>
      <w:bookmarkEnd w:id="98"/>
    </w:p>
    <w:p w14:paraId="756B8C47" w14:textId="77777777" w:rsidR="004A04DE" w:rsidRPr="000B6D10" w:rsidRDefault="004A04DE" w:rsidP="004A04DE">
      <w:pPr>
        <w:pStyle w:val="Heading4"/>
      </w:pPr>
      <w:r w:rsidRPr="000B6D10">
        <w:t xml:space="preserve">Their impacts are contrived, reductionist, essentialist, and fracture resistance </w:t>
      </w:r>
    </w:p>
    <w:p w14:paraId="39F185EA" w14:textId="77777777" w:rsidR="004A04DE" w:rsidRPr="000B6D10" w:rsidRDefault="004A04DE" w:rsidP="004A04DE">
      <w:pPr>
        <w:pStyle w:val="tag"/>
        <w:rPr>
          <w:rFonts w:ascii="Garamond" w:hAnsi="Garamond"/>
        </w:rPr>
      </w:pPr>
      <w:r w:rsidRPr="000B6D10">
        <w:rPr>
          <w:rStyle w:val="StyleStyleBold12pt"/>
          <w:b/>
        </w:rPr>
        <w:t>Crenshaw 2</w:t>
      </w:r>
      <w:r w:rsidRPr="000B6D10">
        <w:rPr>
          <w:rFonts w:ascii="Garamond" w:hAnsi="Garamond"/>
        </w:rPr>
        <w:t xml:space="preserve"> </w:t>
      </w:r>
      <w:r w:rsidRPr="000B6D10">
        <w:rPr>
          <w:rFonts w:ascii="Garamond" w:hAnsi="Garamond"/>
          <w:b w:val="0"/>
          <w:sz w:val="16"/>
        </w:rPr>
        <w:t>[Carrie Crenshaw PhD, Former President of CEDA, “Perspectives In Controversy: Selected Articles from Contemporary Argumentation and Debate” 2002 p. 119-126]</w:t>
      </w:r>
    </w:p>
    <w:p w14:paraId="01AB413F" w14:textId="77777777" w:rsidR="004A04DE" w:rsidRPr="000B6D10" w:rsidRDefault="004A04DE" w:rsidP="004A04DE">
      <w:pPr>
        <w:pStyle w:val="card"/>
        <w:rPr>
          <w:rFonts w:ascii="Garamond" w:hAnsi="Garamond"/>
          <w:sz w:val="10"/>
        </w:rPr>
      </w:pPr>
      <w:r w:rsidRPr="000B6D10">
        <w:rPr>
          <w:rFonts w:ascii="Garamond" w:hAnsi="Garamond"/>
          <w:u w:val="single"/>
        </w:rPr>
        <w:t>Feminism</w:t>
      </w:r>
      <w:r w:rsidRPr="000B6D10">
        <w:rPr>
          <w:rFonts w:ascii="Garamond" w:hAnsi="Garamond"/>
          <w:sz w:val="10"/>
        </w:rPr>
        <w:t xml:space="preserve"> is not dead. It </w:t>
      </w:r>
      <w:r w:rsidRPr="000B6D10">
        <w:rPr>
          <w:rFonts w:ascii="Garamond" w:hAnsi="Garamond"/>
          <w:u w:val="single"/>
        </w:rPr>
        <w:t>is alive</w:t>
      </w:r>
      <w:r w:rsidRPr="000B6D10">
        <w:rPr>
          <w:rFonts w:ascii="Garamond" w:hAnsi="Garamond"/>
          <w:sz w:val="10"/>
        </w:rPr>
        <w:t xml:space="preserve"> and well </w:t>
      </w:r>
      <w:r w:rsidRPr="000B6D10">
        <w:rPr>
          <w:rFonts w:ascii="Garamond" w:hAnsi="Garamond"/>
          <w:u w:val="single"/>
        </w:rPr>
        <w:t>in</w:t>
      </w:r>
      <w:r w:rsidRPr="000B6D10">
        <w:rPr>
          <w:rFonts w:ascii="Garamond" w:hAnsi="Garamond"/>
          <w:sz w:val="10"/>
        </w:rPr>
        <w:t xml:space="preserve"> intercollegiate </w:t>
      </w:r>
      <w:r w:rsidRPr="000B6D10">
        <w:rPr>
          <w:rFonts w:ascii="Garamond" w:hAnsi="Garamond"/>
          <w:u w:val="single"/>
        </w:rPr>
        <w:t>debate</w:t>
      </w:r>
      <w:r w:rsidRPr="000B6D10">
        <w:rPr>
          <w:rFonts w:ascii="Garamond" w:hAnsi="Garamond"/>
          <w:sz w:val="10"/>
        </w:rPr>
        <w:t xml:space="preserve">. Increasingly, </w:t>
      </w:r>
      <w:r w:rsidRPr="000B6D10">
        <w:rPr>
          <w:rFonts w:ascii="Garamond" w:hAnsi="Garamond"/>
          <w:u w:val="single"/>
        </w:rPr>
        <w:t>students rely on feminist authors to inform their analysis of resolutions</w:t>
      </w:r>
      <w:r w:rsidRPr="000B6D10">
        <w:rPr>
          <w:rFonts w:ascii="Garamond" w:hAnsi="Garamond"/>
          <w:sz w:val="10"/>
        </w:rPr>
        <w:t xml:space="preserve">. While I applaud these initial efforts to explore feminist thought, I am concerned that </w:t>
      </w:r>
      <w:r w:rsidRPr="000B6D10">
        <w:rPr>
          <w:rFonts w:ascii="Garamond" w:hAnsi="Garamond"/>
          <w:u w:val="single"/>
        </w:rPr>
        <w:t xml:space="preserve">such arguments only exemplify the general </w:t>
      </w:r>
      <w:r w:rsidRPr="000B6D10">
        <w:rPr>
          <w:rFonts w:ascii="Garamond" w:hAnsi="Garamond"/>
          <w:u w:val="single"/>
          <w:bdr w:val="single" w:sz="4" w:space="0" w:color="auto"/>
        </w:rPr>
        <w:t>absence of sound causal reasoning</w:t>
      </w:r>
      <w:r w:rsidRPr="000B6D10">
        <w:rPr>
          <w:rFonts w:ascii="Garamond" w:hAnsi="Garamond"/>
          <w:u w:val="single"/>
        </w:rPr>
        <w:t xml:space="preserve"> in debate rounds. Poor causal reasoning results from</w:t>
      </w:r>
      <w:r w:rsidRPr="000B6D10">
        <w:rPr>
          <w:rFonts w:ascii="Garamond" w:hAnsi="Garamond"/>
          <w:sz w:val="10"/>
        </w:rPr>
        <w:t xml:space="preserve"> a </w:t>
      </w:r>
      <w:r w:rsidRPr="000B6D10">
        <w:rPr>
          <w:rFonts w:ascii="Garamond" w:hAnsi="Garamond"/>
          <w:u w:val="single"/>
        </w:rPr>
        <w:t>debate</w:t>
      </w:r>
      <w:r w:rsidRPr="000B6D10">
        <w:rPr>
          <w:rFonts w:ascii="Garamond" w:hAnsi="Garamond"/>
          <w:sz w:val="10"/>
        </w:rPr>
        <w:t xml:space="preserve"> practice </w:t>
      </w:r>
      <w:r w:rsidRPr="000B6D10">
        <w:rPr>
          <w:rFonts w:ascii="Garamond" w:hAnsi="Garamond"/>
          <w:u w:val="single"/>
        </w:rPr>
        <w:t>that privileges empirical</w:t>
      </w:r>
      <w:r w:rsidRPr="000B6D10">
        <w:rPr>
          <w:rFonts w:ascii="Garamond" w:hAnsi="Garamond"/>
          <w:sz w:val="10"/>
        </w:rPr>
        <w:t xml:space="preserve"> proof </w:t>
      </w:r>
      <w:r w:rsidRPr="000B6D10">
        <w:rPr>
          <w:rFonts w:ascii="Garamond" w:hAnsi="Garamond"/>
          <w:u w:val="single"/>
        </w:rPr>
        <w:t>over rhetorical proof, fostering ignorance</w:t>
      </w:r>
      <w:r w:rsidRPr="000B6D10">
        <w:rPr>
          <w:rFonts w:ascii="Garamond" w:hAnsi="Garamond"/>
          <w:sz w:val="10"/>
        </w:rPr>
        <w:t xml:space="preserve"> of the subject matter being debated. To illustrate my point, I claim that </w:t>
      </w:r>
      <w:r w:rsidRPr="000B6D10">
        <w:rPr>
          <w:rFonts w:ascii="Garamond" w:hAnsi="Garamond"/>
          <w:u w:val="single"/>
        </w:rPr>
        <w:t>debate arguments about feminists suffer from</w:t>
      </w:r>
      <w:r w:rsidRPr="000B6D10">
        <w:rPr>
          <w:rFonts w:ascii="Garamond" w:hAnsi="Garamond"/>
          <w:sz w:val="10"/>
        </w:rPr>
        <w:t xml:space="preserve"> a </w:t>
      </w:r>
      <w:r w:rsidRPr="000B6D10">
        <w:rPr>
          <w:rFonts w:ascii="Garamond" w:hAnsi="Garamond"/>
          <w:u w:val="single"/>
        </w:rPr>
        <w:t>reductionism that tends to marginalize</w:t>
      </w:r>
      <w:r w:rsidRPr="000B6D10">
        <w:rPr>
          <w:rFonts w:ascii="Garamond" w:hAnsi="Garamond"/>
          <w:sz w:val="10"/>
        </w:rPr>
        <w:t xml:space="preserve"> the voices of </w:t>
      </w:r>
      <w:r w:rsidRPr="000B6D10">
        <w:rPr>
          <w:rFonts w:ascii="Garamond" w:hAnsi="Garamond"/>
          <w:u w:val="single"/>
        </w:rPr>
        <w:t>significant feminist authors</w:t>
      </w:r>
      <w:r w:rsidRPr="000B6D10">
        <w:rPr>
          <w:rFonts w:ascii="Garamond" w:hAnsi="Garamond"/>
          <w:sz w:val="10"/>
        </w:rPr>
        <w:t xml:space="preserve">. David Zarefsky made a persuasive case for the value of causal reasoning in intercollegiate debate as far back as 1979. He argued that </w:t>
      </w:r>
      <w:r w:rsidRPr="000B6D10">
        <w:rPr>
          <w:rFonts w:ascii="Garamond" w:hAnsi="Garamond"/>
          <w:u w:val="single"/>
        </w:rPr>
        <w:t>causal arguments are desirable for four reasons. First</w:t>
      </w:r>
      <w:r w:rsidRPr="000B6D10">
        <w:rPr>
          <w:rFonts w:ascii="Garamond" w:hAnsi="Garamond"/>
          <w:sz w:val="10"/>
        </w:rPr>
        <w:t xml:space="preserve">, </w:t>
      </w:r>
      <w:r w:rsidRPr="000B6D10">
        <w:rPr>
          <w:rFonts w:ascii="Garamond" w:hAnsi="Garamond"/>
          <w:u w:val="single"/>
        </w:rPr>
        <w:t>causal analysis increases the control of the arguer over events by promoting understanding</w:t>
      </w:r>
      <w:r w:rsidRPr="000B6D10">
        <w:rPr>
          <w:rFonts w:ascii="Garamond" w:hAnsi="Garamond"/>
          <w:sz w:val="10"/>
        </w:rPr>
        <w:t xml:space="preserve"> of them. </w:t>
      </w:r>
      <w:r w:rsidRPr="000B6D10">
        <w:rPr>
          <w:rFonts w:ascii="Garamond" w:hAnsi="Garamond"/>
          <w:u w:val="single"/>
        </w:rPr>
        <w:t>Second</w:t>
      </w:r>
      <w:r w:rsidRPr="000B6D10">
        <w:rPr>
          <w:rFonts w:ascii="Garamond" w:hAnsi="Garamond"/>
          <w:sz w:val="10"/>
        </w:rPr>
        <w:t>, the use of cau</w:t>
      </w:r>
      <w:r w:rsidRPr="000B6D10">
        <w:rPr>
          <w:rFonts w:ascii="Garamond" w:hAnsi="Garamond"/>
          <w:u w:val="single"/>
        </w:rPr>
        <w:t>sal reasoning increases rigor of analysis and fairness in</w:t>
      </w:r>
      <w:r w:rsidRPr="000B6D10">
        <w:rPr>
          <w:rFonts w:ascii="Garamond" w:hAnsi="Garamond"/>
          <w:sz w:val="10"/>
        </w:rPr>
        <w:t xml:space="preserve"> the </w:t>
      </w:r>
      <w:r w:rsidRPr="000B6D10">
        <w:rPr>
          <w:rFonts w:ascii="Garamond" w:hAnsi="Garamond"/>
          <w:u w:val="single"/>
        </w:rPr>
        <w:t>decision-making</w:t>
      </w:r>
      <w:r w:rsidRPr="000B6D10">
        <w:rPr>
          <w:rFonts w:ascii="Garamond" w:hAnsi="Garamond"/>
          <w:sz w:val="10"/>
        </w:rPr>
        <w:t xml:space="preserve"> process. Third, </w:t>
      </w:r>
      <w:r w:rsidRPr="000B6D10">
        <w:rPr>
          <w:rFonts w:ascii="Garamond" w:hAnsi="Garamond"/>
          <w:u w:val="single"/>
        </w:rPr>
        <w:t>causal arguments promote understanding of the philosophical paradox that presumably good people tolerate the existence of evil</w:t>
      </w:r>
      <w:r w:rsidRPr="000B6D10">
        <w:rPr>
          <w:rFonts w:ascii="Garamond" w:hAnsi="Garamond"/>
          <w:sz w:val="10"/>
        </w:rPr>
        <w:t xml:space="preserve">. Finally, </w:t>
      </w:r>
      <w:r w:rsidRPr="000B6D10">
        <w:rPr>
          <w:rFonts w:ascii="Garamond" w:hAnsi="Garamond"/>
          <w:u w:val="single"/>
        </w:rPr>
        <w:t>causal reasoning supplies good reasons for “commitments to policy choices</w:t>
      </w:r>
      <w:r w:rsidRPr="000B6D10">
        <w:rPr>
          <w:rFonts w:ascii="Garamond" w:hAnsi="Garamond"/>
          <w:sz w:val="10"/>
        </w:rPr>
        <w:t xml:space="preserve"> or to systems of belief </w:t>
      </w:r>
      <w:r w:rsidRPr="000B6D10">
        <w:rPr>
          <w:rFonts w:ascii="Garamond" w:hAnsi="Garamond"/>
          <w:u w:val="single"/>
        </w:rPr>
        <w:t>which transcend whim</w:t>
      </w:r>
      <w:r w:rsidRPr="000B6D10">
        <w:rPr>
          <w:rFonts w:ascii="Garamond" w:hAnsi="Garamond"/>
          <w:sz w:val="10"/>
        </w:rPr>
        <w:t xml:space="preserve">, caprice, or the non-reflexive “claims of immediacy” (117-9). </w:t>
      </w:r>
      <w:r w:rsidRPr="000B6D10">
        <w:rPr>
          <w:rFonts w:ascii="Garamond" w:hAnsi="Garamond"/>
          <w:u w:val="single"/>
        </w:rPr>
        <w:t>Rhetorical proof plays an important role</w:t>
      </w:r>
      <w:r w:rsidRPr="000B6D10">
        <w:rPr>
          <w:rFonts w:ascii="Garamond" w:hAnsi="Garamond"/>
          <w:sz w:val="10"/>
        </w:rPr>
        <w:t xml:space="preserve"> in the analysis of causal relationships. This is true despite the common assumption that the identification of cause and effect relies solely upon empirical investigation. For Zarefsky, there are three types of causal reasoning. The first type of causal reasoning describes the application of a covering law to account for physical or material conditions that cause a resulting event This type of causal reasoning requires empirical proof prominent in scientific investigation. A second type of causal reasoning requires the assignment of responsibility. Responsible human beings as agents cause certain events to happen; that is, causation resides in human beings (107-08). A third type of causal claim explains the existence of a causal relationship. It functions “to provide reasons to justify a belief that a causal connection exists” (108). The second and third types of </w:t>
      </w:r>
      <w:r w:rsidRPr="000B6D10">
        <w:rPr>
          <w:rFonts w:ascii="Garamond" w:hAnsi="Garamond"/>
          <w:u w:val="single"/>
        </w:rPr>
        <w:t>causal arguments rely on</w:t>
      </w:r>
      <w:r w:rsidRPr="000B6D10">
        <w:rPr>
          <w:rFonts w:ascii="Garamond" w:hAnsi="Garamond"/>
          <w:sz w:val="10"/>
        </w:rPr>
        <w:t xml:space="preserve"> rhetorical proof, </w:t>
      </w:r>
      <w:r w:rsidRPr="000B6D10">
        <w:rPr>
          <w:rFonts w:ascii="Garamond" w:hAnsi="Garamond"/>
          <w:u w:val="single"/>
        </w:rPr>
        <w:t>the provision of “good reasons” to substantiate arguments about human responsibility</w:t>
      </w:r>
      <w:r w:rsidRPr="000B6D10">
        <w:rPr>
          <w:rFonts w:ascii="Garamond" w:hAnsi="Garamond"/>
          <w:sz w:val="10"/>
        </w:rPr>
        <w:t xml:space="preserve"> or explanations for the existence of a causal relationship (108). I contend that the practice of intercollegiate </w:t>
      </w:r>
      <w:r w:rsidRPr="000B6D10">
        <w:rPr>
          <w:rFonts w:ascii="Garamond" w:hAnsi="Garamond"/>
          <w:u w:val="single"/>
        </w:rPr>
        <w:t>debate</w:t>
      </w:r>
      <w:r w:rsidRPr="000B6D10">
        <w:rPr>
          <w:rFonts w:ascii="Garamond" w:hAnsi="Garamond"/>
          <w:sz w:val="10"/>
        </w:rPr>
        <w:t xml:space="preserve"> privileges the first type of causal analysis. It </w:t>
      </w:r>
      <w:r w:rsidRPr="000B6D10">
        <w:rPr>
          <w:rFonts w:ascii="Garamond" w:hAnsi="Garamond"/>
          <w:u w:val="single"/>
        </w:rPr>
        <w:t>reduces questions of human motivation and explanation to a level of empiricism appropriate only for causal questions concerning physical or material conditions</w:t>
      </w:r>
      <w:r w:rsidRPr="000B6D10">
        <w:rPr>
          <w:rFonts w:ascii="Garamond" w:hAnsi="Garamond"/>
          <w:sz w:val="10"/>
        </w:rPr>
        <w:t xml:space="preserve">. Arguments about feminism clearly illustrate this phenomenon. </w:t>
      </w:r>
      <w:r w:rsidRPr="000B6D10">
        <w:rPr>
          <w:rFonts w:ascii="Garamond" w:hAnsi="Garamond"/>
          <w:u w:val="single"/>
        </w:rPr>
        <w:t>Substantive debates about feminism usually take one of two forms</w:t>
      </w:r>
      <w:r w:rsidRPr="000B6D10">
        <w:rPr>
          <w:rFonts w:ascii="Garamond" w:hAnsi="Garamond"/>
          <w:sz w:val="10"/>
        </w:rPr>
        <w:t xml:space="preserve">. First, on the affirmative, </w:t>
      </w:r>
      <w:r w:rsidRPr="000B6D10">
        <w:rPr>
          <w:rFonts w:ascii="Garamond" w:hAnsi="Garamond"/>
          <w:u w:val="single"/>
        </w:rPr>
        <w:t>debaters argue that some aspect of the resolution is a manifestation of patriarchy</w:t>
      </w:r>
      <w:r w:rsidRPr="000B6D10">
        <w:rPr>
          <w:rFonts w:ascii="Garamond" w:hAnsi="Garamond"/>
          <w:sz w:val="10"/>
        </w:rPr>
        <w:t xml:space="preserve">. For example, given the spring 1992 resolution, “[rjesolved: That advertising degrades the quality of life," many affirmatives argued that the portrayal of women as beautiful objects for men's consumption is a manifestation of patriarchy that results in tangible harms to women such as rising rates of eating disorders. </w:t>
      </w:r>
      <w:r w:rsidRPr="000B6D10">
        <w:rPr>
          <w:rFonts w:ascii="Garamond" w:hAnsi="Garamond"/>
          <w:u w:val="single"/>
        </w:rPr>
        <w:t>The</w:t>
      </w:r>
      <w:r w:rsidRPr="000B6D10">
        <w:rPr>
          <w:rFonts w:ascii="Garamond" w:hAnsi="Garamond"/>
          <w:sz w:val="10"/>
        </w:rPr>
        <w:t xml:space="preserve"> fall 1992 </w:t>
      </w:r>
      <w:r w:rsidRPr="000B6D10">
        <w:rPr>
          <w:rFonts w:ascii="Garamond" w:hAnsi="Garamond"/>
          <w:u w:val="single"/>
        </w:rPr>
        <w:t>topic</w:t>
      </w:r>
      <w:r w:rsidRPr="000B6D10">
        <w:rPr>
          <w:rFonts w:ascii="Garamond" w:hAnsi="Garamond"/>
          <w:sz w:val="10"/>
        </w:rPr>
        <w:t xml:space="preserve">, "(rjesolved: </w:t>
      </w:r>
      <w:r w:rsidRPr="000B6D10">
        <w:rPr>
          <w:rFonts w:ascii="Garamond" w:hAnsi="Garamond"/>
          <w:u w:val="single"/>
        </w:rPr>
        <w:t>That the welfare system exacerbates the problems of the urban poor in the United States</w:t>
      </w:r>
      <w:r w:rsidRPr="000B6D10">
        <w:rPr>
          <w:rFonts w:ascii="Garamond" w:hAnsi="Garamond"/>
          <w:sz w:val="10"/>
        </w:rPr>
        <w:t xml:space="preserve">," also </w:t>
      </w:r>
      <w:r w:rsidRPr="000B6D10">
        <w:rPr>
          <w:rFonts w:ascii="Garamond" w:hAnsi="Garamond"/>
          <w:u w:val="single"/>
        </w:rPr>
        <w:t>had its share of patri- archy cases</w:t>
      </w:r>
      <w:r w:rsidRPr="000B6D10">
        <w:rPr>
          <w:rFonts w:ascii="Garamond" w:hAnsi="Garamond"/>
          <w:sz w:val="10"/>
        </w:rPr>
        <w:t xml:space="preserve">. </w:t>
      </w:r>
      <w:r w:rsidRPr="000B6D10">
        <w:rPr>
          <w:rFonts w:ascii="Garamond" w:hAnsi="Garamond"/>
          <w:u w:val="single"/>
        </w:rPr>
        <w:t>Affirmatives typically argued that women's dependence upon a patriarchal welfare system results in increasing rates of women's poverty</w:t>
      </w:r>
      <w:r w:rsidRPr="000B6D10">
        <w:rPr>
          <w:rFonts w:ascii="Garamond" w:hAnsi="Garamond"/>
          <w:sz w:val="10"/>
        </w:rPr>
        <w:t xml:space="preserve">. In addition to these concrete harms to individual women, </w:t>
      </w:r>
      <w:r w:rsidRPr="000B6D10">
        <w:rPr>
          <w:rFonts w:ascii="Garamond" w:hAnsi="Garamond"/>
          <w:u w:val="single"/>
        </w:rPr>
        <w:t>most affirmatives</w:t>
      </w:r>
      <w:r w:rsidRPr="000B6D10">
        <w:rPr>
          <w:rFonts w:ascii="Garamond" w:hAnsi="Garamond"/>
          <w:sz w:val="10"/>
        </w:rPr>
        <w:t xml:space="preserve"> on both topics, desiring "big impacts," </w:t>
      </w:r>
      <w:r w:rsidRPr="000B6D10">
        <w:rPr>
          <w:rFonts w:ascii="Garamond" w:hAnsi="Garamond"/>
          <w:u w:val="single"/>
        </w:rPr>
        <w:t>argued that the effects of patriarchy include</w:t>
      </w:r>
      <w:r w:rsidRPr="000B6D10">
        <w:rPr>
          <w:rFonts w:ascii="Garamond" w:hAnsi="Garamond"/>
          <w:sz w:val="10"/>
        </w:rPr>
        <w:t xml:space="preserve"> nightmarish totalitarianism and/or </w:t>
      </w:r>
      <w:r w:rsidRPr="000B6D10">
        <w:rPr>
          <w:rFonts w:ascii="Garamond" w:hAnsi="Garamond"/>
          <w:u w:val="single"/>
        </w:rPr>
        <w:t>nuclear annihilation</w:t>
      </w:r>
      <w:r w:rsidRPr="000B6D10">
        <w:rPr>
          <w:rFonts w:ascii="Garamond" w:hAnsi="Garamond"/>
          <w:sz w:val="10"/>
        </w:rPr>
        <w:t xml:space="preserve">. On the negative, many debaters countered with arguments that the some aspect of the resolution in some way sustains or energizes the feminist movement in resistance to patriarchal harms. For example, some negatives argued that sexist advertising provides an impetus for the reinvigoration of the feminist movement and/or feminist consciousness, ultimately solving the threat of patriarchal nuclear annihilation. likewise, </w:t>
      </w:r>
      <w:r w:rsidRPr="000B6D10">
        <w:rPr>
          <w:rFonts w:ascii="Garamond" w:hAnsi="Garamond"/>
          <w:u w:val="single"/>
        </w:rPr>
        <w:t xml:space="preserve">debaters </w:t>
      </w:r>
      <w:r w:rsidRPr="000B6D10">
        <w:rPr>
          <w:rFonts w:ascii="Garamond" w:hAnsi="Garamond"/>
          <w:sz w:val="10"/>
        </w:rPr>
        <w:t xml:space="preserve">negating the welfare topic </w:t>
      </w:r>
      <w:r w:rsidRPr="000B6D10">
        <w:rPr>
          <w:rFonts w:ascii="Garamond" w:hAnsi="Garamond"/>
          <w:u w:val="single"/>
        </w:rPr>
        <w:t xml:space="preserve">argued that the </w:t>
      </w:r>
      <w:r w:rsidRPr="000B6D10">
        <w:rPr>
          <w:rFonts w:ascii="Garamond" w:hAnsi="Garamond"/>
          <w:sz w:val="10"/>
        </w:rPr>
        <w:t xml:space="preserve">state of the </w:t>
      </w:r>
      <w:r w:rsidRPr="000B6D10">
        <w:rPr>
          <w:rFonts w:ascii="Garamond" w:hAnsi="Garamond"/>
          <w:u w:val="single"/>
        </w:rPr>
        <w:t>welfare system is the key issue around which the feminist movement is mobilizing</w:t>
      </w:r>
      <w:r w:rsidRPr="000B6D10">
        <w:rPr>
          <w:rFonts w:ascii="Garamond" w:hAnsi="Garamond"/>
          <w:sz w:val="10"/>
        </w:rPr>
        <w:t xml:space="preserve"> or that the consequence of </w:t>
      </w:r>
      <w:r w:rsidRPr="000B6D10">
        <w:rPr>
          <w:rFonts w:ascii="Garamond" w:hAnsi="Garamond"/>
          <w:u w:val="single"/>
        </w:rPr>
        <w:t xml:space="preserve">the </w:t>
      </w:r>
      <w:r w:rsidRPr="000B6D10">
        <w:rPr>
          <w:rFonts w:ascii="Garamond" w:hAnsi="Garamond"/>
          <w:sz w:val="10"/>
        </w:rPr>
        <w:t xml:space="preserve">welfare system - </w:t>
      </w:r>
      <w:r w:rsidRPr="000B6D10">
        <w:rPr>
          <w:rFonts w:ascii="Garamond" w:hAnsi="Garamond"/>
          <w:u w:val="single"/>
        </w:rPr>
        <w:t xml:space="preserve">breakup of the patriarchal nuclear family </w:t>
      </w:r>
      <w:r w:rsidRPr="000B6D10">
        <w:rPr>
          <w:rFonts w:ascii="Garamond" w:hAnsi="Garamond"/>
          <w:sz w:val="10"/>
        </w:rPr>
        <w:t xml:space="preserve">-undermines patriarchy as a whole. </w:t>
      </w:r>
      <w:r w:rsidRPr="000B6D10">
        <w:rPr>
          <w:rFonts w:ascii="Garamond" w:hAnsi="Garamond"/>
          <w:u w:val="single"/>
        </w:rPr>
        <w:t>Such arguments</w:t>
      </w:r>
      <w:r w:rsidRPr="000B6D10">
        <w:rPr>
          <w:rFonts w:ascii="Garamond" w:hAnsi="Garamond"/>
          <w:sz w:val="10"/>
        </w:rPr>
        <w:t xml:space="preserve"> seem to </w:t>
      </w:r>
      <w:r w:rsidRPr="000B6D10">
        <w:rPr>
          <w:rFonts w:ascii="Garamond" w:hAnsi="Garamond"/>
          <w:u w:val="single"/>
        </w:rPr>
        <w:t>have two assumptions</w:t>
      </w:r>
      <w:r w:rsidRPr="000B6D10">
        <w:rPr>
          <w:rFonts w:ascii="Garamond" w:hAnsi="Garamond"/>
          <w:sz w:val="10"/>
        </w:rPr>
        <w:t xml:space="preserve"> in common. </w:t>
      </w:r>
      <w:r w:rsidRPr="000B6D10">
        <w:rPr>
          <w:rFonts w:ascii="Garamond" w:hAnsi="Garamond"/>
          <w:u w:val="single"/>
        </w:rPr>
        <w:t xml:space="preserve">First, there is a single feminism. As a result, feminists are transformed into feminism. Debaters speak of feminism as a single, monolithic, theoretical and pragmatic entity </w:t>
      </w:r>
      <w:r w:rsidRPr="000B6D10">
        <w:rPr>
          <w:rFonts w:ascii="Garamond" w:hAnsi="Garamond"/>
          <w:sz w:val="10"/>
        </w:rPr>
        <w:t xml:space="preserve">and feminists as women with identical motivations, methods, and goals. </w:t>
      </w:r>
      <w:r w:rsidRPr="000B6D10">
        <w:rPr>
          <w:rFonts w:ascii="Garamond" w:hAnsi="Garamond"/>
          <w:u w:val="single"/>
        </w:rPr>
        <w:t>Second</w:t>
      </w:r>
      <w:r w:rsidRPr="000B6D10">
        <w:rPr>
          <w:rFonts w:ascii="Garamond" w:hAnsi="Garamond"/>
          <w:sz w:val="10"/>
        </w:rPr>
        <w:t xml:space="preserve">, </w:t>
      </w:r>
      <w:r w:rsidRPr="000B6D10">
        <w:rPr>
          <w:rFonts w:ascii="Garamond" w:hAnsi="Garamond"/>
          <w:u w:val="single"/>
        </w:rPr>
        <w:t>these arguments assume that patriarchy is the single or root cause of all forms of oppression. Patriarchy</w:t>
      </w:r>
      <w:r w:rsidRPr="000B6D10">
        <w:rPr>
          <w:rFonts w:ascii="Garamond" w:hAnsi="Garamond"/>
          <w:sz w:val="10"/>
        </w:rPr>
        <w:t xml:space="preserve"> not only is responsible for sexism and the consequent oppression of women, it also </w:t>
      </w:r>
      <w:r w:rsidRPr="000B6D10">
        <w:rPr>
          <w:rFonts w:ascii="Garamond" w:hAnsi="Garamond"/>
          <w:u w:val="single"/>
        </w:rPr>
        <w:t>is the cause of totalitarianism, environmental degradation, nuclear war,</w:t>
      </w:r>
      <w:r w:rsidRPr="000B6D10">
        <w:rPr>
          <w:rFonts w:ascii="Garamond" w:hAnsi="Garamond"/>
          <w:sz w:val="10"/>
        </w:rPr>
        <w:t xml:space="preserve"> racism, </w:t>
      </w:r>
      <w:r w:rsidRPr="000B6D10">
        <w:rPr>
          <w:rFonts w:ascii="Garamond" w:hAnsi="Garamond"/>
          <w:u w:val="single"/>
        </w:rPr>
        <w:t xml:space="preserve">and capitalist exploitation. These </w:t>
      </w:r>
      <w:r w:rsidRPr="000B6D10">
        <w:rPr>
          <w:rFonts w:ascii="Garamond" w:hAnsi="Garamond"/>
          <w:u w:val="single"/>
          <w:bdr w:val="single" w:sz="4" w:space="0" w:color="auto"/>
        </w:rPr>
        <w:t>reductionist arguments</w:t>
      </w:r>
      <w:r w:rsidRPr="000B6D10">
        <w:rPr>
          <w:rFonts w:ascii="Garamond" w:hAnsi="Garamond"/>
          <w:u w:val="single"/>
        </w:rPr>
        <w:t xml:space="preserve"> reflect an unwillingness to debate about the complexities of human motivation and explanation</w:t>
      </w:r>
      <w:r w:rsidRPr="000B6D10">
        <w:rPr>
          <w:rFonts w:ascii="Garamond" w:hAnsi="Garamond"/>
          <w:sz w:val="10"/>
        </w:rPr>
        <w:t xml:space="preserve">. They betray a reliance upon a framework of proof that can explain only material conditions and physical realities through empirical quantification. The transformation of feminists 'Mo feminism and the identification of patriarchy as the sole cause of all oppression is related in part to the current form of intercollegiate debate practice. By "form," I refer to Kenneth Burke's notion of form, defined as the "creation of appetite in the mind of the auditor, and the adequate satisfying of that appetite" (Counter-Statement 31). Though the framework for this understanding of form is found in literary and artistic criticism, it is appropriate in this context; as Burke notes, literature can be "equipment for living" (Biilosophy 293). He also suggests that form "is an arousing and fulfillment of desires. A work has form in so far as one part of it leads a reader to anticipate another part, to be gratified by the sequence" (Counter-Statement 124). Burke observes that there are several aspects to the concept of form. One of these aspects, conventional form, involves to some degree the appeal of form as form. Progressive, repetitive, and minor forms, may be effective even though the reader has no awareness of their formality. But when a form appeals as form, we designate it as conventional form. Any form can become conventional, and be sought for itself - whether it be as complex as the Greek tragedy or as compact as the sonnet (Counter-Statement 126). These concepts help to explain debaters' continuing reluctance to employ rhetorical proof in arguments about causality. Debaters practice the convention of poor causal reasoning as a result of judges' unexamined reliance upon conventional form. Convention is the practice of arguing single-cause links to monolithic impacts that arises out of custom or usage. Conventional form is the expectation of judges that an argument will take this form. Common practice or convention dictates that a case or disadvantage with nefarious impacts causally related to a single link will "outweigh" opposing claims in the mind of the judge. In this sense, debate arguments themselves are conventional. </w:t>
      </w:r>
      <w:r w:rsidRPr="000B6D10">
        <w:rPr>
          <w:rFonts w:ascii="Garamond" w:hAnsi="Garamond"/>
          <w:u w:val="single"/>
        </w:rPr>
        <w:t>Debaters practice the convention of establishing single-cause relationships to large monolithic impacts</w:t>
      </w:r>
      <w:r w:rsidRPr="000B6D10">
        <w:rPr>
          <w:rFonts w:ascii="Garamond" w:hAnsi="Garamond"/>
          <w:sz w:val="10"/>
        </w:rPr>
        <w:t xml:space="preserve"> in order to conform to audience expectation. </w:t>
      </w:r>
      <w:r w:rsidRPr="000B6D10">
        <w:rPr>
          <w:rFonts w:ascii="Garamond" w:hAnsi="Garamond"/>
          <w:u w:val="single"/>
        </w:rPr>
        <w:t>Debaters practice poor causal reasoning because they are rewarded for it by judges</w:t>
      </w:r>
      <w:r w:rsidRPr="000B6D10">
        <w:rPr>
          <w:rFonts w:ascii="Garamond" w:hAnsi="Garamond"/>
          <w:sz w:val="10"/>
        </w:rPr>
        <w:t xml:space="preserve">. The convention of arguing single-cause links leadsthe judge to anticipate the certainty of the impact and to be gratified by the sequence. I suspect that the sequence is gratifying for judges because it relieves us from the responsibility and difficulties of evaluating rhetorical proofs. We are caught between our responsibility to evaluate rhetorical proofs and our reluctance to succumb to complete relativism and subjectivity. To take responsibility for evaluating rhetorical proof is to admit that not every question has an empirical answer. However, when we abandon our responsibility to rhetorical proofs, we sacrifice our students' understanding of causal reasoning. The sacrifice has consequences for our students' knowledge of the subject matter they are debating. For example, </w:t>
      </w:r>
      <w:r w:rsidRPr="000B6D10">
        <w:rPr>
          <w:rFonts w:ascii="Garamond" w:hAnsi="Garamond"/>
          <w:u w:val="single"/>
        </w:rPr>
        <w:t>when feminism is defined as a single entity</w:t>
      </w:r>
      <w:r w:rsidRPr="000B6D10">
        <w:rPr>
          <w:rFonts w:ascii="Garamond" w:hAnsi="Garamond"/>
          <w:sz w:val="10"/>
        </w:rPr>
        <w:t xml:space="preserve">, not as a pluralized movement or theory, </w:t>
      </w:r>
      <w:r w:rsidRPr="000B6D10">
        <w:rPr>
          <w:rFonts w:ascii="Garamond" w:hAnsi="Garamond"/>
          <w:u w:val="single"/>
        </w:rPr>
        <w:t>that single entity results in the identification of patriarchy as the sole cause of oppression</w:t>
      </w:r>
      <w:r w:rsidRPr="000B6D10">
        <w:rPr>
          <w:rFonts w:ascii="Garamond" w:hAnsi="Garamond"/>
          <w:sz w:val="10"/>
        </w:rPr>
        <w:t xml:space="preserve">. </w:t>
      </w:r>
      <w:r w:rsidRPr="000B6D10">
        <w:rPr>
          <w:rFonts w:ascii="Garamond" w:hAnsi="Garamond"/>
          <w:u w:val="single"/>
        </w:rPr>
        <w:t>The result is ignorance of the subject position of the particular feminist author, for highlighting his or her subject position might draw attention to the incompleteness of the causal relationship between link and impact</w:t>
      </w:r>
      <w:r w:rsidRPr="000B6D10">
        <w:rPr>
          <w:rFonts w:ascii="Garamond" w:hAnsi="Garamond"/>
          <w:sz w:val="10"/>
        </w:rPr>
        <w:t xml:space="preserve"> </w:t>
      </w:r>
      <w:r w:rsidRPr="000B6D10">
        <w:rPr>
          <w:rFonts w:ascii="Garamond" w:hAnsi="Garamond"/>
          <w:u w:val="single"/>
        </w:rPr>
        <w:t>Consequently, debaters</w:t>
      </w:r>
      <w:r w:rsidRPr="000B6D10">
        <w:rPr>
          <w:rFonts w:ascii="Garamond" w:hAnsi="Garamond"/>
          <w:sz w:val="10"/>
        </w:rPr>
        <w:t xml:space="preserve"> </w:t>
      </w:r>
      <w:r w:rsidRPr="000B6D10">
        <w:rPr>
          <w:rFonts w:ascii="Garamond" w:hAnsi="Garamond"/>
          <w:u w:val="single"/>
        </w:rPr>
        <w:t>do not challenge the</w:t>
      </w:r>
      <w:r w:rsidRPr="000B6D10">
        <w:rPr>
          <w:rFonts w:ascii="Garamond" w:hAnsi="Garamond"/>
          <w:sz w:val="10"/>
        </w:rPr>
        <w:t xml:space="preserve"> basic </w:t>
      </w:r>
      <w:r w:rsidRPr="000B6D10">
        <w:rPr>
          <w:rFonts w:ascii="Garamond" w:hAnsi="Garamond"/>
          <w:u w:val="single"/>
        </w:rPr>
        <w:t>assumptions</w:t>
      </w:r>
      <w:r w:rsidRPr="000B6D10">
        <w:rPr>
          <w:rFonts w:ascii="Garamond" w:hAnsi="Garamond"/>
          <w:sz w:val="10"/>
        </w:rPr>
        <w:t xml:space="preserve"> of such argumentation </w:t>
      </w:r>
      <w:r w:rsidRPr="000B6D10">
        <w:rPr>
          <w:rFonts w:ascii="Garamond" w:hAnsi="Garamond"/>
          <w:u w:val="single"/>
        </w:rPr>
        <w:t>and ignorance of feminists is perpetuated. Feminists are not feminism.</w:t>
      </w:r>
      <w:r w:rsidRPr="000B6D10">
        <w:rPr>
          <w:rFonts w:ascii="Garamond" w:hAnsi="Garamond"/>
          <w:sz w:val="10"/>
        </w:rPr>
        <w:t xml:space="preserve"> The topics of feminist inquiry are many and varied, as are the philosophical approaches to the study of these topics. Different authors have attempted categorization of various feminists in distinctive ways. For example, Alison Jaggar argues that feminists can be divided into four categories: liberal feminism, marxist feminism, radical feminism, and socialist feminism. While each of these feminists may share a common commitment to the improvement of women's situations, they differ from each other in very important ways and reflect divergent philosophical assumptions that make them each unique. Linda Alcoff presents an entirely different categorization of feminist theory based upon distinct understandings of the concept "woman," including cultural feminism and post-structural feminism. Karen Offen utilizes a comparative historical approach to examine two distinct modes of historical argumentation or discourse that have been used by women and their male allies on behalf of women's emancipation from male control in Western societies. These include relational feminism and individualist feminism. Elaine Marks and Isabelle de Courtivron describe a whole category of French feminists that contain many distinct versions of the feminist project by French authors. Women of color and third-world feminists have argued that even these </w:t>
      </w:r>
      <w:r w:rsidRPr="000B6D10">
        <w:rPr>
          <w:rFonts w:ascii="Garamond" w:hAnsi="Garamond"/>
          <w:u w:val="single"/>
        </w:rPr>
        <w:t>broad categorizations of the various feminism have neglected the contributions of non-white, non-Western feminists</w:t>
      </w:r>
      <w:r w:rsidRPr="000B6D10">
        <w:rPr>
          <w:rFonts w:ascii="Garamond" w:hAnsi="Garamond"/>
          <w:sz w:val="10"/>
        </w:rPr>
        <w:t xml:space="preserve"> (see, for example, hooks; Hull; Joseph and Lewis; Lorde; Moraga; Omolade; and Smith). In this literature, the very definition of feminism is contested. </w:t>
      </w:r>
      <w:r w:rsidRPr="000B6D10">
        <w:rPr>
          <w:rFonts w:ascii="Garamond" w:hAnsi="Garamond"/>
          <w:u w:val="single"/>
        </w:rPr>
        <w:t>Some</w:t>
      </w:r>
      <w:r w:rsidRPr="000B6D10">
        <w:rPr>
          <w:rFonts w:ascii="Garamond" w:hAnsi="Garamond"/>
          <w:sz w:val="10"/>
        </w:rPr>
        <w:t xml:space="preserve"> feminists </w:t>
      </w:r>
      <w:r w:rsidRPr="000B6D10">
        <w:rPr>
          <w:rFonts w:ascii="Garamond" w:hAnsi="Garamond"/>
          <w:u w:val="single"/>
        </w:rPr>
        <w:t>argue that "all feminists are united by a commitment to improving the situation of women"</w:t>
      </w:r>
      <w:r w:rsidRPr="000B6D10">
        <w:rPr>
          <w:rFonts w:ascii="Garamond" w:hAnsi="Garamond"/>
          <w:sz w:val="10"/>
        </w:rPr>
        <w:t xml:space="preserve"> (Jaggar and Rothenberg xii), while others have resisted the notion of a single definition of feminism, bell hooks observes, "</w:t>
      </w:r>
      <w:r w:rsidRPr="000B6D10">
        <w:rPr>
          <w:rFonts w:ascii="Garamond" w:hAnsi="Garamond"/>
          <w:u w:val="single"/>
        </w:rPr>
        <w:t>a central problem within feminist discourse has been our inability to either arrive at a consensus of opinion about what feminism is (or accept definitions) that could serve as points of unification"</w:t>
      </w:r>
      <w:r w:rsidRPr="000B6D10">
        <w:rPr>
          <w:rFonts w:ascii="Garamond" w:hAnsi="Garamond"/>
          <w:sz w:val="10"/>
        </w:rPr>
        <w:t xml:space="preserve"> (Feminist Theory 17). The controversy over the very definition of feminism has political implications. The power to define is the power both to include and exclude people and ideas in and from that feminism. As a result, [bjourgeois white women interested in women's rights issues have been satisfied with simple definitions for obvious reasons. Rhetorically placing themselves in the same social category as oppressed women, they were not anxious to call attention to race and class privilege (hooks. Feminist Wieory 18). </w:t>
      </w:r>
      <w:r w:rsidRPr="000B6D10">
        <w:rPr>
          <w:rFonts w:ascii="Garamond" w:hAnsi="Garamond"/>
          <w:u w:val="single"/>
        </w:rPr>
        <w:t xml:space="preserve">Debate arguments that assume a singular conception of feminism include and empower the voices of race- and class-privileged women while </w:t>
      </w:r>
      <w:r w:rsidRPr="000B6D10">
        <w:rPr>
          <w:rFonts w:ascii="Garamond" w:hAnsi="Garamond"/>
          <w:u w:val="single"/>
          <w:bdr w:val="single" w:sz="4" w:space="0" w:color="auto"/>
        </w:rPr>
        <w:t>excluding and silencing the voices of feminists</w:t>
      </w:r>
      <w:r w:rsidRPr="000B6D10">
        <w:rPr>
          <w:rFonts w:ascii="Garamond" w:hAnsi="Garamond"/>
          <w:u w:val="single"/>
        </w:rPr>
        <w:t xml:space="preserve"> marginalized by race and class status</w:t>
      </w:r>
      <w:r w:rsidRPr="000B6D10">
        <w:rPr>
          <w:rFonts w:ascii="Garamond" w:hAnsi="Garamond"/>
          <w:sz w:val="10"/>
        </w:rPr>
        <w:t xml:space="preserve">. This position becomes clearer when we examine the second assumption of arguments about feminism in intercollegiate debate - patriarchy is the sole cause of oppression. Important feminist thought has resisted this assumption for good reason. </w:t>
      </w:r>
      <w:r w:rsidRPr="000B6D10">
        <w:rPr>
          <w:rFonts w:ascii="Garamond" w:hAnsi="Garamond"/>
          <w:u w:val="single"/>
        </w:rPr>
        <w:t xml:space="preserve">Designating patriarchy as the sole cause of oppression allows the </w:t>
      </w:r>
      <w:r w:rsidRPr="000B6D10">
        <w:rPr>
          <w:rFonts w:ascii="Garamond" w:hAnsi="Garamond"/>
          <w:u w:val="single"/>
          <w:bdr w:val="single" w:sz="4" w:space="0" w:color="auto"/>
        </w:rPr>
        <w:t>subjugation of resistance</w:t>
      </w:r>
      <w:r w:rsidRPr="000B6D10">
        <w:rPr>
          <w:rFonts w:ascii="Garamond" w:hAnsi="Garamond"/>
          <w:u w:val="single"/>
        </w:rPr>
        <w:t xml:space="preserve"> to other forms of oppression</w:t>
      </w:r>
      <w:r w:rsidRPr="000B6D10">
        <w:rPr>
          <w:rFonts w:ascii="Garamond" w:hAnsi="Garamond"/>
          <w:sz w:val="10"/>
        </w:rPr>
        <w:t xml:space="preserve"> like racism and classism to the struggle against sexism. Such subjugation has the effect of denigrating the legitimacy of resistance to racism and classism as struggles of equal importance. "Within feminist movement in the West, this led to the assumption that resisting patriarchal domination is a more legitimate feminist action than resisting racism and other forms of domination" (hooks. Talking Back 19). The relegation of struggles against racism and class exploitation to offspring status is not the only implication of the "sole cause" argument In addition, </w:t>
      </w:r>
      <w:r w:rsidRPr="000B6D10">
        <w:rPr>
          <w:rFonts w:ascii="Garamond" w:hAnsi="Garamond"/>
          <w:u w:val="single"/>
        </w:rPr>
        <w:t>identifying patriarchy as the single source of oppression obscures women's perpetration of other forms of subjugation and domination</w:t>
      </w:r>
      <w:r w:rsidRPr="000B6D10">
        <w:rPr>
          <w:rFonts w:ascii="Garamond" w:hAnsi="Garamond"/>
          <w:sz w:val="10"/>
        </w:rPr>
        <w:t xml:space="preserve">, bell hooks argues that we should not obscure the reality that women can and do partici- pate in politics of domination, as perpetrators as well as victims - that we dominate, that we are dominated. If focus on patriarchal domination masks this reality or becomes the means by which women deflect attention from the real conditions and circumstances of our lives, then women cooperate in suppressing and promoting false consciousness, inhibiting our capacity to assume responsibility for transforming ourselves and society (hooks. Talking Back 20). </w:t>
      </w:r>
      <w:r w:rsidRPr="000B6D10">
        <w:rPr>
          <w:rFonts w:ascii="Garamond" w:hAnsi="Garamond"/>
          <w:u w:val="single"/>
        </w:rPr>
        <w:t>Characterizing patriarchy as the sole cause of oppression allows mainstream feminists to abdicate responsibility for the exercise of class and race privilege. It casts the struggle against class exploitation and racism as secondary concerns</w:t>
      </w:r>
      <w:r w:rsidRPr="000B6D10">
        <w:rPr>
          <w:rFonts w:ascii="Garamond" w:hAnsi="Garamond"/>
          <w:sz w:val="10"/>
        </w:rPr>
        <w:t xml:space="preserve">. Current debate practice promotes ignorance of these issues because debaters appeal to conventional form, the expectation of judges that they will isolate a single link to a large impact Feminists become feminism and patriarchy becomes the sole cause of all evil. Poor causal arguments arouse and fulfill the expectation of judges by allowing us to surrender our responsibility to evaluate rhetorical proof for complex causal relationships. </w:t>
      </w:r>
      <w:r w:rsidRPr="000B6D10">
        <w:rPr>
          <w:rFonts w:ascii="Garamond" w:hAnsi="Garamond"/>
          <w:u w:val="single"/>
        </w:rPr>
        <w:t>The result is either the mar-ginalization or colonization of certain feminist voices.</w:t>
      </w:r>
      <w:r w:rsidRPr="000B6D10">
        <w:rPr>
          <w:rFonts w:ascii="Garamond" w:hAnsi="Garamond"/>
          <w:sz w:val="10"/>
        </w:rPr>
        <w:t xml:space="preserve"> Arguing feminism in debate rounds risks trivializing feminists. Privileging the act of speaking about feminism over the content of speech "often turns the voices and beings of non-white women into commodity, spectacle" (hooks, Talking Back 14). Teaching sophisticated causal reasoning enables our students to learn more concerning the subject matter about which they argue. In this case, students would learn more about the multiplicity of feminists instead of reproducing the marginalization of many feminist voices in the debate itself. The content of the speech of feminists must be investigated to subvert the colonization of exploited women. To do so, </w:t>
      </w:r>
      <w:r w:rsidRPr="000B6D10">
        <w:rPr>
          <w:rFonts w:ascii="Garamond" w:hAnsi="Garamond"/>
          <w:u w:val="single"/>
        </w:rPr>
        <w:t>we must explore alternatives to the formal expectation of single-cause links to enormous impacts for appropriation of the marginal voice threatens the very core of self-determination and free self-expression for exploited and oppressed peoples</w:t>
      </w:r>
      <w:r w:rsidRPr="000B6D10">
        <w:rPr>
          <w:rFonts w:ascii="Garamond" w:hAnsi="Garamond"/>
          <w:sz w:val="10"/>
        </w:rPr>
        <w:t xml:space="preserve">. If the identified audience, those spoken to, is determined solely by ruling groups who control production and distribution, then it is easy for the marginal voice striving for a hearing to allow what is said to be overdetermined by the needs of that majority group who appears to be listening, to be tuned in (hooks, Talking Back 14). </w:t>
      </w:r>
    </w:p>
    <w:p w14:paraId="21F2BC32" w14:textId="77777777" w:rsidR="004A04DE" w:rsidRPr="000B6D10" w:rsidRDefault="004A04DE" w:rsidP="004A04DE"/>
    <w:p w14:paraId="12989472" w14:textId="78C262A7" w:rsidR="004A04DE" w:rsidRPr="000B6D10" w:rsidRDefault="00C11605" w:rsidP="00C11605">
      <w:pPr>
        <w:pStyle w:val="Heading2"/>
      </w:pPr>
      <w:bookmarkStart w:id="99" w:name="_Toc268447220"/>
      <w:r w:rsidRPr="000B6D10">
        <w:t>Alt doesn’t solve</w:t>
      </w:r>
      <w:bookmarkEnd w:id="99"/>
    </w:p>
    <w:p w14:paraId="028384CD" w14:textId="77777777" w:rsidR="004A04DE" w:rsidRPr="000B6D10" w:rsidRDefault="004A04DE" w:rsidP="004A04DE">
      <w:pPr>
        <w:pStyle w:val="Heading4"/>
      </w:pPr>
      <w:r w:rsidRPr="000B6D10">
        <w:t>The alt won’t be adopted</w:t>
      </w:r>
    </w:p>
    <w:p w14:paraId="0A8A6679" w14:textId="77777777" w:rsidR="004A04DE" w:rsidRPr="000B6D10" w:rsidRDefault="004A04DE" w:rsidP="004A04DE">
      <w:r w:rsidRPr="000B6D10">
        <w:rPr>
          <w:rStyle w:val="StyleStyleBold12pt"/>
        </w:rPr>
        <w:t>Keohane 98</w:t>
      </w:r>
      <w:r w:rsidRPr="000B6D10">
        <w:t xml:space="preserve"> [Robert, Professor of Political Science @ Princeton, “Beyond Dichotomy: Conversations between International Relations and Feminist Theory,” International Studies Quarterly, March 98, Vol. 42 Issue 1, p 194-5)]</w:t>
      </w:r>
    </w:p>
    <w:p w14:paraId="7A89D3B2" w14:textId="77777777" w:rsidR="004A04DE" w:rsidRPr="000B6D10" w:rsidRDefault="004A04DE" w:rsidP="004A04DE">
      <w:pPr>
        <w:pStyle w:val="cardtext"/>
        <w:rPr>
          <w:rFonts w:ascii="Garamond" w:hAnsi="Garamond"/>
          <w:sz w:val="12"/>
        </w:rPr>
      </w:pPr>
      <w:r w:rsidRPr="000B6D10">
        <w:rPr>
          <w:rFonts w:ascii="Garamond" w:hAnsi="Garamond"/>
          <w:sz w:val="12"/>
        </w:rPr>
        <w:t xml:space="preserve">Ann </w:t>
      </w:r>
      <w:r w:rsidRPr="000B6D10">
        <w:rPr>
          <w:rStyle w:val="StyleBoldUnderline"/>
          <w:szCs w:val="20"/>
        </w:rPr>
        <w:t>Tickner</w:t>
      </w:r>
      <w:r w:rsidRPr="000B6D10">
        <w:rPr>
          <w:rFonts w:ascii="Garamond" w:hAnsi="Garamond"/>
          <w:sz w:val="12"/>
        </w:rPr>
        <w:t xml:space="preserve">’s article in this journal, “You Just Don’t Understand: Troubled Engagements Between Feminists and IR Theorists,” </w:t>
      </w:r>
      <w:r w:rsidRPr="000B6D10">
        <w:rPr>
          <w:rStyle w:val="StyleBoldUnderline"/>
          <w:szCs w:val="20"/>
        </w:rPr>
        <w:t xml:space="preserve">seeks to generate a missing debate: between feminist students of international relations and what she denotes </w:t>
      </w:r>
      <w:r w:rsidRPr="000B6D10">
        <w:rPr>
          <w:rFonts w:ascii="Garamond" w:hAnsi="Garamond"/>
          <w:sz w:val="12"/>
        </w:rPr>
        <w:t xml:space="preserve">(1997:613) </w:t>
      </w:r>
      <w:r w:rsidRPr="000B6D10">
        <w:rPr>
          <w:rStyle w:val="StyleBoldUnderline"/>
          <w:szCs w:val="20"/>
        </w:rPr>
        <w:t>as “methodologically conventional IR scholars,” who seek knowledge through scientific, or positivist, methodologies.</w:t>
      </w:r>
      <w:r w:rsidRPr="000B6D10">
        <w:rPr>
          <w:rFonts w:ascii="Garamond" w:hAnsi="Garamond"/>
          <w:sz w:val="12"/>
        </w:rPr>
        <w:t xml:space="preserve"> Professor Tickner points out that the states at the heart of international relations theory are deeply gendered hierarchies, and that such hierarchies also structure transnational relations. Conventional definitions of “security” miss the real personal insecurity suffered by people, especially women, who are excluded from power, autonomy, and even from respect, as a result of gendered patterns of social relations. Tickner suggests a research agenda for understanding the connections that she asserts between these unequal social relations, on the one hand, and distributional outcomes and external security-seeking behavior, on the other. These are important contributions, and I hope that Tickner’s thoughtful argument will provoke deep reflection and wide discussion. </w:t>
      </w:r>
      <w:r w:rsidRPr="000B6D10">
        <w:rPr>
          <w:rStyle w:val="StyleBoldUnderline"/>
          <w:szCs w:val="20"/>
        </w:rPr>
        <w:t>The absence of sustained responses by established IR theorists frustrates Professor Tickner</w:t>
      </w:r>
      <w:r w:rsidRPr="000B6D10">
        <w:rPr>
          <w:rFonts w:ascii="Garamond" w:hAnsi="Garamond"/>
          <w:sz w:val="12"/>
        </w:rPr>
        <w:t xml:space="preserve">, for good reason. </w:t>
      </w:r>
      <w:r w:rsidRPr="000B6D10">
        <w:rPr>
          <w:rStyle w:val="StyleBoldUnderline"/>
          <w:szCs w:val="20"/>
        </w:rPr>
        <w:t>She suggests that one of the reasons for IR theorists’ silence is ignorance of the contributions that feminist thinking has made. Another reason, however, may be that the politicization of debate on issues related to feminist scholarship has meant that IR scholars fear that if they engage seriously in this debate, they will not provoke a serious discussion but will instead become targets for ad hominem attacks on their motives</w:t>
      </w:r>
      <w:r w:rsidRPr="000B6D10">
        <w:rPr>
          <w:rFonts w:ascii="Garamond" w:hAnsi="Garamond"/>
          <w:sz w:val="12"/>
        </w:rPr>
        <w:t xml:space="preserve">. My own experience unfortunately provides some support for such fears. On the whole, </w:t>
      </w:r>
      <w:r w:rsidRPr="000B6D10">
        <w:rPr>
          <w:rStyle w:val="StyleBoldUnderline"/>
          <w:szCs w:val="20"/>
        </w:rPr>
        <w:t>feminist scholars met my own 1989 efforts to point up connections between institutionalist theory and feminist analysis with silence; the most prominent discussion</w:t>
      </w:r>
      <w:r w:rsidRPr="000B6D10">
        <w:rPr>
          <w:rFonts w:ascii="Garamond" w:hAnsi="Garamond"/>
          <w:sz w:val="12"/>
        </w:rPr>
        <w:t xml:space="preserve"> (to my knowledge) </w:t>
      </w:r>
      <w:r w:rsidRPr="000B6D10">
        <w:rPr>
          <w:rStyle w:val="StyleBoldUnderline"/>
          <w:szCs w:val="20"/>
        </w:rPr>
        <w:t>accused me of attempts at manipulation and cooptation, but failed to deal with the substantive issues that I had raised</w:t>
      </w:r>
      <w:r w:rsidRPr="000B6D10">
        <w:rPr>
          <w:rFonts w:ascii="Garamond" w:hAnsi="Garamond"/>
          <w:sz w:val="12"/>
        </w:rPr>
        <w:t xml:space="preserve"> (Weber, 1994). Weber’s rhetoric about “good girls and bad girls” was amusing, but it did not constitute a serious attempt to discuss real issues.</w:t>
      </w:r>
    </w:p>
    <w:p w14:paraId="148B5D27" w14:textId="77777777" w:rsidR="004A04DE" w:rsidRPr="000B6D10" w:rsidRDefault="004A04DE" w:rsidP="004A04DE"/>
    <w:p w14:paraId="191A954E" w14:textId="0C0C91A9" w:rsidR="004A04DE" w:rsidRPr="000B6D10" w:rsidRDefault="00C11605" w:rsidP="00C11605">
      <w:pPr>
        <w:pStyle w:val="Heading2"/>
      </w:pPr>
      <w:bookmarkStart w:id="100" w:name="_Toc268447221"/>
      <w:r w:rsidRPr="000B6D10">
        <w:t>At alt - essentialism</w:t>
      </w:r>
      <w:bookmarkEnd w:id="100"/>
    </w:p>
    <w:p w14:paraId="2BDEA03D" w14:textId="77777777" w:rsidR="004A04DE" w:rsidRPr="000B6D10" w:rsidRDefault="004A04DE" w:rsidP="004A04DE">
      <w:pPr>
        <w:pStyle w:val="Heading4"/>
      </w:pPr>
      <w:r w:rsidRPr="000B6D10">
        <w:t>The K essentializes gender categories—makes violence inevitable</w:t>
      </w:r>
    </w:p>
    <w:p w14:paraId="16B601E7" w14:textId="77777777" w:rsidR="004A04DE" w:rsidRPr="000B6D10" w:rsidRDefault="004A04DE" w:rsidP="004A04DE">
      <w:pPr>
        <w:pStyle w:val="tag"/>
        <w:rPr>
          <w:rFonts w:ascii="Garamond" w:hAnsi="Garamond"/>
        </w:rPr>
      </w:pPr>
      <w:r w:rsidRPr="000B6D10">
        <w:rPr>
          <w:rStyle w:val="StyleStyleBold12pt"/>
          <w:b/>
        </w:rPr>
        <w:t>Carpenter 2</w:t>
      </w:r>
      <w:r w:rsidRPr="000B6D10">
        <w:rPr>
          <w:rFonts w:ascii="Garamond" w:hAnsi="Garamond"/>
          <w:b w:val="0"/>
          <w:szCs w:val="26"/>
        </w:rPr>
        <w:t xml:space="preserve"> </w:t>
      </w:r>
      <w:r w:rsidRPr="000B6D10">
        <w:rPr>
          <w:rFonts w:ascii="Garamond" w:hAnsi="Garamond"/>
          <w:b w:val="0"/>
          <w:sz w:val="16"/>
          <w:szCs w:val="26"/>
        </w:rPr>
        <w:t>[R. Charli Carpenter is Assistant Professor at the University of Pittsburgh's Graduate School of Public and International Affairs, “</w:t>
      </w:r>
      <w:r w:rsidRPr="000B6D10">
        <w:rPr>
          <w:rFonts w:ascii="Garamond" w:hAnsi="Garamond"/>
          <w:b w:val="0"/>
          <w:sz w:val="16"/>
        </w:rPr>
        <w:t>Gender Theory in World Politics: Contributions of a Nonfeminist Standpoint?,” International Studies Review, Vol. 4, No. 3 (Autumn, 2002), pp. 153-165 JSTOR]</w:t>
      </w:r>
    </w:p>
    <w:p w14:paraId="0F7B407F" w14:textId="5F73C82B" w:rsidR="004A04DE" w:rsidRPr="000B6D10" w:rsidRDefault="004A04DE" w:rsidP="004A04DE">
      <w:pPr>
        <w:rPr>
          <w:sz w:val="16"/>
        </w:rPr>
      </w:pPr>
      <w:r w:rsidRPr="000B6D10">
        <w:rPr>
          <w:u w:val="single"/>
        </w:rPr>
        <w:t>A reading of Tickner's text, with an eye to the hidden  assumptions  within feminist discourse, reveals a perpetuation  rather  than a questioning of certain gender stereotypes</w:t>
      </w:r>
      <w:r w:rsidRPr="000B6D10">
        <w:rPr>
          <w:sz w:val="16"/>
        </w:rPr>
        <w:t xml:space="preserve">. This is indicative not so much of Tickner's substantive summary  but of the linguistic and philosophical structure  of  the feminist subfield.  </w:t>
      </w:r>
      <w:r w:rsidRPr="000B6D10">
        <w:rPr>
          <w:u w:val="single"/>
        </w:rPr>
        <w:t>For example, the notion that women but not men are located as caretakers  (pp. 50, 106) is a gendered construction that should be destabilized, perhaps  through an emphasis on "parents"  rather  than "mothers."</w:t>
      </w:r>
      <w:r w:rsidRPr="000B6D10">
        <w:rPr>
          <w:sz w:val="16"/>
        </w:rPr>
        <w:t xml:space="preserve">  The trope "civilians  now account for about 90 percent of war casualties, the majority of whom are  women and children" (p. 6) is a gendered construction of the "civilian" that  flies in the face of, among other things, refugee statistics and the widespread  targeting of civilian men and boys for massacre in armed conflicts around  the  world.4 </w:t>
      </w:r>
      <w:r w:rsidRPr="000B6D10">
        <w:rPr>
          <w:u w:val="single"/>
        </w:rPr>
        <w:t>Men as gendered subjects seldom appear  in feminist work: of the now  numerous  IR feminist books on "gender  and world politics," almost none deal  explicitly with men and masculinity.5 When "masculinities" are dealt with,  they are conceptualized as a social problem</w:t>
      </w:r>
      <w:r w:rsidRPr="000B6D10">
        <w:rPr>
          <w:sz w:val="16"/>
        </w:rPr>
        <w:t xml:space="preserve">; conversely, "femininities" have  been greatly undertheorized,  often dropping  out of phrases like "men and masculinities ... and women" (p. 134).6  </w:t>
      </w:r>
      <w:r w:rsidRPr="000B6D10">
        <w:rPr>
          <w:u w:val="single"/>
        </w:rPr>
        <w:t>Where the term "gender  violence" is used to mean "violence against  women"  (p. 114), other forms of gender violence-such as against gays, against male  partners by women or men, or against children deemed "illegitimate" by a  patriarchal  system-are rendered invisible, thus truncating  the use of gender  analytically</w:t>
      </w:r>
      <w:r w:rsidRPr="000B6D10">
        <w:rPr>
          <w:sz w:val="16"/>
        </w:rPr>
        <w:t xml:space="preserve">.7  When "family violence" is portrayed  as violence against women  and children,  it obscures abuse of children  at the hands of female adults (pp. 63,  113).  The fact that, as Tickner writes, "feminists have been reluctant  to take on  the question of paid domestic service ... since it is women who usually employ,  and often exploit, other women" suggests the quandary  that feminists encounter as simultaneously normative and explanatory researchers.  </w:t>
      </w:r>
      <w:r w:rsidRPr="000B6D10">
        <w:rPr>
          <w:u w:val="single"/>
        </w:rPr>
        <w:t>Writing with a  declared agenda for promoting the interests of all women, feminists run up  against empirical and theoretical  difficulties when the results of gender in operation conflict with their normative agenda</w:t>
      </w:r>
      <w:r w:rsidRPr="000B6D10">
        <w:rPr>
          <w:sz w:val="16"/>
        </w:rPr>
        <w:t xml:space="preserve">. Tickner's comments on the "democratic family," for example (p. 123), have important  implications not just for  husband/wife relations, but also for the license women may take with their  children.  Therefore,  it may not follow that understanding  gender and overcoming the hierarchies  it generates may always coincide with promoting the liberties of women or the "satisfaction  of women's needs" in every context.8  If IR feminism is focused more on some areas of political life than on  others, this should not be read as an indictment of the subfield. Like other  critical theorists, </w:t>
      </w:r>
      <w:r w:rsidRPr="000B6D10">
        <w:rPr>
          <w:u w:val="single"/>
        </w:rPr>
        <w:t>feminists would be the first to emphasize that no theory is  value-neutral  and detached from its political agenda. If feminist theory is for  the purpose of exposing, addressing,  and ending women's subordination,  it will  naturally  be constructed  and channeled in accordance  with that agenda</w:t>
      </w:r>
      <w:r w:rsidRPr="000B6D10">
        <w:rPr>
          <w:sz w:val="16"/>
        </w:rPr>
        <w:t xml:space="preserve">. </w:t>
      </w:r>
      <w:r w:rsidRPr="000B6D10">
        <w:rPr>
          <w:u w:val="single"/>
        </w:rPr>
        <w:t>This is  not a criticism of feminism (for this agenda is entirely legitimate) so much as it  is a challenge to the monopoly  of feminist IR on gender studies in IR theory</w:t>
      </w:r>
      <w:r w:rsidRPr="000B6D10">
        <w:rPr>
          <w:sz w:val="16"/>
        </w:rPr>
        <w:t xml:space="preserve">. It  is not for feminists to change more than is digestible within the emancipatory  framework  to which they are committed, but it is the task of those not writing  within that framework to recognize and appropriate  gender as an analytical  instrument,  separate  from feminism as a critical discourse, within the scope of  their own analyses.  Yet </w:t>
      </w:r>
      <w:r w:rsidRPr="000B6D10">
        <w:rPr>
          <w:u w:val="single"/>
        </w:rPr>
        <w:t>many feminists are skeptical of the possibility of nonfeminist gender  theory.  Such developments  have been seen as attempts  to "co-opt  feminist analyses and to accommodate women within the prevailing conception of IR [that]  feminists must resist."</w:t>
      </w:r>
      <w:r w:rsidRPr="000B6D10">
        <w:rPr>
          <w:sz w:val="16"/>
        </w:rPr>
        <w:t xml:space="preserve">9 This sentiment has been echoed repeatedly in feminist  work, especially in response to those few nonfeminist attempts  to bring gender  into the mainstream.  </w:t>
      </w:r>
      <w:r w:rsidRPr="000B6D10">
        <w:rPr>
          <w:u w:val="single"/>
        </w:rPr>
        <w:t>According to this perspective, attempts  to incorporate  feminism into the mainstream  "can be understood as an attempt to favor (certain  parts of) the mainstream  by dividing and conquering  the new opposition</w:t>
      </w:r>
      <w:r w:rsidRPr="000B6D10">
        <w:rPr>
          <w:sz w:val="16"/>
        </w:rPr>
        <w:t xml:space="preserve">."  </w:t>
      </w:r>
      <w:r w:rsidRPr="000B6D10">
        <w:rPr>
          <w:u w:val="single"/>
        </w:rPr>
        <w:t>Research on gender in IR faces a conundrum.  Feminist approaches-while  rich, diverse, and a much needed critique-are substantively narrow as their  emphasis is women in world affairs rather  than international  politics itself. Yet  scholars working in nonfeminist traditions  face disciplinary barriers  to appropriating "gender"  in conventional frameworks</w:t>
      </w:r>
      <w:r w:rsidRPr="000B6D10">
        <w:rPr>
          <w:sz w:val="16"/>
        </w:rPr>
        <w:t>.</w:t>
      </w:r>
    </w:p>
    <w:p w14:paraId="0E12EE93" w14:textId="77777777" w:rsidR="00F33EB3" w:rsidRDefault="00F33EB3" w:rsidP="006C085B">
      <w:pPr>
        <w:rPr>
          <w:sz w:val="16"/>
        </w:rPr>
      </w:pPr>
    </w:p>
    <w:p w14:paraId="3166DC7F" w14:textId="77777777" w:rsidR="003C0CAB" w:rsidRPr="000B6D10" w:rsidRDefault="003C0CAB" w:rsidP="003C0CAB">
      <w:pPr>
        <w:pStyle w:val="Heading2"/>
      </w:pPr>
      <w:bookmarkStart w:id="101" w:name="_Toc268447222"/>
      <w:r>
        <w:t>AT PoMo alt</w:t>
      </w:r>
      <w:bookmarkEnd w:id="101"/>
    </w:p>
    <w:p w14:paraId="5225BDB7" w14:textId="77777777" w:rsidR="003C0CAB" w:rsidRPr="000B6D10" w:rsidRDefault="003C0CAB" w:rsidP="003C0CAB">
      <w:pPr>
        <w:pStyle w:val="Heading4"/>
      </w:pPr>
      <w:r w:rsidRPr="000B6D10">
        <w:t>Post-modern feminist theory destroys our relationship with nature</w:t>
      </w:r>
    </w:p>
    <w:p w14:paraId="0CEBFD8F" w14:textId="77777777" w:rsidR="003C0CAB" w:rsidRPr="000B6D10" w:rsidRDefault="003C0CAB" w:rsidP="003C0CAB">
      <w:pPr>
        <w:widowControl w:val="0"/>
        <w:autoSpaceDE w:val="0"/>
        <w:autoSpaceDN w:val="0"/>
        <w:adjustRightInd w:val="0"/>
        <w:rPr>
          <w:rStyle w:val="StyleStyleBold12pt"/>
        </w:rPr>
      </w:pPr>
      <w:r w:rsidRPr="000B6D10">
        <w:rPr>
          <w:rStyle w:val="StyleStyleBold12pt"/>
        </w:rPr>
        <w:t>Mann, PhD in Philosophy, 2005</w:t>
      </w:r>
    </w:p>
    <w:p w14:paraId="546B15E3" w14:textId="77777777" w:rsidR="003C0CAB" w:rsidRPr="000B6D10" w:rsidRDefault="003C0CAB" w:rsidP="003C0CAB">
      <w:pPr>
        <w:widowControl w:val="0"/>
        <w:autoSpaceDE w:val="0"/>
        <w:autoSpaceDN w:val="0"/>
        <w:adjustRightInd w:val="0"/>
        <w:rPr>
          <w:rFonts w:cs="Helvetica"/>
          <w:szCs w:val="22"/>
        </w:rPr>
      </w:pPr>
      <w:r w:rsidRPr="000B6D10">
        <w:rPr>
          <w:szCs w:val="22"/>
        </w:rPr>
        <w:t>(</w:t>
      </w:r>
      <w:r w:rsidRPr="000B6D10">
        <w:rPr>
          <w:rFonts w:cs="Helvetica"/>
          <w:szCs w:val="22"/>
        </w:rPr>
        <w:t>Bonnie Mann [PhD in Philosophy-University of New York at Stony Brook], “Word Alienation in Feminist Thought: The Sublime Epistemology of Emphatic Anti-Essentialism,” Accessed: 7/28/14.Online:http://muse.jhu.edu/login?auth=0&amp;type=summary&amp;url=/journals/ethics_and_the_environment/v010/10.2mann.html. //es)</w:t>
      </w:r>
    </w:p>
    <w:p w14:paraId="2B33957C" w14:textId="77777777" w:rsidR="003C0CAB" w:rsidRPr="000B6D10" w:rsidRDefault="003C0CAB" w:rsidP="003C0CAB">
      <w:pPr>
        <w:rPr>
          <w:rStyle w:val="Emphasis"/>
        </w:rPr>
      </w:pPr>
      <w:r w:rsidRPr="000B6D10">
        <w:rPr>
          <w:sz w:val="16"/>
        </w:rPr>
        <w:t>In 1958, Hannah Arendt wrote already of “the advent of a new and</w:t>
      </w:r>
      <w:r w:rsidRPr="000B6D10">
        <w:rPr>
          <w:sz w:val="12"/>
        </w:rPr>
        <w:t>¶</w:t>
      </w:r>
      <w:r w:rsidRPr="000B6D10">
        <w:rPr>
          <w:sz w:val="16"/>
        </w:rPr>
        <w:t xml:space="preserve"> yet unknown age,” marked by world-alienation, a “twofold flight from</w:t>
      </w:r>
      <w:r w:rsidRPr="000B6D10">
        <w:rPr>
          <w:sz w:val="12"/>
        </w:rPr>
        <w:t>¶</w:t>
      </w:r>
      <w:r w:rsidRPr="000B6D10">
        <w:rPr>
          <w:sz w:val="16"/>
        </w:rPr>
        <w:t xml:space="preserve"> the earth into the universe and from the world into the self” (1958, 6).</w:t>
      </w:r>
      <w:r w:rsidRPr="000B6D10">
        <w:rPr>
          <w:sz w:val="12"/>
        </w:rPr>
        <w:t>¶</w:t>
      </w:r>
      <w:r w:rsidRPr="000B6D10">
        <w:rPr>
          <w:sz w:val="16"/>
        </w:rPr>
        <w:t xml:space="preserve"> The “unknown age” has now been named. Postmodernity takes this flight</w:t>
      </w:r>
      <w:r w:rsidRPr="000B6D10">
        <w:rPr>
          <w:sz w:val="12"/>
        </w:rPr>
        <w:t>¶</w:t>
      </w:r>
      <w:r w:rsidRPr="000B6D10">
        <w:rPr>
          <w:sz w:val="16"/>
        </w:rPr>
        <w:t xml:space="preserve"> one step further than Arendt foresaw, however, and even folds the universe</w:t>
      </w:r>
      <w:r w:rsidRPr="000B6D10">
        <w:rPr>
          <w:sz w:val="12"/>
        </w:rPr>
        <w:t>¶</w:t>
      </w:r>
      <w:r w:rsidRPr="000B6D10">
        <w:rPr>
          <w:sz w:val="16"/>
        </w:rPr>
        <w:t xml:space="preserve"> and the self into discourse.World-alienation has taken the form of</w:t>
      </w:r>
      <w:r w:rsidRPr="000B6D10">
        <w:rPr>
          <w:sz w:val="12"/>
        </w:rPr>
        <w:t>¶</w:t>
      </w:r>
      <w:r w:rsidRPr="000B6D10">
        <w:rPr>
          <w:sz w:val="16"/>
        </w:rPr>
        <w:t xml:space="preserve"> the self-enclosed universe of the text. Our sojourn in the world of signs is</w:t>
      </w:r>
      <w:r w:rsidRPr="000B6D10">
        <w:rPr>
          <w:sz w:val="12"/>
        </w:rPr>
        <w:t>¶</w:t>
      </w:r>
      <w:r w:rsidRPr="000B6D10">
        <w:rPr>
          <w:sz w:val="16"/>
        </w:rPr>
        <w:t xml:space="preserve"> so paradigmatic of “the postmodern condition,” that asking the question</w:t>
      </w:r>
      <w:r w:rsidRPr="000B6D10">
        <w:rPr>
          <w:sz w:val="12"/>
        </w:rPr>
        <w:t>¶</w:t>
      </w:r>
      <w:r w:rsidRPr="000B6D10">
        <w:rPr>
          <w:sz w:val="16"/>
        </w:rPr>
        <w:t xml:space="preserve"> of our relationship to the physical planet we inhabit seems naive and nostalgic.</w:t>
      </w:r>
      <w:r w:rsidRPr="000B6D10">
        <w:rPr>
          <w:sz w:val="12"/>
        </w:rPr>
        <w:t>¶</w:t>
      </w:r>
      <w:r w:rsidRPr="000B6D10">
        <w:rPr>
          <w:sz w:val="16"/>
        </w:rPr>
        <w:t xml:space="preserve"> Anything we might say about the earth, after all, is already in</w:t>
      </w:r>
      <w:r w:rsidRPr="000B6D10">
        <w:rPr>
          <w:sz w:val="12"/>
        </w:rPr>
        <w:t>¶</w:t>
      </w:r>
      <w:r w:rsidRPr="000B6D10">
        <w:rPr>
          <w:sz w:val="16"/>
        </w:rPr>
        <w:t xml:space="preserve"> language, already bound up in discourse. </w:t>
      </w:r>
      <w:r w:rsidRPr="000B6D10">
        <w:rPr>
          <w:rStyle w:val="StyleBoldUnderline"/>
        </w:rPr>
        <w:t>To speak of an “earth” or</w:t>
      </w:r>
      <w:r w:rsidRPr="000B6D10">
        <w:rPr>
          <w:rStyle w:val="StyleBoldUnderline"/>
          <w:sz w:val="12"/>
        </w:rPr>
        <w:t>¶</w:t>
      </w:r>
      <w:r w:rsidRPr="000B6D10">
        <w:rPr>
          <w:rStyle w:val="StyleBoldUnderline"/>
        </w:rPr>
        <w:t xml:space="preserve"> “nature” that exceeds discourse is to find oneself locked, even so, within discourse. Having lost our belief in the referentiality of language, in the relation between words and things, we are stuck with signs that refer only to other signs</w:t>
      </w:r>
      <w:r w:rsidRPr="000B6D10">
        <w:rPr>
          <w:sz w:val="16"/>
        </w:rPr>
        <w:t>. A capitulation to our very real physical and phenomenological experience</w:t>
      </w:r>
      <w:r w:rsidRPr="000B6D10">
        <w:rPr>
          <w:sz w:val="12"/>
        </w:rPr>
        <w:t>¶</w:t>
      </w:r>
      <w:r w:rsidRPr="000B6D10">
        <w:rPr>
          <w:sz w:val="16"/>
        </w:rPr>
        <w:t xml:space="preserve"> of world-alienation finds here its theoretical form. We give in to placelessness. </w:t>
      </w:r>
      <w:r w:rsidRPr="000B6D10">
        <w:rPr>
          <w:rStyle w:val="StyleBoldUnderline"/>
        </w:rPr>
        <w:t>As Edward S. Casey writes, “To say ‘I have no place to go’</w:t>
      </w:r>
      <w:r w:rsidRPr="000B6D10">
        <w:rPr>
          <w:rStyle w:val="StyleBoldUnderline"/>
          <w:sz w:val="12"/>
        </w:rPr>
        <w:t>¶</w:t>
      </w:r>
      <w:r w:rsidRPr="000B6D10">
        <w:rPr>
          <w:rStyle w:val="StyleBoldUnderline"/>
        </w:rPr>
        <w:t xml:space="preserve"> is to admit to a desperate circumstance. Yet we witness daily the disturbing</w:t>
      </w:r>
      <w:r w:rsidRPr="000B6D10">
        <w:rPr>
          <w:rStyle w:val="StyleBoldUnderline"/>
          <w:sz w:val="12"/>
        </w:rPr>
        <w:t>¶</w:t>
      </w:r>
      <w:r w:rsidRPr="000B6D10">
        <w:rPr>
          <w:rStyle w:val="StyleBoldUnderline"/>
        </w:rPr>
        <w:t xml:space="preserve"> spectacle of people with no place to go: refugees from natural</w:t>
      </w:r>
      <w:r w:rsidRPr="000B6D10">
        <w:rPr>
          <w:rStyle w:val="StyleBoldUnderline"/>
          <w:sz w:val="12"/>
        </w:rPr>
        <w:t>¶</w:t>
      </w:r>
      <w:r w:rsidRPr="000B6D10">
        <w:rPr>
          <w:rStyle w:val="StyleBoldUnderline"/>
        </w:rPr>
        <w:t xml:space="preserve"> catastrophes or strife-torn countries, the homeless on the streets of modern</w:t>
      </w:r>
      <w:r w:rsidRPr="000B6D10">
        <w:rPr>
          <w:rStyle w:val="StyleBoldUnderline"/>
          <w:sz w:val="12"/>
        </w:rPr>
        <w:t>¶</w:t>
      </w:r>
      <w:r w:rsidRPr="000B6D10">
        <w:rPr>
          <w:rStyle w:val="StyleBoldUnderline"/>
        </w:rPr>
        <w:t xml:space="preserve"> cities, not to mention ‘stray’ animals. In fearing that ‘the earth is becoming uninhabitable’—a virtual universal lament—we are fearing that the earth will no longer provide adequate places in which to live. The incessant motion of postmodern life in late-capitalist societies at once echoes and exacerbates this fear</w:t>
      </w:r>
      <w:r w:rsidRPr="000B6D10">
        <w:rPr>
          <w:sz w:val="16"/>
        </w:rPr>
        <w:t xml:space="preserve">” (Casey 1993, xiii). </w:t>
      </w:r>
      <w:r w:rsidRPr="000B6D10">
        <w:rPr>
          <w:rStyle w:val="StyleBoldUnderline"/>
        </w:rPr>
        <w:t xml:space="preserve">Intellectually, we find ourselves in equally desperate circumstances, trapped as we are inside a language that can refer only to itself. This self-enclosure becomes a kind of no place, a world-alienated space without place,5 and feminist thinking is set adrift from the physical places that give feminist thinkers our moment by moment sustenance. </w:t>
      </w:r>
      <w:r w:rsidRPr="000B6D10">
        <w:rPr>
          <w:rStyle w:val="Emphasis"/>
        </w:rPr>
        <w:t>In its alliance with postmodernism, feminism has capitulated to the placelessness that so marks our phenomenological experience at the turn of the millennium.6 Yet we inhabit this planet. Faced with its destruction we are compelled to make sense of our relationship to it and to act to save it. A feminist philosophy that turns its back on the earth embraces, rather than contests, the world-alienation of which Arendt spoke. Yet our alienation from the earth, however celebrated, can never free us from our dependence on it.</w:t>
      </w:r>
    </w:p>
    <w:p w14:paraId="1065EDF7" w14:textId="77777777" w:rsidR="003C0CAB" w:rsidRPr="000B6D10" w:rsidRDefault="003C0CAB" w:rsidP="006C085B">
      <w:pPr>
        <w:rPr>
          <w:sz w:val="16"/>
        </w:rPr>
      </w:pPr>
    </w:p>
    <w:p w14:paraId="07573B4C" w14:textId="7122ADAD" w:rsidR="00F33EB3" w:rsidRPr="000B6D10" w:rsidRDefault="00F33EB3" w:rsidP="00F33EB3">
      <w:pPr>
        <w:pStyle w:val="Heading2"/>
      </w:pPr>
      <w:bookmarkStart w:id="102" w:name="_Toc268447223"/>
      <w:r w:rsidRPr="000B6D10">
        <w:t>At root cause</w:t>
      </w:r>
      <w:bookmarkEnd w:id="102"/>
    </w:p>
    <w:p w14:paraId="4036F3C3" w14:textId="77777777" w:rsidR="00F33EB3" w:rsidRPr="000B6D10" w:rsidRDefault="00F33EB3" w:rsidP="00F33EB3">
      <w:pPr>
        <w:pStyle w:val="Heading4"/>
      </w:pPr>
      <w:r w:rsidRPr="000B6D10">
        <w:t xml:space="preserve">Genders not the root cause </w:t>
      </w:r>
    </w:p>
    <w:p w14:paraId="1732630C" w14:textId="77777777" w:rsidR="00F33EB3" w:rsidRPr="000B6D10" w:rsidRDefault="00F33EB3" w:rsidP="00F33EB3">
      <w:r w:rsidRPr="000B6D10">
        <w:rPr>
          <w:rStyle w:val="StyleStyleBold12pt"/>
        </w:rPr>
        <w:t>Goldstein 1</w:t>
      </w:r>
      <w:r w:rsidRPr="000B6D10">
        <w:t xml:space="preserve"> (Joshua S., Professor Emeritus of International Relations – American University, Adjunct Professor in the Watson Institute for International Studies – Brown University, War and Gender: How Gender Shapes the War System and Vice Versa, p. 412)</w:t>
      </w:r>
    </w:p>
    <w:p w14:paraId="5A6DC54D" w14:textId="030E89B9" w:rsidR="00F33EB3" w:rsidRPr="000B6D10" w:rsidRDefault="00F33EB3" w:rsidP="00F33EB3">
      <w:r w:rsidRPr="000B6D10">
        <w:rPr>
          <w:sz w:val="16"/>
        </w:rPr>
        <w:t xml:space="preserve">First, </w:t>
      </w:r>
      <w:r w:rsidRPr="000B6D10">
        <w:rPr>
          <w:u w:val="single"/>
        </w:rPr>
        <w:t>peace activists face a dilemma in thinking about causes of war and working for peace. Many peace</w:t>
      </w:r>
      <w:r w:rsidRPr="000B6D10">
        <w:rPr>
          <w:sz w:val="16"/>
        </w:rPr>
        <w:t xml:space="preserve"> scholars and </w:t>
      </w:r>
      <w:r w:rsidRPr="000B6D10">
        <w:rPr>
          <w:u w:val="single"/>
        </w:rPr>
        <w:t>activists support the approach, “if you want peace, work for justice.”</w:t>
      </w:r>
      <w:r w:rsidRPr="000B6D10">
        <w:rPr>
          <w:sz w:val="16"/>
        </w:rPr>
        <w:t xml:space="preserve"> Then, if one believes that sexism contributes to war, one can work for gender justice specifically (perhaps among others) in order to pursue peace. </w:t>
      </w:r>
      <w:r w:rsidRPr="000B6D10">
        <w:rPr>
          <w:u w:val="single"/>
        </w:rPr>
        <w:t>This approach</w:t>
      </w:r>
      <w:r w:rsidRPr="000B6D10">
        <w:rPr>
          <w:sz w:val="16"/>
        </w:rPr>
        <w:t xml:space="preserve"> brings strategic allies to the peace movement (women, labor, minorities), but </w:t>
      </w:r>
      <w:r w:rsidRPr="000B6D10">
        <w:rPr>
          <w:u w:val="single"/>
        </w:rPr>
        <w:t>rests on the assumption that injustices cause war. The evidence in this book suggests that causality runs at least as strongly the other way. War is not a product of capitalism, imperialism, gender, innate aggression, or any other single cause</w:t>
      </w:r>
      <w:r w:rsidRPr="000B6D10">
        <w:rPr>
          <w:sz w:val="16"/>
        </w:rPr>
        <w:t xml:space="preserve">, although all of these influence wars’ outbreaks and outcomes. </w:t>
      </w:r>
      <w:r w:rsidRPr="000B6D10">
        <w:rPr>
          <w:u w:val="single"/>
        </w:rPr>
        <w:t>Rather, war has</w:t>
      </w:r>
      <w:r w:rsidRPr="000B6D10">
        <w:rPr>
          <w:sz w:val="16"/>
        </w:rPr>
        <w:t xml:space="preserve"> in part </w:t>
      </w:r>
      <w:r w:rsidRPr="000B6D10">
        <w:rPr>
          <w:u w:val="single"/>
        </w:rPr>
        <w:t>fueled and sustained these and other injustices. So, “if you want peace, work for peace.” Indeed, if you want justice</w:t>
      </w:r>
      <w:r w:rsidRPr="000B6D10">
        <w:rPr>
          <w:sz w:val="16"/>
        </w:rPr>
        <w:t xml:space="preserve"> (gender and others), </w:t>
      </w:r>
      <w:r w:rsidRPr="000B6D10">
        <w:rPr>
          <w:u w:val="single"/>
        </w:rPr>
        <w:t>work for peace.</w:t>
      </w:r>
      <w:r w:rsidRPr="000B6D10">
        <w:rPr>
          <w:sz w:val="16"/>
        </w:rPr>
        <w:t xml:space="preserve"> Causality does not run just upward through the levels of analysis, from types of individuals, societies, and governments up to war. It runs downward too. Enloe suggests that </w:t>
      </w:r>
      <w:r w:rsidRPr="000B6D10">
        <w:rPr>
          <w:u w:val="single"/>
        </w:rPr>
        <w:t>changes in attitudes towards war</w:t>
      </w:r>
      <w:r w:rsidRPr="000B6D10">
        <w:rPr>
          <w:sz w:val="16"/>
        </w:rPr>
        <w:t xml:space="preserve"> and the military </w:t>
      </w:r>
      <w:r w:rsidRPr="000B6D10">
        <w:rPr>
          <w:u w:val="single"/>
        </w:rPr>
        <w:t>may be the most important way to “reverse women’s oppression.”</w:t>
      </w:r>
      <w:r w:rsidRPr="000B6D10">
        <w:rPr>
          <w:sz w:val="16"/>
        </w:rPr>
        <w:t xml:space="preserve"> The dilemma is that </w:t>
      </w:r>
      <w:r w:rsidRPr="000B6D10">
        <w:rPr>
          <w:u w:val="single"/>
        </w:rPr>
        <w:t>peace work focused on justice brings to the peace movement energy, allies</w:t>
      </w:r>
      <w:r w:rsidRPr="000B6D10">
        <w:rPr>
          <w:sz w:val="16"/>
        </w:rPr>
        <w:t xml:space="preserve">, and moral grounding, </w:t>
      </w:r>
      <w:r w:rsidRPr="000B6D10">
        <w:rPr>
          <w:u w:val="single"/>
        </w:rPr>
        <w:t>yet, in light of this book’s evidence, the emphasis on injustice as the main cause of war seems to be empirically inadequate.</w:t>
      </w:r>
    </w:p>
    <w:p w14:paraId="54D42BE7" w14:textId="77777777" w:rsidR="006C085B" w:rsidRPr="000B6D10" w:rsidRDefault="006C085B" w:rsidP="006C085B"/>
    <w:p w14:paraId="74402DF9" w14:textId="0C60E505" w:rsidR="008D702E" w:rsidRPr="000B6D10" w:rsidRDefault="003A40C0" w:rsidP="008D702E">
      <w:pPr>
        <w:pStyle w:val="Heading2"/>
      </w:pPr>
      <w:bookmarkStart w:id="103" w:name="_Toc268447224"/>
      <w:r w:rsidRPr="000B6D10">
        <w:t>Violence declining</w:t>
      </w:r>
      <w:r w:rsidR="008D702E" w:rsidRPr="000B6D10">
        <w:t xml:space="preserve"> (pinker)</w:t>
      </w:r>
      <w:bookmarkEnd w:id="103"/>
    </w:p>
    <w:p w14:paraId="4C979F4F" w14:textId="77777777" w:rsidR="008D702E" w:rsidRPr="000B6D10" w:rsidRDefault="008D702E" w:rsidP="008D702E">
      <w:pPr>
        <w:pStyle w:val="Heading4"/>
      </w:pPr>
      <w:r w:rsidRPr="000B6D10">
        <w:t>Every credible measure of study shows violence is down because of everything consistent with the aff---heg, democracy, liberal trade---it’s only a question of sustaining current dynamics and preventing shocks to the system</w:t>
      </w:r>
    </w:p>
    <w:p w14:paraId="6FC76F31" w14:textId="47755CF6" w:rsidR="008D702E" w:rsidRPr="000B6D10" w:rsidRDefault="008D702E" w:rsidP="008D702E">
      <w:r w:rsidRPr="000B6D10">
        <w:rPr>
          <w:rStyle w:val="StyleStyleBold12pt"/>
        </w:rPr>
        <w:t>Pinker 11 (</w:t>
      </w:r>
      <w:r w:rsidRPr="000B6D10">
        <w:t xml:space="preserve">Steven, Professor of Psychology at Harvard University, “Violence Vanquished: We believe our world is riddled with terror and war, but we may be living in the most peaceable era in human existence. Why brutality is declining and empathy is on the rise,” 9-24-2011, </w:t>
      </w:r>
      <w:r w:rsidRPr="000B6D10">
        <w:rPr>
          <w:color w:val="000000"/>
        </w:rPr>
        <w:t>http://online.ws</w:t>
      </w:r>
      <w:r w:rsidRPr="000B6D10">
        <w:t xml:space="preserve"> j.com/article/SB10001424053111904106704576583203589408180.html?mod=googlenews_wsj)</w:t>
      </w:r>
    </w:p>
    <w:p w14:paraId="2E1A9374" w14:textId="51018E4E" w:rsidR="008D702E" w:rsidRPr="000B6D10" w:rsidRDefault="008D702E" w:rsidP="008D702E">
      <w:pPr>
        <w:rPr>
          <w:sz w:val="12"/>
        </w:rPr>
      </w:pPr>
      <w:r w:rsidRPr="000B6D10">
        <w:rPr>
          <w:sz w:val="12"/>
        </w:rPr>
        <w:t xml:space="preserve">On the day this article appears, you will read about a shocking act of violence. Somewhere in the world there will be a terrorist bombing, a senseless murder, a bloody insurrection. It's impossible to learn about these catastrophes without thinking, "What is the world coming to?" </w:t>
      </w:r>
      <w:r w:rsidRPr="000B6D10">
        <w:rPr>
          <w:u w:val="single"/>
        </w:rPr>
        <w:t>With all its wars, murder and genocide, history might suggest that the taste for blood is human nature. Not so, argues Harvard Prof. Steven Pinker</w:t>
      </w:r>
      <w:r w:rsidRPr="000B6D10">
        <w:rPr>
          <w:sz w:val="12"/>
        </w:rPr>
        <w:t xml:space="preserve">. He talks to WSJ's Gary Rosen about the decline in violence in recent decades and his new book, "The Better Angels of Our Nature." But </w:t>
      </w:r>
      <w:r w:rsidRPr="000B6D10">
        <w:rPr>
          <w:u w:val="single"/>
        </w:rPr>
        <w:t xml:space="preserve">a better question may be, "How bad was the world in the past?" Believe it or not, the world of the past was much worse. Violence has been in decline for thousands of years, and today we may be living in </w:t>
      </w:r>
      <w:r w:rsidRPr="000B6D10">
        <w:rPr>
          <w:b/>
          <w:u w:val="single"/>
        </w:rPr>
        <w:t>the most peaceable era in the existence of our species</w:t>
      </w:r>
      <w:r w:rsidRPr="000B6D10">
        <w:rPr>
          <w:u w:val="single"/>
        </w:rPr>
        <w:t>. The decline</w:t>
      </w:r>
      <w:r w:rsidRPr="000B6D10">
        <w:rPr>
          <w:sz w:val="12"/>
        </w:rPr>
        <w:t xml:space="preserve">, to be sure, has not been smooth. It has not brought violence down to zero, and it is not guaranteed to continue. But it </w:t>
      </w:r>
      <w:r w:rsidRPr="000B6D10">
        <w:rPr>
          <w:u w:val="single"/>
        </w:rPr>
        <w:t>is a persistent historical development, visible on scales from millennia to years, from the waging of wars to the spanking of children</w:t>
      </w:r>
      <w:r w:rsidRPr="000B6D10">
        <w:rPr>
          <w:sz w:val="12"/>
        </w:rPr>
        <w:t xml:space="preserve">. This claim, I know, invites skepticism, incredulity, and sometimes anger. </w:t>
      </w:r>
      <w:r w:rsidRPr="000B6D10">
        <w:rPr>
          <w:b/>
          <w:u w:val="single"/>
        </w:rPr>
        <w:t>We tend to estimate the probability of an event from the ease with which we can recall examples</w:t>
      </w:r>
      <w:r w:rsidRPr="000B6D10">
        <w:rPr>
          <w:u w:val="single"/>
        </w:rPr>
        <w:t>, and scenes of carnage are more likely to be beamed into our homes and burned into our memories</w:t>
      </w:r>
      <w:r w:rsidRPr="000B6D10">
        <w:rPr>
          <w:sz w:val="12"/>
        </w:rPr>
        <w:t xml:space="preserve"> than footage of people dying of old age. There will always be enough violent deaths to fill the evening news, </w:t>
      </w:r>
      <w:r w:rsidRPr="000B6D10">
        <w:rPr>
          <w:u w:val="single"/>
        </w:rPr>
        <w:t xml:space="preserve">so </w:t>
      </w:r>
      <w:r w:rsidRPr="000B6D10">
        <w:rPr>
          <w:b/>
          <w:u w:val="single"/>
        </w:rPr>
        <w:t>people's</w:t>
      </w:r>
      <w:r w:rsidRPr="000B6D10">
        <w:rPr>
          <w:u w:val="single"/>
        </w:rPr>
        <w:t xml:space="preserve"> </w:t>
      </w:r>
      <w:r w:rsidRPr="000B6D10">
        <w:rPr>
          <w:b/>
          <w:u w:val="single"/>
        </w:rPr>
        <w:t>impressions of violence will be disconnected from its actual likelihood</w:t>
      </w:r>
      <w:r w:rsidRPr="000B6D10">
        <w:rPr>
          <w:u w:val="single"/>
        </w:rPr>
        <w:t>. Evidence of our bloody history is not hard to find. Consider the genocides in the Old Testament</w:t>
      </w:r>
      <w:r w:rsidRPr="000B6D10">
        <w:rPr>
          <w:sz w:val="12"/>
        </w:rPr>
        <w:t xml:space="preserve"> and the crucifixions in the New, the gory mutilations in Shakespeare's tragedies and Grimm's fairy tales, the </w:t>
      </w:r>
      <w:r w:rsidRPr="000B6D10">
        <w:rPr>
          <w:u w:val="single"/>
        </w:rPr>
        <w:t>British monarchs who beheaded their relatives and the American founders who dueled with their rivals. Today the decline in these brutal practices can be quantified. A look at the numbers shows that over the course of our history, humankind has been blessed with six major declines of violence. The first was a process of pacification: the transition from the anarchy of the hunting, gathering and horticultural societies in which our species spent most of its evolutionary history to the first agricultural civilizations, with cities and governments</w:t>
      </w:r>
      <w:r w:rsidRPr="000B6D10">
        <w:rPr>
          <w:sz w:val="12"/>
        </w:rPr>
        <w:t xml:space="preserve">, starting about 5,000 years ago. For centuries, </w:t>
      </w:r>
      <w:r w:rsidRPr="000B6D10">
        <w:rPr>
          <w:u w:val="single"/>
        </w:rPr>
        <w:t>social theorists</w:t>
      </w:r>
      <w:r w:rsidRPr="000B6D10">
        <w:rPr>
          <w:sz w:val="12"/>
        </w:rPr>
        <w:t xml:space="preserve"> like Hobbes and Rousseau </w:t>
      </w:r>
      <w:r w:rsidRPr="000B6D10">
        <w:rPr>
          <w:u w:val="single"/>
        </w:rPr>
        <w:t>speculated from their armchairs about what life was like in a "state of nature." Nowadays we can do better. Forensic archeology</w:t>
      </w:r>
      <w:r w:rsidRPr="000B6D10">
        <w:rPr>
          <w:sz w:val="12"/>
        </w:rPr>
        <w:t>—a kind of "CSI: Paleolithic"—</w:t>
      </w:r>
      <w:r w:rsidRPr="000B6D10">
        <w:rPr>
          <w:u w:val="single"/>
        </w:rPr>
        <w:t>can estimate rates of violence from the proportion of skeletons in ancient sites with bashed-in skulls, decapitations or arrowheads embedded in bones. And ethnographers can tally the causes of death in tribal peoples that have recently lived outside of state control</w:t>
      </w:r>
      <w:r w:rsidRPr="000B6D10">
        <w:rPr>
          <w:sz w:val="12"/>
        </w:rPr>
        <w:t xml:space="preserve">. These investigations show that, </w:t>
      </w:r>
      <w:r w:rsidRPr="000B6D10">
        <w:rPr>
          <w:u w:val="single"/>
        </w:rPr>
        <w:t>on average, about 15% of people in prestate eras died violently, compared to about 3% of the citizens of the earliest states. Tribal violence commonly subsides when a state or empire imposes control over a territory</w:t>
      </w:r>
      <w:r w:rsidRPr="000B6D10">
        <w:rPr>
          <w:sz w:val="12"/>
        </w:rPr>
        <w:t xml:space="preserve">, leading to the various "paxes" (Romana, Islamica, Brittanica and so on) that are familiar to readers of history. It's not that the first kings had a benevolent interest in the welfare of their citizens. Just as a farmer tries to prevent his livestock from killing one another, so a ruler will try to keep his subjects from cycles of raiding and feuding. From his point of view, such squabbling is a dead loss—forgone opportunities to extract taxes, tributes, soldiers and slaves. </w:t>
      </w:r>
      <w:r w:rsidRPr="000B6D10">
        <w:rPr>
          <w:u w:val="single"/>
        </w:rPr>
        <w:t>The second decline of violence was a civilizing process that is best documented in Europe. Historical records show that between the late Middle Ages and the 20th century, European countries saw a</w:t>
      </w:r>
      <w:r w:rsidRPr="000B6D10">
        <w:rPr>
          <w:sz w:val="12"/>
        </w:rPr>
        <w:t xml:space="preserve"> 10- to </w:t>
      </w:r>
      <w:r w:rsidRPr="000B6D10">
        <w:rPr>
          <w:u w:val="single"/>
        </w:rPr>
        <w:t>50-fold decline in their rates of homicide</w:t>
      </w:r>
      <w:r w:rsidRPr="000B6D10">
        <w:rPr>
          <w:sz w:val="12"/>
        </w:rPr>
        <w:t xml:space="preserve">. The numbers are consistent with narrative histories of the brutality of life in the Middle Ages, when highwaymen made travel a risk to life and limb and dinners were commonly enlivened by dagger attacks. So many people had their noses cut off that medieval medical textbooks speculated about techniques for growing them back. Historians attribute this decline to the consolidation of a patchwork of feudal territories into large kingdoms with centralized authority and an infrastructure of commerce. Criminal justice was nationalized, and zero-sum plunder gave way to positive-sum trade. People increasingly controlled their impulses and sought to cooperate with their neighbors. </w:t>
      </w:r>
      <w:r w:rsidRPr="000B6D10">
        <w:rPr>
          <w:u w:val="single"/>
        </w:rPr>
        <w:t>The third transition, sometimes called the Humanitarian Revolution, took off with the Enlightenment. Governments and churches had long maintained order by punishing nonconformists with mutilation, torture and gruesome forms of execution, such as burning, breaking, disembowelment, impalement and sawing in half. The 18th century saw the widespread abolition of judicial torture, including the famous prohibition of "cruel and unusual punishment" in the eighth amendment of the U.S. Constitution</w:t>
      </w:r>
      <w:r w:rsidRPr="000B6D10">
        <w:rPr>
          <w:sz w:val="12"/>
        </w:rPr>
        <w:t xml:space="preserve">. At the same time, many nations began to whittle down their list of capital crimes from the hundreds (including poaching, sodomy, witchcraft and counterfeiting) to just murder and treason. And a growing wave of countries abolished blood sports, dueling, witchhunts, religious persecution, absolute despotism and slavery. </w:t>
      </w:r>
      <w:r w:rsidRPr="000B6D10">
        <w:rPr>
          <w:u w:val="single"/>
        </w:rPr>
        <w:t>The fourth major transition is the respite from major interstate war that we have seen since the end of World War II</w:t>
      </w:r>
      <w:r w:rsidRPr="000B6D10">
        <w:rPr>
          <w:sz w:val="12"/>
        </w:rPr>
        <w:t xml:space="preserve">. Historians sometimes refer to it as the Long Peace. Today we take it for granted that Italy and Austria will not come to blows, nor will Britain and Russia. But </w:t>
      </w:r>
      <w:r w:rsidRPr="000B6D10">
        <w:rPr>
          <w:u w:val="single"/>
        </w:rPr>
        <w:t>centuries ago, the great powers were almost always at war, and until quite recently, Western European countries tended to initiate two or three new wars every year</w:t>
      </w:r>
      <w:r w:rsidRPr="000B6D10">
        <w:rPr>
          <w:sz w:val="12"/>
        </w:rPr>
        <w:t xml:space="preserve">. The cliché that the 20th century was "the most violent in history" ignores the second half of the century (and may not even be true of the first half, if one calculates violent deaths as a proportion of the world's population). </w:t>
      </w:r>
      <w:r w:rsidRPr="000B6D10">
        <w:rPr>
          <w:u w:val="single"/>
        </w:rPr>
        <w:t xml:space="preserve">Though it's tempting to attribute the Long Peace to nuclear deterrence, non-nuclear developed states have stopped fighting each other as well. Political scientists point instead to the </w:t>
      </w:r>
      <w:r w:rsidRPr="000B6D10">
        <w:rPr>
          <w:b/>
          <w:u w:val="single"/>
        </w:rPr>
        <w:t>growth of democracy, trade and international organizations</w:t>
      </w:r>
      <w:r w:rsidRPr="000B6D10">
        <w:rPr>
          <w:u w:val="single"/>
        </w:rPr>
        <w:t xml:space="preserve">—all of which, the </w:t>
      </w:r>
      <w:r w:rsidRPr="000B6D10">
        <w:rPr>
          <w:b/>
          <w:u w:val="single"/>
        </w:rPr>
        <w:t>statistical evidence shows</w:t>
      </w:r>
      <w:r w:rsidRPr="000B6D10">
        <w:rPr>
          <w:u w:val="single"/>
        </w:rPr>
        <w:t xml:space="preserve">, </w:t>
      </w:r>
      <w:r w:rsidRPr="000B6D10">
        <w:rPr>
          <w:b/>
          <w:u w:val="single"/>
        </w:rPr>
        <w:t>reduce the likelihood of conflict</w:t>
      </w:r>
      <w:r w:rsidRPr="000B6D10">
        <w:rPr>
          <w:u w:val="single"/>
        </w:rPr>
        <w:t xml:space="preserve">. They also credit the </w:t>
      </w:r>
      <w:r w:rsidRPr="000B6D10">
        <w:rPr>
          <w:b/>
          <w:u w:val="single"/>
          <w:bdr w:val="single" w:sz="4" w:space="0" w:color="auto"/>
        </w:rPr>
        <w:t>rising valuation of human life</w:t>
      </w:r>
      <w:r w:rsidRPr="000B6D10">
        <w:rPr>
          <w:sz w:val="12"/>
        </w:rPr>
        <w:t xml:space="preserve"> over national grandeur—a hard-won lesson of two world wars. </w:t>
      </w:r>
      <w:r w:rsidRPr="000B6D10">
        <w:rPr>
          <w:u w:val="single"/>
        </w:rPr>
        <w:t>The fifth trend, which I call the New Peace, involves war in the world as a whole, including developing nations</w:t>
      </w:r>
      <w:r w:rsidRPr="000B6D10">
        <w:rPr>
          <w:sz w:val="12"/>
        </w:rPr>
        <w:t xml:space="preserve">. Since 1946, </w:t>
      </w:r>
      <w:r w:rsidRPr="000B6D10">
        <w:rPr>
          <w:u w:val="single"/>
        </w:rPr>
        <w:t>several organizations have tracked the number of armed conflicts and their human toll world-wide</w:t>
      </w:r>
      <w:r w:rsidRPr="000B6D10">
        <w:rPr>
          <w:sz w:val="12"/>
        </w:rPr>
        <w:t xml:space="preserve">. The bad news is that </w:t>
      </w:r>
      <w:r w:rsidRPr="000B6D10">
        <w:rPr>
          <w:u w:val="single"/>
        </w:rPr>
        <w:t>for several decades, the decline of interstate wars was accompanied by a bulge of civil wars, as newly independent countries were led by inept governments, challenged by insurgencies and armed by the cold war superpowers</w:t>
      </w:r>
      <w:r w:rsidRPr="000B6D10">
        <w:rPr>
          <w:sz w:val="12"/>
        </w:rPr>
        <w:t xml:space="preserve">. The less bad news is that </w:t>
      </w:r>
      <w:r w:rsidRPr="000B6D10">
        <w:rPr>
          <w:u w:val="single"/>
        </w:rPr>
        <w:t>civil wars tend to kill far fewer people than wars between states</w:t>
      </w:r>
      <w:r w:rsidRPr="000B6D10">
        <w:rPr>
          <w:sz w:val="12"/>
        </w:rPr>
        <w:t xml:space="preserve">. And the best news is that, since the peak of the cold war in the 1970s and '80s, </w:t>
      </w:r>
      <w:r w:rsidRPr="000B6D10">
        <w:rPr>
          <w:u w:val="single"/>
        </w:rPr>
        <w:t>organized conflicts of all kinds—</w:t>
      </w:r>
      <w:r w:rsidRPr="000B6D10">
        <w:rPr>
          <w:b/>
          <w:u w:val="single"/>
        </w:rPr>
        <w:t>civil wars, genocides, repression</w:t>
      </w:r>
      <w:r w:rsidRPr="000B6D10">
        <w:rPr>
          <w:u w:val="single"/>
        </w:rPr>
        <w:t xml:space="preserve"> by autocratic governments, terrorist attacks—</w:t>
      </w:r>
      <w:r w:rsidRPr="000B6D10">
        <w:rPr>
          <w:b/>
          <w:u w:val="single"/>
        </w:rPr>
        <w:t>have declined throughout the world</w:t>
      </w:r>
      <w:r w:rsidRPr="000B6D10">
        <w:rPr>
          <w:u w:val="single"/>
        </w:rPr>
        <w:t xml:space="preserve">, and their </w:t>
      </w:r>
      <w:r w:rsidRPr="000B6D10">
        <w:rPr>
          <w:b/>
          <w:u w:val="single"/>
        </w:rPr>
        <w:t xml:space="preserve">death tolls </w:t>
      </w:r>
      <w:r w:rsidRPr="000B6D10">
        <w:rPr>
          <w:u w:val="single"/>
        </w:rPr>
        <w:t>have declined even</w:t>
      </w:r>
      <w:r w:rsidRPr="000B6D10">
        <w:rPr>
          <w:b/>
          <w:u w:val="single"/>
        </w:rPr>
        <w:t xml:space="preserve"> more precipitously</w:t>
      </w:r>
      <w:r w:rsidRPr="000B6D10">
        <w:rPr>
          <w:u w:val="single"/>
        </w:rPr>
        <w:t xml:space="preserve">. The rate of documented direct </w:t>
      </w:r>
      <w:r w:rsidRPr="000B6D10">
        <w:rPr>
          <w:b/>
          <w:u w:val="single"/>
        </w:rPr>
        <w:t>deaths from political violence</w:t>
      </w:r>
      <w:r w:rsidRPr="000B6D10">
        <w:rPr>
          <w:u w:val="single"/>
        </w:rPr>
        <w:t xml:space="preserve"> (war, terrorism, genocide and warlord militias) </w:t>
      </w:r>
      <w:r w:rsidRPr="000B6D10">
        <w:rPr>
          <w:b/>
          <w:u w:val="single"/>
        </w:rPr>
        <w:t xml:space="preserve">in the past decade is an unprecedented </w:t>
      </w:r>
      <w:r w:rsidRPr="000B6D10">
        <w:rPr>
          <w:b/>
          <w:u w:val="single"/>
          <w:bdr w:val="single" w:sz="4" w:space="0" w:color="auto"/>
        </w:rPr>
        <w:t>few hundredths of a percentage point</w:t>
      </w:r>
      <w:r w:rsidRPr="000B6D10">
        <w:rPr>
          <w:u w:val="single"/>
          <w:bdr w:val="single" w:sz="4" w:space="0" w:color="auto"/>
        </w:rPr>
        <w:t>.</w:t>
      </w:r>
      <w:r w:rsidRPr="000B6D10">
        <w:rPr>
          <w:u w:val="single"/>
        </w:rPr>
        <w:t xml:space="preserve"> Even if we multiplied that rate to account for unrecorded deaths and the victims of war-caused disease and famine, it would not exceed 1%</w:t>
      </w:r>
      <w:r w:rsidRPr="000B6D10">
        <w:rPr>
          <w:sz w:val="12"/>
        </w:rPr>
        <w:t xml:space="preserve">. The most immediate cause of this New Peace was the demise of communism, which ended the proxy wars in the developing world stoked by the superpowers and also discredited genocidal ideologies that had justified the sacrifice of vast numbers of eggs to make a utopian omelet. Another contributor was the expansion of </w:t>
      </w:r>
      <w:r w:rsidRPr="000B6D10">
        <w:rPr>
          <w:u w:val="single"/>
        </w:rPr>
        <w:t>international peacekeeping forces, which really do keep the peace—not always, but far more often than when adversaries are left to fight to the bitter end</w:t>
      </w:r>
      <w:r w:rsidRPr="000B6D10">
        <w:rPr>
          <w:sz w:val="12"/>
        </w:rPr>
        <w:t xml:space="preserve">. Finally, </w:t>
      </w:r>
      <w:r w:rsidRPr="000B6D10">
        <w:rPr>
          <w:u w:val="single"/>
        </w:rPr>
        <w:t>the postwar era has seen a cascade of "rights revolutions"—a growing revulsion against aggression on smaller scales</w:t>
      </w:r>
      <w:r w:rsidRPr="000B6D10">
        <w:rPr>
          <w:sz w:val="12"/>
        </w:rPr>
        <w:t xml:space="preserve">. In the developed world, </w:t>
      </w:r>
      <w:r w:rsidRPr="000B6D10">
        <w:rPr>
          <w:u w:val="single"/>
        </w:rPr>
        <w:t>the civil rights movement obliterated lynchings and lethal pogroms, and the women's-rights movement has helped to shrink the incidence of rape and the beating and killing of wives and girlfriends</w:t>
      </w:r>
      <w:r w:rsidRPr="000B6D10">
        <w:rPr>
          <w:sz w:val="12"/>
        </w:rPr>
        <w:t xml:space="preserve">. In recent decades, the movement for children's rights has significantly reduced rates of spanking, bullying, paddling in schools, and physical and sexual abuse. And the campaign for gay rights has forced governments in the developed world to repeal laws criminalizing homosexuality and has had some success in reducing hate crimes against gay people. * * * * Why has violence declined so dramatically for so long? Is it because violence has literally been bred out of us, leaving us more peaceful by nature? This seems unlikely. Evolution has a speed limit measured in generations, and many of these declines have unfolded over decades or even years. Toddlers continue to kick, bite and hit; little boys continue to play-fight; people of all ages continue to snipe and bicker, and most of them continue to harbor violent fantasies and to enjoy violent entertainment. It's more likely that human nature has always comprised inclinations toward violence and inclinations that counteract them—such as self-control, empathy, fairness and reason—what Abraham Lincoln called "the better angels of our nature." </w:t>
      </w:r>
      <w:r w:rsidRPr="000B6D10">
        <w:rPr>
          <w:u w:val="single"/>
        </w:rPr>
        <w:t xml:space="preserve">Violence has declined because </w:t>
      </w:r>
      <w:r w:rsidRPr="000B6D10">
        <w:rPr>
          <w:u w:val="single"/>
          <w:bdr w:val="single" w:sz="4" w:space="0" w:color="auto"/>
        </w:rPr>
        <w:t>historical circumstances have increasingly favored our better angels</w:t>
      </w:r>
      <w:r w:rsidRPr="000B6D10">
        <w:rPr>
          <w:u w:val="single"/>
        </w:rPr>
        <w:t xml:space="preserve">. </w:t>
      </w:r>
      <w:r w:rsidRPr="000B6D10">
        <w:rPr>
          <w:b/>
          <w:u w:val="single"/>
        </w:rPr>
        <w:t>The most obvious of these pacifying forces has been the state, with its monopoly on the legitimate use of force</w:t>
      </w:r>
      <w:r w:rsidRPr="000B6D10">
        <w:rPr>
          <w:sz w:val="12"/>
        </w:rPr>
        <w:t xml:space="preserve">. A disinterested judiciary and police can defuse the temptation of exploitative attack, inhibit the impulse for revenge and circumvent the self-serving biases that make all parties to a dispute believe that they are on the side of the angels. </w:t>
      </w:r>
      <w:r w:rsidRPr="000B6D10">
        <w:rPr>
          <w:u w:val="single"/>
        </w:rPr>
        <w:t>We see evidence of the pacifying effects of government in the way that rates of killing declined following the expansion and consolidation of states in tribal societies and in medieval Europe. And we can watch the movie in reverse when violence erupts in zones of anarchy, such as the Wild West, failed states and neighborhoods controlled by mafias and street gangs, who can't call 911 or file a lawsuit to resolve their disputes</w:t>
      </w:r>
      <w:r w:rsidRPr="000B6D10">
        <w:rPr>
          <w:sz w:val="12"/>
        </w:rPr>
        <w:t xml:space="preserve"> but have to administer their own rough justice. </w:t>
      </w:r>
      <w:r w:rsidRPr="000B6D10">
        <w:rPr>
          <w:b/>
          <w:u w:val="single"/>
        </w:rPr>
        <w:t>Another pacifying force has been commerce</w:t>
      </w:r>
      <w:r w:rsidRPr="000B6D10">
        <w:rPr>
          <w:u w:val="single"/>
        </w:rPr>
        <w:t xml:space="preserve">, a game in which everybody can win. As technological progress allows the exchange of goods and ideas over longer distances and among larger groups of trading partners, </w:t>
      </w:r>
      <w:r w:rsidRPr="000B6D10">
        <w:rPr>
          <w:b/>
          <w:u w:val="single"/>
          <w:bdr w:val="single" w:sz="4" w:space="0" w:color="auto"/>
        </w:rPr>
        <w:t>other people become more valuable alive than dead</w:t>
      </w:r>
      <w:r w:rsidRPr="000B6D10">
        <w:rPr>
          <w:u w:val="single"/>
        </w:rPr>
        <w:t xml:space="preserve">. They switch from being targets of demonization and dehumanization to potential partners </w:t>
      </w:r>
      <w:r w:rsidRPr="000B6D10">
        <w:rPr>
          <w:b/>
          <w:u w:val="single"/>
          <w:bdr w:val="single" w:sz="4" w:space="0" w:color="auto"/>
        </w:rPr>
        <w:t>in reciprocal altruism</w:t>
      </w:r>
      <w:r w:rsidRPr="000B6D10">
        <w:rPr>
          <w:sz w:val="12"/>
        </w:rPr>
        <w:t xml:space="preserve">. For example, though the relationship today between America and China is far from warm, we are unlikely to declare war on them or vice versa. Morality aside, they make too much of our stuff, and we owe them too much money. </w:t>
      </w:r>
      <w:r w:rsidRPr="000B6D10">
        <w:rPr>
          <w:u w:val="single"/>
        </w:rPr>
        <w:t>A third peacemaker has been cosmopolitanism—the expansion of people's parochial little worlds through literacy, mobility, education, science, history, journalism and mass media</w:t>
      </w:r>
      <w:r w:rsidRPr="000B6D10">
        <w:rPr>
          <w:sz w:val="12"/>
        </w:rPr>
        <w:t xml:space="preserve">. These forms of virtual reality can prompt people to take the perspective of people unlike themselves and to expand their circle of sympathy to embrace them. </w:t>
      </w:r>
      <w:r w:rsidRPr="000B6D10">
        <w:rPr>
          <w:u w:val="single"/>
        </w:rPr>
        <w:t>These technologies have also powered an expansion of rationality and objectivity in human affairs. People are now less likely to privilege their own interests over those of others. They reflect more on the way they live and consider how they could be better off</w:t>
      </w:r>
      <w:r w:rsidRPr="000B6D10">
        <w:rPr>
          <w:sz w:val="12"/>
        </w:rPr>
        <w:t xml:space="preserve">. Violence is often reframed as a problem to be solved rather than as a contest to be won. We devote ever more of our brainpower to guiding our better angels. It is probably no coincidence that the Humanitarian Revolution came on the heels of the Age of Reason and the Enlightenment, that the Long Peace and rights revolutions coincided with the electronic global village. Whatever its causes, </w:t>
      </w:r>
      <w:r w:rsidRPr="000B6D10">
        <w:rPr>
          <w:u w:val="single"/>
        </w:rPr>
        <w:t xml:space="preserve">the implications of the historical decline of violence are profound. So </w:t>
      </w:r>
      <w:r w:rsidRPr="000B6D10">
        <w:rPr>
          <w:b/>
          <w:u w:val="single"/>
        </w:rPr>
        <w:t>much depends on</w:t>
      </w:r>
      <w:r w:rsidRPr="000B6D10">
        <w:rPr>
          <w:u w:val="single"/>
        </w:rPr>
        <w:t xml:space="preserve"> </w:t>
      </w:r>
      <w:r w:rsidRPr="000B6D10">
        <w:rPr>
          <w:b/>
          <w:u w:val="single"/>
        </w:rPr>
        <w:t>whether we see our era as a nightmare of</w:t>
      </w:r>
      <w:r w:rsidRPr="000B6D10">
        <w:rPr>
          <w:u w:val="single"/>
        </w:rPr>
        <w:t xml:space="preserve"> crime, terrorism, </w:t>
      </w:r>
      <w:r w:rsidRPr="000B6D10">
        <w:rPr>
          <w:b/>
          <w:u w:val="single"/>
        </w:rPr>
        <w:t>genocide and war or as a period that, in</w:t>
      </w:r>
      <w:r w:rsidRPr="000B6D10">
        <w:rPr>
          <w:u w:val="single"/>
        </w:rPr>
        <w:t xml:space="preserve"> </w:t>
      </w:r>
      <w:r w:rsidRPr="000B6D10">
        <w:rPr>
          <w:b/>
          <w:u w:val="single"/>
        </w:rPr>
        <w:t>the light of the historical and statistical facts, is blessed by unprecedented levels of peaceful coexistence</w:t>
      </w:r>
      <w:r w:rsidRPr="000B6D10">
        <w:rPr>
          <w:u w:val="single"/>
        </w:rPr>
        <w:t xml:space="preserve">. Bearers of good news are often advised to keep their mouths shut, lest they lull people into complacency. But this prescription may be backward. </w:t>
      </w:r>
      <w:r w:rsidRPr="000B6D10">
        <w:rPr>
          <w:b/>
          <w:u w:val="single"/>
        </w:rPr>
        <w:t xml:space="preserve">The discovery that </w:t>
      </w:r>
      <w:r w:rsidRPr="000B6D10">
        <w:rPr>
          <w:b/>
          <w:u w:val="single"/>
          <w:bdr w:val="single" w:sz="4" w:space="0" w:color="auto"/>
        </w:rPr>
        <w:t>fewer people are victims of violence</w:t>
      </w:r>
      <w:r w:rsidRPr="000B6D10">
        <w:rPr>
          <w:u w:val="single"/>
          <w:bdr w:val="single" w:sz="4" w:space="0" w:color="auto"/>
        </w:rPr>
        <w:t xml:space="preserve"> </w:t>
      </w:r>
      <w:r w:rsidRPr="000B6D10">
        <w:rPr>
          <w:b/>
          <w:u w:val="single"/>
          <w:bdr w:val="single" w:sz="4" w:space="0" w:color="auto"/>
        </w:rPr>
        <w:t xml:space="preserve">can thwart cynicism among compassion-fatigued news readers </w:t>
      </w:r>
      <w:r w:rsidRPr="000B6D10">
        <w:rPr>
          <w:b/>
          <w:u w:val="single"/>
        </w:rPr>
        <w:t>who might otherwise think that the dangerous parts of the world are irredeemable hell holes</w:t>
      </w:r>
      <w:r w:rsidRPr="000B6D10">
        <w:rPr>
          <w:u w:val="single"/>
        </w:rPr>
        <w:t xml:space="preserve">. And </w:t>
      </w:r>
      <w:r w:rsidRPr="000B6D10">
        <w:rPr>
          <w:b/>
          <w:u w:val="single"/>
          <w:bdr w:val="single" w:sz="4" w:space="0" w:color="auto"/>
        </w:rPr>
        <w:t>a better understanding of what drove the numbers down can steer us toward doing things that make people better off</w:t>
      </w:r>
      <w:r w:rsidRPr="000B6D10">
        <w:rPr>
          <w:u w:val="single"/>
        </w:rPr>
        <w:t xml:space="preserve"> rather than congratulating ourselves on how moral we are. As one becomes aware of the historical decline of violence</w:t>
      </w:r>
      <w:r w:rsidRPr="000B6D10">
        <w:rPr>
          <w:sz w:val="12"/>
        </w:rPr>
        <w:t xml:space="preserve">, the world begins to look different. The past seems less innocent, the present less sinister. </w:t>
      </w:r>
      <w:r w:rsidRPr="000B6D10">
        <w:rPr>
          <w:u w:val="single"/>
        </w:rPr>
        <w:t>One starts to appreciate the small gifts of coexistence that would have seemed utopian to our ancestors</w:t>
      </w:r>
      <w:r w:rsidRPr="000B6D10">
        <w:rPr>
          <w:sz w:val="12"/>
        </w:rPr>
        <w:t xml:space="preserve">: the interracial family playing in the park, the comedian who lands a zinger on the commander in chief, the </w:t>
      </w:r>
      <w:r w:rsidRPr="000B6D10">
        <w:rPr>
          <w:u w:val="single"/>
        </w:rPr>
        <w:t>countries that quietly back away from a crisis instead of escalating to war</w:t>
      </w:r>
      <w:r w:rsidRPr="000B6D10">
        <w:rPr>
          <w:sz w:val="12"/>
        </w:rPr>
        <w:t xml:space="preserve">. For all the tribulations in our lives, for all the troubles that remain in the world, </w:t>
      </w:r>
      <w:r w:rsidRPr="000B6D10">
        <w:rPr>
          <w:u w:val="single"/>
        </w:rPr>
        <w:t>the decline of violence is an accomplishment that we can savor—and an impetus to cherish the forces of civilization and enlightenment that made it possible</w:t>
      </w:r>
      <w:r w:rsidRPr="000B6D10">
        <w:rPr>
          <w:sz w:val="12"/>
        </w:rPr>
        <w:t>.</w:t>
      </w:r>
    </w:p>
    <w:p w14:paraId="1B9A163E" w14:textId="77777777" w:rsidR="000B6D10" w:rsidRPr="000B6D10" w:rsidRDefault="000B6D10" w:rsidP="008D702E">
      <w:pPr>
        <w:rPr>
          <w:sz w:val="12"/>
        </w:rPr>
      </w:pPr>
    </w:p>
    <w:p w14:paraId="0D1CE781" w14:textId="2AF6A3E5" w:rsidR="000B6D10" w:rsidRPr="000B6D10" w:rsidRDefault="000B6D10" w:rsidP="000B6D10">
      <w:pPr>
        <w:pStyle w:val="Heading2"/>
      </w:pPr>
      <w:bookmarkStart w:id="104" w:name="_Toc268447225"/>
      <w:r w:rsidRPr="000B6D10">
        <w:t>AT medusa</w:t>
      </w:r>
      <w:bookmarkEnd w:id="104"/>
    </w:p>
    <w:p w14:paraId="28E9F930" w14:textId="74C95BC1" w:rsidR="000B6D10" w:rsidRPr="000B6D10" w:rsidRDefault="000B6D10" w:rsidP="000B6D10">
      <w:pPr>
        <w:pStyle w:val="Heading4"/>
      </w:pPr>
      <w:r w:rsidRPr="000B6D10">
        <w:t xml:space="preserve">Medusa’s transformation is an empty signifier that we use to map our own beliefs and fears. It undermines the potential of the myth.  </w:t>
      </w:r>
    </w:p>
    <w:p w14:paraId="330963B1" w14:textId="77777777" w:rsidR="000B6D10" w:rsidRPr="000B6D10" w:rsidRDefault="000B6D10" w:rsidP="000B6D10">
      <w:r w:rsidRPr="000B6D10">
        <w:rPr>
          <w:rStyle w:val="StyleStyleBold12pt"/>
        </w:rPr>
        <w:t>Currie 2011</w:t>
      </w:r>
      <w:r w:rsidRPr="000B6D10">
        <w:t xml:space="preserve"> (Charlotte, Univ. of Bristol, “Transforming Medusa”, Amaltea Revista de Mitocritica, Vol 3, pg 169)</w:t>
      </w:r>
    </w:p>
    <w:p w14:paraId="0A4256CE" w14:textId="77777777" w:rsidR="000B6D10" w:rsidRPr="000B6D10" w:rsidRDefault="000B6D10" w:rsidP="000B6D10">
      <w:pPr>
        <w:rPr>
          <w:sz w:val="16"/>
        </w:rPr>
      </w:pPr>
      <w:r w:rsidRPr="000B6D10">
        <w:rPr>
          <w:sz w:val="16"/>
        </w:rPr>
        <w:t xml:space="preserve">Though the idea of transformation has become an integral part of the Medusa story and its reception, her metamorphosis from maiden to monster is in fact a late addition to the myth, either the innovation of an individual author—possibly Ovid—or simply an organic development. Yet while late it may be, </w:t>
      </w:r>
      <w:r w:rsidRPr="000B6D10">
        <w:rPr>
          <w:rStyle w:val="StyleBoldUnderline"/>
        </w:rPr>
        <w:t>the connection between Medusa and transformation has nevertheless become canonical, so much so that</w:t>
      </w:r>
      <w:r w:rsidRPr="000B6D10">
        <w:rPr>
          <w:sz w:val="16"/>
        </w:rPr>
        <w:t xml:space="preserve"> this element of </w:t>
      </w:r>
      <w:r w:rsidRPr="000B6D10">
        <w:rPr>
          <w:rStyle w:val="StyleBoldUnderline"/>
        </w:rPr>
        <w:t>her story has become one of the fundamental means of understanding the figure and her history.</w:t>
      </w:r>
      <w:r w:rsidRPr="000B6D10">
        <w:rPr>
          <w:sz w:val="16"/>
        </w:rPr>
        <w:t xml:space="preserve"> In examining her relationship with transformation, not only will we be charting the early life of Medusa as a transformation—which will later be expressed in her myth— but we shall also look at the subsequent transformations the figure undergoes throughout her reception. On the one hand, she becomes for her interpreters the helpless maiden, the threat of castration, and the dangerous seductress, while on the other she is the Great Mother, the rape victim, and the voice of feminist rage. </w:t>
      </w:r>
      <w:r w:rsidRPr="000B6D10">
        <w:rPr>
          <w:rStyle w:val="StyleBoldUnderline"/>
        </w:rPr>
        <w:t>What so many of these modern transformations have in common is that they purport to be, in a sense, un-transforming Medusa, taking her back to her original form. Yet</w:t>
      </w:r>
      <w:r w:rsidRPr="000B6D10">
        <w:rPr>
          <w:sz w:val="16"/>
        </w:rPr>
        <w:t xml:space="preserve">, as will be shown, </w:t>
      </w:r>
      <w:r w:rsidRPr="000B6D10">
        <w:rPr>
          <w:rStyle w:val="StyleBoldUnderline"/>
        </w:rPr>
        <w:t>these interpreters are ultimately unsuccessful in their efforts,</w:t>
      </w:r>
      <w:r w:rsidRPr="000B6D10">
        <w:rPr>
          <w:sz w:val="16"/>
        </w:rPr>
        <w:t xml:space="preserve"> and </w:t>
      </w:r>
      <w:r w:rsidRPr="000B6D10">
        <w:rPr>
          <w:rStyle w:val="StyleBoldUnderline"/>
        </w:rPr>
        <w:t>through attempting to find the true meaning of Medusa, they have simply forced her to become a mere reflection of their own beliefs, fears, and aspirations.</w:t>
      </w:r>
    </w:p>
    <w:p w14:paraId="2E08E255" w14:textId="77777777" w:rsidR="000B6D10" w:rsidRPr="000B6D10" w:rsidRDefault="000B6D10" w:rsidP="000B6D10"/>
    <w:p w14:paraId="25DFAFA2" w14:textId="52FA64BA" w:rsidR="000B6D10" w:rsidRPr="000B6D10" w:rsidRDefault="000B6D10" w:rsidP="000B6D10">
      <w:pPr>
        <w:pStyle w:val="Heading4"/>
      </w:pPr>
      <w:r w:rsidRPr="000B6D10">
        <w:t>Rather than providing feminist deconstruction, stories of women pirates only serve to characterize them as men and fetishize their ruthlessness to support masculinity.</w:t>
      </w:r>
    </w:p>
    <w:p w14:paraId="1161A665" w14:textId="77777777" w:rsidR="000B6D10" w:rsidRPr="000B6D10" w:rsidRDefault="000B6D10" w:rsidP="000B6D10">
      <w:r w:rsidRPr="000B6D10">
        <w:rPr>
          <w:rStyle w:val="StyleStyleBold12pt"/>
        </w:rPr>
        <w:t>Ransley 2005</w:t>
      </w:r>
      <w:r w:rsidRPr="000B6D10">
        <w:t xml:space="preserve"> (Jesse, Prof @ Univ. of Southampton, “Boats are for Boys: Queering Maritime Archaeology”, World Archaeology, 37:4)</w:t>
      </w:r>
    </w:p>
    <w:p w14:paraId="6A3925ED" w14:textId="77777777" w:rsidR="000B6D10" w:rsidRPr="000B6D10" w:rsidRDefault="000B6D10" w:rsidP="000B6D10">
      <w:pPr>
        <w:rPr>
          <w:rStyle w:val="StyleBoldUnderline"/>
        </w:rPr>
      </w:pPr>
      <w:r w:rsidRPr="000B6D10">
        <w:rPr>
          <w:sz w:val="16"/>
        </w:rPr>
        <w:t>In stark contrast to this masculist maritime narrative, there is a very different discourse</w:t>
      </w:r>
      <w:r w:rsidRPr="000B6D10">
        <w:rPr>
          <w:sz w:val="12"/>
        </w:rPr>
        <w:t>¶</w:t>
      </w:r>
      <w:r w:rsidRPr="000B6D10">
        <w:rPr>
          <w:sz w:val="16"/>
        </w:rPr>
        <w:t xml:space="preserve"> surrounding women who enter this male arena. </w:t>
      </w:r>
      <w:r w:rsidRPr="000B6D10">
        <w:rPr>
          <w:rStyle w:val="StyleBoldUnderline"/>
        </w:rPr>
        <w:t>Female pirates of the seventeenth and</w:t>
      </w:r>
      <w:r w:rsidRPr="000B6D10">
        <w:rPr>
          <w:rStyle w:val="StyleBoldUnderline"/>
          <w:b/>
          <w:sz w:val="12"/>
          <w:u w:val="none"/>
        </w:rPr>
        <w:t>¶</w:t>
      </w:r>
      <w:r w:rsidRPr="000B6D10">
        <w:rPr>
          <w:rStyle w:val="StyleBoldUnderline"/>
        </w:rPr>
        <w:t xml:space="preserve"> eighteenth century,</w:t>
      </w:r>
      <w:r w:rsidRPr="000B6D10">
        <w:rPr>
          <w:sz w:val="16"/>
        </w:rPr>
        <w:t xml:space="preserve"> women such as Anne Bonny and Mary Read, </w:t>
      </w:r>
      <w:r w:rsidRPr="000B6D10">
        <w:rPr>
          <w:rStyle w:val="StyleBoldUnderline"/>
        </w:rPr>
        <w:t>were mythologized. Their lives became famous popular stories. However, anomalies are particularly telling</w:t>
      </w:r>
      <w:r w:rsidRPr="000B6D10">
        <w:rPr>
          <w:rStyle w:val="StyleBoldUnderline"/>
          <w:b/>
          <w:sz w:val="12"/>
          <w:u w:val="none"/>
        </w:rPr>
        <w:t>¶</w:t>
      </w:r>
      <w:r w:rsidRPr="000B6D10">
        <w:rPr>
          <w:rStyle w:val="StyleBoldUnderline"/>
        </w:rPr>
        <w:t xml:space="preserve"> and the discourse surrounding these women points clearly to the way things 'ought' to be. Their narratives are of the deviant, the wanton. Their stories de-feminize them and recount</w:t>
      </w:r>
      <w:r w:rsidRPr="000B6D10">
        <w:rPr>
          <w:rStyle w:val="StyleBoldUnderline"/>
          <w:b/>
          <w:sz w:val="12"/>
          <w:u w:val="none"/>
        </w:rPr>
        <w:t>¶</w:t>
      </w:r>
      <w:r w:rsidRPr="000B6D10">
        <w:rPr>
          <w:rStyle w:val="StyleBoldUnderline"/>
        </w:rPr>
        <w:t xml:space="preserve"> masculine qualities.</w:t>
      </w:r>
      <w:r w:rsidRPr="000B6D10">
        <w:rPr>
          <w:sz w:val="16"/>
        </w:rPr>
        <w:t xml:space="preserve"> </w:t>
      </w:r>
      <w:r w:rsidRPr="000B6D10">
        <w:rPr>
          <w:rStyle w:val="StyleBoldUnderline"/>
        </w:rPr>
        <w:t>Their portrayal is of savagery, violence, the wild and untamed, the lost. Modern discourse may have sanitized this a little, presenting headstrong, lusty wenches, but it continues to fetishize them, adding undertones of supposed sexual deviance</w:t>
      </w:r>
      <w:r w:rsidRPr="000B6D10">
        <w:rPr>
          <w:sz w:val="16"/>
        </w:rPr>
        <w:t xml:space="preserve"> (Norton 1997; Baker 1974).</w:t>
      </w:r>
      <w:r w:rsidRPr="000B6D10">
        <w:rPr>
          <w:sz w:val="12"/>
        </w:rPr>
        <w:t>¶</w:t>
      </w:r>
      <w:r w:rsidRPr="000B6D10">
        <w:rPr>
          <w:sz w:val="16"/>
        </w:rPr>
        <w:t xml:space="preserve"> </w:t>
      </w:r>
      <w:r w:rsidRPr="000B6D10">
        <w:rPr>
          <w:rStyle w:val="StyleBoldUnderline"/>
        </w:rPr>
        <w:t>Underpinning this narrative is a dualistic gender paradigm, a dichotomy fully formulated by the eighteenth century: the male versus female is wild versus domestic, untamed versus civilized, outdoor versus indoor, physical versus social and nature versus</w:t>
      </w:r>
      <w:r w:rsidRPr="000B6D10">
        <w:rPr>
          <w:rStyle w:val="StyleBoldUnderline"/>
          <w:b/>
          <w:sz w:val="12"/>
          <w:u w:val="none"/>
        </w:rPr>
        <w:t>¶</w:t>
      </w:r>
      <w:r w:rsidRPr="000B6D10">
        <w:rPr>
          <w:rStyle w:val="StyleBoldUnderline"/>
        </w:rPr>
        <w:t xml:space="preserve"> culture. It is not difficult to see where notions of and values about seafaring and boats fit</w:t>
      </w:r>
      <w:r w:rsidRPr="000B6D10">
        <w:rPr>
          <w:rStyle w:val="StyleBoldUnderline"/>
          <w:b/>
          <w:sz w:val="12"/>
          <w:u w:val="none"/>
        </w:rPr>
        <w:t>¶</w:t>
      </w:r>
      <w:r w:rsidRPr="000B6D10">
        <w:rPr>
          <w:rStyle w:val="StyleBoldUnderline"/>
        </w:rPr>
        <w:t xml:space="preserve"> into this set of binary oppositions - they are clearly male activities, male occupations, they are a part of the male domain.</w:t>
      </w:r>
    </w:p>
    <w:p w14:paraId="24AA5139" w14:textId="77777777" w:rsidR="000B6D10" w:rsidRPr="000B6D10" w:rsidRDefault="000B6D10" w:rsidP="000B6D10">
      <w:pPr>
        <w:rPr>
          <w:sz w:val="16"/>
        </w:rPr>
      </w:pPr>
    </w:p>
    <w:p w14:paraId="2D70E441" w14:textId="564C70CA" w:rsidR="000B6D10" w:rsidRPr="000B6D10" w:rsidRDefault="000B6D10" w:rsidP="000B6D10">
      <w:pPr>
        <w:pStyle w:val="Heading2"/>
      </w:pPr>
      <w:bookmarkStart w:id="105" w:name="_Toc268447226"/>
      <w:r w:rsidRPr="000B6D10">
        <w:t>Impact turn - cap</w:t>
      </w:r>
      <w:bookmarkEnd w:id="105"/>
    </w:p>
    <w:p w14:paraId="4007240B" w14:textId="6AF719EC" w:rsidR="000B6D10" w:rsidRPr="000B6D10" w:rsidRDefault="000B6D10" w:rsidP="000B6D10">
      <w:pPr>
        <w:pStyle w:val="Heading4"/>
      </w:pPr>
      <w:r w:rsidRPr="000B6D10">
        <w:t>Gender Politics not only fail but cause a martyr class to emerge as well as increasing capitalist exploitation of women</w:t>
      </w:r>
    </w:p>
    <w:p w14:paraId="6CFEA31E" w14:textId="77777777" w:rsidR="000B6D10" w:rsidRPr="000B6D10" w:rsidRDefault="000B6D10" w:rsidP="000B6D10">
      <w:r w:rsidRPr="000B6D10">
        <w:rPr>
          <w:rStyle w:val="StyleStyleBold12pt"/>
        </w:rPr>
        <w:t xml:space="preserve">Biswas 11 </w:t>
      </w:r>
      <w:r w:rsidRPr="000B6D10">
        <w:t xml:space="preserve">(Nilanjana, Symbiosis International University, Symbiosis Institute of International Business, Jadavpur University, december 17, Economic &amp; Political Weekly EPW vol xlvI no 51 53: “Turning the Tide: Women’s Lives in Fisheries and the Assault of Capital”, online: </w:t>
      </w:r>
      <w:hyperlink r:id="rId30" w:history="1">
        <w:r w:rsidRPr="000B6D10">
          <w:rPr>
            <w:rStyle w:val="Hyperlink"/>
          </w:rPr>
          <w:t>www.epw.in/bibtex/58456</w:t>
        </w:r>
      </w:hyperlink>
      <w:r w:rsidRPr="000B6D10">
        <w:t>, Access date- 7/28/14)</w:t>
      </w:r>
    </w:p>
    <w:p w14:paraId="735C8174" w14:textId="61C96FC4" w:rsidR="000B6D10" w:rsidRPr="00957B53" w:rsidRDefault="000B6D10" w:rsidP="000B6D10">
      <w:pPr>
        <w:rPr>
          <w:sz w:val="22"/>
          <w:u w:val="single"/>
        </w:rPr>
      </w:pPr>
      <w:r w:rsidRPr="000B6D10">
        <w:rPr>
          <w:rStyle w:val="StyleBoldUnderline"/>
        </w:rPr>
        <w:t xml:space="preserve">It was not just by coincidence that the term “gender empowerment” gained currency </w:t>
      </w:r>
      <w:r w:rsidRPr="000B6D10">
        <w:rPr>
          <w:sz w:val="16"/>
        </w:rPr>
        <w:t xml:space="preserve">in this period. </w:t>
      </w:r>
      <w:r w:rsidRPr="000B6D10">
        <w:rPr>
          <w:rStyle w:val="StyleBoldUnderline"/>
        </w:rPr>
        <w:t>The idea of “empowerment” is, generally speaking, associated,</w:t>
      </w:r>
      <w:r w:rsidRPr="000B6D10">
        <w:rPr>
          <w:sz w:val="16"/>
        </w:rPr>
        <w:t xml:space="preserve"> as Petras (1997) observes</w:t>
      </w:r>
      <w:r w:rsidRPr="000B6D10">
        <w:rPr>
          <w:rStyle w:val="StyleBoldUnderline"/>
        </w:rPr>
        <w:t>, with “non-confrontational politics, never going beyond influencing small areas of social life, with limited resources, and within the conditions permitted by the neoliberal state and macroeconomy”.</w:t>
      </w:r>
      <w:r w:rsidRPr="000B6D10">
        <w:rPr>
          <w:sz w:val="16"/>
        </w:rPr>
        <w:t xml:space="preserve"> While the framework of gender empowerment cleared the path for the uncontested assimilation of women into capitalism, </w:t>
      </w:r>
      <w:r w:rsidRPr="000B6D10">
        <w:rPr>
          <w:rStyle w:val="StyleBoldUnderline"/>
        </w:rPr>
        <w:t>a</w:t>
      </w:r>
      <w:r w:rsidRPr="000B6D10">
        <w:rPr>
          <w:sz w:val="16"/>
        </w:rPr>
        <w:t xml:space="preserve">nother </w:t>
      </w:r>
      <w:r w:rsidRPr="000B6D10">
        <w:rPr>
          <w:rStyle w:val="StyleBoldUnderline"/>
        </w:rPr>
        <w:t>term embraced widely was “gender mainstreaming”.</w:t>
      </w:r>
      <w:r w:rsidRPr="000B6D10">
        <w:rPr>
          <w:sz w:val="16"/>
        </w:rPr>
        <w:t xml:space="preserve"> Popularised by the 1995 Beijing Conference</w:t>
      </w:r>
      <w:r w:rsidRPr="000B6D10">
        <w:rPr>
          <w:rStyle w:val="StyleBoldUnderline"/>
        </w:rPr>
        <w:t>, the political implications of this term were clear: capitalism, race, caste, religion and other structures of power were not the problem for women and did not need to be challenged so long as gender could somehow be “mainstreamed” into them; as long as some women became the beneficiaries of these divisions.</w:t>
      </w:r>
      <w:r w:rsidRPr="000B6D10">
        <w:rPr>
          <w:sz w:val="16"/>
        </w:rPr>
        <w:t xml:space="preserve"> In this period, ecological viewpoints gained wide acceptance. Therefore, </w:t>
      </w:r>
      <w:r w:rsidRPr="000B6D10">
        <w:rPr>
          <w:rStyle w:val="StyleBoldUnderline"/>
        </w:rPr>
        <w:t>when “environment” was added to the “women and development” cocktail, and celebrated, a</w:t>
      </w:r>
      <w:r w:rsidRPr="000B6D10">
        <w:rPr>
          <w:sz w:val="16"/>
        </w:rPr>
        <w:t xml:space="preserve">s it was during 1992 United Nations Conference on Environment and Development, </w:t>
      </w:r>
      <w:r w:rsidRPr="000B6D10">
        <w:rPr>
          <w:rStyle w:val="StyleBoldUnderline"/>
        </w:rPr>
        <w:t>the empowerment discourse received further impetus. “Earth mother myths” about women’s innate closeness to nature implied that women were the “natural caretakers” of the environment</w:t>
      </w:r>
      <w:r w:rsidRPr="000B6D10">
        <w:rPr>
          <w:sz w:val="16"/>
        </w:rPr>
        <w:t xml:space="preserve"> (Leach 2007). Empowerment training was all that was required to draw out this natural potential. In development practice, the women-environment link meant that women’s labour, skills and knowledge were used to subsidise forestry and coastal conservation programmes and women were drawn in to “unpaid labour surveillance tasks” (Nayak 2008). T</w:t>
      </w:r>
      <w:r w:rsidRPr="000B6D10">
        <w:rPr>
          <w:rStyle w:val="StyleBoldUnderline"/>
        </w:rPr>
        <w:t xml:space="preserve">he issue of gender soon became all about providing “opportunities” such as empowerment training, skills training, microcredit, and so on, </w:t>
      </w:r>
      <w:r w:rsidRPr="000B6D10">
        <w:rPr>
          <w:sz w:val="16"/>
        </w:rPr>
        <w:t xml:space="preserve">taking attention away from the structural and political roots of the problem. Gender politics as a matter of consensus and assimilation rather than of struggle and resistance was institutionalised by state policy and propped up by donor aid. A class of professional “gender experts” sprang up across the world, embedded in a wide array of state, non-state and global bodies – the World Bank, the United Nations and its affiliates, national development agencies, governments, business firms, multinational companies and non-governmental organisations. </w:t>
      </w:r>
      <w:r w:rsidRPr="000B6D10">
        <w:rPr>
          <w:rStyle w:val="StyleBoldUnderline"/>
        </w:rPr>
        <w:t>This emerging collaboration has been critical for the global expansion of capital in the last three decades.</w:t>
      </w:r>
    </w:p>
    <w:p w14:paraId="3BBF96FC" w14:textId="4F38AECD" w:rsidR="000B6D10" w:rsidRPr="000B6D10" w:rsidRDefault="000B6D10" w:rsidP="000B6D10">
      <w:pPr>
        <w:pStyle w:val="Heading2"/>
      </w:pPr>
      <w:bookmarkStart w:id="106" w:name="_Toc268447227"/>
      <w:r>
        <w:t>Manufacturing – link turn</w:t>
      </w:r>
      <w:bookmarkEnd w:id="106"/>
    </w:p>
    <w:p w14:paraId="3EDF2FFC" w14:textId="7BDE49CC" w:rsidR="000B6D10" w:rsidRPr="000B6D10" w:rsidRDefault="000B6D10" w:rsidP="000B6D10">
      <w:pPr>
        <w:pStyle w:val="Heading4"/>
      </w:pPr>
      <w:r w:rsidRPr="000B6D10">
        <w:t>Manufacturing good for women</w:t>
      </w:r>
    </w:p>
    <w:p w14:paraId="13409F4E" w14:textId="77777777" w:rsidR="000B6D10" w:rsidRPr="000B6D10" w:rsidRDefault="000B6D10" w:rsidP="000B6D10">
      <w:pPr>
        <w:rPr>
          <w:rStyle w:val="StyleStyleBold12pt"/>
        </w:rPr>
      </w:pPr>
      <w:r w:rsidRPr="000B6D10">
        <w:rPr>
          <w:rStyle w:val="StyleStyleBold12pt"/>
        </w:rPr>
        <w:t>Schilling, 13</w:t>
      </w:r>
    </w:p>
    <w:p w14:paraId="6560F790" w14:textId="0EBE284E" w:rsidR="000B6D10" w:rsidRPr="000B6D10" w:rsidRDefault="000B6D10" w:rsidP="000B6D10">
      <w:pPr>
        <w:rPr>
          <w:sz w:val="22"/>
          <w:u w:val="single"/>
        </w:rPr>
      </w:pPr>
      <w:r w:rsidRPr="000B6D10">
        <w:rPr>
          <w:sz w:val="16"/>
        </w:rPr>
        <w:t xml:space="preserve">Natalie Schilling is a human resources vice president at Alcoa, [Natalie. "The Coming Rise Of Women In Manufacturing." Forbes. Forbes Magazine, 20 Sept. 2013. Web. 31 July 2014. Business. </w:t>
      </w:r>
      <w:r w:rsidRPr="000B6D10">
        <w:rPr>
          <w:rStyle w:val="StyleBoldUnderline"/>
        </w:rPr>
        <w:t>Approximately 600,000 manufacturing jobs are unfilled right now because companies can’t find qualified workers to fill them. Women are critical to filling this gap</w:t>
      </w:r>
      <w:r w:rsidRPr="000B6D10">
        <w:rPr>
          <w:sz w:val="16"/>
        </w:rPr>
        <w:t xml:space="preserve">. Since 2004, a series of studies by Catalyst – a leading nonprofit organization dedicated to expanding opportunities for women in business – found that </w:t>
      </w:r>
      <w:r w:rsidRPr="000B6D10">
        <w:rPr>
          <w:rStyle w:val="StyleBoldUnderline"/>
        </w:rPr>
        <w:t>companies that achieve diversity in their management and on their corporate boards attain better financial results, on average, than other companies. Catalyst points to many other studies that support these findings as well,</w:t>
      </w:r>
      <w:r w:rsidRPr="000B6D10">
        <w:rPr>
          <w:sz w:val="16"/>
        </w:rPr>
        <w:t xml:space="preserve"> including research at the Columbia Business School and the University of Maryland, </w:t>
      </w:r>
      <w:r w:rsidRPr="000B6D10">
        <w:rPr>
          <w:rStyle w:val="StyleBoldUnderline"/>
        </w:rPr>
        <w:t>which found that a higher proportion of women in senior management</w:t>
      </w:r>
      <w:r w:rsidRPr="000B6D10">
        <w:rPr>
          <w:sz w:val="16"/>
        </w:rPr>
        <w:t xml:space="preserve">, not including the CEO, was associated with better firm performance, </w:t>
      </w:r>
      <w:r w:rsidRPr="000B6D10">
        <w:rPr>
          <w:rStyle w:val="StyleBoldUnderline"/>
        </w:rPr>
        <w:t>especially at organizations involved with innovation</w:t>
      </w:r>
      <w:r w:rsidRPr="000B6D10">
        <w:rPr>
          <w:sz w:val="16"/>
        </w:rPr>
        <w:t xml:space="preserve">. McKinsey analysis of large U.S. and Canadian companies found that companies operating in complex environments generated significant returns, amounting to a “robust” 6 percent overall return over a three-year period, when they had a high proportion of women officers, compared to companies with low representation of women officers.2. It’s Individual Opportunity. Yesterday’s Rosie the Riveter is today’s Stephanie the Stereolithographer, and more. The vast majority of manufacturing roles created during the past few years aren’t the low-paying, monotonous jobs out of a Dickens novel. These are high-tech, six-figure-paying jobs where women excel. The Deloitte and Manufacturing Institute report reported that over 75 percent of women surveyed agreed that a manufacturing career is interesting and rewarding, emphasizing compensation and opportunities for challenging assignments as the top reasons to stay in the industry. 3. It’s Part of Chipping Away at the Glass Ceiling. </w:t>
      </w:r>
      <w:r w:rsidRPr="000B6D10">
        <w:rPr>
          <w:rStyle w:val="StyleBoldUnderline"/>
        </w:rPr>
        <w:t>It’s past time to shed the old stereotypes of what kind of person works in manufacturing. Janne Sigurdsson runs Alcoa ‘s smelter in Iceland, which is our lowest-cost and most efficient facility globally. Through clear efforts to increase women at that remote facility, one-third of managers are women. Overall, 22% of the workers are women, and we’re striving for 50%. This kind of success happens because more women in manufacturing attract more women to manufacturing. This is why we need more women in manufacturing today — to show women the huge opportunities in this sector to pave the way for more women in the future, and to ensure the continued success of our manufacturing industry.</w:t>
      </w:r>
    </w:p>
    <w:p w14:paraId="173CEFCE" w14:textId="77777777" w:rsidR="000B6D10" w:rsidRPr="000B6D10" w:rsidRDefault="000B6D10" w:rsidP="000B6D10">
      <w:pPr>
        <w:rPr>
          <w:sz w:val="12"/>
        </w:rPr>
      </w:pPr>
    </w:p>
    <w:p w14:paraId="606CDDC9" w14:textId="1E27CCAA" w:rsidR="000B6D10" w:rsidRDefault="000B6D10" w:rsidP="000B6D10">
      <w:pPr>
        <w:pStyle w:val="Heading2"/>
      </w:pPr>
      <w:bookmarkStart w:id="107" w:name="_Toc268447228"/>
      <w:r>
        <w:t>Monitoring aff – link turn</w:t>
      </w:r>
      <w:bookmarkEnd w:id="107"/>
    </w:p>
    <w:p w14:paraId="17C86491" w14:textId="301CEAEA" w:rsidR="000B6D10" w:rsidRPr="000B6D10" w:rsidRDefault="000B6D10" w:rsidP="000B6D10">
      <w:pPr>
        <w:pStyle w:val="Heading4"/>
      </w:pPr>
      <w:r w:rsidRPr="000B6D10">
        <w:t>Beginning with regional mapping will allow us to connect with the more than human world which combats climate change</w:t>
      </w:r>
    </w:p>
    <w:p w14:paraId="7DC6C106" w14:textId="77777777" w:rsidR="000B6D10" w:rsidRPr="000B6D10" w:rsidRDefault="000B6D10" w:rsidP="000B6D10">
      <w:pPr>
        <w:rPr>
          <w:rStyle w:val="StyleStyleBold12pt"/>
        </w:rPr>
      </w:pPr>
      <w:r w:rsidRPr="000B6D10">
        <w:rPr>
          <w:rStyle w:val="StyleStyleBold12pt"/>
        </w:rPr>
        <w:t>Graham 2011</w:t>
      </w:r>
    </w:p>
    <w:p w14:paraId="4CE805C7" w14:textId="77777777" w:rsidR="000B6D10" w:rsidRPr="000B6D10" w:rsidRDefault="000B6D10" w:rsidP="000B6D10">
      <w:r w:rsidRPr="000B6D10">
        <w:t xml:space="preserve">J.K. Gibson-Graham. “A feminist project of belonging for the Anthropocene.” 18 January 2011. Gender, Place, and Culture. http://www.soc.aau.dk/fileadmin/user_upload/kbm/VoF/Kurser/2011/Urban-and-spatial-dynamics/Litterature/Gibson-Graham-A-feminist-project-of-belonging-for-the-Antropocene-2011.pdf </w:t>
      </w:r>
    </w:p>
    <w:p w14:paraId="7C329435" w14:textId="77777777" w:rsidR="000B6D10" w:rsidRPr="000B6D10" w:rsidRDefault="000B6D10" w:rsidP="000B6D10">
      <w:pPr>
        <w:rPr>
          <w:rStyle w:val="StyleBoldUnderline"/>
        </w:rPr>
      </w:pPr>
      <w:r w:rsidRPr="000B6D10">
        <w:rPr>
          <w:rStyle w:val="StyleBoldUnderline"/>
        </w:rPr>
        <w:t>Regional research and mapping may seem like feeble interventions in the face of the challenges of global climate change</w:t>
      </w:r>
      <w:r w:rsidRPr="000B6D10">
        <w:rPr>
          <w:sz w:val="14"/>
        </w:rPr>
        <w:t xml:space="preserve">. </w:t>
      </w:r>
      <w:r w:rsidRPr="000B6D10">
        <w:rPr>
          <w:rStyle w:val="StyleBoldUnderline"/>
        </w:rPr>
        <w:t>But to research</w:t>
      </w:r>
      <w:r w:rsidRPr="000B6D10">
        <w:rPr>
          <w:sz w:val="14"/>
        </w:rPr>
        <w:t xml:space="preserve"> and compile an antidote field guide </w:t>
      </w:r>
      <w:r w:rsidRPr="000B6D10">
        <w:rPr>
          <w:rStyle w:val="StyleBoldUnderline"/>
        </w:rPr>
        <w:t>is to marshal a collective of concern around a vital materiality</w:t>
      </w:r>
      <w:r w:rsidRPr="000B6D10">
        <w:rPr>
          <w:sz w:val="14"/>
        </w:rPr>
        <w:t xml:space="preserve"> (the region</w:t>
      </w:r>
      <w:r w:rsidRPr="000B6D10">
        <w:rPr>
          <w:rStyle w:val="StyleBoldUnderline"/>
        </w:rPr>
        <w:t>). It can also be seen as triggering a self-organizing process of more-than-human regional development.</w:t>
      </w:r>
      <w:r w:rsidRPr="000B6D10">
        <w:rPr>
          <w:sz w:val="14"/>
        </w:rPr>
        <w:t xml:space="preserve"> Such a process is already happening with the solidarity economies that are mushrooming and mapping themselves in regions around the world. </w:t>
      </w:r>
      <w:r w:rsidRPr="000B6D10">
        <w:rPr>
          <w:rStyle w:val="StyleBoldUnderline"/>
        </w:rPr>
        <w:t>The spread of solidarity economy mapping and the power it has to bring new regional economies into another stage of being reminds us not to be too certain about what is weak and what is strong.</w:t>
      </w:r>
      <w:r w:rsidRPr="000B6D10">
        <w:rPr>
          <w:sz w:val="14"/>
        </w:rPr>
        <w:t xml:space="preserve"> For a powerful example, we might take a look at regional development in Quebec, which has been “piecing it together” since the mid-1990s, guided by a research collective they call “Chantier de l’economie sociale” (Mendell 2009). The Chantier is made up of participants in the solidarity or social economy. It provides a full range of research services, including continuous mapping throughout the province as well as coming up with innovations in finance and social accounting, the promotion of new sectors, developing policy initiatives, identifying problem areas, and creating new markets. It nurtures an economy that since 2002 has provided over 160,000 jobs in 20 sectors and included 7,000 social enterprises (Mendell 2009). While the Chantier is largely government funded, governments in the US and Australia are unlikely to fund such a grassroots organization, suggesting that the home of first resort for a comparable organization in these countries might be the university. In that context, </w:t>
      </w:r>
      <w:r w:rsidRPr="000B6D10">
        <w:rPr>
          <w:rStyle w:val="StyleBoldUnderline"/>
        </w:rPr>
        <w:t>it should be possible to extend solidarity to the more than human world</w:t>
      </w:r>
      <w:r w:rsidRPr="000B6D10">
        <w:rPr>
          <w:sz w:val="14"/>
        </w:rPr>
        <w:t xml:space="preserve">, inviting scientists and activists to participate as spokespersons for the nonhuman stakeholders and vibrant materialities in our regions. So we end with our questions somewhat refined. </w:t>
      </w:r>
      <w:r w:rsidRPr="000B6D10">
        <w:rPr>
          <w:rStyle w:val="StyleBoldUnderline"/>
        </w:rPr>
        <w:t xml:space="preserve">Can our solidarity extend to the more than human? Can we imagine regional social economies connected to ecologies, to country, to place? </w:t>
      </w:r>
      <w:r w:rsidRPr="000B6D10">
        <w:rPr>
          <w:sz w:val="14"/>
        </w:rPr>
        <w:t xml:space="preserve">Can we begin to see regional development as creating ethical connections between species, and between all sorts of life forms (Weir, 2009; Rose 1999). Can we engage in development that sometimes demands that we “back off or ramp down our activeness” and sometimes calls for “grander, more dramatic and violent expenditure of human energy”?(Bennett 2010, 122). Can we welcome these overtures and challenges? </w:t>
      </w:r>
      <w:r w:rsidRPr="000B6D10">
        <w:rPr>
          <w:rStyle w:val="StyleBoldUnderline"/>
        </w:rPr>
        <w:t>If we can, that would certainly usher in a new mode of humanity and a new form of belonging.</w:t>
      </w:r>
    </w:p>
    <w:p w14:paraId="3B6CAB31" w14:textId="77777777" w:rsidR="000B6D10" w:rsidRPr="000B6D10" w:rsidRDefault="000B6D10" w:rsidP="000B6D10">
      <w:pPr>
        <w:rPr>
          <w:sz w:val="8"/>
        </w:rPr>
      </w:pPr>
    </w:p>
    <w:p w14:paraId="52F04D0B" w14:textId="77777777" w:rsidR="000B6D10" w:rsidRPr="000B6D10" w:rsidRDefault="000B6D10" w:rsidP="000B6D10">
      <w:pPr>
        <w:rPr>
          <w:sz w:val="8"/>
        </w:rPr>
      </w:pPr>
    </w:p>
    <w:p w14:paraId="697126F2" w14:textId="5A8B7119" w:rsidR="000B6D10" w:rsidRDefault="000B6D10" w:rsidP="000B6D10">
      <w:pPr>
        <w:pStyle w:val="Heading2"/>
      </w:pPr>
      <w:bookmarkStart w:id="108" w:name="_Toc268447229"/>
      <w:r>
        <w:t>Water Justice – link turn</w:t>
      </w:r>
      <w:bookmarkEnd w:id="108"/>
    </w:p>
    <w:p w14:paraId="67C87B75" w14:textId="77E3639B" w:rsidR="000B6D10" w:rsidRPr="000B6D10" w:rsidRDefault="000B6D10" w:rsidP="000B6D10">
      <w:pPr>
        <w:pStyle w:val="Heading4"/>
      </w:pPr>
      <w:r w:rsidRPr="000B6D10">
        <w:t>The domestication of water is linked to gender, but in a positive way. Water gives power to women around the world</w:t>
      </w:r>
    </w:p>
    <w:p w14:paraId="113516E4" w14:textId="77777777" w:rsidR="000B6D10" w:rsidRPr="000B6D10" w:rsidRDefault="000B6D10" w:rsidP="000B6D10">
      <w:pPr>
        <w:rPr>
          <w:b/>
          <w:bCs/>
          <w:sz w:val="26"/>
        </w:rPr>
      </w:pPr>
      <w:r w:rsidRPr="000B6D10">
        <w:rPr>
          <w:rStyle w:val="StyleStyleBold12pt"/>
        </w:rPr>
        <w:t xml:space="preserve">Macauley 05 </w:t>
      </w:r>
      <w:r w:rsidRPr="000B6D10">
        <w:t>Macauley, David (2005) "The Domestication of Water: Filtering Nature Through Technology," Essays in Philosophy: Vol. 6: Iss. 1, Article 23.</w:t>
      </w:r>
    </w:p>
    <w:p w14:paraId="3CBBE512" w14:textId="77777777" w:rsidR="000B6D10" w:rsidRPr="000B6D10" w:rsidRDefault="000B6D10" w:rsidP="000B6D10">
      <w:pPr>
        <w:rPr>
          <w:rStyle w:val="StyleBoldUnderline"/>
        </w:rPr>
      </w:pPr>
      <w:r w:rsidRPr="000B6D10">
        <w:rPr>
          <w:sz w:val="16"/>
        </w:rPr>
        <w:t xml:space="preserve">Fourthly, </w:t>
      </w:r>
      <w:r w:rsidRPr="000B6D10">
        <w:rPr>
          <w:rStyle w:val="StyleBoldUnderline"/>
        </w:rPr>
        <w:t>the concept of domestication allows us potentially to take into critical account the role of gender dynamics</w:t>
      </w:r>
      <w:r w:rsidRPr="000B6D10">
        <w:rPr>
          <w:sz w:val="16"/>
        </w:rPr>
        <w:t xml:space="preserve"> as we assess technological issues and human relations with the natural world.42 </w:t>
      </w:r>
      <w:r w:rsidRPr="000B6D10">
        <w:rPr>
          <w:rStyle w:val="StyleBoldUnderline"/>
        </w:rPr>
        <w:t>Water has commonly been conceived in feminine terms</w:t>
      </w:r>
      <w:r w:rsidRPr="000B6D10">
        <w:rPr>
          <w:sz w:val="16"/>
        </w:rPr>
        <w:t xml:space="preserve">—typecast so to speak as receptive, </w:t>
      </w:r>
      <w:r w:rsidRPr="000B6D10">
        <w:rPr>
          <w:rStyle w:val="StyleBoldUnderline"/>
        </w:rPr>
        <w:t>fluid and passive, even if powerfully so.</w:t>
      </w:r>
      <w:r w:rsidRPr="000B6D10">
        <w:rPr>
          <w:sz w:val="16"/>
        </w:rPr>
        <w:t xml:space="preserve"> This view is evident in the philosophy of Taoism, for example, where we find the idea that “nothing in the world/is as soft and yielding as water/Yet for dissolving the hard and inflexible,/nothing can surpass it.”43 </w:t>
      </w:r>
      <w:r w:rsidRPr="000B6D10">
        <w:rPr>
          <w:rStyle w:val="StyleBoldUnderline"/>
        </w:rPr>
        <w:t>Women, in turn, have often been associated closely with earthly processes, including the flows of various fluids.</w:t>
      </w:r>
      <w:r w:rsidRPr="000B6D10">
        <w:rPr>
          <w:sz w:val="16"/>
        </w:rPr>
        <w:t xml:space="preserve">44 The familial household primary seat of domestication—moreover has been assigned as the traditional sphere of women in most cultures. As could be expected, </w:t>
      </w:r>
      <w:r w:rsidRPr="000B6D10">
        <w:rPr>
          <w:rStyle w:val="StyleBoldUnderline"/>
        </w:rPr>
        <w:t>the task falls to women and girls in many societies to cook, clean and care for children, domestic concerns that involve ongoing water use.</w:t>
      </w:r>
      <w:r w:rsidRPr="000B6D10">
        <w:rPr>
          <w:sz w:val="16"/>
        </w:rPr>
        <w:t xml:space="preserve"> In the developing world, too, while men might typically dig and build wells, women are regularly consigned to carry water long distances back home.45 </w:t>
      </w:r>
      <w:r w:rsidRPr="000B6D10">
        <w:rPr>
          <w:rStyle w:val="StyleBoldUnderline"/>
        </w:rPr>
        <w:t>One final instance of the link between gender, water and domestication occurs in the late nineteenth century when female nudity was connected as a cultural symbol to tap water in the bathroom.</w:t>
      </w:r>
      <w:r w:rsidRPr="000B6D10">
        <w:rPr>
          <w:sz w:val="16"/>
        </w:rPr>
        <w:t xml:space="preserve"> As Ivan Illich has shown, “the proximity of the suds and nude in the bath domesticated both water and flesh. Water became that stuff that circulates through indoor plumbing, and the nude became the symbol of a new fantasy of sexual intimacy defined by the newly created domestic sphere.”46 This point is evident in the paintings from the time in which the image of woman was joined with that of urban water in bathing instead of presenting her in more religious and mythological settings. As examples, we find Ingres’ Turkish bath scenes or Degas’ tubs and basins that he used to present his subjects. </w:t>
      </w:r>
      <w:r w:rsidRPr="000B6D10">
        <w:rPr>
          <w:rStyle w:val="StyleBoldUnderline"/>
        </w:rPr>
        <w:t>In a domestic setting, the natural beauty of the water is secured—and distanced from being viewed as “recycled toilet flush”—while the cultivated beauty of the woman is underscored and heightened. In multiple and varied ways, then, water is channeled into the domestic sphere, where it assumes new and ever-changing relations with a populace that has through habit come to project a wealth of meanings onto the elemental medium.</w:t>
      </w:r>
    </w:p>
    <w:p w14:paraId="0F4FBEE1" w14:textId="77777777" w:rsidR="000B6D10" w:rsidRPr="000B6D10" w:rsidRDefault="000B6D10" w:rsidP="000B6D10">
      <w:pPr>
        <w:rPr>
          <w:sz w:val="8"/>
        </w:rPr>
      </w:pPr>
    </w:p>
    <w:p w14:paraId="015A8154" w14:textId="77777777" w:rsidR="000B6D10" w:rsidRPr="000B6D10" w:rsidRDefault="000B6D10" w:rsidP="000B6D10">
      <w:pPr>
        <w:rPr>
          <w:sz w:val="8"/>
        </w:rPr>
      </w:pPr>
    </w:p>
    <w:p w14:paraId="0F0CF5A1" w14:textId="327EB415" w:rsidR="000B6D10" w:rsidRPr="000B6D10" w:rsidRDefault="000B6D10" w:rsidP="000B6D10">
      <w:pPr>
        <w:pStyle w:val="Heading4"/>
      </w:pPr>
      <w:r w:rsidRPr="000B6D10">
        <w:t xml:space="preserve">Improving access to water empowers women and girls because they now have more time </w:t>
      </w:r>
    </w:p>
    <w:p w14:paraId="7F37E85E" w14:textId="77777777" w:rsidR="000B6D10" w:rsidRPr="000B6D10" w:rsidRDefault="000B6D10" w:rsidP="000B6D10">
      <w:pPr>
        <w:rPr>
          <w:rStyle w:val="StyleStyleBold12pt"/>
        </w:rPr>
      </w:pPr>
      <w:r w:rsidRPr="000B6D10">
        <w:rPr>
          <w:rStyle w:val="StyleStyleBold12pt"/>
        </w:rPr>
        <w:t>Sentlinger 10</w:t>
      </w:r>
    </w:p>
    <w:p w14:paraId="1EDA57E9" w14:textId="77777777" w:rsidR="000B6D10" w:rsidRPr="000B6D10" w:rsidRDefault="000B6D10" w:rsidP="000B6D10">
      <w:r w:rsidRPr="000B6D10">
        <w:t>Katherine Sentlinger. “Empowering Women through Water”. The Water Project. http://thewaterproject.org/water-womens-empowerment</w:t>
      </w:r>
    </w:p>
    <w:p w14:paraId="396B3F91" w14:textId="77777777" w:rsidR="000B6D10" w:rsidRPr="000B6D10" w:rsidRDefault="000B6D10" w:rsidP="000B6D10">
      <w:pPr>
        <w:rPr>
          <w:sz w:val="16"/>
        </w:rPr>
      </w:pPr>
      <w:r w:rsidRPr="000B6D10">
        <w:rPr>
          <w:sz w:val="16"/>
        </w:rPr>
        <w:t xml:space="preserve">Millions of people live in poverty everyday due to lack of clean water sources. Often, the water sources that are available are polluted and are located very far away. </w:t>
      </w:r>
      <w:r w:rsidRPr="000B6D10">
        <w:rPr>
          <w:rStyle w:val="StyleBoldUnderline"/>
        </w:rPr>
        <w:t>In developing countries, the task of water collection most frequently falls to women and young girls.</w:t>
      </w:r>
      <w:r w:rsidRPr="000B6D10">
        <w:rPr>
          <w:sz w:val="16"/>
        </w:rPr>
        <w:t xml:space="preserve"> Often, these </w:t>
      </w:r>
      <w:r w:rsidRPr="000B6D10">
        <w:rPr>
          <w:rStyle w:val="StyleBoldUnderline"/>
        </w:rPr>
        <w:t>women</w:t>
      </w:r>
      <w:r w:rsidRPr="000B6D10">
        <w:rPr>
          <w:sz w:val="16"/>
        </w:rPr>
        <w:t xml:space="preserve"> and girls </w:t>
      </w:r>
      <w:r w:rsidRPr="000B6D10">
        <w:rPr>
          <w:rStyle w:val="StyleBoldUnderline"/>
        </w:rPr>
        <w:t>spend hours a day traveling to collect water</w:t>
      </w:r>
      <w:r w:rsidRPr="000B6D10">
        <w:rPr>
          <w:sz w:val="16"/>
        </w:rPr>
        <w:t xml:space="preserve"> to meet their family's needs. </w:t>
      </w:r>
      <w:r w:rsidRPr="000B6D10">
        <w:rPr>
          <w:rStyle w:val="StyleBoldUnderline"/>
        </w:rPr>
        <w:t>As this task is so time consuming, they are often unable to finish their education, focus on domestic duties and find other job opportunities. Having access to clean, nearby water sources empowers women to improve their futures and to bring their families and communities out of poverty.</w:t>
      </w:r>
      <w:r w:rsidRPr="000B6D10">
        <w:rPr>
          <w:sz w:val="16"/>
        </w:rPr>
        <w:t xml:space="preserve"> Education allows women to improve their futures and the future of their communities. </w:t>
      </w:r>
      <w:r w:rsidRPr="000B6D10">
        <w:rPr>
          <w:rStyle w:val="StyleBoldUnderline"/>
        </w:rPr>
        <w:t>According to The World Bank , girls' education is essential in "the reduction of child and maternal mortality, improvement of child nutrition and health …enhancement of women's domestic role and… improvement of the economic productivity and growth…"</w:t>
      </w:r>
      <w:r w:rsidRPr="000B6D10">
        <w:rPr>
          <w:sz w:val="16"/>
        </w:rPr>
        <w:t xml:space="preserve"> Many girls do not have time for their education because they are needed to collect water daily for their family's everyday needs. </w:t>
      </w:r>
      <w:r w:rsidRPr="000B6D10">
        <w:rPr>
          <w:rStyle w:val="StyleBoldUnderline"/>
        </w:rPr>
        <w:t>Having a close water supply allows these girls to save hours of time with which they can work on their education.</w:t>
      </w:r>
      <w:r w:rsidRPr="000B6D10">
        <w:rPr>
          <w:sz w:val="16"/>
        </w:rPr>
        <w:t xml:space="preserve"> Projects, such as those sponsored by The Water Project, build and repair wells throughout Africa and India to bring clean water sources closer to the communities. By having this close water source, women and girls do not have to travel for hours a day to collect the water needed to support their families. They have more time to work on their schooling to improve their prospects for their futures and the futures of their families and communities. </w:t>
      </w:r>
      <w:r w:rsidRPr="000B6D10">
        <w:rPr>
          <w:rStyle w:val="StyleBoldUnderline"/>
        </w:rPr>
        <w:t>With closer water supplies, women have more time in the domestic setting.</w:t>
      </w:r>
      <w:r w:rsidRPr="000B6D10">
        <w:rPr>
          <w:sz w:val="16"/>
        </w:rPr>
        <w:t xml:space="preserve"> At home, </w:t>
      </w:r>
      <w:r w:rsidRPr="000B6D10">
        <w:rPr>
          <w:rStyle w:val="StyleBoldUnderline"/>
        </w:rPr>
        <w:t>the extra time allows women to better take care of their families and to improve the overall health and nutrition of their families</w:t>
      </w:r>
      <w:r w:rsidRPr="000B6D10">
        <w:rPr>
          <w:sz w:val="16"/>
        </w:rPr>
        <w:t xml:space="preserve">. With improved health, these families can work together to develop their communities and improve their futures and improve the lives of those in future generations. </w:t>
      </w:r>
      <w:r w:rsidRPr="000B6D10">
        <w:rPr>
          <w:rStyle w:val="StyleBoldUnderline"/>
        </w:rPr>
        <w:t xml:space="preserve">With the added time, women are given more opportunities to work outside of the home to bring in extra income for their families. This extra income can be used to improve the lives of her and her family by providing them with better financial access to medical treatments, education, and to food other than the food produced by the family farm, which can provide a much more balanced diet for her family and improve their overall health. </w:t>
      </w:r>
      <w:r w:rsidRPr="000B6D10">
        <w:rPr>
          <w:sz w:val="16"/>
        </w:rPr>
        <w:t>The Water Project is helping empower women to bring their communities out of poverty by providing close, clean water supplies to developing communities. The Water Project builds and repairs wells in locations, such as schools, that are central to the community in need. Through the use of these wells, women can spend less time collecting water and have more time to have jobs, get an education and take care of domestic duties.</w:t>
      </w:r>
    </w:p>
    <w:p w14:paraId="627260CF" w14:textId="77777777" w:rsidR="000B6D10" w:rsidRPr="000B6D10" w:rsidRDefault="000B6D10" w:rsidP="000B6D10">
      <w:pPr>
        <w:rPr>
          <w:sz w:val="8"/>
        </w:rPr>
      </w:pPr>
    </w:p>
    <w:p w14:paraId="58F8DBCF" w14:textId="77777777" w:rsidR="000B6D10" w:rsidRPr="000B6D10" w:rsidRDefault="000B6D10" w:rsidP="000B6D10">
      <w:pPr>
        <w:rPr>
          <w:sz w:val="8"/>
        </w:rPr>
      </w:pPr>
    </w:p>
    <w:p w14:paraId="5E1582A4" w14:textId="77777777" w:rsidR="000B6D10" w:rsidRPr="000B6D10" w:rsidRDefault="000B6D10" w:rsidP="000B6D10">
      <w:pPr>
        <w:rPr>
          <w:sz w:val="16"/>
        </w:rPr>
      </w:pPr>
    </w:p>
    <w:p w14:paraId="47FF14A8" w14:textId="6648BD5E" w:rsidR="000B6D10" w:rsidRPr="000B6D10" w:rsidRDefault="000B6D10" w:rsidP="000B6D10">
      <w:pPr>
        <w:pStyle w:val="Heading2"/>
      </w:pPr>
      <w:bookmarkStart w:id="109" w:name="_Toc268447230"/>
      <w:r w:rsidRPr="000B6D10">
        <w:t>Middle Passage – link turn</w:t>
      </w:r>
      <w:bookmarkEnd w:id="109"/>
    </w:p>
    <w:p w14:paraId="1FC8598F" w14:textId="52B45286" w:rsidR="000B6D10" w:rsidRPr="000B6D10" w:rsidRDefault="000B6D10" w:rsidP="000B6D10">
      <w:pPr>
        <w:pStyle w:val="Heading4"/>
      </w:pPr>
      <w:r w:rsidRPr="000B6D10">
        <w:t>The intersection of Race and Feminism is key to create spaces of study for analyzing difference and identity- the diaspora is uniquely key to analyze modern power structures</w:t>
      </w:r>
    </w:p>
    <w:p w14:paraId="64208555" w14:textId="77777777" w:rsidR="000B6D10" w:rsidRPr="000B6D10" w:rsidRDefault="000B6D10" w:rsidP="000B6D10">
      <w:r w:rsidRPr="000B6D10">
        <w:rPr>
          <w:rStyle w:val="StyleStyleBold12pt"/>
        </w:rPr>
        <w:t>Brah 4</w:t>
      </w:r>
      <w:r w:rsidRPr="000B6D10">
        <w:t xml:space="preserve"> </w:t>
      </w:r>
      <w:r w:rsidRPr="000B6D10">
        <w:rPr>
          <w:sz w:val="16"/>
          <w:szCs w:val="16"/>
        </w:rPr>
        <w:t>[Brah, Avtar and Phoenix, Ann (2004). Ain’t I A Woman? Revisiting Intersectionality. Journal of International Women's Studies, 5(3), 75-86. Available at: http://vc.bridgew.edu/jiws/vol5/iss3/8i Avtar Brah is a Reader in the Faculty of Continuing Education, Birkbeck, University of London; Ann Phoenix is a Professor in the Faculty of Social Sciences, Open University] //duff</w:t>
      </w:r>
    </w:p>
    <w:p w14:paraId="4EA80B88" w14:textId="77777777" w:rsidR="000B6D10" w:rsidRPr="000B6D10" w:rsidRDefault="000B6D10" w:rsidP="000B6D10">
      <w:pPr>
        <w:rPr>
          <w:rStyle w:val="StyleBoldUnderline"/>
        </w:rPr>
      </w:pPr>
      <w:r w:rsidRPr="000B6D10">
        <w:rPr>
          <w:rStyle w:val="StyleBoldUnderline"/>
        </w:rPr>
        <w:t>Feminist theories</w:t>
      </w:r>
      <w:r w:rsidRPr="000B6D10">
        <w:rPr>
          <w:sz w:val="16"/>
        </w:rPr>
        <w:t xml:space="preserve"> of the 1970s and 1980 </w:t>
      </w:r>
      <w:r w:rsidRPr="000B6D10">
        <w:rPr>
          <w:rStyle w:val="StyleBoldUnderline"/>
        </w:rPr>
        <w:t>were informed by conceptual repertoires drawn largely from</w:t>
      </w:r>
      <w:r w:rsidRPr="000B6D10">
        <w:rPr>
          <w:sz w:val="16"/>
        </w:rPr>
        <w:t xml:space="preserve"> ‘modernist’ theoretical and philosophical traditions of European Enlightenment such as liberalism and Marxism. The</w:t>
      </w:r>
      <w:r w:rsidRPr="000B6D10">
        <w:rPr>
          <w:rStyle w:val="StyleBoldUnderline"/>
        </w:rPr>
        <w:t xml:space="preserve"> ‘postmodernist’ critique</w:t>
      </w:r>
      <w:r w:rsidRPr="000B6D10">
        <w:rPr>
          <w:sz w:val="16"/>
        </w:rPr>
        <w:t xml:space="preserve"> of these perspectives, including their claims to universal applicability, had precursors, </w:t>
      </w:r>
      <w:r w:rsidRPr="000B6D10">
        <w:rPr>
          <w:rStyle w:val="StyleBoldUnderline"/>
        </w:rPr>
        <w:t>within anticolonial, antiracist</w:t>
      </w:r>
      <w:r w:rsidRPr="000B6D10">
        <w:rPr>
          <w:sz w:val="16"/>
        </w:rPr>
        <w:t xml:space="preserve">, and feminist critical </w:t>
      </w:r>
      <w:r w:rsidRPr="000B6D10">
        <w:rPr>
          <w:rStyle w:val="StyleBoldUnderline"/>
        </w:rPr>
        <w:t>practice</w:t>
      </w:r>
      <w:r w:rsidRPr="000B6D10">
        <w:rPr>
          <w:sz w:val="16"/>
        </w:rPr>
        <w:t>. Postmodern theoretical approaches found sporadic expression in Anglophone feminist works from the late 1970s. But, during the 1990s they became a significant influence, in particular their poststructuralist variant. The work of scholars who found poststructuralist insights productive traversed theoretical ground that ranged from discourse theory, deconstruction, psychoanalysis, queer theory, and postcolonial criticism. Contrary to analysis where process may be reified and understood as personified in some essential way in the bodies of individuals, different feminisms could now be viewed as representing historically contingent relationships, contesting fields of discourses, and sites of multiple subject positions. The concept of ‘agency’ was substantially reconfigured, especially through poststructuralist appropriations of psychoanalysis. New theories of subjectivity attempted to take account of psychic and emotional life without recourse to the idea of an inner/outer divide. Whilst all this intellectual flux led to a reassessment of the notion of experiential ‘authenticity’, highlighting the limitations of ‘identity politics’, the debate also demonstrated that experience itself could not become a redundant category. Indeed, it remains crucial in analysis as a ‘signifying practice’ at the heart of the way we make sense of the world symbolically and narratively. Overall</w:t>
      </w:r>
      <w:r w:rsidRPr="000B6D10">
        <w:rPr>
          <w:rStyle w:val="StyleBoldUnderline"/>
        </w:rPr>
        <w:t xml:space="preserve">, critical </w:t>
      </w:r>
      <w:r w:rsidRPr="000B6D10">
        <w:rPr>
          <w:sz w:val="16"/>
        </w:rPr>
        <w:t>but productive</w:t>
      </w:r>
      <w:r w:rsidRPr="000B6D10">
        <w:rPr>
          <w:rStyle w:val="StyleBoldUnderline"/>
        </w:rPr>
        <w:t xml:space="preserve"> conversations with poststructuralism have resulted in new theories for refashioning the analysis of ‘difference’</w:t>
      </w:r>
      <w:r w:rsidRPr="000B6D10">
        <w:rPr>
          <w:sz w:val="16"/>
        </w:rPr>
        <w:t xml:space="preserve"> (Butler, 1990; Grewal and Kaplan 1994; Weedon 1996; Spivak, 1999). One distinctive strand of this work is concerned with the potential of combining strengths of modern theory with postmodern insights. This approach has taken several forms. Some </w:t>
      </w:r>
      <w:r w:rsidRPr="000B6D10">
        <w:rPr>
          <w:rStyle w:val="StyleBoldUnderline"/>
        </w:rPr>
        <w:t>developments,</w:t>
      </w:r>
      <w:r w:rsidRPr="000B6D10">
        <w:rPr>
          <w:sz w:val="16"/>
        </w:rPr>
        <w:t xml:space="preserve"> especially in the field of literary criticism </w:t>
      </w:r>
      <w:r w:rsidRPr="000B6D10">
        <w:rPr>
          <w:rStyle w:val="StyleBoldUnderline"/>
        </w:rPr>
        <w:t>have led to ‘postcolonial’ studies with their particular emphasis upon the insight that both the ‘metropolis’ and the ’colony’ were deeply altered by the colonial process and that these articulating histories have a mutually constitutive role in the present</w:t>
      </w:r>
      <w:r w:rsidRPr="000B6D10">
        <w:rPr>
          <w:sz w:val="16"/>
        </w:rPr>
        <w:t>. Postcolonial feminist studies foreground processes underlying colonial and postcolonial discourses of gender. Frequently, such work uses poststructuralist frameworks, especially Foucauldian discourse analysis or Derridean deconstruction. Some scholars have attempted to combine poststructualist approaches with neo-Marxist or psychoanalytic theories. Others have transformed ‘border theory’ (Anzaldua 1987; Young, 1994, Lewis 1996; Alexander and MohantyTalpade 1997; Gedalof, 1999; Mani, 1999; Lewis, 2000</w:t>
      </w:r>
      <w:r w:rsidRPr="000B6D10">
        <w:rPr>
          <w:rStyle w:val="StyleBoldUnderline"/>
        </w:rPr>
        <w:t>). A related development is associated with valorisation of the term diaspora.</w:t>
      </w:r>
      <w:r w:rsidRPr="000B6D10">
        <w:rPr>
          <w:sz w:val="16"/>
        </w:rPr>
        <w:t xml:space="preserve"> The concept of diaspora is increasingly used in analysing the mobility of peoples, commodities, capital and cultures in the context of globalisaton and transnationalism. </w:t>
      </w:r>
      <w:r w:rsidRPr="000B6D10">
        <w:rPr>
          <w:rStyle w:val="StyleBoldUnderline"/>
        </w:rPr>
        <w:t>The concept is designed to analyse configurations of power</w:t>
      </w:r>
      <w:r w:rsidRPr="000B6D10">
        <w:rPr>
          <w:sz w:val="16"/>
        </w:rPr>
        <w:t xml:space="preserve"> – both productive and coercive </w:t>
      </w:r>
      <w:r w:rsidRPr="000B6D10">
        <w:rPr>
          <w:rStyle w:val="StyleBoldUnderline"/>
        </w:rPr>
        <w:t xml:space="preserve">– in ‘local’ and ‘global’ encounters in specific spaces and historical moments. </w:t>
      </w:r>
      <w:r w:rsidRPr="000B6D10">
        <w:rPr>
          <w:sz w:val="16"/>
        </w:rPr>
        <w:t xml:space="preserve">In her work (Brah 1996, 2002) addresses </w:t>
      </w:r>
      <w:r w:rsidRPr="000B6D10">
        <w:rPr>
          <w:rStyle w:val="StyleBoldUnderline"/>
        </w:rPr>
        <w:t>the concept of ‘diaspora’</w:t>
      </w:r>
      <w:r w:rsidRPr="000B6D10">
        <w:rPr>
          <w:sz w:val="16"/>
        </w:rPr>
        <w:t xml:space="preserve"> alongside that of Gloria Anzaldua’s theorisation of ‘border’ </w:t>
      </w:r>
      <w:r w:rsidRPr="000B6D10">
        <w:rPr>
          <w:rStyle w:val="StyleBoldUnderline"/>
        </w:rPr>
        <w:t>and the widely debated feminist concept of ‘politics of home’</w:t>
      </w:r>
      <w:r w:rsidRPr="000B6D10">
        <w:rPr>
          <w:sz w:val="16"/>
        </w:rPr>
        <w:t>. The intersection of these three terms</w:t>
      </w:r>
      <w:r w:rsidRPr="000B6D10">
        <w:rPr>
          <w:rStyle w:val="StyleBoldUnderline"/>
        </w:rPr>
        <w:t xml:space="preserve"> is understood through the concept of ‘diaspora space’ which covers the entanglements of genealogies of dispersal with those of ‘staying put</w:t>
      </w:r>
      <w:r w:rsidRPr="000B6D10">
        <w:rPr>
          <w:sz w:val="16"/>
        </w:rPr>
        <w:t>’. The term ‘homing desire’ is used to think through the question of home and belonging; and, both power and time are viewed as multidimensional processes. Importantly</w:t>
      </w:r>
      <w:r w:rsidRPr="000B6D10">
        <w:rPr>
          <w:rStyle w:val="StyleBoldUnderline"/>
        </w:rPr>
        <w:t>, the concept of ‘diaspora space’ embraces the intersection of ‘difference’ in its variable forms, placing emphasis upon emotional and psychic dynamics as much as socio-economic, political and cultural differences</w:t>
      </w:r>
      <w:r w:rsidRPr="000B6D10">
        <w:rPr>
          <w:sz w:val="16"/>
        </w:rPr>
        <w:t xml:space="preserve">. </w:t>
      </w:r>
      <w:r w:rsidRPr="000B6D10">
        <w:rPr>
          <w:rStyle w:val="StyleBoldUnderline"/>
        </w:rPr>
        <w:t>Difference is thus conceptualised as social relation</w:t>
      </w:r>
      <w:r w:rsidRPr="000B6D10">
        <w:rPr>
          <w:sz w:val="16"/>
        </w:rPr>
        <w:t xml:space="preserve">; </w:t>
      </w:r>
      <w:r w:rsidRPr="000B6D10">
        <w:rPr>
          <w:rStyle w:val="StyleBoldUnderline"/>
        </w:rPr>
        <w:t>experience; subjectivity; and, identity</w:t>
      </w:r>
      <w:r w:rsidRPr="000B6D10">
        <w:rPr>
          <w:sz w:val="16"/>
        </w:rPr>
        <w:t xml:space="preserve">. Home and belonging is also a theme of emerging literature on ‘mixed-race’ identities which interrogates the concept of ‘race’ as an essentialist discourse with racist effects (Tizard and Phoenix 2002/1993, Zack 1993; Ifekwunige 1999; Dalmage, 2000). Accordingly, the idea that you are mixed-race if you have black and white parents is problematised. Instead </w:t>
      </w:r>
      <w:r w:rsidRPr="000B6D10">
        <w:rPr>
          <w:rStyle w:val="StyleBoldUnderline"/>
        </w:rPr>
        <w:t>the analytical focus is upon varying and variable subjectivities, identities, and the specific meanings attached to ‘differences’.</w:t>
      </w:r>
    </w:p>
    <w:p w14:paraId="1FCF51B3" w14:textId="77777777" w:rsidR="000B6D10" w:rsidRPr="000B6D10" w:rsidRDefault="000B6D10" w:rsidP="000B6D10">
      <w:pPr>
        <w:rPr>
          <w:sz w:val="8"/>
        </w:rPr>
      </w:pPr>
    </w:p>
    <w:p w14:paraId="6F7E0C14" w14:textId="77777777" w:rsidR="000B6D10" w:rsidRPr="000B6D10" w:rsidRDefault="000B6D10" w:rsidP="000B6D10">
      <w:pPr>
        <w:rPr>
          <w:sz w:val="8"/>
        </w:rPr>
      </w:pPr>
    </w:p>
    <w:p w14:paraId="12D35856" w14:textId="2C64FB88" w:rsidR="000B6D10" w:rsidRPr="000B6D10" w:rsidRDefault="000B6D10" w:rsidP="000B6D10">
      <w:pPr>
        <w:rPr>
          <w:rStyle w:val="StyleBoldUnderline"/>
        </w:rPr>
      </w:pPr>
    </w:p>
    <w:p w14:paraId="50F09323" w14:textId="77777777" w:rsidR="000B6D10" w:rsidRPr="000B6D10" w:rsidRDefault="000B6D10" w:rsidP="000B6D10">
      <w:pPr>
        <w:rPr>
          <w:sz w:val="12"/>
        </w:rPr>
      </w:pPr>
    </w:p>
    <w:p w14:paraId="384992E3" w14:textId="77777777" w:rsidR="000B6D10" w:rsidRPr="000B6D10" w:rsidRDefault="000B6D10" w:rsidP="000B6D10">
      <w:pPr>
        <w:rPr>
          <w:sz w:val="14"/>
        </w:rPr>
      </w:pPr>
    </w:p>
    <w:p w14:paraId="7994DAE3" w14:textId="77777777" w:rsidR="000B6D10" w:rsidRPr="000B6D10" w:rsidRDefault="000B6D10" w:rsidP="000B6D10">
      <w:pPr>
        <w:rPr>
          <w:sz w:val="14"/>
        </w:rPr>
      </w:pPr>
    </w:p>
    <w:p w14:paraId="5E9E4128" w14:textId="77777777" w:rsidR="000B6D10" w:rsidRPr="000B6D10" w:rsidRDefault="000B6D10" w:rsidP="000B6D10">
      <w:pPr>
        <w:pStyle w:val="Heading4"/>
      </w:pPr>
      <w:r w:rsidRPr="000B6D10">
        <w:t>Middle Passage Perm - The alternative alone is insufficient to address issues of inequality – combining it with our historical analysis of the trans-Atlantic slave trade offers an intersectional approach that accounts for the complexities of oppression</w:t>
      </w:r>
    </w:p>
    <w:p w14:paraId="78367DC2" w14:textId="77777777" w:rsidR="000B6D10" w:rsidRPr="000B6D10" w:rsidRDefault="000B6D10" w:rsidP="000B6D10">
      <w:r w:rsidRPr="000B6D10">
        <w:rPr>
          <w:b/>
        </w:rPr>
        <w:t>Knapp, 5</w:t>
      </w:r>
      <w:r w:rsidRPr="000B6D10">
        <w:t xml:space="preserve"> – Professor, Sociology and Social Psychology, University of Hanover, Germany and Director, Gender Studies, Faculty of History, Philosophy and Social Sciences (Gudrun-Axeli, “Race, Class, Gender: Reclaiming Baggage in Fast Travelling Theories,” European Journal of Women’s Studies, Vol. 12, No. 3, 258-261)//SY</w:t>
      </w:r>
    </w:p>
    <w:p w14:paraId="5D8380B3" w14:textId="77777777" w:rsidR="000B6D10" w:rsidRPr="000B6D10" w:rsidRDefault="000B6D10" w:rsidP="000B6D10">
      <w:pPr>
        <w:rPr>
          <w:sz w:val="16"/>
        </w:rPr>
      </w:pPr>
      <w:r w:rsidRPr="000B6D10">
        <w:rPr>
          <w:sz w:val="16"/>
        </w:rPr>
        <w:t xml:space="preserve">While specifics of the historical context seem to preclude taking up the triad of ‘race–class–gender ’ in German feminism it is the same history which – on a more general level – turns the programmatic of intersectional analysis into a significant critical project. In an article on ‘managing the complexity of intersectionality’, the American sociologist Leslie McCall states that: </w:t>
      </w:r>
      <w:r w:rsidRPr="000B6D10">
        <w:rPr>
          <w:rStyle w:val="StyleBoldUnderline"/>
        </w:rPr>
        <w:t>‘feminists</w:t>
      </w:r>
      <w:r w:rsidRPr="000B6D10">
        <w:rPr>
          <w:sz w:val="16"/>
        </w:rPr>
        <w:t xml:space="preserve"> are perhaps alone in the academy in the extent to which they </w:t>
      </w:r>
      <w:r w:rsidRPr="000B6D10">
        <w:rPr>
          <w:rStyle w:val="StyleBoldUnderline"/>
        </w:rPr>
        <w:t>have embraced intersec- tionality</w:t>
      </w:r>
      <w:r w:rsidRPr="000B6D10">
        <w:rPr>
          <w:sz w:val="16"/>
        </w:rPr>
        <w:t xml:space="preserve"> (the </w:t>
      </w:r>
      <w:r w:rsidRPr="000B6D10">
        <w:rPr>
          <w:rStyle w:val="StyleBoldUnderline"/>
        </w:rPr>
        <w:t>relationship between multiple dimensions of social relations and social identities) as itself a central category of analysis.</w:t>
      </w:r>
      <w:r w:rsidRPr="000B6D10">
        <w:rPr>
          <w:sz w:val="16"/>
        </w:rPr>
        <w:t xml:space="preserve"> One could even say that </w:t>
      </w:r>
      <w:r w:rsidRPr="000B6D10">
        <w:rPr>
          <w:rStyle w:val="StyleBoldUnderline"/>
        </w:rPr>
        <w:t>intersectionality is the most important theoretical contri- bution of women’s studies along with racial and ethnic studies</w:t>
      </w:r>
      <w:r w:rsidRPr="000B6D10">
        <w:rPr>
          <w:sz w:val="16"/>
        </w:rPr>
        <w:t xml:space="preserve"> so far ’ (McCall, 2005). The problematic of inequality and difference has come up politically and epistemologically as a domestic affair of the women’s movement and feminist theory. Yet the </w:t>
      </w:r>
      <w:r w:rsidRPr="000B6D10">
        <w:rPr>
          <w:rStyle w:val="Emphasis"/>
        </w:rPr>
        <w:t>questions concerning inequalities among women cannot be answered by looking at women</w:t>
      </w:r>
      <w:r w:rsidRPr="000B6D10">
        <w:rPr>
          <w:rStyle w:val="StyleBoldUnderline"/>
        </w:rPr>
        <w:t>. Race, class and gender are relational terms: whom they interconnect and separate, whom they include and exclude how and by what means, and how</w:t>
      </w:r>
      <w:r w:rsidRPr="000B6D10">
        <w:rPr>
          <w:sz w:val="16"/>
        </w:rPr>
        <w:t xml:space="preserve"> the </w:t>
      </w:r>
      <w:r w:rsidRPr="000B6D10">
        <w:rPr>
          <w:rStyle w:val="StyleBoldUnderline"/>
        </w:rPr>
        <w:t>respective relationality is composed under specific sociohistorical, cultural and economic conditions will not be understood by examining only one category.</w:t>
      </w:r>
      <w:r w:rsidRPr="000B6D10">
        <w:rPr>
          <w:sz w:val="16"/>
        </w:rPr>
        <w:t xml:space="preserve"> In her discussion on intersectional analyses, McCall distinguishes three approaches: anti-categorical approaches that she mostly sees represented in deconstructionist and poststructuralist theories; intra-categorical approaches, which focus on differences and inequalities within the frame of one of the respective categories, be it class, race, ethnicity or gender; and third, inter-categorical approaches, the study of relations between categories. While </w:t>
      </w:r>
      <w:r w:rsidRPr="000B6D10">
        <w:rPr>
          <w:rStyle w:val="StyleBoldUnderline"/>
        </w:rPr>
        <w:t>McCall takes up questions of methodology,</w:t>
      </w:r>
      <w:r w:rsidRPr="000B6D10">
        <w:rPr>
          <w:sz w:val="16"/>
        </w:rPr>
        <w:t xml:space="preserve"> i.e. </w:t>
      </w:r>
      <w:r w:rsidRPr="000B6D10">
        <w:rPr>
          <w:rStyle w:val="StyleBoldUnderline"/>
        </w:rPr>
        <w:t>how to manage</w:t>
      </w:r>
      <w:r w:rsidRPr="000B6D10">
        <w:rPr>
          <w:sz w:val="16"/>
        </w:rPr>
        <w:t xml:space="preserve"> the </w:t>
      </w:r>
      <w:r w:rsidRPr="000B6D10">
        <w:rPr>
          <w:rStyle w:val="StyleBoldUnderline"/>
        </w:rPr>
        <w:t>complexities of intersectionality in the field of quantitative empirical sociological research on inequality,</w:t>
      </w:r>
      <w:r w:rsidRPr="000B6D10">
        <w:rPr>
          <w:sz w:val="16"/>
        </w:rPr>
        <w:t xml:space="preserve"> I want to comment on the theoretical challenges that have been put on the agenda by this debate. Although the programmatic associated with intersectionality is supposed to extend from a micro-analytical focus to macro-perspectives aimed at large-scale structures in culture and society, most of the actual studies have concentrated more or less on micro-level analyses. The predominant perspective has been looking at how </w:t>
      </w:r>
      <w:r w:rsidRPr="000B6D10">
        <w:rPr>
          <w:rStyle w:val="StyleBoldUnderline"/>
        </w:rPr>
        <w:t>different categories interact in shaping subjective experiences, often experiences of discrimi- nation, how they determine access to resources and options and how they are taken up in constructions of identity.</w:t>
      </w:r>
      <w:r w:rsidRPr="000B6D10">
        <w:rPr>
          <w:sz w:val="16"/>
        </w:rPr>
        <w:t xml:space="preserve"> And most certainly </w:t>
      </w:r>
      <w:r w:rsidRPr="000B6D10">
        <w:rPr>
          <w:rStyle w:val="StyleBoldUnderline"/>
        </w:rPr>
        <w:t>there</w:t>
      </w:r>
      <w:r w:rsidRPr="000B6D10">
        <w:rPr>
          <w:sz w:val="16"/>
        </w:rPr>
        <w:t xml:space="preserve"> was and </w:t>
      </w:r>
      <w:r w:rsidRPr="000B6D10">
        <w:rPr>
          <w:rStyle w:val="StyleBoldUnderline"/>
        </w:rPr>
        <w:t>still is much to gain by adopting these perspectives.</w:t>
      </w:r>
      <w:r w:rsidRPr="000B6D10">
        <w:rPr>
          <w:sz w:val="16"/>
        </w:rPr>
        <w:t xml:space="preserve"> Yet, </w:t>
      </w:r>
      <w:r w:rsidRPr="000B6D10">
        <w:rPr>
          <w:rStyle w:val="StyleBoldUnderline"/>
        </w:rPr>
        <w:t>for a more comprehensive understanding of structured subject positions it is necessary to extend the analytical range to include social theoretical approaches: How are gender relations and heteronormative sexuality, class relations and configurations of ethnicity and race/ism interwoven in</w:t>
      </w:r>
      <w:r w:rsidRPr="000B6D10">
        <w:rPr>
          <w:sz w:val="16"/>
        </w:rPr>
        <w:t xml:space="preserve"> the structural and </w:t>
      </w:r>
      <w:r w:rsidRPr="000B6D10">
        <w:rPr>
          <w:rStyle w:val="StyleBoldUnderline"/>
        </w:rPr>
        <w:t>institutional make-up of a given society and economy, in national as well as transnational contexts? And what happens to</w:t>
      </w:r>
      <w:r w:rsidRPr="000B6D10">
        <w:rPr>
          <w:sz w:val="16"/>
        </w:rPr>
        <w:t xml:space="preserve"> these relationalities under conditions of social, political and economic transformation? As Cornelia Klinger puts it: ‘It makes no sense to hint at the superimposing and intersecting aspects of class, race and gender in the worlds of individual experience without being able to specify how and by what means class, race and gender are constituted as social categories’ (Klinger, 2003: 25; my trans- lation). </w:t>
      </w:r>
      <w:r w:rsidRPr="000B6D10">
        <w:rPr>
          <w:rStyle w:val="StyleBoldUnderline"/>
        </w:rPr>
        <w:t>The question that emerges is, whether feminist theory is really equipped to take up the debate on race/ethnicity, class, gender/sexuality and intersectionality on this level of analysis.</w:t>
      </w:r>
      <w:r w:rsidRPr="000B6D10">
        <w:rPr>
          <w:sz w:val="16"/>
        </w:rPr>
        <w:t xml:space="preserve"> I’m afraid, with few excep- tions, </w:t>
      </w:r>
      <w:r w:rsidRPr="000B6D10">
        <w:rPr>
          <w:rStyle w:val="StyleBoldUnderline"/>
        </w:rPr>
        <w:t>feminist voices have been rather absent in much of</w:t>
      </w:r>
      <w:r w:rsidRPr="000B6D10">
        <w:rPr>
          <w:sz w:val="16"/>
        </w:rPr>
        <w:t xml:space="preserve"> the recent </w:t>
      </w:r>
      <w:r w:rsidRPr="000B6D10">
        <w:rPr>
          <w:rStyle w:val="StyleBoldUnderline"/>
        </w:rPr>
        <w:t>social theoretical debates.</w:t>
      </w:r>
      <w:r w:rsidRPr="000B6D10">
        <w:rPr>
          <w:sz w:val="16"/>
        </w:rPr>
        <w:t xml:space="preserve"> It looks like the programmatic of multidimensional </w:t>
      </w:r>
      <w:r w:rsidRPr="000B6D10">
        <w:rPr>
          <w:rStyle w:val="StyleBoldUnderline"/>
        </w:rPr>
        <w:t>intersectional analysis in feminism has developed and moved faster than feminism’s capacity to work it through.</w:t>
      </w:r>
      <w:r w:rsidRPr="000B6D10">
        <w:rPr>
          <w:sz w:val="16"/>
        </w:rPr>
        <w:t xml:space="preserve"> If </w:t>
      </w:r>
      <w:r w:rsidRPr="000B6D10">
        <w:rPr>
          <w:rStyle w:val="Emphasis"/>
        </w:rPr>
        <w:t>feminist theory does not supply all of the tools needed for moving within this complexity</w:t>
      </w:r>
      <w:r w:rsidRPr="000B6D10">
        <w:rPr>
          <w:rStyle w:val="StyleBoldUnderline"/>
        </w:rPr>
        <w:t>, one has to look for offers from other experts.</w:t>
      </w:r>
      <w:r w:rsidRPr="000B6D10">
        <w:rPr>
          <w:sz w:val="16"/>
        </w:rPr>
        <w:t xml:space="preserve"> But are the participants in non-feminist social theoretical debates any better equipped to take up the programmatic of intersectionality? This is also doubtful. While rhetorically travelling in the repertoires of the general, the analytical scope is quite particular, still resting on systematic exclusions: </w:t>
      </w:r>
      <w:r w:rsidRPr="000B6D10">
        <w:rPr>
          <w:rStyle w:val="StyleBoldUnderline"/>
        </w:rPr>
        <w:t>gender relations in particular have hardly been integrated into social theoretical frameworks and in theories of inequality. In spite of much feminist critique there remains</w:t>
      </w:r>
      <w:r w:rsidRPr="000B6D10">
        <w:rPr>
          <w:sz w:val="16"/>
        </w:rPr>
        <w:t xml:space="preserve"> a widespread </w:t>
      </w:r>
      <w:r w:rsidRPr="000B6D10">
        <w:rPr>
          <w:rStyle w:val="StyleBoldUnderline"/>
        </w:rPr>
        <w:t>tendency to depotentialize gender as category of social analysis by systematically locating gender relations in the private sphere or on</w:t>
      </w:r>
      <w:r w:rsidRPr="000B6D10">
        <w:rPr>
          <w:sz w:val="16"/>
        </w:rPr>
        <w:t xml:space="preserve"> the </w:t>
      </w:r>
      <w:r w:rsidRPr="000B6D10">
        <w:rPr>
          <w:rStyle w:val="StyleBoldUnderline"/>
        </w:rPr>
        <w:t>micro-levels of social interaction.</w:t>
      </w:r>
      <w:r w:rsidRPr="000B6D10">
        <w:rPr>
          <w:sz w:val="16"/>
        </w:rPr>
        <w:t xml:space="preserve"> Looking at this whole discursive setting from a more abstract view highlights corresponding blind spots: while feminist theory brought up questions of ‘race–class–gender ’ and intersectionality via an internal critique and self-reflection of the imagined community of </w:t>
      </w:r>
      <w:r w:rsidRPr="000B6D10">
        <w:rPr>
          <w:rStyle w:val="StyleBoldUnderline"/>
        </w:rPr>
        <w:t>feminism</w:t>
      </w:r>
      <w:r w:rsidRPr="000B6D10">
        <w:rPr>
          <w:sz w:val="16"/>
        </w:rPr>
        <w:t xml:space="preserve">, it </w:t>
      </w:r>
      <w:r w:rsidRPr="000B6D10">
        <w:rPr>
          <w:rStyle w:val="StyleBoldUnderline"/>
        </w:rPr>
        <w:t>has not</w:t>
      </w:r>
      <w:r w:rsidRPr="000B6D10">
        <w:rPr>
          <w:sz w:val="16"/>
        </w:rPr>
        <w:t xml:space="preserve"> really </w:t>
      </w:r>
      <w:r w:rsidRPr="000B6D10">
        <w:rPr>
          <w:rStyle w:val="StyleBoldUnderline"/>
        </w:rPr>
        <w:t>been able to develop more encompassing theoretical frame- works.</w:t>
      </w:r>
      <w:r w:rsidRPr="000B6D10">
        <w:rPr>
          <w:sz w:val="16"/>
        </w:rPr>
        <w:t xml:space="preserve"> On the other hand, non-feminist social theorists are engaged in producing terminological fireworks of single-aspect societies (‘service society’, ‘risk society’, ‘single society’, ‘event society’, ‘multicultural society’, ‘knowledge society’, ‘multioption society’, etc.) while systemati- cally leaving out central axes of dominance and inequality that structure contemporary society in spite of and via the changes that – undoubtedly – have to be taken into account. The semantic framework of moderniza- tion that has influenced much contemporary social theory shows system- atic difficulties in dealing with inequalities by the very arrangement of its central categories. This has often been noted with respect to postmodern theory, but it also can be related to self-declared critical theories of (second) modernity, e.g. for Beck and Giddens (Aulenbacher, 2001). </w:t>
      </w:r>
      <w:r w:rsidRPr="000B6D10">
        <w:rPr>
          <w:rStyle w:val="StyleBoldUnderline"/>
        </w:rPr>
        <w:t>One main source of this difficulty lies in</w:t>
      </w:r>
      <w:r w:rsidRPr="000B6D10">
        <w:rPr>
          <w:sz w:val="16"/>
        </w:rPr>
        <w:t xml:space="preserve"> the foundational decision of focusing contemporary capitalist society as a new formation without alternatives, characterized by highly reflexive systems of permanent self-correction and reform, thus </w:t>
      </w:r>
      <w:r w:rsidRPr="000B6D10">
        <w:rPr>
          <w:rStyle w:val="StyleBoldUnderline"/>
        </w:rPr>
        <w:t>overestimating aspects of change and underestimating continuities in the structural relations of power and dominance.</w:t>
      </w:r>
      <w:r w:rsidRPr="000B6D10">
        <w:rPr>
          <w:sz w:val="16"/>
        </w:rPr>
        <w:t xml:space="preserve"> There is an irony of history connected to this configuration of corre- sponding lopsidedness. </w:t>
      </w:r>
      <w:r w:rsidRPr="000B6D10">
        <w:rPr>
          <w:rStyle w:val="StyleBoldUnderline"/>
        </w:rPr>
        <w:t>Travelling the transatlantic route,</w:t>
      </w:r>
      <w:r w:rsidRPr="000B6D10">
        <w:rPr>
          <w:sz w:val="16"/>
        </w:rPr>
        <w:t xml:space="preserve"> the triad </w:t>
      </w:r>
      <w:r w:rsidRPr="000B6D10">
        <w:rPr>
          <w:rStyle w:val="StyleBoldUnderline"/>
        </w:rPr>
        <w:t>of ‘race–class–gender ’ – originally designed to reflect an American context – has not only contributed to ideological discourses on European diver- sity, but</w:t>
      </w:r>
      <w:r w:rsidRPr="000B6D10">
        <w:rPr>
          <w:sz w:val="16"/>
        </w:rPr>
        <w:t xml:space="preserve"> it has </w:t>
      </w:r>
      <w:r w:rsidRPr="000B6D10">
        <w:rPr>
          <w:rStyle w:val="StyleBoldUnderline"/>
        </w:rPr>
        <w:t>also turned into a radical historical reminder of the dark sides of modernity.</w:t>
      </w:r>
      <w:r w:rsidRPr="000B6D10">
        <w:rPr>
          <w:sz w:val="16"/>
        </w:rPr>
        <w:t xml:space="preserve"> Read as a </w:t>
      </w:r>
      <w:r w:rsidRPr="000B6D10">
        <w:rPr>
          <w:rStyle w:val="StyleBoldUnderline"/>
        </w:rPr>
        <w:t>New World Mirror for Old Europe,</w:t>
      </w:r>
      <w:r w:rsidRPr="000B6D10">
        <w:rPr>
          <w:sz w:val="16"/>
        </w:rPr>
        <w:t xml:space="preserve"> the </w:t>
      </w:r>
      <w:r w:rsidRPr="000B6D10">
        <w:rPr>
          <w:rStyle w:val="StyleBoldUnderline"/>
        </w:rPr>
        <w:t>provocative constellation of ‘race–class–gender ’ shows a remarkable potential to shake up</w:t>
      </w:r>
      <w:r w:rsidRPr="000B6D10">
        <w:rPr>
          <w:sz w:val="16"/>
        </w:rPr>
        <w:t xml:space="preserve"> the </w:t>
      </w:r>
      <w:r w:rsidRPr="000B6D10">
        <w:rPr>
          <w:rStyle w:val="StyleBoldUnderline"/>
        </w:rPr>
        <w:t>common matrix for understanding European modernity.</w:t>
      </w:r>
      <w:r w:rsidRPr="000B6D10">
        <w:rPr>
          <w:sz w:val="16"/>
        </w:rPr>
        <w:t xml:space="preserve"> Posed as a systematic perspective of study and research, the triad of ‘race–class–gender ’ </w:t>
      </w:r>
      <w:r w:rsidRPr="000B6D10">
        <w:rPr>
          <w:rStyle w:val="StyleBoldUnderline"/>
        </w:rPr>
        <w:t>necessitates calls for a radical transdisciplinary re- inspection of European modernity in its historical interdependency</w:t>
      </w:r>
      <w:r w:rsidRPr="000B6D10">
        <w:rPr>
          <w:sz w:val="16"/>
        </w:rPr>
        <w:t xml:space="preserve"> with an emerging capitalist economy, </w:t>
      </w:r>
      <w:r w:rsidRPr="000B6D10">
        <w:rPr>
          <w:rStyle w:val="StyleBoldUnderline"/>
        </w:rPr>
        <w:t>including specific androcentric forms of rationality</w:t>
      </w:r>
      <w:r w:rsidRPr="000B6D10">
        <w:rPr>
          <w:sz w:val="16"/>
        </w:rPr>
        <w:t xml:space="preserve"> and rationalization it presupposes and </w:t>
      </w:r>
      <w:r w:rsidRPr="000B6D10">
        <w:rPr>
          <w:rStyle w:val="StyleBoldUnderline"/>
        </w:rPr>
        <w:t>enforces</w:t>
      </w:r>
      <w:r w:rsidRPr="000B6D10">
        <w:rPr>
          <w:sz w:val="16"/>
        </w:rPr>
        <w:t xml:space="preserve"> (Adorno and Horkheimer, 1995; Kulke and Scheich, 1992). </w:t>
      </w:r>
      <w:r w:rsidRPr="000B6D10">
        <w:rPr>
          <w:rStyle w:val="StyleBoldUnderline"/>
        </w:rPr>
        <w:t>A more grounded picture of</w:t>
      </w:r>
      <w:r w:rsidRPr="000B6D10">
        <w:rPr>
          <w:sz w:val="16"/>
        </w:rPr>
        <w:t xml:space="preserve"> this </w:t>
      </w:r>
      <w:r w:rsidRPr="000B6D10">
        <w:rPr>
          <w:rStyle w:val="StyleBoldUnderline"/>
        </w:rPr>
        <w:t>history would centre on the tense and contradictory synchronicity between promises of individual rights and equality on the one hand and politico-scientific</w:t>
      </w:r>
      <w:r w:rsidRPr="000B6D10">
        <w:rPr>
          <w:sz w:val="16"/>
        </w:rPr>
        <w:t xml:space="preserve"> as well as economic discourses and </w:t>
      </w:r>
      <w:r w:rsidRPr="000B6D10">
        <w:rPr>
          <w:rStyle w:val="StyleBoldUnderline"/>
        </w:rPr>
        <w:t>practices on the other hand,</w:t>
      </w:r>
      <w:r w:rsidRPr="000B6D10">
        <w:rPr>
          <w:sz w:val="16"/>
        </w:rPr>
        <w:t xml:space="preserve"> inventing, establishing, legitimating and exploiting difference and inequality along the lines of gender, class, race and ethnicity. </w:t>
      </w:r>
      <w:r w:rsidRPr="000B6D10">
        <w:rPr>
          <w:rStyle w:val="StyleBoldUnderline"/>
        </w:rPr>
        <w:t>This could help correct the false assumptions, the biases and self-deceptions underlying many theories of modernization and enhance a critical self- reflexivity that turns out to be a basic competence in a globalizing world.</w:t>
      </w:r>
      <w:r w:rsidRPr="000B6D10">
        <w:rPr>
          <w:sz w:val="16"/>
        </w:rPr>
        <w:t xml:space="preserve"> An awareness of this uncanny simultaneity of progress and barbarity would not have to deny the gains of modernity yet it </w:t>
      </w:r>
      <w:r w:rsidRPr="000B6D10">
        <w:rPr>
          <w:rStyle w:val="StyleBoldUnderline"/>
        </w:rPr>
        <w:t>would not lend legit- imation to hegemonial missions in the name of western values.</w:t>
      </w:r>
      <w:r w:rsidRPr="000B6D10">
        <w:rPr>
          <w:sz w:val="16"/>
        </w:rPr>
        <w:t xml:space="preserve"> </w:t>
      </w:r>
    </w:p>
    <w:p w14:paraId="18ED2B5F" w14:textId="77777777" w:rsidR="000B6D10" w:rsidRPr="000B6D10" w:rsidRDefault="000B6D10" w:rsidP="000B6D10">
      <w:pPr>
        <w:rPr>
          <w:sz w:val="14"/>
        </w:rPr>
      </w:pPr>
    </w:p>
    <w:p w14:paraId="5DA594E8" w14:textId="77777777" w:rsidR="000B6D10" w:rsidRPr="000B6D10" w:rsidRDefault="000B6D10" w:rsidP="000B6D10">
      <w:pPr>
        <w:pStyle w:val="Heading4"/>
      </w:pPr>
      <w:r w:rsidRPr="000B6D10">
        <w:t>Aff - The case turns the kritik – war strips women of their rights and leads to perpetual structural violence against them]</w:t>
      </w:r>
    </w:p>
    <w:p w14:paraId="344E675E" w14:textId="77777777" w:rsidR="000B6D10" w:rsidRPr="000B6D10" w:rsidRDefault="000B6D10" w:rsidP="000B6D10">
      <w:r w:rsidRPr="000B6D10">
        <w:rPr>
          <w:b/>
        </w:rPr>
        <w:t xml:space="preserve">Rehn &amp; Sirleaf, 2 </w:t>
      </w:r>
      <w:r w:rsidRPr="000B6D10">
        <w:t xml:space="preserve">– Former Undersecretary General, United Nations AND Former Minister of Finance, Liberia (Elisabeth and Ellen Johnson, “Women, War and Peace: The Independent Experts’ Assessment on the Impact of Armed Conflict on Women and Women’s Role in Peace-building,” UNIFEM, 1-2, </w:t>
      </w:r>
      <w:hyperlink r:id="rId31" w:history="1">
        <w:r w:rsidRPr="000B6D10">
          <w:rPr>
            <w:rStyle w:val="Hyperlink"/>
          </w:rPr>
          <w:t>https://cmap.helsinki.fi/rid=1GSB51CYM-7H0M79-30R/documento7201.pdf)//SY</w:t>
        </w:r>
      </w:hyperlink>
    </w:p>
    <w:p w14:paraId="3EE047E2" w14:textId="77777777" w:rsidR="000B6D10" w:rsidRPr="000B6D10" w:rsidRDefault="000B6D10" w:rsidP="000B6D10">
      <w:pPr>
        <w:rPr>
          <w:sz w:val="16"/>
        </w:rPr>
      </w:pPr>
      <w:r w:rsidRPr="000B6D10">
        <w:rPr>
          <w:rStyle w:val="StyleBoldUnderline"/>
        </w:rPr>
        <w:t>Women are victims of unbelievably horrific atrocities and injustices in conflict</w:t>
      </w:r>
      <w:r w:rsidRPr="000B6D10">
        <w:rPr>
          <w:sz w:val="16"/>
        </w:rPr>
        <w:t xml:space="preserve"> situations; </w:t>
      </w:r>
      <w:r w:rsidRPr="000B6D10">
        <w:rPr>
          <w:rStyle w:val="StyleBoldUnderline"/>
        </w:rPr>
        <w:t>this is indisputable. As refugees, internally displaced persons, combatants, heads of household and community</w:t>
      </w:r>
      <w:r w:rsidRPr="000B6D10">
        <w:rPr>
          <w:sz w:val="16"/>
        </w:rPr>
        <w:t xml:space="preserve"> leaders, as </w:t>
      </w:r>
      <w:r w:rsidRPr="000B6D10">
        <w:rPr>
          <w:rStyle w:val="StyleBoldUnderline"/>
        </w:rPr>
        <w:t>activists and peace-builders, women and men experience conflict differently. Women rarely have the same resources, political rights, authority or control</w:t>
      </w:r>
      <w:r w:rsidRPr="000B6D10">
        <w:rPr>
          <w:sz w:val="16"/>
        </w:rPr>
        <w:t xml:space="preserve"> over their environment and needs that men do. In addition, their </w:t>
      </w:r>
      <w:r w:rsidRPr="000B6D10">
        <w:rPr>
          <w:rStyle w:val="StyleBoldUnderline"/>
        </w:rPr>
        <w:t>caretaking responsibilities limit their mobility and ability to protect themselves.</w:t>
      </w:r>
      <w:r w:rsidRPr="000B6D10">
        <w:rPr>
          <w:sz w:val="16"/>
        </w:rPr>
        <w:t xml:space="preserve"> While an estimated one hundred million people died in war over the last century, 1 </w:t>
      </w:r>
      <w:r w:rsidRPr="000B6D10">
        <w:rPr>
          <w:rStyle w:val="StyleBoldUnderline"/>
        </w:rPr>
        <w:t>men and women often died different deaths and were tortured</w:t>
      </w:r>
      <w:r w:rsidRPr="000B6D10">
        <w:rPr>
          <w:sz w:val="16"/>
        </w:rPr>
        <w:t xml:space="preserve"> and abused </w:t>
      </w:r>
      <w:r w:rsidRPr="000B6D10">
        <w:rPr>
          <w:rStyle w:val="StyleBoldUnderline"/>
        </w:rPr>
        <w:t>in different ways – sometimes for biological reasons, sometimes psychological or social.</w:t>
      </w:r>
      <w:r w:rsidRPr="000B6D10">
        <w:rPr>
          <w:sz w:val="16"/>
        </w:rPr>
        <w:t xml:space="preserve"> While more men are killed in war, </w:t>
      </w:r>
      <w:r w:rsidRPr="000B6D10">
        <w:rPr>
          <w:rStyle w:val="StyleBoldUnderline"/>
        </w:rPr>
        <w:t>women</w:t>
      </w:r>
      <w:r w:rsidRPr="000B6D10">
        <w:rPr>
          <w:sz w:val="16"/>
        </w:rPr>
        <w:t xml:space="preserve"> often </w:t>
      </w:r>
      <w:r w:rsidRPr="000B6D10">
        <w:rPr>
          <w:rStyle w:val="StyleBoldUnderline"/>
        </w:rPr>
        <w:t>experience violence, forced pregnancy, abduction and sexual abuse and slavery. Their bodies, deliberately infected with HIV</w:t>
      </w:r>
      <w:r w:rsidRPr="000B6D10">
        <w:rPr>
          <w:sz w:val="16"/>
        </w:rPr>
        <w:t xml:space="preserve">/AIDS </w:t>
      </w:r>
      <w:r w:rsidRPr="000B6D10">
        <w:rPr>
          <w:rStyle w:val="StyleBoldUnderline"/>
        </w:rPr>
        <w:t>or carrying a child conceived in rape, have been used as envelopes to send messages to the perceived ‘enemy’.</w:t>
      </w:r>
      <w:r w:rsidRPr="000B6D10">
        <w:rPr>
          <w:sz w:val="16"/>
        </w:rPr>
        <w:t xml:space="preserve"> The harm, silence and </w:t>
      </w:r>
      <w:r w:rsidRPr="000B6D10">
        <w:rPr>
          <w:rStyle w:val="StyleBoldUnderline"/>
        </w:rPr>
        <w:t>shame women experience in war is pervasive;</w:t>
      </w:r>
      <w:r w:rsidRPr="000B6D10">
        <w:rPr>
          <w:sz w:val="16"/>
        </w:rPr>
        <w:t xml:space="preserve"> their </w:t>
      </w:r>
      <w:r w:rsidRPr="000B6D10">
        <w:rPr>
          <w:rStyle w:val="StyleBoldUnderline"/>
        </w:rPr>
        <w:t>redress,</w:t>
      </w:r>
      <w:r w:rsidRPr="000B6D10">
        <w:rPr>
          <w:sz w:val="16"/>
        </w:rPr>
        <w:t xml:space="preserve"> almost </w:t>
      </w:r>
      <w:r w:rsidRPr="000B6D10">
        <w:rPr>
          <w:rStyle w:val="StyleBoldUnderline"/>
        </w:rPr>
        <w:t>non-existent.</w:t>
      </w:r>
      <w:r w:rsidRPr="000B6D10">
        <w:rPr>
          <w:sz w:val="16"/>
        </w:rPr>
        <w:t xml:space="preserve"> The </w:t>
      </w:r>
      <w:r w:rsidRPr="000B6D10">
        <w:rPr>
          <w:rStyle w:val="StyleBoldUnderline"/>
        </w:rPr>
        <w:t>situation of women in armed conflict has been systematically neglected.</w:t>
      </w:r>
      <w:r w:rsidRPr="000B6D10">
        <w:rPr>
          <w:sz w:val="16"/>
        </w:rPr>
        <w:t xml:space="preserve"> Contemporary conflicts have caused economic upheaval – and they have been created by it. The exploitation of natural resources has created ‘economies of war’ where armed groups and other power brokers thrive on the instability of conflict in order to gain control of valuable resources and land. </w:t>
      </w:r>
      <w:r w:rsidRPr="000B6D10">
        <w:rPr>
          <w:rStyle w:val="StyleBoldUnderline"/>
        </w:rPr>
        <w:t>Along with</w:t>
      </w:r>
      <w:r w:rsidRPr="000B6D10">
        <w:rPr>
          <w:sz w:val="16"/>
        </w:rPr>
        <w:t xml:space="preserve"> the </w:t>
      </w:r>
      <w:r w:rsidRPr="000B6D10">
        <w:rPr>
          <w:rStyle w:val="StyleBoldUnderline"/>
        </w:rPr>
        <w:t>deepening violence</w:t>
      </w:r>
      <w:r w:rsidRPr="000B6D10">
        <w:rPr>
          <w:sz w:val="16"/>
        </w:rPr>
        <w:t xml:space="preserve"> women experience during war, the </w:t>
      </w:r>
      <w:r w:rsidRPr="000B6D10">
        <w:rPr>
          <w:rStyle w:val="Emphasis"/>
        </w:rPr>
        <w:t>long-term effects of conflict and militarization create a culture of violence that renders women especially vulnerable after war</w:t>
      </w:r>
      <w:r w:rsidRPr="000B6D10">
        <w:rPr>
          <w:rStyle w:val="StyleBoldUnderline"/>
        </w:rPr>
        <w:t>. Institutions of governance and law are weakened and social fragmentation is pronounced. Until</w:t>
      </w:r>
      <w:r w:rsidRPr="000B6D10">
        <w:rPr>
          <w:sz w:val="16"/>
        </w:rPr>
        <w:t xml:space="preserve"> the state's security and legal </w:t>
      </w:r>
      <w:r w:rsidRPr="000B6D10">
        <w:rPr>
          <w:rStyle w:val="StyleBoldUnderline"/>
        </w:rPr>
        <w:t>infrastructure are rebuilt, women's security is threatened</w:t>
      </w:r>
      <w:r w:rsidRPr="000B6D10">
        <w:rPr>
          <w:sz w:val="16"/>
        </w:rPr>
        <w:t xml:space="preserve"> inside and outside of the home, where they are subject to the rule of aggression rather than the rule of law. </w:t>
      </w:r>
      <w:r w:rsidRPr="000B6D10">
        <w:rPr>
          <w:rStyle w:val="StyleBoldUnderline"/>
        </w:rPr>
        <w:t>Under constant threat of attack</w:t>
      </w:r>
      <w:r w:rsidRPr="000B6D10">
        <w:rPr>
          <w:sz w:val="16"/>
        </w:rPr>
        <w:t xml:space="preserve"> by family members, rogue elements, ex-combatants, criminals, </w:t>
      </w:r>
      <w:r w:rsidRPr="000B6D10">
        <w:rPr>
          <w:rStyle w:val="StyleBoldUnderline"/>
        </w:rPr>
        <w:t>women spend their days searching for water, food and firewood and caring for</w:t>
      </w:r>
      <w:r w:rsidRPr="000B6D10">
        <w:rPr>
          <w:sz w:val="16"/>
        </w:rPr>
        <w:t xml:space="preserve"> children, the sick, the elderly and their extended </w:t>
      </w:r>
      <w:r w:rsidRPr="000B6D10">
        <w:rPr>
          <w:rStyle w:val="StyleBoldUnderline"/>
        </w:rPr>
        <w:t>families. Even though women provide these unpaid services in</w:t>
      </w:r>
      <w:r w:rsidRPr="000B6D10">
        <w:rPr>
          <w:sz w:val="16"/>
        </w:rPr>
        <w:t xml:space="preserve"> times of </w:t>
      </w:r>
      <w:r w:rsidRPr="000B6D10">
        <w:rPr>
          <w:rStyle w:val="StyleBoldUnderline"/>
        </w:rPr>
        <w:t>peace, their burden is intensified</w:t>
      </w:r>
      <w:r w:rsidRPr="000B6D10">
        <w:rPr>
          <w:sz w:val="16"/>
        </w:rPr>
        <w:t xml:space="preserve"> during conflict </w:t>
      </w:r>
      <w:r w:rsidRPr="000B6D10">
        <w:rPr>
          <w:rStyle w:val="StyleBoldUnderline"/>
        </w:rPr>
        <w:t>since</w:t>
      </w:r>
      <w:r w:rsidRPr="000B6D10">
        <w:rPr>
          <w:sz w:val="16"/>
        </w:rPr>
        <w:t xml:space="preserve"> the peacetime </w:t>
      </w:r>
      <w:r w:rsidRPr="000B6D10">
        <w:rPr>
          <w:rStyle w:val="StyleBoldUnderline"/>
        </w:rPr>
        <w:t>infrastructure is</w:t>
      </w:r>
      <w:r w:rsidRPr="000B6D10">
        <w:rPr>
          <w:sz w:val="16"/>
        </w:rPr>
        <w:t xml:space="preserve"> often </w:t>
      </w:r>
      <w:r w:rsidRPr="000B6D10">
        <w:rPr>
          <w:rStyle w:val="StyleBoldUnderline"/>
        </w:rPr>
        <w:t>destroyed:</w:t>
      </w:r>
      <w:r w:rsidRPr="000B6D10">
        <w:rPr>
          <w:sz w:val="16"/>
        </w:rPr>
        <w:t xml:space="preserve"> Wells may have been poisoned, trees for firewood destroyed, fields burnt and clinics vandalized. </w:t>
      </w:r>
      <w:r w:rsidRPr="000B6D10">
        <w:rPr>
          <w:rStyle w:val="StyleBoldUnderline"/>
        </w:rPr>
        <w:t>This report does not claim the universal innocence of women, nor does it argue that women are inherently more peaceful,</w:t>
      </w:r>
      <w:r w:rsidRPr="000B6D10">
        <w:rPr>
          <w:sz w:val="16"/>
        </w:rPr>
        <w:t xml:space="preserve"> or that men are more warlike. Grappling with the concept of gender avoids these stereotypes, and leads to an examination of the different roles assigned to men and women in making war and peace. </w:t>
      </w:r>
      <w:r w:rsidRPr="000B6D10">
        <w:rPr>
          <w:rStyle w:val="StyleBoldUnderline"/>
        </w:rPr>
        <w:t>Conflict can change traditional gender roles;</w:t>
      </w:r>
      <w:r w:rsidRPr="000B6D10">
        <w:rPr>
          <w:sz w:val="16"/>
        </w:rPr>
        <w:t xml:space="preserve"> women may acquire more mobility, resources, and opportunities for leadership. </w:t>
      </w:r>
      <w:r w:rsidRPr="000B6D10">
        <w:rPr>
          <w:rStyle w:val="StyleBoldUnderline"/>
        </w:rPr>
        <w:t xml:space="preserve">But the additional responsibility </w:t>
      </w:r>
      <w:r w:rsidRPr="000B6D10">
        <w:rPr>
          <w:rStyle w:val="Emphasis"/>
        </w:rPr>
        <w:t>comes without any diminution in the demands of their traditional roles</w:t>
      </w:r>
      <w:r w:rsidRPr="000B6D10">
        <w:rPr>
          <w:rStyle w:val="StyleBoldUnderline"/>
        </w:rPr>
        <w:t>.</w:t>
      </w:r>
      <w:r w:rsidRPr="000B6D10">
        <w:rPr>
          <w:sz w:val="16"/>
        </w:rPr>
        <w:t xml:space="preserve"> Thus, the momentary space in which women take on non-traditional roles and typically assume much greater responsibilities – within the household and public arenas – does not necessarily advance gender equality. 2</w:t>
      </w:r>
    </w:p>
    <w:p w14:paraId="3D326E90" w14:textId="77777777" w:rsidR="000B6D10" w:rsidRPr="000B6D10" w:rsidRDefault="000B6D10" w:rsidP="000B6D10">
      <w:pPr>
        <w:rPr>
          <w:sz w:val="14"/>
        </w:rPr>
      </w:pPr>
    </w:p>
    <w:p w14:paraId="52C84C66" w14:textId="77777777" w:rsidR="000B6D10" w:rsidRPr="000B6D10" w:rsidRDefault="000B6D10" w:rsidP="000B6D10">
      <w:pPr>
        <w:pStyle w:val="Heading4"/>
      </w:pPr>
      <w:r w:rsidRPr="000B6D10">
        <w:t>Aff - Feminism empirically and inevitably becomes coopted to justify female violence initiated by women and invasions of “backward” countries that must be “liberated”</w:t>
      </w:r>
    </w:p>
    <w:p w14:paraId="6927C6D5" w14:textId="77777777" w:rsidR="000B6D10" w:rsidRPr="000B6D10" w:rsidRDefault="000B6D10" w:rsidP="000B6D10">
      <w:r w:rsidRPr="000B6D10">
        <w:rPr>
          <w:b/>
        </w:rPr>
        <w:t xml:space="preserve">Oliver, 8 </w:t>
      </w:r>
      <w:r w:rsidRPr="000B6D10">
        <w:t>– W. Alton Jones Chair of Philosophy, Department of Philosophy, Vanderbilt University (Kelly, Women: The Secret Weapon of Modern Warfare?,” Hypatia, Vol. 23, No. 2, April-June, 8-10, http://cges.umn.edu/docs/Oliver.Women_The_Secret_Weapon_of_War.pdf)//SY</w:t>
      </w:r>
    </w:p>
    <w:p w14:paraId="3603DB28" w14:textId="77777777" w:rsidR="000B6D10" w:rsidRPr="000B6D10" w:rsidRDefault="000B6D10" w:rsidP="000B6D10">
      <w:pPr>
        <w:rPr>
          <w:rStyle w:val="StyleBoldUnderline"/>
        </w:rPr>
      </w:pPr>
      <w:r w:rsidRPr="000B6D10">
        <w:rPr>
          <w:rStyle w:val="StyleBoldUnderline"/>
        </w:rPr>
        <w:t>Arafat</w:t>
      </w:r>
      <w:r w:rsidRPr="000B6D10">
        <w:rPr>
          <w:sz w:val="12"/>
        </w:rPr>
        <w:t xml:space="preserve"> also </w:t>
      </w:r>
      <w:r w:rsidRPr="000B6D10">
        <w:rPr>
          <w:rStyle w:val="StyleBoldUnderline"/>
        </w:rPr>
        <w:t>invoked</w:t>
      </w:r>
      <w:r w:rsidRPr="000B6D10">
        <w:rPr>
          <w:sz w:val="12"/>
        </w:rPr>
        <w:t xml:space="preserve"> the </w:t>
      </w:r>
      <w:r w:rsidRPr="000B6D10">
        <w:rPr>
          <w:rStyle w:val="StyleBoldUnderline"/>
        </w:rPr>
        <w:t>rhetoric of women’s equality to encourage women to participate in violence. like</w:t>
      </w:r>
      <w:r w:rsidRPr="000B6D10">
        <w:rPr>
          <w:sz w:val="12"/>
        </w:rPr>
        <w:t xml:space="preserve"> the </w:t>
      </w:r>
      <w:r w:rsidRPr="000B6D10">
        <w:rPr>
          <w:rStyle w:val="StyleBoldUnderline"/>
        </w:rPr>
        <w:t>“equal-opportunity abusers” at Abu Ghraib,</w:t>
      </w:r>
      <w:r w:rsidRPr="000B6D10">
        <w:rPr>
          <w:sz w:val="12"/>
        </w:rPr>
        <w:t xml:space="preserve"> female suicide bombers have sparked a feminist debate among Palestinians over the question of whether women should, as one reporter put it, “hop over con- servative societal barriers to join the almost exclusively male ranks of suicide bombers” (Daraghmeh 2003, 22). Like the feminist debates (or debates over feminism) ignited by photos taken at Abu Ghraib, the </w:t>
      </w:r>
      <w:r w:rsidRPr="000B6D10">
        <w:rPr>
          <w:rStyle w:val="StyleBoldUnderline"/>
        </w:rPr>
        <w:t xml:space="preserve">appropriation of </w:t>
      </w:r>
      <w:r w:rsidRPr="000B6D10">
        <w:rPr>
          <w:sz w:val="12"/>
        </w:rPr>
        <w:t xml:space="preserve">the </w:t>
      </w:r>
      <w:r w:rsidRPr="000B6D10">
        <w:rPr>
          <w:rStyle w:val="StyleBoldUnderline"/>
        </w:rPr>
        <w:t>rhetoric of equality in order to justify women’s participation in violence and warfare, especially suicidal forms, not only points to the fluidity of discourse but also to problems inherent in the rhetoric of equality as it has been employed by</w:t>
      </w:r>
      <w:r w:rsidRPr="000B6D10">
        <w:rPr>
          <w:sz w:val="12"/>
        </w:rPr>
        <w:t xml:space="preserve"> both </w:t>
      </w:r>
      <w:r w:rsidRPr="000B6D10">
        <w:rPr>
          <w:rStyle w:val="StyleBoldUnderline"/>
        </w:rPr>
        <w:t>feminists</w:t>
      </w:r>
      <w:r w:rsidRPr="000B6D10">
        <w:rPr>
          <w:sz w:val="12"/>
        </w:rPr>
        <w:t xml:space="preserve"> and conservative patriarchs waging war. Just as metaphors of women and female sexuality as dangerous, or the lethal condensation of artifice and nature is nothing new, the </w:t>
      </w:r>
      <w:r w:rsidRPr="000B6D10">
        <w:rPr>
          <w:rStyle w:val="StyleBoldUnderline"/>
        </w:rPr>
        <w:t>appropriation of the rhetoric of equality has been used for centuries to justify military action and imperialist occupation. Western governments still use it when it is conve- nient to justify sending in “freedom fighters” to “liberate” societies branded “backward”</w:t>
      </w:r>
      <w:r w:rsidRPr="000B6D10">
        <w:rPr>
          <w:sz w:val="12"/>
        </w:rPr>
        <w:t xml:space="preserve"> because of their treatment of women. </w:t>
      </w:r>
      <w:r w:rsidRPr="000B6D10">
        <w:rPr>
          <w:rStyle w:val="StyleBoldUnderline"/>
        </w:rPr>
        <w:t>In U.S. justifications for</w:t>
      </w:r>
      <w:r w:rsidRPr="000B6D10">
        <w:rPr>
          <w:sz w:val="12"/>
        </w:rPr>
        <w:t xml:space="preserve"> the </w:t>
      </w:r>
      <w:r w:rsidRPr="000B6D10">
        <w:rPr>
          <w:rStyle w:val="StyleBoldUnderline"/>
        </w:rPr>
        <w:t>invasions in Iraq and</w:t>
      </w:r>
      <w:r w:rsidRPr="000B6D10">
        <w:rPr>
          <w:sz w:val="12"/>
        </w:rPr>
        <w:t xml:space="preserve"> especially in </w:t>
      </w:r>
      <w:r w:rsidRPr="000B6D10">
        <w:rPr>
          <w:rStyle w:val="StyleBoldUnderline"/>
        </w:rPr>
        <w:t>Afghanistan, we have seen</w:t>
      </w:r>
      <w:r w:rsidRPr="000B6D10">
        <w:rPr>
          <w:sz w:val="12"/>
        </w:rPr>
        <w:t xml:space="preserve"> what Gayatri Spivak calls </w:t>
      </w:r>
      <w:r w:rsidRPr="000B6D10">
        <w:rPr>
          <w:rStyle w:val="StyleBoldUnderline"/>
        </w:rPr>
        <w:t>Western imperialist discourse of “saving brown women from brown men”</w:t>
      </w:r>
      <w:r w:rsidRPr="000B6D10">
        <w:rPr>
          <w:sz w:val="12"/>
        </w:rPr>
        <w:t xml:space="preserve"> (Spivak 1988; Cooke 2002; Cloud 2003; Abu-Lughod 2002). </w:t>
      </w:r>
      <w:r w:rsidRPr="000B6D10">
        <w:rPr>
          <w:rStyle w:val="StyleBoldUnderline"/>
        </w:rPr>
        <w:t>Selective appropriation of feminism and concern for women has become essential to imperialist discourses.</w:t>
      </w:r>
      <w:r w:rsidRPr="000B6D10">
        <w:rPr>
          <w:sz w:val="12"/>
        </w:rPr>
        <w:t xml:space="preserve"> For example, at the turn of the nineteenth century, English Lord Cromer, </w:t>
      </w:r>
      <w:r w:rsidRPr="000B6D10">
        <w:rPr>
          <w:rStyle w:val="StyleBoldUnderline"/>
        </w:rPr>
        <w:t>British consul general in Egypt, founded</w:t>
      </w:r>
      <w:r w:rsidRPr="000B6D10">
        <w:rPr>
          <w:sz w:val="12"/>
        </w:rPr>
        <w:t xml:space="preserve"> the Men’s </w:t>
      </w:r>
      <w:r w:rsidRPr="000B6D10">
        <w:rPr>
          <w:rStyle w:val="StyleBoldUnderline"/>
        </w:rPr>
        <w:t>League for Opposing Women’s Suffrage</w:t>
      </w:r>
      <w:r w:rsidRPr="000B6D10">
        <w:rPr>
          <w:sz w:val="12"/>
        </w:rPr>
        <w:t xml:space="preserve"> in England </w:t>
      </w:r>
      <w:r w:rsidRPr="000B6D10">
        <w:rPr>
          <w:rStyle w:val="StyleBoldUnderline"/>
        </w:rPr>
        <w:t>at the same time he used arguments about women’s oppression to justify</w:t>
      </w:r>
      <w:r w:rsidRPr="000B6D10">
        <w:rPr>
          <w:sz w:val="12"/>
        </w:rPr>
        <w:t xml:space="preserve"> the </w:t>
      </w:r>
      <w:r w:rsidRPr="000B6D10">
        <w:rPr>
          <w:rStyle w:val="StyleBoldUnderline"/>
        </w:rPr>
        <w:t>occupation of Egypt</w:t>
      </w:r>
      <w:r w:rsidRPr="000B6D10">
        <w:rPr>
          <w:sz w:val="12"/>
        </w:rPr>
        <w:t xml:space="preserve"> (Abu- Lughod 2002, 784; Viner 2002; Ahmed 1992). And, in the 1950s, </w:t>
      </w:r>
      <w:r w:rsidRPr="000B6D10">
        <w:rPr>
          <w:rStyle w:val="StyleBoldUnderline"/>
        </w:rPr>
        <w:t>much of the rhetoric used to justify French colonial rule in Algeria focused on the plight of Algerian women,</w:t>
      </w:r>
      <w:r w:rsidRPr="000B6D10">
        <w:rPr>
          <w:sz w:val="12"/>
        </w:rPr>
        <w:t xml:space="preserve"> whose oppression was seen as </w:t>
      </w:r>
      <w:r w:rsidRPr="000B6D10">
        <w:rPr>
          <w:rStyle w:val="StyleBoldUnderline"/>
        </w:rPr>
        <w:t>epitomized by the veil</w:t>
      </w:r>
      <w:r w:rsidRPr="000B6D10">
        <w:rPr>
          <w:sz w:val="12"/>
        </w:rPr>
        <w:t xml:space="preserve"> (Abu- Lughod 2002, 784; Larzeg 1994). We have seen a similar concern with the veil in recent media used </w:t>
      </w:r>
      <w:r w:rsidRPr="000B6D10">
        <w:rPr>
          <w:rStyle w:val="StyleBoldUnderline"/>
        </w:rPr>
        <w:t>to justify military action in Afghanistan,</w:t>
      </w:r>
      <w:r w:rsidRPr="000B6D10">
        <w:rPr>
          <w:sz w:val="12"/>
        </w:rPr>
        <w:t xml:space="preserve"> where the </w:t>
      </w:r>
      <w:r w:rsidRPr="000B6D10">
        <w:rPr>
          <w:rStyle w:val="StyleBoldUnderline"/>
        </w:rPr>
        <w:t>burka and veil became the most emblematic sign</w:t>
      </w:r>
      <w:r w:rsidRPr="000B6D10">
        <w:rPr>
          <w:sz w:val="12"/>
        </w:rPr>
        <w:t xml:space="preserve">s of women’s oppression. The </w:t>
      </w:r>
      <w:r w:rsidRPr="000B6D10">
        <w:rPr>
          <w:rStyle w:val="StyleBoldUnderline"/>
        </w:rPr>
        <w:t>media was</w:t>
      </w:r>
      <w:r w:rsidRPr="000B6D10">
        <w:rPr>
          <w:sz w:val="12"/>
        </w:rPr>
        <w:t xml:space="preserve"> full of articles </w:t>
      </w:r>
      <w:r w:rsidRPr="000B6D10">
        <w:rPr>
          <w:rStyle w:val="StyleBoldUnderline"/>
        </w:rPr>
        <w:t>referring to</w:t>
      </w:r>
      <w:r w:rsidRPr="000B6D10">
        <w:rPr>
          <w:sz w:val="12"/>
        </w:rPr>
        <w:t xml:space="preserve"> the </w:t>
      </w:r>
      <w:r w:rsidRPr="000B6D10">
        <w:rPr>
          <w:rStyle w:val="StyleBoldUnderline"/>
        </w:rPr>
        <w:t xml:space="preserve">U.S. invasion as liberating Afghan women by “unveiling” them and </w:t>
      </w:r>
      <w:r w:rsidRPr="000B6D10">
        <w:rPr>
          <w:sz w:val="12"/>
        </w:rPr>
        <w:t xml:space="preserve">President George W. </w:t>
      </w:r>
      <w:r w:rsidRPr="000B6D10">
        <w:rPr>
          <w:rStyle w:val="StyleBoldUnderline"/>
        </w:rPr>
        <w:t>Bush talked about freeing “women of cover”</w:t>
      </w:r>
      <w:r w:rsidRPr="000B6D10">
        <w:rPr>
          <w:sz w:val="12"/>
        </w:rPr>
        <w:t xml:space="preserve"> (Abu-Lughod 2002, 783). There is more to say about the obsession with “unveiling” Muslim women, but that discussion will have to wait for another time. For now, consider how </w:t>
      </w:r>
      <w:r w:rsidRPr="000B6D10">
        <w:rPr>
          <w:rStyle w:val="StyleBoldUnderline"/>
        </w:rPr>
        <w:t>conservative politicians employ, and</w:t>
      </w:r>
      <w:r w:rsidRPr="000B6D10">
        <w:rPr>
          <w:sz w:val="12"/>
        </w:rPr>
        <w:t xml:space="preserve"> thereby </w:t>
      </w:r>
      <w:r w:rsidRPr="000B6D10">
        <w:rPr>
          <w:rStyle w:val="StyleBoldUnderline"/>
        </w:rPr>
        <w:t>trouble, feminist rhetoric even as they cut programs that help women, including welfare, Planned Parenthood, and affirmative action.</w:t>
      </w:r>
      <w:r w:rsidRPr="000B6D10">
        <w:rPr>
          <w:sz w:val="12"/>
        </w:rPr>
        <w:t xml:space="preserve">5 Recall that in her radio address just after the military campaign, </w:t>
      </w:r>
      <w:r w:rsidRPr="000B6D10">
        <w:rPr>
          <w:rStyle w:val="StyleBoldUnderline"/>
        </w:rPr>
        <w:t>Laura Bush used Afghan women to justify the invasion: “Because of our recent military gains in much of Afghanistan, women are no longer imprisoned</w:t>
      </w:r>
      <w:r w:rsidRPr="000B6D10">
        <w:rPr>
          <w:sz w:val="12"/>
        </w:rPr>
        <w:t xml:space="preserve"> in their homes. . . . The </w:t>
      </w:r>
      <w:r w:rsidRPr="000B6D10">
        <w:rPr>
          <w:rStyle w:val="StyleBoldUnderline"/>
        </w:rPr>
        <w:t>fight against terrorism is also a fight for the rights and dignity of women”</w:t>
      </w:r>
      <w:r w:rsidRPr="000B6D10">
        <w:rPr>
          <w:sz w:val="12"/>
        </w:rPr>
        <w:t xml:space="preserve"> (quoted in Abu-Lughod 2002, 748). President Bush echoed this sentiment in his 2002 State of the Union address: “Last time we met in this chamber, the mothers and daughters of Afghanistan were captives in their own homes, forbid- den from working or going to school. </w:t>
      </w:r>
      <w:r w:rsidRPr="000B6D10">
        <w:rPr>
          <w:rStyle w:val="StyleBoldUnderline"/>
        </w:rPr>
        <w:t>Today women are free”</w:t>
      </w:r>
      <w:r w:rsidRPr="000B6D10">
        <w:rPr>
          <w:sz w:val="12"/>
        </w:rPr>
        <w:t xml:space="preserve"> (quoted in Cloud 2003).6 And an article in the San Francisco Chronicle associates Afghanistan itself with woman, noting that “as women emerge from the shadows, so will Afghanistan” (Ryan 2002, D3). In sum, the </w:t>
      </w:r>
      <w:r w:rsidRPr="000B6D10">
        <w:rPr>
          <w:rStyle w:val="StyleBoldUnderline"/>
        </w:rPr>
        <w:t>assimilation of the rhetoric of women’s rights and equality in the name of violence</w:t>
      </w:r>
      <w:r w:rsidRPr="000B6D10">
        <w:rPr>
          <w:sz w:val="12"/>
        </w:rPr>
        <w:t xml:space="preserve"> by conservative Christians </w:t>
      </w:r>
      <w:r w:rsidRPr="000B6D10">
        <w:rPr>
          <w:rStyle w:val="StyleBoldUnderline"/>
        </w:rPr>
        <w:t>as exemplified by the Bushes</w:t>
      </w:r>
      <w:r w:rsidRPr="000B6D10">
        <w:rPr>
          <w:sz w:val="12"/>
        </w:rPr>
        <w:t xml:space="preserve"> and conservative Muslims as exemplified by Islamic Jihadist clerics embracing shahidas </w:t>
      </w:r>
      <w:r w:rsidRPr="000B6D10">
        <w:rPr>
          <w:rStyle w:val="StyleBoldUnderline"/>
        </w:rPr>
        <w:t>demonstrates</w:t>
      </w:r>
      <w:r w:rsidRPr="000B6D10">
        <w:rPr>
          <w:sz w:val="12"/>
        </w:rPr>
        <w:t xml:space="preserve"> that the </w:t>
      </w:r>
      <w:r w:rsidRPr="000B6D10">
        <w:rPr>
          <w:rStyle w:val="StyleBoldUnderline"/>
        </w:rPr>
        <w:t>struggle for women’s rights and equality</w:t>
      </w:r>
      <w:r w:rsidRPr="000B6D10">
        <w:rPr>
          <w:sz w:val="12"/>
        </w:rPr>
        <w:t xml:space="preserve"> is as much a discursive struggle as a material one. As many feminists have argued, </w:t>
      </w:r>
      <w:r w:rsidRPr="000B6D10">
        <w:rPr>
          <w:rStyle w:val="StyleBoldUnderline"/>
        </w:rPr>
        <w:t>conservative convolution of feminist rhetoric suggests that the discursive constellation of rights and equality alone cannot account for sociohistorical or material differences that govern if not determine our lives</w:t>
      </w:r>
      <w:r w:rsidRPr="000B6D10">
        <w:rPr>
          <w:sz w:val="12"/>
        </w:rPr>
        <w:t xml:space="preserve"> and, perhaps more important, the meaning of those lives. In her speech before UNeSCO in December 2002, French intellectual Julia Kristeva commented on shahidas: </w:t>
      </w:r>
      <w:r w:rsidRPr="000B6D10">
        <w:rPr>
          <w:rStyle w:val="StyleBoldUnderline"/>
        </w:rPr>
        <w:t>“Women are sent off to sacrifice and martyr- dom in imitation of the warlike man and possessor of power,</w:t>
      </w:r>
      <w:r w:rsidRPr="000B6D10">
        <w:rPr>
          <w:sz w:val="12"/>
        </w:rPr>
        <w:t xml:space="preserve"> which contempo- rary inquiry shows is a violation of Islam’s own principles. . . . Some currents of classic Islam do not hesitate to pander to this alleged ‘equality’ between the sexes, without ever envisaging the sexual and subjective difference of the woman, revelator of new life values and creativity” (Kristeva 2002). Kristeva was suggesting that shahidas represent the triumph of a culture of death that values biology over biography, survival over meaningful life. Traditionally, in both Islamic and Christian cultures, women have been associated with bio- logical life and denied access to the biographical; they have been associated with procreation as the survival of the species and not as the creation of new values and new meaning for life. in different ways, then, </w:t>
      </w:r>
      <w:r w:rsidRPr="000B6D10">
        <w:rPr>
          <w:rStyle w:val="StyleBoldUnderline"/>
        </w:rPr>
        <w:t>fundamentalisms in both traditions continue to victimize or ostracize women,</w:t>
      </w:r>
      <w:r w:rsidRPr="000B6D10">
        <w:rPr>
          <w:sz w:val="12"/>
        </w:rPr>
        <w:t xml:space="preserve"> who do not serve the procreative function as circumscribed by patriarchal religious law.7 </w:t>
      </w:r>
      <w:r w:rsidRPr="000B6D10">
        <w:rPr>
          <w:rStyle w:val="StyleBoldUnderline"/>
        </w:rPr>
        <w:t>Fundamentalisms may use the rhetoric of women’s equality to valorize women’s suicidal violence, but they do not give women true freedom to recre- ate what it means to be a woman.</w:t>
      </w:r>
      <w:r w:rsidRPr="000B6D10">
        <w:rPr>
          <w:sz w:val="12"/>
        </w:rPr>
        <w:t xml:space="preserve">8 What we need is not just the rhetoric of equality, which has been used to justify violence, but rather a new discourse of the meaning and joy of life, not life as mere biology but as biography. If women have been freed from age-old restrictions on their freedom, restrictions that justified their lives only in terms of procreative biology, then </w:t>
      </w:r>
      <w:r w:rsidRPr="000B6D10">
        <w:rPr>
          <w:rStyle w:val="StyleBoldUnderline"/>
        </w:rPr>
        <w:t>we need discourses that provide new justifications for women’s lives that move beyond procreation.</w:t>
      </w:r>
      <w:r w:rsidRPr="000B6D10">
        <w:rPr>
          <w:sz w:val="12"/>
        </w:rPr>
        <w:t xml:space="preserve"> Otherwise, at the extreme, </w:t>
      </w:r>
      <w:r w:rsidRPr="000B6D10">
        <w:rPr>
          <w:rStyle w:val="StyleBoldUnderline"/>
        </w:rPr>
        <w:t>women are free only to kill themselves.</w:t>
      </w:r>
      <w:r w:rsidRPr="000B6D10">
        <w:rPr>
          <w:sz w:val="12"/>
        </w:rPr>
        <w:t xml:space="preserve"> We can read the shahida as a symptom of patriarchal restrictions within which the only meaningful place left to women who do not conform to the ideals of motherhood and femininity is martyrdom. She represents the return of the repressed ambiguities of human procreation, of human life and death, which strad- dling physics and téchnê on the frontier between biology and biography, between being and meaning, cannot be assimilated into, or circumscribed by, social codes. This ambiguous aspect of our existence has been relegated to women, maternity, and female sexuality. And, </w:t>
      </w:r>
      <w:r w:rsidRPr="000B6D10">
        <w:rPr>
          <w:rStyle w:val="StyleBoldUnderline"/>
        </w:rPr>
        <w:t>as women begin to occupy the position that we have built for them discursively, that is to say the position of deadly.</w:t>
      </w:r>
    </w:p>
    <w:p w14:paraId="4CFB5816" w14:textId="77777777" w:rsidR="000B6D10" w:rsidRPr="000B6D10" w:rsidRDefault="000B6D10" w:rsidP="000B6D10">
      <w:pPr>
        <w:rPr>
          <w:rStyle w:val="StyleBoldUnderline"/>
        </w:rPr>
      </w:pPr>
    </w:p>
    <w:p w14:paraId="616F1390" w14:textId="77777777" w:rsidR="000B6D10" w:rsidRPr="000B6D10" w:rsidRDefault="000B6D10" w:rsidP="000B6D10">
      <w:pPr>
        <w:pStyle w:val="Heading4"/>
      </w:pPr>
      <w:r w:rsidRPr="000B6D10">
        <w:t>Aff - War exacerbates gender violence to new levels and results in the normalization of exploitation – this precludes feminist movements</w:t>
      </w:r>
    </w:p>
    <w:p w14:paraId="7D4E77C4" w14:textId="77777777" w:rsidR="000B6D10" w:rsidRPr="000B6D10" w:rsidRDefault="000B6D10" w:rsidP="000B6D10">
      <w:r w:rsidRPr="000B6D10">
        <w:rPr>
          <w:b/>
        </w:rPr>
        <w:t xml:space="preserve">Rehn &amp; Sirleaf, 2 </w:t>
      </w:r>
      <w:r w:rsidRPr="000B6D10">
        <w:t xml:space="preserve">– Former Undersecretary General, United Nations AND Former Minister of Finance, Liberia (Elisabeth and Ellen Johnson, “Women, War and Peace: The Independent Experts’ Assessment on the Impact of Armed Conflict on Women and Women’s Role in Peace-building,” UNIFEM, 10-11, </w:t>
      </w:r>
      <w:hyperlink r:id="rId32" w:history="1">
        <w:r w:rsidRPr="000B6D10">
          <w:rPr>
            <w:rStyle w:val="Hyperlink"/>
          </w:rPr>
          <w:t>https://cmap.helsinki.fi/rid=1GSB51CYM-7H0M79-30R/documento7201.pdf)//SY</w:t>
        </w:r>
      </w:hyperlink>
    </w:p>
    <w:p w14:paraId="46558F17" w14:textId="77777777" w:rsidR="000B6D10" w:rsidRPr="000B6D10" w:rsidRDefault="000B6D10" w:rsidP="000B6D10">
      <w:pPr>
        <w:rPr>
          <w:sz w:val="16"/>
        </w:rPr>
      </w:pPr>
      <w:r w:rsidRPr="000B6D10">
        <w:rPr>
          <w:rStyle w:val="StyleBoldUnderline"/>
        </w:rPr>
        <w:t>Violence against women during conflict</w:t>
      </w:r>
      <w:r w:rsidRPr="000B6D10">
        <w:rPr>
          <w:sz w:val="16"/>
        </w:rPr>
        <w:t xml:space="preserve"> has </w:t>
      </w:r>
      <w:r w:rsidRPr="000B6D10">
        <w:rPr>
          <w:rStyle w:val="StyleBoldUnderline"/>
        </w:rPr>
        <w:t>reached epidemic proportions. Civilians have become the primary targets of groups</w:t>
      </w:r>
      <w:r w:rsidRPr="000B6D10">
        <w:rPr>
          <w:sz w:val="16"/>
        </w:rPr>
        <w:t xml:space="preserve"> who use terror </w:t>
      </w:r>
      <w:r w:rsidRPr="000B6D10">
        <w:rPr>
          <w:rStyle w:val="StyleBoldUnderline"/>
        </w:rPr>
        <w:t>as</w:t>
      </w:r>
      <w:r w:rsidRPr="000B6D10">
        <w:rPr>
          <w:sz w:val="16"/>
        </w:rPr>
        <w:t xml:space="preserve"> a </w:t>
      </w:r>
      <w:r w:rsidRPr="000B6D10">
        <w:rPr>
          <w:rStyle w:val="StyleBoldUnderline"/>
        </w:rPr>
        <w:t>tactic of war.</w:t>
      </w:r>
      <w:r w:rsidRPr="000B6D10">
        <w:rPr>
          <w:sz w:val="16"/>
        </w:rPr>
        <w:t xml:space="preserve"> Men and boys as well as women and girls are the victims of this targeting, but </w:t>
      </w:r>
      <w:r w:rsidRPr="000B6D10">
        <w:rPr>
          <w:rStyle w:val="StyleBoldUnderline"/>
        </w:rPr>
        <w:t>women, much more than men, suffer gender-based violence. Their bodies become a battleground over which opposing forces struggle.</w:t>
      </w:r>
      <w:r w:rsidRPr="000B6D10">
        <w:rPr>
          <w:sz w:val="16"/>
        </w:rPr>
        <w:t xml:space="preserve">4 Women </w:t>
      </w:r>
      <w:r w:rsidRPr="000B6D10">
        <w:rPr>
          <w:rStyle w:val="StyleBoldUnderline"/>
        </w:rPr>
        <w:t>are raped as a way to humiliate</w:t>
      </w:r>
      <w:r w:rsidRPr="000B6D10">
        <w:rPr>
          <w:sz w:val="16"/>
        </w:rPr>
        <w:t xml:space="preserve"> the </w:t>
      </w:r>
      <w:r w:rsidRPr="000B6D10">
        <w:rPr>
          <w:rStyle w:val="StyleBoldUnderline"/>
        </w:rPr>
        <w:t>men they are related to,</w:t>
      </w:r>
      <w:r w:rsidRPr="000B6D10">
        <w:rPr>
          <w:sz w:val="16"/>
        </w:rPr>
        <w:t xml:space="preserve"> who are often forced to watch the assault. In societies where ethnicity is inherited through the male line, ‘enemy’ women are raped and forced to bear children. </w:t>
      </w:r>
      <w:r w:rsidRPr="000B6D10">
        <w:rPr>
          <w:rStyle w:val="StyleBoldUnderline"/>
        </w:rPr>
        <w:t>Women who are already pregnant are forced to miscarry</w:t>
      </w:r>
      <w:r w:rsidRPr="000B6D10">
        <w:rPr>
          <w:sz w:val="16"/>
        </w:rPr>
        <w:t xml:space="preserve">8 </w:t>
      </w:r>
      <w:r w:rsidRPr="000B6D10">
        <w:rPr>
          <w:rStyle w:val="StyleBoldUnderline"/>
        </w:rPr>
        <w:t>through violent attacks.</w:t>
      </w:r>
      <w:r w:rsidRPr="000B6D10">
        <w:rPr>
          <w:sz w:val="16"/>
        </w:rPr>
        <w:t xml:space="preserve"> Women are </w:t>
      </w:r>
      <w:r w:rsidRPr="000B6D10">
        <w:rPr>
          <w:rStyle w:val="StyleBoldUnderline"/>
        </w:rPr>
        <w:t>kidnapped and used as sexual slaves</w:t>
      </w:r>
      <w:r w:rsidRPr="000B6D10">
        <w:rPr>
          <w:sz w:val="16"/>
        </w:rPr>
        <w:t xml:space="preserve"> to service troops, as well as to cook for them and carry their loads from camp to camp. They are </w:t>
      </w:r>
      <w:r w:rsidRPr="000B6D10">
        <w:rPr>
          <w:rStyle w:val="StyleBoldUnderline"/>
        </w:rPr>
        <w:t>purposely infected with HIV</w:t>
      </w:r>
      <w:r w:rsidRPr="000B6D10">
        <w:rPr>
          <w:sz w:val="16"/>
        </w:rPr>
        <w:t xml:space="preserve">/AIDS, </w:t>
      </w:r>
      <w:r w:rsidRPr="000B6D10">
        <w:rPr>
          <w:rStyle w:val="StyleBoldUnderline"/>
        </w:rPr>
        <w:t>a slow, painful murder.</w:t>
      </w:r>
      <w:r w:rsidRPr="000B6D10">
        <w:rPr>
          <w:sz w:val="16"/>
        </w:rPr>
        <w:t xml:space="preserve"> Certainly the picture of violence against women during conflict is not monochromatic. </w:t>
      </w:r>
      <w:r w:rsidRPr="000B6D10">
        <w:rPr>
          <w:rStyle w:val="StyleBoldUnderline"/>
        </w:rPr>
        <w:t>Women are not always victims.</w:t>
      </w:r>
      <w:r w:rsidRPr="000B6D10">
        <w:rPr>
          <w:sz w:val="16"/>
        </w:rPr>
        <w:t xml:space="preserve"> They actively work to improve their situation, and they often actively support one side or another in conflict. Given that many conflicts arise out of social and economic inequality, it is not surprising that </w:t>
      </w:r>
      <w:r w:rsidRPr="000B6D10">
        <w:rPr>
          <w:rStyle w:val="StyleBoldUnderline"/>
        </w:rPr>
        <w:t>women take sides in an effort to better their lives, or to protect themselves and their families.</w:t>
      </w:r>
      <w:r w:rsidRPr="000B6D10">
        <w:rPr>
          <w:sz w:val="16"/>
        </w:rPr>
        <w:t xml:space="preserve"> Women</w:t>
      </w:r>
      <w:r w:rsidRPr="000B6D10">
        <w:rPr>
          <w:rStyle w:val="StyleBoldUnderline"/>
        </w:rPr>
        <w:t xml:space="preserve"> </w:t>
      </w:r>
      <w:r w:rsidRPr="000B6D10">
        <w:rPr>
          <w:sz w:val="16"/>
        </w:rPr>
        <w:t xml:space="preserve">become combatants, provide medical help, protect and feed armed groups. </w:t>
      </w:r>
      <w:r w:rsidRPr="000B6D10">
        <w:rPr>
          <w:rStyle w:val="StyleBoldUnderline"/>
        </w:rPr>
        <w:t>But this can put them at even greater risk if they are caught</w:t>
      </w:r>
      <w:r w:rsidRPr="000B6D10">
        <w:rPr>
          <w:sz w:val="16"/>
        </w:rPr>
        <w:t xml:space="preserve"> by the opposing side. In South Kivu, in the Democratic Republic of the Congo (DRC), researchers told us that </w:t>
      </w:r>
      <w:r w:rsidRPr="000B6D10">
        <w:rPr>
          <w:rStyle w:val="StyleBoldUnderline"/>
        </w:rPr>
        <w:t>women</w:t>
      </w:r>
      <w:r w:rsidRPr="000B6D10">
        <w:rPr>
          <w:sz w:val="16"/>
        </w:rPr>
        <w:t xml:space="preserve"> in the area </w:t>
      </w:r>
      <w:r w:rsidRPr="000B6D10">
        <w:rPr>
          <w:rStyle w:val="StyleBoldUnderline"/>
        </w:rPr>
        <w:t>had been buried alive</w:t>
      </w:r>
      <w:r w:rsidRPr="000B6D10">
        <w:rPr>
          <w:sz w:val="16"/>
        </w:rPr>
        <w:t xml:space="preserve"> by local villagers, ostensibly because they were believed to be witches, but in reality </w:t>
      </w:r>
      <w:r w:rsidRPr="000B6D10">
        <w:rPr>
          <w:rStyle w:val="StyleBoldUnderline"/>
        </w:rPr>
        <w:t>because they were suspected of providing food and medicine to armed groups</w:t>
      </w:r>
      <w:r w:rsidRPr="000B6D10">
        <w:rPr>
          <w:sz w:val="16"/>
        </w:rPr>
        <w:t xml:space="preserve"> that the villagers did not support. The </w:t>
      </w:r>
      <w:r w:rsidRPr="000B6D10">
        <w:rPr>
          <w:rStyle w:val="StyleBoldUnderline"/>
        </w:rPr>
        <w:t>extreme violence that women suffer during conflict does not arise solely out of the conditions of war;</w:t>
      </w:r>
      <w:r w:rsidRPr="000B6D10">
        <w:rPr>
          <w:sz w:val="16"/>
        </w:rPr>
        <w:t xml:space="preserve"> it is directly related to the violence that exists in women's lives during peacetime. Throughout the world, women experience violence because they are women, and often because they do not have the same rights or autonomy that men do. They are </w:t>
      </w:r>
      <w:r w:rsidRPr="000B6D10">
        <w:rPr>
          <w:rStyle w:val="StyleBoldUnderline"/>
        </w:rPr>
        <w:t>subjected to</w:t>
      </w:r>
      <w:r w:rsidRPr="000B6D10">
        <w:rPr>
          <w:sz w:val="16"/>
        </w:rPr>
        <w:t xml:space="preserve"> gender-based </w:t>
      </w:r>
      <w:r w:rsidRPr="000B6D10">
        <w:rPr>
          <w:rStyle w:val="StyleBoldUnderline"/>
        </w:rPr>
        <w:t>persecution, discrimination and oppression, including sexual violence and slavery.</w:t>
      </w:r>
      <w:r w:rsidRPr="000B6D10">
        <w:rPr>
          <w:sz w:val="16"/>
        </w:rPr>
        <w:t xml:space="preserve"> </w:t>
      </w:r>
      <w:r w:rsidRPr="000B6D10">
        <w:rPr>
          <w:rStyle w:val="StyleBoldUnderline"/>
        </w:rPr>
        <w:t>Without political rights or authority, they often have little recourse.</w:t>
      </w:r>
      <w:r w:rsidRPr="000B6D10">
        <w:rPr>
          <w:sz w:val="16"/>
        </w:rPr>
        <w:t xml:space="preserve"> The United Nations Declaration on the Elimination of Violence Against Women defines this violence as "any act of gender-based violence that results in, or is likely to result in physical, sexual or psychological harm or suffering to women, including threats of such acts, coercion or arbitrary deprivation of liberty, whether occurring in public or in private”.5 </w:t>
      </w:r>
      <w:r w:rsidRPr="000B6D10">
        <w:rPr>
          <w:rStyle w:val="StyleBoldUnderline"/>
        </w:rPr>
        <w:t xml:space="preserve">Because so much of this persecution goes largely unpunished, violence against women comes to be an accepted norm, one which </w:t>
      </w:r>
      <w:r w:rsidRPr="000B6D10">
        <w:rPr>
          <w:rStyle w:val="Emphasis"/>
        </w:rPr>
        <w:t>escalates during conflict as violence in general increases</w:t>
      </w:r>
      <w:r w:rsidRPr="000B6D10">
        <w:rPr>
          <w:rStyle w:val="StyleBoldUnderline"/>
        </w:rPr>
        <w:t>. Domestic violence and sexual abuse increase sharply.</w:t>
      </w:r>
      <w:r w:rsidRPr="000B6D10">
        <w:rPr>
          <w:sz w:val="16"/>
        </w:rPr>
        <w:t xml:space="preserve"> 6 </w:t>
      </w:r>
      <w:r w:rsidRPr="000B6D10">
        <w:rPr>
          <w:rStyle w:val="StyleBoldUnderline"/>
        </w:rPr>
        <w:t>Militarization and the presence of weapons legitimize new levels of brutality and even greater levels of impunity.</w:t>
      </w:r>
      <w:r w:rsidRPr="000B6D10">
        <w:rPr>
          <w:sz w:val="16"/>
        </w:rPr>
        <w:t xml:space="preserve"> Often this </w:t>
      </w:r>
      <w:r w:rsidRPr="000B6D10">
        <w:rPr>
          <w:rStyle w:val="Emphasis"/>
        </w:rPr>
        <w:t>escalating violence becomes a new ‘norm’, which continues into the post-conflict period</w:t>
      </w:r>
      <w:r w:rsidRPr="000B6D10">
        <w:rPr>
          <w:rStyle w:val="StyleBoldUnderline"/>
        </w:rPr>
        <w:t>, where chaos adds to the many frustrations that were not solved by war.</w:t>
      </w:r>
      <w:r w:rsidRPr="000B6D10">
        <w:rPr>
          <w:sz w:val="16"/>
        </w:rPr>
        <w:t xml:space="preserve"> The 1999 mass rape of women in East Timor occurred at the time of the independence vote, as pro-Indonesian militia vented their fury before escaping to West Timor.7 </w:t>
      </w:r>
    </w:p>
    <w:p w14:paraId="5B5F4CFB" w14:textId="77777777" w:rsidR="000B6D10" w:rsidRPr="000B6D10" w:rsidRDefault="000B6D10" w:rsidP="000B6D10">
      <w:pPr>
        <w:rPr>
          <w:sz w:val="12"/>
        </w:rPr>
      </w:pPr>
    </w:p>
    <w:p w14:paraId="72191B0A" w14:textId="77777777" w:rsidR="000B6D10" w:rsidRPr="000B6D10" w:rsidRDefault="000B6D10" w:rsidP="000B6D10">
      <w:pPr>
        <w:keepNext/>
        <w:keepLines/>
        <w:spacing w:before="40"/>
        <w:outlineLvl w:val="3"/>
        <w:rPr>
          <w:rFonts w:eastAsiaTheme="majorEastAsia" w:cstheme="majorBidi"/>
          <w:b/>
          <w:iCs/>
          <w:sz w:val="26"/>
        </w:rPr>
      </w:pPr>
      <w:r w:rsidRPr="000B6D10">
        <w:rPr>
          <w:rFonts w:eastAsiaTheme="majorEastAsia" w:cstheme="majorBidi"/>
          <w:b/>
          <w:iCs/>
          <w:sz w:val="26"/>
        </w:rPr>
        <w:t>Aff Econ Turn - Economic crises empirically destroy women’s rights and reverse decades of feminist progress – exploitation is inevitable in the world of the alternative</w:t>
      </w:r>
    </w:p>
    <w:p w14:paraId="482F3103" w14:textId="77777777" w:rsidR="000B6D10" w:rsidRPr="000B6D10" w:rsidRDefault="000B6D10" w:rsidP="000B6D10">
      <w:r w:rsidRPr="000B6D10">
        <w:rPr>
          <w:b/>
        </w:rPr>
        <w:t xml:space="preserve">Reddock, 98 </w:t>
      </w:r>
      <w:r w:rsidRPr="000B6D10">
        <w:t xml:space="preserve">– Head, Centre for Gender and Development Studies, University of the West Indies, St. Augustine (Rhoda, “Women's Organizations and Movements in the Commonwealth Caribbean: The Response to Global Economic Crisis in the 1980s,” Feminist Review, No. 59, 64-65, </w:t>
      </w:r>
      <w:hyperlink r:id="rId33" w:history="1">
        <w:r w:rsidRPr="000B6D10">
          <w:t>http://www.jstor.org/stable/pdfplus/1395723.pdf?acceptTC=true&amp;jpdConfirm=true</w:t>
        </w:r>
      </w:hyperlink>
      <w:r w:rsidRPr="000B6D10">
        <w:t>, Accessed through UTexas Libraries)//SY</w:t>
      </w:r>
    </w:p>
    <w:p w14:paraId="55782CF6" w14:textId="77777777" w:rsidR="000B6D10" w:rsidRPr="000B6D10" w:rsidRDefault="000B6D10" w:rsidP="000B6D10">
      <w:pPr>
        <w:rPr>
          <w:sz w:val="16"/>
        </w:rPr>
      </w:pPr>
      <w:r w:rsidRPr="000B6D10">
        <w:rPr>
          <w:b/>
          <w:u w:val="single"/>
        </w:rPr>
        <w:t>While</w:t>
      </w:r>
      <w:r w:rsidRPr="000B6D10">
        <w:rPr>
          <w:sz w:val="16"/>
        </w:rPr>
        <w:t xml:space="preserve"> these </w:t>
      </w:r>
      <w:r w:rsidRPr="000B6D10">
        <w:rPr>
          <w:b/>
          <w:u w:val="single"/>
        </w:rPr>
        <w:t>initiatives impress on one that there is a well-developed and effective women's movement</w:t>
      </w:r>
      <w:r w:rsidRPr="000B6D10">
        <w:rPr>
          <w:sz w:val="16"/>
        </w:rPr>
        <w:t xml:space="preserve"> within the region, </w:t>
      </w:r>
      <w:r w:rsidRPr="000B6D10">
        <w:rPr>
          <w:b/>
          <w:u w:val="single"/>
        </w:rPr>
        <w:t>developments have been uneven,</w:t>
      </w:r>
      <w:r w:rsidRPr="000B6D10">
        <w:rPr>
          <w:sz w:val="16"/>
        </w:rPr>
        <w:t xml:space="preserve"> both within countries and within the region. </w:t>
      </w:r>
      <w:r w:rsidRPr="000B6D10">
        <w:rPr>
          <w:b/>
          <w:u w:val="single"/>
        </w:rPr>
        <w:t>Women's activities daily come to terms with</w:t>
      </w:r>
      <w:r w:rsidRPr="000B6D10">
        <w:rPr>
          <w:sz w:val="16"/>
        </w:rPr>
        <w:t xml:space="preserve"> the </w:t>
      </w:r>
      <w:r w:rsidRPr="000B6D10">
        <w:rPr>
          <w:b/>
          <w:u w:val="single"/>
        </w:rPr>
        <w:t>fact that achievements</w:t>
      </w:r>
      <w:r w:rsidRPr="000B6D10">
        <w:rPr>
          <w:sz w:val="16"/>
        </w:rPr>
        <w:t xml:space="preserve"> so far </w:t>
      </w:r>
      <w:r w:rsidRPr="000B6D10">
        <w:rPr>
          <w:b/>
          <w:u w:val="single"/>
        </w:rPr>
        <w:t>have only scratched the surface,</w:t>
      </w:r>
      <w:r w:rsidRPr="000B6D10">
        <w:rPr>
          <w:sz w:val="16"/>
        </w:rPr>
        <w:t xml:space="preserve"> and the </w:t>
      </w:r>
      <w:r w:rsidRPr="000B6D10">
        <w:rPr>
          <w:b/>
          <w:u w:val="single"/>
        </w:rPr>
        <w:t>lives of the majority of women are yet to be touched.</w:t>
      </w:r>
      <w:r w:rsidRPr="000B6D10">
        <w:rPr>
          <w:sz w:val="16"/>
        </w:rPr>
        <w:t xml:space="preserve"> The </w:t>
      </w:r>
      <w:r w:rsidRPr="000B6D10">
        <w:rPr>
          <w:b/>
          <w:u w:val="single"/>
        </w:rPr>
        <w:t>impact of</w:t>
      </w:r>
      <w:r w:rsidRPr="000B6D10">
        <w:rPr>
          <w:sz w:val="16"/>
        </w:rPr>
        <w:t xml:space="preserve"> the present </w:t>
      </w:r>
      <w:r w:rsidRPr="000B6D10">
        <w:rPr>
          <w:b/>
          <w:u w:val="single"/>
        </w:rPr>
        <w:t>world economic crisis</w:t>
      </w:r>
      <w:r w:rsidRPr="000B6D10">
        <w:rPr>
          <w:sz w:val="16"/>
        </w:rPr>
        <w:t xml:space="preserve"> in these coun­ tries </w:t>
      </w:r>
      <w:r w:rsidRPr="000B6D10">
        <w:rPr>
          <w:b/>
          <w:u w:val="single"/>
        </w:rPr>
        <w:t>did not make the task of female mobilization any easier.</w:t>
      </w:r>
      <w:r w:rsidRPr="000B6D10">
        <w:rPr>
          <w:sz w:val="16"/>
        </w:rPr>
        <w:t xml:space="preserve"> The women's movement and the challenges of the crisis References to 'the crisis' do not always make dear what phenomena or period is referred to. For some it was the events set in motion by the increase in oil prices in the 1970s, while for others it was the problem faced by Third World countries in paying their accumulated debt, and the </w:t>
      </w:r>
      <w:r w:rsidRPr="000B6D10">
        <w:rPr>
          <w:b/>
          <w:u w:val="single"/>
        </w:rPr>
        <w:t>threat</w:t>
      </w:r>
      <w:r w:rsidRPr="000B6D10">
        <w:rPr>
          <w:sz w:val="16"/>
        </w:rPr>
        <w:t xml:space="preserve"> which this </w:t>
      </w:r>
      <w:r w:rsidRPr="000B6D10">
        <w:rPr>
          <w:b/>
          <w:u w:val="single"/>
        </w:rPr>
        <w:t>posed to</w:t>
      </w:r>
      <w:r w:rsidRPr="000B6D10">
        <w:rPr>
          <w:sz w:val="16"/>
        </w:rPr>
        <w:t xml:space="preserve"> the </w:t>
      </w:r>
      <w:r w:rsidRPr="000B6D10">
        <w:rPr>
          <w:b/>
          <w:u w:val="single"/>
        </w:rPr>
        <w:t>international capitalist economy.</w:t>
      </w:r>
      <w:r w:rsidRPr="000B6D10">
        <w:rPr>
          <w:sz w:val="16"/>
        </w:rPr>
        <w:t xml:space="preserve"> A comprehensive way of analysing 'the </w:t>
      </w:r>
      <w:r w:rsidRPr="000B6D10">
        <w:rPr>
          <w:b/>
          <w:u w:val="single"/>
        </w:rPr>
        <w:t>crisis' is</w:t>
      </w:r>
      <w:r w:rsidRPr="000B6D10">
        <w:rPr>
          <w:sz w:val="16"/>
        </w:rPr>
        <w:t xml:space="preserve"> put forward by Claudia von Welhof (1982), when she conceptualizes it as a new phase in capital­ ist development: </w:t>
      </w:r>
      <w:r w:rsidRPr="000B6D10">
        <w:rPr>
          <w:b/>
          <w:u w:val="single"/>
        </w:rPr>
        <w:t>one of those periods in world economic history when the international capitalist system seeks to restructure itself, in order to counter the built-in tendency for the rate of profit to fall.</w:t>
      </w:r>
      <w:r w:rsidRPr="000B6D10">
        <w:rPr>
          <w:sz w:val="16"/>
        </w:rPr>
        <w:t xml:space="preserve"> This new phase, according to von Werlhof, is </w:t>
      </w:r>
      <w:r w:rsidRPr="000B6D10">
        <w:rPr>
          <w:b/>
          <w:u w:val="single"/>
        </w:rPr>
        <w:t>characterized by</w:t>
      </w:r>
      <w:r w:rsidRPr="000B6D10">
        <w:rPr>
          <w:sz w:val="16"/>
        </w:rPr>
        <w:t xml:space="preserve"> the </w:t>
      </w:r>
      <w:r w:rsidRPr="000B6D10">
        <w:rPr>
          <w:b/>
          <w:u w:val="single"/>
        </w:rPr>
        <w:t>intro­ duction of monetarist policies in Western industrialized countries</w:t>
      </w:r>
      <w:r w:rsidRPr="000B6D10">
        <w:rPr>
          <w:sz w:val="16"/>
        </w:rPr>
        <w:t xml:space="preserve"> a la Thatcher and Reagan. </w:t>
      </w:r>
      <w:r w:rsidRPr="000B6D10">
        <w:rPr>
          <w:b/>
          <w:u w:val="single"/>
        </w:rPr>
        <w:t>This 'bitter medicine' included large-scale divest­ ment and privatization of state enterprises and</w:t>
      </w:r>
      <w:r w:rsidRPr="000B6D10">
        <w:rPr>
          <w:sz w:val="16"/>
        </w:rPr>
        <w:t xml:space="preserve"> a general </w:t>
      </w:r>
      <w:r w:rsidRPr="000B6D10">
        <w:rPr>
          <w:b/>
          <w:u w:val="single"/>
        </w:rPr>
        <w:t>lowering of</w:t>
      </w:r>
      <w:r w:rsidRPr="000B6D10">
        <w:rPr>
          <w:sz w:val="16"/>
        </w:rPr>
        <w:t xml:space="preserve"> the </w:t>
      </w:r>
      <w:r w:rsidRPr="000B6D10">
        <w:rPr>
          <w:b/>
          <w:u w:val="single"/>
        </w:rPr>
        <w:t>costs of production.</w:t>
      </w:r>
      <w:r w:rsidRPr="000B6D10">
        <w:rPr>
          <w:sz w:val="16"/>
        </w:rPr>
        <w:t xml:space="preserve"> The </w:t>
      </w:r>
      <w:r w:rsidRPr="000B6D10">
        <w:rPr>
          <w:b/>
          <w:u w:val="single"/>
        </w:rPr>
        <w:t xml:space="preserve">main mechanisms to achieve this were the 'rationalization' of firms through redundancies or the </w:t>
      </w:r>
      <w:r w:rsidRPr="000B6D10">
        <w:rPr>
          <w:b/>
          <w:iCs/>
          <w:u w:val="single"/>
          <w:bdr w:val="single" w:sz="8" w:space="0" w:color="auto"/>
        </w:rPr>
        <w:t>removal of the rights and protections gained by workers</w:t>
      </w:r>
      <w:r w:rsidRPr="000B6D10">
        <w:rPr>
          <w:b/>
          <w:u w:val="single"/>
        </w:rPr>
        <w:t xml:space="preserve"> over the last two centuries</w:t>
      </w:r>
      <w:r w:rsidRPr="000B6D10">
        <w:rPr>
          <w:sz w:val="16"/>
        </w:rPr>
        <w:t xml:space="preserve"> (von Werlhof, 1982: 2-3). Caribbean countries, like other parts of the Third World, were also forced to 'structurally adjust' themselves to the changes in the capitalist world economy. </w:t>
      </w:r>
      <w:r w:rsidRPr="000B6D10">
        <w:rPr>
          <w:b/>
          <w:u w:val="single"/>
        </w:rPr>
        <w:t>Attempts at the national level to challenge the traditional trade order and to implement policies of social and economic redistribution were put to an end.</w:t>
      </w:r>
      <w:r w:rsidRPr="000B6D10">
        <w:rPr>
          <w:sz w:val="16"/>
        </w:rPr>
        <w:t xml:space="preserve"> This occurred in </w:t>
      </w:r>
      <w:r w:rsidRPr="000B6D10">
        <w:rPr>
          <w:b/>
          <w:u w:val="single"/>
        </w:rPr>
        <w:t>Jamaica in the 1970s and Grenada in 1983.</w:t>
      </w:r>
      <w:r w:rsidRPr="000B6D10">
        <w:rPr>
          <w:sz w:val="16"/>
        </w:rPr>
        <w:t xml:space="preserve"> In addition, the </w:t>
      </w:r>
      <w:r w:rsidRPr="000B6D10">
        <w:rPr>
          <w:b/>
          <w:u w:val="single"/>
        </w:rPr>
        <w:t>tradition of exploiting unprotected female agricultural workers and</w:t>
      </w:r>
      <w:r w:rsidRPr="000B6D10">
        <w:rPr>
          <w:sz w:val="16"/>
        </w:rPr>
        <w:t xml:space="preserve"> petty-</w:t>
      </w:r>
      <w:r w:rsidRPr="000B6D10">
        <w:rPr>
          <w:b/>
          <w:u w:val="single"/>
        </w:rPr>
        <w:t>traders facilitated</w:t>
      </w:r>
      <w:r w:rsidRPr="000B6D10">
        <w:rPr>
          <w:sz w:val="16"/>
        </w:rPr>
        <w:t xml:space="preserve"> the </w:t>
      </w:r>
      <w:r w:rsidRPr="000B6D10">
        <w:rPr>
          <w:b/>
          <w:u w:val="single"/>
        </w:rPr>
        <w:t>transfer of labour-intensive indus­ tries to Third World countries under conditions reminiscent of</w:t>
      </w:r>
      <w:r w:rsidRPr="000B6D10">
        <w:rPr>
          <w:sz w:val="16"/>
        </w:rPr>
        <w:t xml:space="preserve"> the </w:t>
      </w:r>
      <w:r w:rsidRPr="000B6D10">
        <w:rPr>
          <w:b/>
          <w:u w:val="single"/>
        </w:rPr>
        <w:t>early</w:t>
      </w:r>
      <w:r w:rsidRPr="000B6D10">
        <w:rPr>
          <w:sz w:val="16"/>
        </w:rPr>
        <w:t xml:space="preserve"> period of the European </w:t>
      </w:r>
      <w:r w:rsidRPr="000B6D10">
        <w:rPr>
          <w:b/>
          <w:u w:val="single"/>
        </w:rPr>
        <w:t>Industrial Revolution</w:t>
      </w:r>
      <w:r w:rsidRPr="000B6D10">
        <w:rPr>
          <w:sz w:val="16"/>
        </w:rPr>
        <w:t xml:space="preserve"> (von Werlhof, 1982: 3). Not surprisingly the </w:t>
      </w:r>
      <w:r w:rsidRPr="000B6D10">
        <w:rPr>
          <w:b/>
          <w:iCs/>
          <w:u w:val="single"/>
          <w:bdr w:val="single" w:sz="8" w:space="0" w:color="auto"/>
        </w:rPr>
        <w:t>exploitation of female labour</w:t>
      </w:r>
      <w:r w:rsidRPr="000B6D10">
        <w:rPr>
          <w:b/>
          <w:u w:val="single"/>
        </w:rPr>
        <w:t xml:space="preserve"> - whether unpaid domestic labour or waged labour </w:t>
      </w:r>
      <w:r w:rsidRPr="000B6D10">
        <w:rPr>
          <w:sz w:val="16"/>
        </w:rPr>
        <w:t xml:space="preserve">in the Free Trade Zones or Informal Sector - </w:t>
      </w:r>
      <w:r w:rsidRPr="000B6D10">
        <w:rPr>
          <w:b/>
          <w:u w:val="single"/>
        </w:rPr>
        <w:t xml:space="preserve">is a central component (if not the </w:t>
      </w:r>
      <w:r w:rsidRPr="000B6D10">
        <w:rPr>
          <w:b/>
          <w:iCs/>
          <w:u w:val="single"/>
          <w:bdr w:val="single" w:sz="8" w:space="0" w:color="auto"/>
        </w:rPr>
        <w:t>motor) of present structural adjustment policies</w:t>
      </w:r>
      <w:r w:rsidRPr="000B6D10">
        <w:rPr>
          <w:b/>
          <w:u w:val="single"/>
        </w:rPr>
        <w:t>.</w:t>
      </w:r>
      <w:r w:rsidRPr="000B6D10">
        <w:rPr>
          <w:sz w:val="16"/>
        </w:rPr>
        <w:t xml:space="preserve"> These </w:t>
      </w:r>
      <w:r w:rsidRPr="000B6D10">
        <w:rPr>
          <w:b/>
          <w:u w:val="single"/>
        </w:rPr>
        <w:t>policies have revoked workers' rights and curtailed benefits.</w:t>
      </w:r>
      <w:r w:rsidRPr="000B6D10">
        <w:rPr>
          <w:sz w:val="16"/>
        </w:rPr>
        <w:t xml:space="preserve"> The main mechanism for policy implementation is the International Monetary Fund. This </w:t>
      </w:r>
      <w:r w:rsidRPr="000B6D10">
        <w:rPr>
          <w:b/>
          <w:u w:val="single"/>
        </w:rPr>
        <w:t>structural economic change has been accompanied by ideological and political crises.</w:t>
      </w:r>
      <w:r w:rsidRPr="000B6D10">
        <w:rPr>
          <w:sz w:val="16"/>
        </w:rPr>
        <w:t xml:space="preserve"> In addition, </w:t>
      </w:r>
      <w:r w:rsidRPr="000B6D10">
        <w:rPr>
          <w:b/>
          <w:u w:val="single"/>
        </w:rPr>
        <w:t>increased rates of exploitation have been understandably accompanied by a reduction in human rights, and challenges to</w:t>
      </w:r>
      <w:r w:rsidRPr="000B6D10">
        <w:rPr>
          <w:sz w:val="16"/>
        </w:rPr>
        <w:t xml:space="preserve"> workers, minorities and </w:t>
      </w:r>
      <w:r w:rsidRPr="000B6D10">
        <w:rPr>
          <w:b/>
          <w:u w:val="single"/>
        </w:rPr>
        <w:t>women's rights.</w:t>
      </w:r>
      <w:r w:rsidRPr="000B6D10">
        <w:rPr>
          <w:sz w:val="16"/>
        </w:rPr>
        <w:t xml:space="preserve"> The road to develop­ ment, either through state-directed modernization or socialist transformation, was no longer clear. The </w:t>
      </w:r>
      <w:r w:rsidRPr="000B6D10">
        <w:rPr>
          <w:b/>
          <w:u w:val="single"/>
        </w:rPr>
        <w:t>crisis reflected</w:t>
      </w:r>
      <w:r w:rsidRPr="000B6D10">
        <w:rPr>
          <w:sz w:val="16"/>
        </w:rPr>
        <w:t xml:space="preserve"> the </w:t>
      </w:r>
      <w:r w:rsidRPr="000B6D10">
        <w:rPr>
          <w:b/>
          <w:u w:val="single"/>
        </w:rPr>
        <w:t>cumulative impact of years of colonial exploitation and structural inequalities.</w:t>
      </w:r>
      <w:r w:rsidRPr="000B6D10">
        <w:rPr>
          <w:sz w:val="16"/>
        </w:rPr>
        <w:t xml:space="preserve"> This was </w:t>
      </w:r>
      <w:r w:rsidRPr="000B6D10">
        <w:rPr>
          <w:b/>
          <w:u w:val="single"/>
        </w:rPr>
        <w:t>mani­ fested through widespread famine in a world of plenty</w:t>
      </w:r>
      <w:r w:rsidRPr="000B6D10">
        <w:rPr>
          <w:sz w:val="16"/>
        </w:rPr>
        <w:t xml:space="preserve"> (one aspect of the ecological crisis), </w:t>
      </w:r>
      <w:r w:rsidRPr="000B6D10">
        <w:rPr>
          <w:b/>
          <w:u w:val="single"/>
        </w:rPr>
        <w:t>increased militarism, as people fought to maintain</w:t>
      </w:r>
      <w:r w:rsidRPr="000B6D10">
        <w:rPr>
          <w:sz w:val="16"/>
        </w:rPr>
        <w:t xml:space="preserve"> reasonable </w:t>
      </w:r>
      <w:r w:rsidRPr="000B6D10">
        <w:rPr>
          <w:b/>
          <w:u w:val="single"/>
        </w:rPr>
        <w:t>standards of living,</w:t>
      </w:r>
      <w:r w:rsidRPr="000B6D10">
        <w:rPr>
          <w:sz w:val="16"/>
        </w:rPr>
        <w:t xml:space="preserve"> and increased tensions among ethnic groups and nationalities in a situation of scarce resources (Sen and Crown, 1987: 28-31).</w:t>
      </w:r>
    </w:p>
    <w:p w14:paraId="7E61B048" w14:textId="77777777" w:rsidR="000B6D10" w:rsidRPr="000B6D10" w:rsidRDefault="000B6D10" w:rsidP="000B6D10">
      <w:pPr>
        <w:rPr>
          <w:sz w:val="16"/>
        </w:rPr>
      </w:pPr>
    </w:p>
    <w:p w14:paraId="04B4AEF9" w14:textId="77777777" w:rsidR="000B6D10" w:rsidRPr="000B6D10" w:rsidRDefault="000B6D10" w:rsidP="000B6D10">
      <w:pPr>
        <w:keepNext/>
        <w:keepLines/>
        <w:spacing w:before="40"/>
        <w:outlineLvl w:val="3"/>
        <w:rPr>
          <w:rFonts w:eastAsiaTheme="majorEastAsia" w:cstheme="majorBidi"/>
          <w:b/>
          <w:iCs/>
          <w:sz w:val="26"/>
        </w:rPr>
      </w:pPr>
      <w:r w:rsidRPr="000B6D10">
        <w:rPr>
          <w:rFonts w:eastAsiaTheme="majorEastAsia" w:cstheme="majorBidi"/>
          <w:b/>
          <w:iCs/>
          <w:sz w:val="26"/>
        </w:rPr>
        <w:t>Aff - Permutation solves best by taking a gendered approach to climate policy – avoiding pragmatic, macropolitical action to address warming fragments feminist movements</w:t>
      </w:r>
    </w:p>
    <w:p w14:paraId="22A940D4" w14:textId="77777777" w:rsidR="000B6D10" w:rsidRPr="000B6D10" w:rsidRDefault="000B6D10" w:rsidP="000B6D10">
      <w:pPr>
        <w:rPr>
          <w:b/>
          <w:u w:val="single"/>
        </w:rPr>
      </w:pPr>
    </w:p>
    <w:p w14:paraId="5228CB99" w14:textId="77777777" w:rsidR="000B6D10" w:rsidRPr="000B6D10" w:rsidRDefault="000B6D10" w:rsidP="000B6D10">
      <w:pPr>
        <w:spacing w:line="200" w:lineRule="exact"/>
      </w:pPr>
      <w:r w:rsidRPr="000B6D10">
        <w:rPr>
          <w:b/>
        </w:rPr>
        <w:t>Denton, 2</w:t>
      </w:r>
      <w:r w:rsidRPr="000B6D10">
        <w:t xml:space="preserve"> – Coordinator, African Climate Policy Centre, United Nations Economic Commission for Africa (Fatma, “Climate Change Vulnerability, Impacts, and Adaptation: Why Does Gender Matter?,” Gender and Development, Vol. 10, No. 2, July, 17-19, http://www.jstor.org/stable/pdfplus/4030569.pdf?&amp;acceptTC=true&amp;jpdConfirm=true, Accessed through UTexas Libraries)//SY</w:t>
      </w:r>
    </w:p>
    <w:p w14:paraId="02178A79" w14:textId="77777777" w:rsidR="000B6D10" w:rsidRPr="000B6D10" w:rsidRDefault="000B6D10" w:rsidP="000B6D10">
      <w:pPr>
        <w:rPr>
          <w:b/>
          <w:u w:val="single"/>
        </w:rPr>
      </w:pPr>
    </w:p>
    <w:p w14:paraId="5C27E7EC" w14:textId="77777777" w:rsidR="000B6D10" w:rsidRPr="000B6D10" w:rsidRDefault="000B6D10" w:rsidP="000B6D10">
      <w:pPr>
        <w:rPr>
          <w:b/>
          <w:u w:val="single"/>
        </w:rPr>
      </w:pPr>
      <w:r w:rsidRPr="000B6D10">
        <w:rPr>
          <w:sz w:val="14"/>
        </w:rPr>
        <w:t xml:space="preserve">Poor economies find it difficult to meet sustainability criteria, whether they be social, economic, or technological. Power dynamics characterise the relationships between richer and poorer nations, and these have gendered implications. </w:t>
      </w:r>
      <w:r w:rsidRPr="000B6D10">
        <w:rPr>
          <w:b/>
          <w:iCs/>
          <w:u w:val="single"/>
          <w:bdr w:val="single" w:sz="8" w:space="0" w:color="auto"/>
        </w:rPr>
        <w:t>If poorer nations are finding it difficult to get richer nations to meet their obligations and work towards climate mitigation, poor women have an even bigger problem in promoting their agenda</w:t>
      </w:r>
      <w:r w:rsidRPr="000B6D10">
        <w:rPr>
          <w:b/>
          <w:u w:val="single"/>
        </w:rPr>
        <w:t>.</w:t>
      </w:r>
      <w:r w:rsidRPr="000B6D10">
        <w:rPr>
          <w:sz w:val="14"/>
        </w:rPr>
        <w:t xml:space="preserve"> If smaller and poorer nations have difficulties in mounting the necessary infrastructure to take advantage of CDM projects, poorer women have even </w:t>
      </w:r>
      <w:r w:rsidRPr="000B6D10">
        <w:rPr>
          <w:b/>
          <w:u w:val="single"/>
        </w:rPr>
        <w:t>fewer means and less scope to diversify their livelihood and look after their families.</w:t>
      </w:r>
      <w:r w:rsidRPr="000B6D10">
        <w:rPr>
          <w:sz w:val="14"/>
        </w:rPr>
        <w:t xml:space="preserve"> Women are usually left subsidising economies through the energy that is expended in the agricultural, forestry, and industrial sectors. Environmental manage­ ment is highly gendered, therefore </w:t>
      </w:r>
      <w:r w:rsidRPr="000B6D10">
        <w:rPr>
          <w:b/>
          <w:u w:val="single"/>
        </w:rPr>
        <w:t>conservation should also take into account gendered divisions of labour in order to achieve greater</w:t>
      </w:r>
      <w:r w:rsidRPr="000B6D10">
        <w:rPr>
          <w:sz w:val="14"/>
        </w:rPr>
        <w:t xml:space="preserve"> equity. </w:t>
      </w:r>
      <w:r w:rsidRPr="000B6D10">
        <w:rPr>
          <w:b/>
          <w:u w:val="single"/>
        </w:rPr>
        <w:t>Climate change</w:t>
      </w:r>
      <w:r w:rsidRPr="000B6D10">
        <w:rPr>
          <w:sz w:val="14"/>
        </w:rPr>
        <w:t xml:space="preserve"> is treated as a scientific event, yet its </w:t>
      </w:r>
      <w:r w:rsidRPr="000B6D10">
        <w:rPr>
          <w:b/>
          <w:u w:val="single"/>
        </w:rPr>
        <w:t>implications will have far-reaching human dimensions.</w:t>
      </w:r>
      <w:r w:rsidRPr="000B6D10">
        <w:rPr>
          <w:sz w:val="14"/>
        </w:rPr>
        <w:t xml:space="preserve"> So far, it has been given an economic emphasis, resulting in polemical debates and power dynamics. Thus, rich nations continue to dodge the real issues, while smaller or less powerful states ensure that they stay in line and accept whatever concession they deem necessary to keep the Kyoto agreement together. Within this debate of pure economics, technicalities, and muscle flexing, the </w:t>
      </w:r>
      <w:r w:rsidRPr="000B6D10">
        <w:rPr>
          <w:b/>
          <w:u w:val="single"/>
        </w:rPr>
        <w:t>gendered implications of global warming are totally ignored. Adaptation funds</w:t>
      </w:r>
      <w:r w:rsidRPr="000B6D10">
        <w:rPr>
          <w:sz w:val="14"/>
        </w:rPr>
        <w:t xml:space="preserve"> should be more than merely a 'paper victory' (Najam 2001), but </w:t>
      </w:r>
      <w:r w:rsidRPr="000B6D10">
        <w:rPr>
          <w:b/>
          <w:u w:val="single"/>
        </w:rPr>
        <w:t>should be put into operation, to allow marginalised sections of communities to move out of poverty.</w:t>
      </w:r>
      <w:r w:rsidRPr="000B6D10">
        <w:rPr>
          <w:sz w:val="14"/>
        </w:rPr>
        <w:t xml:space="preserve"> </w:t>
      </w:r>
      <w:r w:rsidRPr="000B6D10">
        <w:rPr>
          <w:b/>
          <w:u w:val="single"/>
        </w:rPr>
        <w:t>CDM projects</w:t>
      </w:r>
      <w:r w:rsidRPr="000B6D10">
        <w:rPr>
          <w:sz w:val="14"/>
        </w:rPr>
        <w:t xml:space="preserve"> should </w:t>
      </w:r>
      <w:r w:rsidRPr="000B6D10">
        <w:rPr>
          <w:b/>
          <w:u w:val="single"/>
        </w:rPr>
        <w:t>find</w:t>
      </w:r>
      <w:r w:rsidRPr="000B6D10">
        <w:rPr>
          <w:sz w:val="14"/>
        </w:rPr>
        <w:t xml:space="preserve"> a </w:t>
      </w:r>
      <w:r w:rsidRPr="000B6D10">
        <w:rPr>
          <w:b/>
          <w:u w:val="single"/>
        </w:rPr>
        <w:t>way of building the capacity of poor men and women,</w:t>
      </w:r>
      <w:r w:rsidRPr="000B6D10">
        <w:rPr>
          <w:sz w:val="14"/>
        </w:rPr>
        <w:t xml:space="preserve"> to ensure that self­ reliance is attained and that </w:t>
      </w:r>
      <w:r w:rsidRPr="000B6D10">
        <w:rPr>
          <w:b/>
          <w:u w:val="single"/>
        </w:rPr>
        <w:t>future generations are spared</w:t>
      </w:r>
      <w:r w:rsidRPr="000B6D10">
        <w:rPr>
          <w:sz w:val="14"/>
        </w:rPr>
        <w:t xml:space="preserve"> the task of </w:t>
      </w:r>
      <w:r w:rsidRPr="000B6D10">
        <w:rPr>
          <w:b/>
          <w:u w:val="single"/>
        </w:rPr>
        <w:t>cleaning up an environmental mess they did not generate.</w:t>
      </w:r>
      <w:r w:rsidRPr="000B6D10">
        <w:rPr>
          <w:sz w:val="14"/>
        </w:rPr>
        <w:t xml:space="preserve"> It is certainly not enough to look at adaptation from a merely welfaristic perspective, as this would ignore the roles played by different stakeholders, and would consequently entrench and accentuate the very inequalities it is seeking to blur. </w:t>
      </w:r>
      <w:r w:rsidRPr="000B6D10">
        <w:rPr>
          <w:b/>
          <w:u w:val="single"/>
        </w:rPr>
        <w:t>Climate equity is about ensuring that some voices are not muffled</w:t>
      </w:r>
      <w:r w:rsidRPr="000B6D10">
        <w:rPr>
          <w:sz w:val="14"/>
        </w:rPr>
        <w:t xml:space="preserve"> at the expense of the more vociferous and powerful ones. </w:t>
      </w:r>
      <w:r w:rsidRPr="000B6D10">
        <w:rPr>
          <w:b/>
          <w:u w:val="single"/>
        </w:rPr>
        <w:t>Human adaptation to climate change is a very practical concern. Discussions must</w:t>
      </w:r>
      <w:r w:rsidRPr="000B6D10">
        <w:rPr>
          <w:sz w:val="14"/>
        </w:rPr>
        <w:t xml:space="preserve"> not only reflect a cross-section of society, but should also </w:t>
      </w:r>
      <w:r w:rsidRPr="000B6D10">
        <w:rPr>
          <w:b/>
          <w:u w:val="single"/>
        </w:rPr>
        <w:t>aim to ensure that people with low resilience are given the necessary tools to adapt and ultimately sustain themselves.</w:t>
      </w:r>
      <w:r w:rsidRPr="000B6D10">
        <w:rPr>
          <w:sz w:val="14"/>
        </w:rPr>
        <w:t xml:space="preserve"> Climate change policy is based on a 'survival of the fittest' philosophy. There is very little either in the Kyoto Protocol or the Convention to protect the migrant farmer faced with drier soils, heat stress, and lower productivity. Equity matters, in that climate change, through its policies, should not open the floodgates of consumerism in the North if this is going to be at the expense of Southern fishermen or agriculturalists faced with problems relating to sea-level rise and loss of livelihoods. </w:t>
      </w:r>
      <w:r w:rsidRPr="000B6D10">
        <w:rPr>
          <w:b/>
          <w:u w:val="single"/>
        </w:rPr>
        <w:t>Women are already paying huge prices for globalisation, economic depression, and environmental degradation. Climate change is likely to worsen their already precarious situation, and leave them even more vulnerable.</w:t>
      </w:r>
      <w:r w:rsidRPr="000B6D10">
        <w:rPr>
          <w:sz w:val="14"/>
        </w:rPr>
        <w:t xml:space="preserve"> More efforts should be made to give climate negotiations a people­ centred approach, and to give women their rightful place within the sustainable development circle. </w:t>
      </w:r>
      <w:r w:rsidRPr="000B6D10">
        <w:rPr>
          <w:b/>
          <w:u w:val="single"/>
        </w:rPr>
        <w:t>Women have</w:t>
      </w:r>
      <w:r w:rsidRPr="000B6D10">
        <w:rPr>
          <w:sz w:val="14"/>
        </w:rPr>
        <w:t xml:space="preserve"> taken a </w:t>
      </w:r>
      <w:r w:rsidRPr="000B6D10">
        <w:rPr>
          <w:b/>
          <w:u w:val="single"/>
        </w:rPr>
        <w:t>keen interest in environmental resource management, and have generated a great deal of wealth in terms of indigenous environmental knowledge,</w:t>
      </w:r>
      <w:r w:rsidRPr="000B6D10">
        <w:rPr>
          <w:sz w:val="14"/>
        </w:rPr>
        <w:t xml:space="preserve"> which needs to have its value to medicine and other fields acknowledged. </w:t>
      </w:r>
      <w:r w:rsidRPr="000B6D10">
        <w:rPr>
          <w:b/>
          <w:u w:val="single"/>
        </w:rPr>
        <w:t>Policy-makers have continued to make specific reference to this knowledge,</w:t>
      </w:r>
      <w:r w:rsidRPr="000B6D10">
        <w:rPr>
          <w:sz w:val="14"/>
        </w:rPr>
        <w:t xml:space="preserve"> but very little effort is made to utilise it, or to make </w:t>
      </w:r>
      <w:r w:rsidRPr="000B6D10">
        <w:rPr>
          <w:b/>
          <w:u w:val="single"/>
        </w:rPr>
        <w:t>using this knowledge</w:t>
      </w:r>
      <w:r w:rsidRPr="000B6D10">
        <w:rPr>
          <w:sz w:val="14"/>
        </w:rPr>
        <w:t xml:space="preserve"> a fundamental part of main-stream policy. This </w:t>
      </w:r>
      <w:r w:rsidRPr="000B6D10">
        <w:rPr>
          <w:b/>
          <w:u w:val="single"/>
        </w:rPr>
        <w:t>would build women's capacity and give them greater scope to utilise their potential.</w:t>
      </w:r>
      <w:r w:rsidRPr="000B6D10">
        <w:rPr>
          <w:sz w:val="14"/>
        </w:rPr>
        <w:t xml:space="preserve"> Unless efforts are taken to incorporate indigenous knowledge into mainstream policy, it will continue to be a case of standing knee-deep in the river and dying of thirst. </w:t>
      </w:r>
      <w:r w:rsidRPr="000B6D10">
        <w:rPr>
          <w:b/>
          <w:u w:val="single"/>
        </w:rPr>
        <w:t>Adaptation projects should not only serve as an inventory to 'peel off' the different layers of vulnerability of different</w:t>
      </w:r>
      <w:r w:rsidRPr="000B6D10">
        <w:rPr>
          <w:sz w:val="14"/>
        </w:rPr>
        <w:t xml:space="preserve"> areas and </w:t>
      </w:r>
      <w:r w:rsidRPr="000B6D10">
        <w:rPr>
          <w:b/>
          <w:u w:val="single"/>
        </w:rPr>
        <w:t>people, but also to ensure that</w:t>
      </w:r>
      <w:r w:rsidRPr="000B6D10">
        <w:rPr>
          <w:sz w:val="14"/>
        </w:rPr>
        <w:t xml:space="preserve"> the relevant </w:t>
      </w:r>
      <w:r w:rsidRPr="000B6D10">
        <w:rPr>
          <w:b/>
          <w:u w:val="single"/>
        </w:rPr>
        <w:t>incentives are provided so that women and men can complement their efforts,</w:t>
      </w:r>
      <w:r w:rsidRPr="000B6D10">
        <w:rPr>
          <w:sz w:val="14"/>
        </w:rPr>
        <w:t xml:space="preserve"> and build a sustainable future through using their comparative advantages. Women's invisibility, and the diminution of their roles, has been cited as one of the reasons why </w:t>
      </w:r>
      <w:r w:rsidRPr="000B6D10">
        <w:rPr>
          <w:b/>
          <w:u w:val="single"/>
        </w:rPr>
        <w:t>gender asymmetries have been</w:t>
      </w:r>
      <w:r w:rsidRPr="000B6D10">
        <w:rPr>
          <w:sz w:val="14"/>
        </w:rPr>
        <w:t xml:space="preserve"> so </w:t>
      </w:r>
      <w:r w:rsidRPr="000B6D10">
        <w:rPr>
          <w:b/>
          <w:u w:val="single"/>
        </w:rPr>
        <w:t>stark,</w:t>
      </w:r>
      <w:r w:rsidRPr="000B6D10">
        <w:rPr>
          <w:sz w:val="14"/>
        </w:rPr>
        <w:t xml:space="preserve"> particularly in the developing world. Yet </w:t>
      </w:r>
      <w:r w:rsidRPr="000B6D10">
        <w:rPr>
          <w:b/>
          <w:iCs/>
          <w:u w:val="single"/>
          <w:bdr w:val="single" w:sz="8" w:space="0" w:color="auto"/>
        </w:rPr>
        <w:t>changes at micro-level</w:t>
      </w:r>
      <w:r w:rsidRPr="000B6D10">
        <w:rPr>
          <w:sz w:val="14"/>
        </w:rPr>
        <w:t xml:space="preserve">, however welcome, </w:t>
      </w:r>
      <w:r w:rsidRPr="000B6D10">
        <w:rPr>
          <w:b/>
          <w:iCs/>
          <w:u w:val="single"/>
          <w:bdr w:val="single" w:sz="8" w:space="0" w:color="auto"/>
        </w:rPr>
        <w:t>do not even begin to scratch the surface of much-needed policies at macro­ level</w:t>
      </w:r>
      <w:r w:rsidRPr="000B6D10">
        <w:rPr>
          <w:b/>
          <w:u w:val="single"/>
        </w:rPr>
        <w:t>. Climate change policies should enable developing countries to get it right the first time</w:t>
      </w:r>
      <w:r w:rsidRPr="000B6D10">
        <w:rPr>
          <w:sz w:val="14"/>
        </w:rPr>
        <w:t xml:space="preserve">, through the use of smart and clean technologies whilst avoiding greenhouse gas emissions. The </w:t>
      </w:r>
      <w:r w:rsidRPr="000B6D10">
        <w:rPr>
          <w:b/>
          <w:u w:val="single"/>
        </w:rPr>
        <w:t>'no regret' principles is today a fundamental tenet of</w:t>
      </w:r>
      <w:r w:rsidRPr="000B6D10">
        <w:rPr>
          <w:sz w:val="14"/>
        </w:rPr>
        <w:t xml:space="preserve"> the </w:t>
      </w:r>
      <w:r w:rsidRPr="000B6D10">
        <w:rPr>
          <w:b/>
          <w:u w:val="single"/>
        </w:rPr>
        <w:t>climate</w:t>
      </w:r>
      <w:r w:rsidRPr="000B6D10">
        <w:rPr>
          <w:sz w:val="14"/>
        </w:rPr>
        <w:t xml:space="preserve"> negotiating </w:t>
      </w:r>
      <w:r w:rsidRPr="000B6D10">
        <w:rPr>
          <w:b/>
          <w:u w:val="single"/>
        </w:rPr>
        <w:t>policy. Policy­ makers</w:t>
      </w:r>
      <w:r w:rsidRPr="000B6D10">
        <w:rPr>
          <w:sz w:val="14"/>
        </w:rPr>
        <w:t xml:space="preserve"> within the climate </w:t>
      </w:r>
      <w:r w:rsidRPr="000B6D10">
        <w:rPr>
          <w:b/>
          <w:u w:val="single"/>
        </w:rPr>
        <w:t>debate must ensure that this tenet is extended to marginalised groups by giving</w:t>
      </w:r>
      <w:r w:rsidRPr="000B6D10">
        <w:rPr>
          <w:sz w:val="14"/>
        </w:rPr>
        <w:t xml:space="preserve"> women and men an </w:t>
      </w:r>
      <w:r w:rsidRPr="000B6D10">
        <w:rPr>
          <w:b/>
          <w:u w:val="single"/>
        </w:rPr>
        <w:t>opportunity to build their capacity, lower their vulnerability, and diversify their sources of income.</w:t>
      </w:r>
    </w:p>
    <w:p w14:paraId="01F929C6" w14:textId="77777777" w:rsidR="000B6D10" w:rsidRPr="000B6D10" w:rsidRDefault="000B6D10" w:rsidP="000B6D10">
      <w:pPr>
        <w:rPr>
          <w:b/>
          <w:u w:val="single"/>
        </w:rPr>
      </w:pPr>
    </w:p>
    <w:p w14:paraId="4EC43DA9" w14:textId="77777777" w:rsidR="000B6D10" w:rsidRPr="000B6D10" w:rsidRDefault="000B6D10" w:rsidP="000B6D10">
      <w:pPr>
        <w:keepNext/>
        <w:keepLines/>
        <w:spacing w:before="40"/>
        <w:outlineLvl w:val="3"/>
        <w:rPr>
          <w:rFonts w:eastAsiaTheme="majorEastAsia" w:cstheme="majorBidi"/>
          <w:b/>
          <w:iCs/>
          <w:sz w:val="26"/>
        </w:rPr>
      </w:pPr>
      <w:r w:rsidRPr="000B6D10">
        <w:rPr>
          <w:rFonts w:eastAsiaTheme="majorEastAsia" w:cstheme="majorBidi"/>
          <w:b/>
          <w:iCs/>
          <w:sz w:val="26"/>
        </w:rPr>
        <w:t xml:space="preserve">Aff Climate Turn - Climate change disproportionately affects women – solving warming is a prior question to addressing gender inequalities </w:t>
      </w:r>
    </w:p>
    <w:p w14:paraId="597E6718" w14:textId="77777777" w:rsidR="000B6D10" w:rsidRPr="000B6D10" w:rsidRDefault="000B6D10" w:rsidP="000B6D10">
      <w:pPr>
        <w:spacing w:line="200" w:lineRule="exact"/>
      </w:pPr>
      <w:r w:rsidRPr="000B6D10">
        <w:rPr>
          <w:b/>
        </w:rPr>
        <w:t>Denton, 2</w:t>
      </w:r>
      <w:r w:rsidRPr="000B6D10">
        <w:t xml:space="preserve"> – Coordinator, African Climate Policy Centre, United Nations Economic Commission for Africa (Fatma, “Climate Change Vulnerability, Impacts, and Adaptation: Why Does Gender Matter?,” Gender and Development, Vol. 10, No. 2, July, 14-15, http://www.jstor.org/stable/pdfplus/4030569.pdf?&amp;acceptTC=true&amp;jpdConfirm=true, Accessed through UTexas Libraries)//SY</w:t>
      </w:r>
    </w:p>
    <w:p w14:paraId="6145E75F" w14:textId="77777777" w:rsidR="000B6D10" w:rsidRPr="000B6D10" w:rsidRDefault="000B6D10" w:rsidP="000B6D10">
      <w:pPr>
        <w:rPr>
          <w:b/>
          <w:u w:val="single"/>
        </w:rPr>
      </w:pPr>
      <w:r w:rsidRPr="000B6D10">
        <w:rPr>
          <w:sz w:val="16"/>
        </w:rPr>
        <w:t xml:space="preserve">While links between human security and environmental change may not lend themselves very easily to concrete examples, </w:t>
      </w:r>
      <w:r w:rsidRPr="000B6D10">
        <w:rPr>
          <w:b/>
          <w:u w:val="single"/>
        </w:rPr>
        <w:t>land degradation is clearly connected to economic and food insecurity. Africa</w:t>
      </w:r>
      <w:r w:rsidRPr="000B6D10">
        <w:rPr>
          <w:sz w:val="16"/>
        </w:rPr>
        <w:t xml:space="preserve">, as a continent, </w:t>
      </w:r>
      <w:r w:rsidRPr="000B6D10">
        <w:rPr>
          <w:b/>
          <w:u w:val="single"/>
        </w:rPr>
        <w:t>is highly vulnerable to</w:t>
      </w:r>
      <w:r w:rsidRPr="000B6D10">
        <w:rPr>
          <w:sz w:val="16"/>
        </w:rPr>
        <w:t xml:space="preserve"> the effects of </w:t>
      </w:r>
      <w:r w:rsidRPr="000B6D10">
        <w:rPr>
          <w:b/>
          <w:u w:val="single"/>
        </w:rPr>
        <w:t>desertification and desiccation,</w:t>
      </w:r>
      <w:r w:rsidRPr="000B6D10">
        <w:rPr>
          <w:sz w:val="16"/>
        </w:rPr>
        <w:t xml:space="preserve"> since 85 per cent of its water is used for agricultural purposes, and this agriculture ensures food subsistence and food security for millions of people. It is estimated that </w:t>
      </w:r>
      <w:r w:rsidRPr="000B6D10">
        <w:rPr>
          <w:b/>
          <w:u w:val="single"/>
        </w:rPr>
        <w:t>agricultural yields</w:t>
      </w:r>
      <w:r w:rsidRPr="000B6D10">
        <w:rPr>
          <w:sz w:val="16"/>
        </w:rPr>
        <w:t xml:space="preserve"> could </w:t>
      </w:r>
      <w:r w:rsidRPr="000B6D10">
        <w:rPr>
          <w:b/>
          <w:u w:val="single"/>
        </w:rPr>
        <w:t>reduce by up to one-tenth</w:t>
      </w:r>
      <w:r w:rsidRPr="000B6D10">
        <w:rPr>
          <w:sz w:val="16"/>
        </w:rPr>
        <w:t xml:space="preserve"> in some situations (VNEP /lVC 2001a). </w:t>
      </w:r>
      <w:r w:rsidRPr="000B6D10">
        <w:rPr>
          <w:b/>
          <w:u w:val="single"/>
        </w:rPr>
        <w:t>Already, many women have to take short­ cuts in food preparation as a result of energy poverty, and have to resort to less nutritive meals in order to compensate for increasing fuel shortages.</w:t>
      </w:r>
      <w:r w:rsidRPr="000B6D10">
        <w:rPr>
          <w:sz w:val="16"/>
        </w:rPr>
        <w:t xml:space="preserve"> Consequently, they have to reduce the energy expended in their quest for fuel and fodder. </w:t>
      </w:r>
      <w:r w:rsidRPr="000B6D10">
        <w:rPr>
          <w:b/>
          <w:u w:val="single"/>
        </w:rPr>
        <w:t>Climate change is also predicted to exacerbate existing shortfalls in water resources.</w:t>
      </w:r>
      <w:r w:rsidRPr="000B6D10">
        <w:rPr>
          <w:sz w:val="16"/>
        </w:rPr>
        <w:t xml:space="preserve"> The large river basins of the Niger, Senegal, and Lake Chad have experienced total water decrease of between 40-60 per cent (VNEP / IUC 2001b). </w:t>
      </w:r>
      <w:r w:rsidRPr="000B6D10">
        <w:rPr>
          <w:b/>
          <w:u w:val="single"/>
        </w:rPr>
        <w:t>More water shortages would cause further difficulties for women in health and sanitation, as rural women</w:t>
      </w:r>
      <w:r w:rsidRPr="000B6D10">
        <w:rPr>
          <w:sz w:val="16"/>
        </w:rPr>
        <w:t xml:space="preserve"> in Africa </w:t>
      </w:r>
      <w:r w:rsidRPr="000B6D10">
        <w:rPr>
          <w:b/>
          <w:u w:val="single"/>
        </w:rPr>
        <w:t>live mainly in water-stressed areas, and are already bearing the brunt of water shortages. Increased water contamination</w:t>
      </w:r>
      <w:r w:rsidRPr="000B6D10">
        <w:rPr>
          <w:sz w:val="16"/>
        </w:rPr>
        <w:t xml:space="preserve"> as a result of human activities </w:t>
      </w:r>
      <w:r w:rsidRPr="000B6D10">
        <w:rPr>
          <w:b/>
          <w:u w:val="single"/>
        </w:rPr>
        <w:t>increases vulnerability to diseases such as trachoma and scabies. Rivers and dams have become major dumping-sites for agricultural and industrial waste - yet these are also invariably the only form of water that women</w:t>
      </w:r>
      <w:r w:rsidRPr="000B6D10">
        <w:rPr>
          <w:sz w:val="16"/>
        </w:rPr>
        <w:t xml:space="preserve"> and children </w:t>
      </w:r>
      <w:r w:rsidRPr="000B6D10">
        <w:rPr>
          <w:b/>
          <w:u w:val="single"/>
        </w:rPr>
        <w:t>have at their disposal.</w:t>
      </w:r>
      <w:r w:rsidRPr="000B6D10">
        <w:rPr>
          <w:sz w:val="16"/>
        </w:rPr>
        <w:t xml:space="preserve"> In West Africa, </w:t>
      </w:r>
      <w:r w:rsidRPr="000B6D10">
        <w:rPr>
          <w:b/>
          <w:u w:val="single"/>
        </w:rPr>
        <w:t>changes in</w:t>
      </w:r>
      <w:r w:rsidRPr="000B6D10">
        <w:rPr>
          <w:sz w:val="16"/>
        </w:rPr>
        <w:t xml:space="preserve"> seasons and </w:t>
      </w:r>
      <w:r w:rsidRPr="000B6D10">
        <w:rPr>
          <w:b/>
          <w:u w:val="single"/>
        </w:rPr>
        <w:t xml:space="preserve">climatic conditions mean that women </w:t>
      </w:r>
      <w:r w:rsidRPr="000B6D10">
        <w:rPr>
          <w:sz w:val="16"/>
        </w:rPr>
        <w:t xml:space="preserve">and children </w:t>
      </w:r>
      <w:r w:rsidRPr="000B6D10">
        <w:rPr>
          <w:b/>
          <w:u w:val="single"/>
        </w:rPr>
        <w:t>have to use water supplies from dirty ponds,</w:t>
      </w:r>
      <w:r w:rsidRPr="000B6D10">
        <w:rPr>
          <w:sz w:val="16"/>
        </w:rPr>
        <w:t xml:space="preserve"> as these tend to dry up during the dry season, </w:t>
      </w:r>
      <w:r w:rsidRPr="000B6D10">
        <w:rPr>
          <w:b/>
          <w:u w:val="single"/>
        </w:rPr>
        <w:t>increasing their exposure to water-borne diseases.</w:t>
      </w:r>
      <w:r w:rsidRPr="000B6D10">
        <w:rPr>
          <w:sz w:val="16"/>
        </w:rPr>
        <w:t xml:space="preserve"> Further, the </w:t>
      </w:r>
      <w:r w:rsidRPr="000B6D10">
        <w:rPr>
          <w:b/>
          <w:u w:val="single"/>
        </w:rPr>
        <w:t>increased time taken to fetch water</w:t>
      </w:r>
      <w:r w:rsidRPr="000B6D10">
        <w:rPr>
          <w:sz w:val="16"/>
        </w:rPr>
        <w:t xml:space="preserve"> may </w:t>
      </w:r>
      <w:r w:rsidRPr="000B6D10">
        <w:rPr>
          <w:b/>
          <w:u w:val="single"/>
        </w:rPr>
        <w:t>entail that young female household members are additionally required to help with household duties, increasing</w:t>
      </w:r>
      <w:r w:rsidRPr="000B6D10">
        <w:rPr>
          <w:sz w:val="16"/>
        </w:rPr>
        <w:t xml:space="preserve"> the </w:t>
      </w:r>
      <w:r w:rsidRPr="000B6D10">
        <w:rPr>
          <w:b/>
          <w:u w:val="single"/>
        </w:rPr>
        <w:t>likelihood of</w:t>
      </w:r>
      <w:r w:rsidRPr="000B6D10">
        <w:rPr>
          <w:sz w:val="16"/>
        </w:rPr>
        <w:t xml:space="preserve"> their </w:t>
      </w:r>
      <w:r w:rsidRPr="000B6D10">
        <w:rPr>
          <w:b/>
          <w:u w:val="single"/>
        </w:rPr>
        <w:t>missing school. Health problems, such as cardio­ vascular and other respiratory diseases, are likely to increase as a result of climate change,</w:t>
      </w:r>
      <w:r w:rsidRPr="000B6D10">
        <w:rPr>
          <w:sz w:val="16"/>
        </w:rPr>
        <w:t xml:space="preserve"> and increased temperatures could entail loss of lives. Although women in most countries have a longer average life expectancy than men, the </w:t>
      </w:r>
      <w:r w:rsidRPr="000B6D10">
        <w:rPr>
          <w:b/>
          <w:u w:val="single"/>
        </w:rPr>
        <w:t>quality of women's health is low compared to that of men</w:t>
      </w:r>
      <w:r w:rsidRPr="000B6D10">
        <w:rPr>
          <w:sz w:val="16"/>
        </w:rPr>
        <w:t xml:space="preserve"> in their households and communities. </w:t>
      </w:r>
      <w:r w:rsidRPr="000B6D10">
        <w:rPr>
          <w:b/>
          <w:u w:val="single"/>
        </w:rPr>
        <w:t>While health threats related to global warming linger, women are faced with more immediate health risks than men, due to their role in the gender division of labour. As fuel-collectors and cooks, they face respiratory problems caused by indoor pollution due to their direct contact with traditional fuels. As water collectors, they face high exposure to malaria,</w:t>
      </w:r>
      <w:r w:rsidRPr="000B6D10">
        <w:rPr>
          <w:sz w:val="16"/>
        </w:rPr>
        <w:t xml:space="preserve"> endemic in many parts of Africa. Women also share with men the risk of contracting water­ borne diseases, such as dysentery, diarrhoea, and cholera. The latter are widespread in many parts of Africa, especially in extremely deprived areas, where the availability of clean drinking water is non­ existent. They are likely to suffer increased, nutritional problems due to their low income status. </w:t>
      </w:r>
      <w:r w:rsidRPr="000B6D10">
        <w:rPr>
          <w:b/>
          <w:u w:val="single"/>
        </w:rPr>
        <w:t>Increased poverty and food insecurity will also cause problems relating to anaemia, common in pregnant women, and health risks accentuated by paucity of resources in both pre- and post-natal care.</w:t>
      </w:r>
    </w:p>
    <w:p w14:paraId="51CA17AE" w14:textId="77777777" w:rsidR="000B6D10" w:rsidRPr="000B6D10" w:rsidRDefault="000B6D10" w:rsidP="000B6D10">
      <w:pPr>
        <w:rPr>
          <w:sz w:val="14"/>
        </w:rPr>
      </w:pPr>
    </w:p>
    <w:p w14:paraId="50FB44D4" w14:textId="77777777" w:rsidR="000B6D10" w:rsidRPr="000B6D10" w:rsidRDefault="000B6D10" w:rsidP="000B6D10">
      <w:pPr>
        <w:keepNext/>
        <w:keepLines/>
        <w:spacing w:before="40"/>
        <w:outlineLvl w:val="3"/>
        <w:rPr>
          <w:rFonts w:eastAsiaTheme="majorEastAsia" w:cstheme="majorBidi"/>
          <w:b/>
          <w:iCs/>
          <w:sz w:val="26"/>
        </w:rPr>
      </w:pPr>
      <w:r w:rsidRPr="000B6D10">
        <w:rPr>
          <w:rFonts w:eastAsiaTheme="majorEastAsia" w:cstheme="majorBidi"/>
          <w:b/>
          <w:iCs/>
          <w:sz w:val="26"/>
        </w:rPr>
        <w:t>Aff - The alt alone fails to generate material change – addressing the environmental degradation of climate change is a prerequisite to successful struggles for gender equality</w:t>
      </w:r>
    </w:p>
    <w:p w14:paraId="528C51F4" w14:textId="77777777" w:rsidR="000B6D10" w:rsidRPr="000B6D10" w:rsidRDefault="000B6D10" w:rsidP="000B6D10">
      <w:pPr>
        <w:spacing w:line="200" w:lineRule="exact"/>
      </w:pPr>
      <w:r w:rsidRPr="000B6D10">
        <w:rPr>
          <w:b/>
        </w:rPr>
        <w:t>Denton, 2</w:t>
      </w:r>
      <w:r w:rsidRPr="000B6D10">
        <w:t xml:space="preserve"> – Coordinator, African Climate Policy Centre, United Nations Economic Commission for Africa (Fatma, “Climate Change Vulnerability, Impacts, and Adaptation: Why Does Gender Matter?,” Gender and Development, Vol. 10, No. 2, July, 12-13, http://www.jstor.org/stable/pdfplus/4030569.pdf?&amp;acceptTC=true&amp;jpdConfirm=true, Accessed through UTexas Libraries)//SY</w:t>
      </w:r>
    </w:p>
    <w:p w14:paraId="0153F64F" w14:textId="6C30EEC8" w:rsidR="000B6D10" w:rsidRPr="000B6D10" w:rsidRDefault="000B6D10" w:rsidP="000B6D10">
      <w:r w:rsidRPr="000B6D10">
        <w:rPr>
          <w:sz w:val="16"/>
        </w:rPr>
        <w:t xml:space="preserve">As highlighted earlier, </w:t>
      </w:r>
      <w:r w:rsidRPr="000B6D10">
        <w:rPr>
          <w:b/>
          <w:u w:val="single"/>
        </w:rPr>
        <w:t>poor women are generally on the receiving end of the effects of increasing environmental degradation and depletion of natural resources, because of their involvement in</w:t>
      </w:r>
      <w:r w:rsidRPr="000B6D10">
        <w:rPr>
          <w:sz w:val="16"/>
        </w:rPr>
        <w:t xml:space="preserve">, and reliance on, </w:t>
      </w:r>
      <w:r w:rsidRPr="000B6D10">
        <w:rPr>
          <w:b/>
          <w:u w:val="single"/>
        </w:rPr>
        <w:t>livelihoods activities which depend directly on the natural environment.</w:t>
      </w:r>
      <w:r w:rsidRPr="000B6D10">
        <w:rPr>
          <w:sz w:val="16"/>
        </w:rPr>
        <w:t xml:space="preserve"> For example, environmental degradation surrounding rural communities may </w:t>
      </w:r>
      <w:r w:rsidRPr="000B6D10">
        <w:rPr>
          <w:b/>
          <w:u w:val="single"/>
        </w:rPr>
        <w:t>increase</w:t>
      </w:r>
      <w:r w:rsidRPr="000B6D10">
        <w:rPr>
          <w:sz w:val="16"/>
        </w:rPr>
        <w:t xml:space="preserve"> the </w:t>
      </w:r>
      <w:r w:rsidRPr="000B6D10">
        <w:rPr>
          <w:b/>
          <w:u w:val="single"/>
        </w:rPr>
        <w:t>distances that women have to walk in search of clean water</w:t>
      </w:r>
      <w:r w:rsidRPr="000B6D10">
        <w:rPr>
          <w:sz w:val="16"/>
        </w:rPr>
        <w:t xml:space="preserve"> and firewood in order to perform their daily household chores. The development sector as a whole, from energy to agriculture, seems to 'mainstream' gender issues as an after­ thought. In addition, mainstreaming is done in small doses, with considerable time elapsing between times at which different development sectors adopt a gender analysis. In such an environment, </w:t>
      </w:r>
      <w:r w:rsidRPr="000B6D10">
        <w:rPr>
          <w:b/>
          <w:iCs/>
          <w:u w:val="single"/>
          <w:bdr w:val="single" w:sz="8" w:space="0" w:color="auto"/>
        </w:rPr>
        <w:t>policies which evolve from a gender perspective tend not only to be minimal and unenforced, but are also created in isolation</w:t>
      </w:r>
      <w:r w:rsidRPr="000B6D10">
        <w:rPr>
          <w:b/>
          <w:u w:val="single"/>
        </w:rPr>
        <w:t xml:space="preserve"> from other key </w:t>
      </w:r>
      <w:r w:rsidRPr="000B6D10">
        <w:rPr>
          <w:sz w:val="16"/>
        </w:rPr>
        <w:t xml:space="preserve">development </w:t>
      </w:r>
      <w:r w:rsidRPr="000B6D10">
        <w:rPr>
          <w:b/>
          <w:u w:val="single"/>
        </w:rPr>
        <w:t>sectors,</w:t>
      </w:r>
      <w:r w:rsidRPr="000B6D10">
        <w:rPr>
          <w:sz w:val="16"/>
        </w:rPr>
        <w:t xml:space="preserve"> and therefore </w:t>
      </w:r>
      <w:r w:rsidRPr="000B6D10">
        <w:rPr>
          <w:b/>
          <w:u w:val="single"/>
        </w:rPr>
        <w:t>offer little potential for poor rural women to</w:t>
      </w:r>
      <w:r w:rsidRPr="000B6D10">
        <w:rPr>
          <w:sz w:val="16"/>
        </w:rPr>
        <w:t xml:space="preserve"> optimise their skills and </w:t>
      </w:r>
      <w:r w:rsidRPr="000B6D10">
        <w:rPr>
          <w:b/>
          <w:u w:val="single"/>
        </w:rPr>
        <w:t>make significant gains.</w:t>
      </w:r>
      <w:r w:rsidRPr="000B6D10">
        <w:rPr>
          <w:sz w:val="16"/>
        </w:rPr>
        <w:t xml:space="preserve"> For example, the 1980s witnessed a new form of green revolution in Africa, including within the Sahelian countries. Here, environmental </w:t>
      </w:r>
      <w:r w:rsidRPr="000B6D10">
        <w:rPr>
          <w:b/>
          <w:u w:val="single"/>
        </w:rPr>
        <w:t>management is hampered by the existence of fragile ecosystems and natural hazards such as drought and desertification.</w:t>
      </w:r>
      <w:r w:rsidRPr="000B6D10">
        <w:rPr>
          <w:sz w:val="16"/>
        </w:rPr>
        <w:t xml:space="preserve"> Policy-makers have particularly advocated reforestation projects. However, in addition to the wealth of services provided by forests to the rural poor, </w:t>
      </w:r>
      <w:r w:rsidRPr="000B6D10">
        <w:rPr>
          <w:b/>
          <w:u w:val="single"/>
        </w:rPr>
        <w:t>forests are known to be huge depositories of methane, nitrous oxide, and carbon dioxide.</w:t>
      </w:r>
      <w:r w:rsidRPr="000B6D10">
        <w:rPr>
          <w:sz w:val="16"/>
        </w:rPr>
        <w:t xml:space="preserve"> There is little logic in involving women in environmental conservation and tree­ planting schemes when </w:t>
      </w:r>
      <w:r w:rsidRPr="000B6D10">
        <w:rPr>
          <w:b/>
          <w:u w:val="single"/>
        </w:rPr>
        <w:t>only a small percentage of women have control over land.</w:t>
      </w:r>
      <w:r w:rsidRPr="000B6D10">
        <w:rPr>
          <w:sz w:val="16"/>
        </w:rPr>
        <w:t xml:space="preserve"> Development policy has still not addressed the structural constraints that curtail women's access to control and ownership over resources. Nor has it been able to ensure that women's expertise in land or resource management is recognised, or their effort compensated, through ownership of that land or resource. Of course, it should be pointed out that while some analysts have emphasised the importance of women owning their own land as if </w:t>
      </w:r>
      <w:r w:rsidRPr="000B6D10">
        <w:rPr>
          <w:b/>
          <w:u w:val="single"/>
        </w:rPr>
        <w:t>land ownership</w:t>
      </w:r>
      <w:r w:rsidRPr="000B6D10">
        <w:rPr>
          <w:sz w:val="16"/>
        </w:rPr>
        <w:t xml:space="preserve"> in itself is a </w:t>
      </w:r>
      <w:r w:rsidRPr="000B6D10">
        <w:rPr>
          <w:b/>
          <w:u w:val="single"/>
        </w:rPr>
        <w:t>guarantee of economic prosperity,</w:t>
      </w:r>
      <w:r w:rsidRPr="000B6D10">
        <w:rPr>
          <w:sz w:val="16"/>
        </w:rPr>
        <w:t xml:space="preserve"> this </w:t>
      </w:r>
      <w:r w:rsidRPr="000B6D10">
        <w:rPr>
          <w:b/>
          <w:u w:val="single"/>
        </w:rPr>
        <w:t>is not the case</w:t>
      </w:r>
      <w:r w:rsidRPr="000B6D10">
        <w:rPr>
          <w:sz w:val="16"/>
        </w:rPr>
        <w:t xml:space="preserve"> in Africa. The majority of farmers in Africa are poor and getting poorer, mainly due to declining terms of trade, their inability to control prices on the world market, and ineffective national policies that seek to make profits from agricultural earnings. While the relation­ ship of land ownership to productivity, and its potential for economic development, cannot be underestimated, </w:t>
      </w:r>
      <w:r w:rsidRPr="000B6D10">
        <w:rPr>
          <w:b/>
          <w:iCs/>
          <w:u w:val="single"/>
          <w:bdr w:val="single" w:sz="8" w:space="0" w:color="auto"/>
        </w:rPr>
        <w:t>efforts should be made to understand and ultimately address the causes of environmental degradation from a holistic standpoint</w:t>
      </w:r>
      <w:r w:rsidRPr="000B6D10">
        <w:rPr>
          <w:b/>
          <w:u w:val="single"/>
        </w:rPr>
        <w:t xml:space="preserve">, rather than conflating the single issue of lack of land ownership with women's growing poverty. </w:t>
      </w:r>
      <w:r w:rsidRPr="000B6D10">
        <w:rPr>
          <w:sz w:val="16"/>
        </w:rPr>
        <w:t xml:space="preserve">To return to the example of tree-planting projects, </w:t>
      </w:r>
      <w:r w:rsidRPr="000B6D10">
        <w:rPr>
          <w:b/>
          <w:u w:val="single"/>
        </w:rPr>
        <w:t>scant attention tends to be given to other gender issues</w:t>
      </w:r>
      <w:r w:rsidRPr="000B6D10">
        <w:rPr>
          <w:sz w:val="16"/>
        </w:rPr>
        <w:t xml:space="preserve"> important to the success of these inter­ ventions. For instance, while </w:t>
      </w:r>
      <w:r w:rsidRPr="000B6D10">
        <w:rPr>
          <w:b/>
          <w:u w:val="single"/>
        </w:rPr>
        <w:t>women have often been used as promotional agents for tree-planting schemes, little attention</w:t>
      </w:r>
      <w:r w:rsidRPr="000B6D10">
        <w:rPr>
          <w:sz w:val="16"/>
        </w:rPr>
        <w:t xml:space="preserve"> has been </w:t>
      </w:r>
      <w:r w:rsidRPr="000B6D10">
        <w:rPr>
          <w:b/>
          <w:u w:val="single"/>
        </w:rPr>
        <w:t>given t</w:t>
      </w:r>
      <w:r w:rsidRPr="000B6D10">
        <w:rPr>
          <w:sz w:val="16"/>
        </w:rPr>
        <w:t xml:space="preserve">o the primacy of </w:t>
      </w:r>
      <w:r w:rsidRPr="000B6D10">
        <w:rPr>
          <w:b/>
          <w:u w:val="single"/>
        </w:rPr>
        <w:t>education in ensuring good resource management and environmental conservation.</w:t>
      </w:r>
      <w:r w:rsidRPr="000B6D10">
        <w:rPr>
          <w:sz w:val="16"/>
        </w:rPr>
        <w:t xml:space="preserve"> </w:t>
      </w:r>
      <w:r w:rsidRPr="000B6D10">
        <w:rPr>
          <w:b/>
          <w:u w:val="single"/>
        </w:rPr>
        <w:t>Minimal work</w:t>
      </w:r>
      <w:r w:rsidRPr="000B6D10">
        <w:rPr>
          <w:sz w:val="16"/>
        </w:rPr>
        <w:t xml:space="preserve">, if any, </w:t>
      </w:r>
      <w:r w:rsidRPr="000B6D10">
        <w:rPr>
          <w:b/>
          <w:u w:val="single"/>
        </w:rPr>
        <w:t>is undertaken to hone women's indigenous knowledge and expertise. Through close interactions with</w:t>
      </w:r>
      <w:r w:rsidRPr="000B6D10">
        <w:rPr>
          <w:sz w:val="16"/>
        </w:rPr>
        <w:t xml:space="preserve"> forest and other </w:t>
      </w:r>
      <w:r w:rsidRPr="000B6D10">
        <w:rPr>
          <w:b/>
          <w:u w:val="single"/>
        </w:rPr>
        <w:t>ecosystems</w:t>
      </w:r>
      <w:r w:rsidRPr="000B6D10">
        <w:rPr>
          <w:sz w:val="16"/>
        </w:rPr>
        <w:t xml:space="preserve"> over many years, </w:t>
      </w:r>
      <w:r w:rsidRPr="000B6D10">
        <w:rPr>
          <w:b/>
          <w:u w:val="single"/>
        </w:rPr>
        <w:t>women have developed a wealth of indigenous knowledge of plants and their medicinal value.</w:t>
      </w:r>
      <w:r w:rsidRPr="000B6D10">
        <w:rPr>
          <w:sz w:val="16"/>
        </w:rPr>
        <w:t xml:space="preserve"> Sadly, this component of local knowledge has not widely been tapped into by policy-makers, and could be lost if it is not used (Agarwal 1992).</w:t>
      </w:r>
    </w:p>
    <w:sectPr w:rsidR="000B6D10" w:rsidRPr="000B6D10"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Garamond">
    <w:panose1 w:val="020204040303010108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Ø{2∏Úˇø•'B2PE">
    <w:altName w:val="Cambria"/>
    <w:panose1 w:val="00000000000000000000"/>
    <w:charset w:val="4D"/>
    <w:family w:val="auto"/>
    <w:notTrueType/>
    <w:pitch w:val="default"/>
    <w:sig w:usb0="00000003" w:usb1="00000000" w:usb2="00000000" w:usb3="00000000" w:csb0="00000001" w:csb1="00000000"/>
  </w:font>
  <w:font w:name="émL∏Úˇø•'B2PE">
    <w:altName w:val="Cambria"/>
    <w:panose1 w:val="00000000000000000000"/>
    <w:charset w:val="4D"/>
    <w:family w:val="auto"/>
    <w:notTrueType/>
    <w:pitch w:val="default"/>
    <w:sig w:usb0="00000003" w:usb1="00000000" w:usb2="00000000" w:usb3="00000000" w:csb0="00000001" w:csb1="00000000"/>
  </w:font>
  <w:font w:name="]I∏Úˇø•'B2PE">
    <w:altName w:val="Cambria"/>
    <w:panose1 w:val="00000000000000000000"/>
    <w:charset w:val="4D"/>
    <w:family w:val="auto"/>
    <w:notTrueType/>
    <w:pitch w:val="default"/>
    <w:sig w:usb0="00000003" w:usb1="00000000" w:usb2="00000000" w:usb3="00000000" w:csb0="00000001" w:csb1="00000000"/>
  </w:font>
  <w:font w:name="©NX∏Úˇø•'B2PE">
    <w:altName w:val="Cambria"/>
    <w:panose1 w:val="00000000000000000000"/>
    <w:charset w:val="4D"/>
    <w:family w:val="auto"/>
    <w:notTrueType/>
    <w:pitch w:val="default"/>
    <w:sig w:usb0="00000003" w:usb1="00000000" w:usb2="00000000" w:usb3="00000000" w:csb0="00000001" w:csb1="00000000"/>
  </w:font>
  <w:font w:name="MS Reference Sans Serif">
    <w:panose1 w:val="020B0604030504040204"/>
    <w:charset w:val="00"/>
    <w:family w:val="auto"/>
    <w:pitch w:val="variable"/>
    <w:sig w:usb0="00000287" w:usb1="00000000" w:usb2="00000000" w:usb3="00000000" w:csb0="0000019F" w:csb1="00000000"/>
  </w:font>
  <w:font w:name="Palatino">
    <w:panose1 w:val="02000500000000000000"/>
    <w:charset w:val="00"/>
    <w:family w:val="auto"/>
    <w:pitch w:val="variable"/>
    <w:sig w:usb0="A00002FF" w:usb1="7800205A" w:usb2="14600000" w:usb3="00000000" w:csb0="00000193" w:csb1="00000000"/>
  </w:font>
  <w:font w:name="Helvetica">
    <w:panose1 w:val="00000000000000000000"/>
    <w:charset w:val="00"/>
    <w:family w:val="auto"/>
    <w:pitch w:val="variable"/>
    <w:sig w:usb0="E00002FF" w:usb1="5000785B" w:usb2="00000000" w:usb3="00000000" w:csb0="0000019F" w:csb1="00000000"/>
  </w:font>
  <w:font w:name="Melior">
    <w:altName w:val="Cambria"/>
    <w:panose1 w:val="00000000000000000000"/>
    <w:charset w:val="4D"/>
    <w:family w:val="roman"/>
    <w:notTrueType/>
    <w:pitch w:val="default"/>
    <w:sig w:usb0="00000003" w:usb1="00000000" w:usb2="00000000" w:usb3="00000000" w:csb0="00000001" w:csb1="00000000"/>
  </w:font>
  <w:font w:name="Times-Roman">
    <w:altName w:val="Times"/>
    <w:panose1 w:val="00000000000000000000"/>
    <w:charset w:val="4D"/>
    <w:family w:val="roman"/>
    <w:notTrueType/>
    <w:pitch w:val="default"/>
    <w:sig w:usb0="03000003" w:usb1="00000000" w:usb2="00000000" w:usb3="00000000" w:csb0="00000001" w:csb1="00000000"/>
  </w:font>
  <w:font w:name="TimesNewRoman">
    <w:altName w:val="Cambria"/>
    <w:panose1 w:val="00000000000000000000"/>
    <w:charset w:val="4D"/>
    <w:family w:val="auto"/>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Mangal">
    <w:panose1 w:val="00000000000000000000"/>
    <w:charset w:val="01"/>
    <w:family w:val="roman"/>
    <w:notTrueType/>
    <w:pitch w:val="variable"/>
    <w:sig w:usb0="00002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SabonLTStd-Roman">
    <w:altName w:val="Cambria"/>
    <w:panose1 w:val="00000000000000000000"/>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hideSpellingErrors/>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298E"/>
    <w:rsid w:val="000132DA"/>
    <w:rsid w:val="00016086"/>
    <w:rsid w:val="00047727"/>
    <w:rsid w:val="00085806"/>
    <w:rsid w:val="000B6D10"/>
    <w:rsid w:val="000C6BB9"/>
    <w:rsid w:val="001408C0"/>
    <w:rsid w:val="0015181D"/>
    <w:rsid w:val="00190854"/>
    <w:rsid w:val="001B2656"/>
    <w:rsid w:val="001D7D49"/>
    <w:rsid w:val="00201D9E"/>
    <w:rsid w:val="00221726"/>
    <w:rsid w:val="002416D1"/>
    <w:rsid w:val="002463AA"/>
    <w:rsid w:val="00264056"/>
    <w:rsid w:val="00283DAE"/>
    <w:rsid w:val="00292853"/>
    <w:rsid w:val="00297BBE"/>
    <w:rsid w:val="002A5E84"/>
    <w:rsid w:val="002B6353"/>
    <w:rsid w:val="002B68C8"/>
    <w:rsid w:val="002E136E"/>
    <w:rsid w:val="002F40E6"/>
    <w:rsid w:val="002F4520"/>
    <w:rsid w:val="00302941"/>
    <w:rsid w:val="00350C7F"/>
    <w:rsid w:val="00380983"/>
    <w:rsid w:val="003A40C0"/>
    <w:rsid w:val="003C0CAB"/>
    <w:rsid w:val="003D2619"/>
    <w:rsid w:val="003F6D68"/>
    <w:rsid w:val="0042635A"/>
    <w:rsid w:val="004673CC"/>
    <w:rsid w:val="0049014E"/>
    <w:rsid w:val="004A04DE"/>
    <w:rsid w:val="004A7CEB"/>
    <w:rsid w:val="004B7EE7"/>
    <w:rsid w:val="00517479"/>
    <w:rsid w:val="00537F59"/>
    <w:rsid w:val="005807D3"/>
    <w:rsid w:val="00594D0F"/>
    <w:rsid w:val="005C3BDE"/>
    <w:rsid w:val="005E2C99"/>
    <w:rsid w:val="00637321"/>
    <w:rsid w:val="00670ABD"/>
    <w:rsid w:val="00692C26"/>
    <w:rsid w:val="006C085B"/>
    <w:rsid w:val="006F2D3D"/>
    <w:rsid w:val="00700835"/>
    <w:rsid w:val="0075621C"/>
    <w:rsid w:val="007722E9"/>
    <w:rsid w:val="00783EFA"/>
    <w:rsid w:val="007B0252"/>
    <w:rsid w:val="007D1ECF"/>
    <w:rsid w:val="007D7924"/>
    <w:rsid w:val="007F4E7B"/>
    <w:rsid w:val="00817172"/>
    <w:rsid w:val="0082482E"/>
    <w:rsid w:val="0084264F"/>
    <w:rsid w:val="00896C2E"/>
    <w:rsid w:val="008B7B00"/>
    <w:rsid w:val="008D702E"/>
    <w:rsid w:val="008E39E4"/>
    <w:rsid w:val="0091595A"/>
    <w:rsid w:val="00922BA6"/>
    <w:rsid w:val="00953C4D"/>
    <w:rsid w:val="00957427"/>
    <w:rsid w:val="00957B53"/>
    <w:rsid w:val="009829F2"/>
    <w:rsid w:val="009C198B"/>
    <w:rsid w:val="00A03900"/>
    <w:rsid w:val="00A03B89"/>
    <w:rsid w:val="00A074CB"/>
    <w:rsid w:val="00A1226A"/>
    <w:rsid w:val="00A15516"/>
    <w:rsid w:val="00A369C4"/>
    <w:rsid w:val="00A47083"/>
    <w:rsid w:val="00A47986"/>
    <w:rsid w:val="00A72C90"/>
    <w:rsid w:val="00A82E9D"/>
    <w:rsid w:val="00A95118"/>
    <w:rsid w:val="00AA0271"/>
    <w:rsid w:val="00AD528D"/>
    <w:rsid w:val="00B323A1"/>
    <w:rsid w:val="00B41130"/>
    <w:rsid w:val="00B57E8B"/>
    <w:rsid w:val="00B62645"/>
    <w:rsid w:val="00B65E97"/>
    <w:rsid w:val="00B705CC"/>
    <w:rsid w:val="00B876DA"/>
    <w:rsid w:val="00B9441F"/>
    <w:rsid w:val="00BA1D98"/>
    <w:rsid w:val="00BC1C10"/>
    <w:rsid w:val="00BC5F9C"/>
    <w:rsid w:val="00BD699D"/>
    <w:rsid w:val="00BE1FC4"/>
    <w:rsid w:val="00C01095"/>
    <w:rsid w:val="00C0178C"/>
    <w:rsid w:val="00C11605"/>
    <w:rsid w:val="00C71608"/>
    <w:rsid w:val="00CB74C5"/>
    <w:rsid w:val="00CD2C6D"/>
    <w:rsid w:val="00CE357C"/>
    <w:rsid w:val="00CF5E26"/>
    <w:rsid w:val="00D07A22"/>
    <w:rsid w:val="00D36252"/>
    <w:rsid w:val="00D4330B"/>
    <w:rsid w:val="00DA022A"/>
    <w:rsid w:val="00DA2E40"/>
    <w:rsid w:val="00DC59F5"/>
    <w:rsid w:val="00DD3B58"/>
    <w:rsid w:val="00DE627C"/>
    <w:rsid w:val="00E060BA"/>
    <w:rsid w:val="00E372CD"/>
    <w:rsid w:val="00E43A7C"/>
    <w:rsid w:val="00E7005A"/>
    <w:rsid w:val="00E810EF"/>
    <w:rsid w:val="00E81DB3"/>
    <w:rsid w:val="00EA298E"/>
    <w:rsid w:val="00EF388A"/>
    <w:rsid w:val="00F10915"/>
    <w:rsid w:val="00F10C80"/>
    <w:rsid w:val="00F33EB3"/>
    <w:rsid w:val="00F35193"/>
    <w:rsid w:val="00F51FBB"/>
    <w:rsid w:val="00FA0183"/>
    <w:rsid w:val="00FB29B4"/>
    <w:rsid w:val="00FD3533"/>
    <w:rsid w:val="00FE0CE3"/>
    <w:rsid w:val="00FE34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963530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C1C10"/>
    <w:rPr>
      <w:rFonts w:ascii="Garamond" w:hAnsi="Garamond"/>
      <w:sz w:val="20"/>
    </w:rPr>
  </w:style>
  <w:style w:type="paragraph" w:styleId="Heading1">
    <w:name w:val="heading 1"/>
    <w:aliases w:val="Pocket"/>
    <w:basedOn w:val="Normal"/>
    <w:next w:val="Normal"/>
    <w:link w:val="Heading1Char"/>
    <w:uiPriority w:val="9"/>
    <w:qFormat/>
    <w:rsid w:val="00DC59F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C59F5"/>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C59F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BC1C10"/>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normal card text,Emphasis!!,bold underline,Qualifications,qualifications in card,qualifications,Shrunk,Debate"/>
    <w:basedOn w:val="DefaultParagraphFont"/>
    <w:link w:val="textbold"/>
    <w:uiPriority w:val="7"/>
    <w:qFormat/>
    <w:rsid w:val="00DC59F5"/>
    <w:rPr>
      <w:rFonts w:ascii="Garamond" w:hAnsi="Garamond"/>
      <w:b w:val="0"/>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DC59F5"/>
    <w:rPr>
      <w:rFonts w:ascii="Garamond" w:eastAsiaTheme="majorEastAsia" w:hAnsi="Garamond" w:cstheme="majorBidi"/>
      <w:b/>
      <w:bCs/>
      <w:sz w:val="52"/>
      <w:szCs w:val="52"/>
    </w:rPr>
  </w:style>
  <w:style w:type="character" w:customStyle="1" w:styleId="Heading2Char">
    <w:name w:val="Heading 2 Char"/>
    <w:aliases w:val="Hat Char"/>
    <w:basedOn w:val="DefaultParagraphFont"/>
    <w:link w:val="Heading2"/>
    <w:uiPriority w:val="9"/>
    <w:rsid w:val="00DC59F5"/>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DC59F5"/>
    <w:rPr>
      <w:rFonts w:ascii="Garamond" w:eastAsiaTheme="majorEastAsia" w:hAnsi="Garamond" w:cstheme="majorBidi"/>
      <w:b/>
      <w:bCs/>
      <w:sz w:val="32"/>
      <w:u w:val="single"/>
    </w:rPr>
  </w:style>
  <w:style w:type="character" w:customStyle="1" w:styleId="Heading4Char">
    <w:name w:val="Heading 4 Char"/>
    <w:aliases w:val="Tag Char"/>
    <w:basedOn w:val="DefaultParagraphFont"/>
    <w:link w:val="Heading4"/>
    <w:uiPriority w:val="9"/>
    <w:rsid w:val="00BC1C10"/>
    <w:rPr>
      <w:rFonts w:ascii="Garamond" w:eastAsiaTheme="majorEastAsia" w:hAnsi="Garamond" w:cstheme="majorBidi"/>
      <w:b/>
      <w:bCs/>
      <w:iCs/>
    </w:rPr>
  </w:style>
  <w:style w:type="paragraph" w:styleId="NoSpacing">
    <w:name w:val="No Spacing"/>
    <w:uiPriority w:val="1"/>
    <w:rsid w:val="009C198B"/>
  </w:style>
  <w:style w:type="character" w:customStyle="1" w:styleId="StyleStyleBold12pt">
    <w:name w:val="Style Style Bold + 12 pt"/>
    <w:aliases w:val="Cite,Style Style Bold,Style Style Bold + 12pt,Style 13 pt Bold,Style Style + 12 pt,Style Style Bo... +,Old Cite,Style Style Bold + 10 pt,Style Style Bold + 13 pt,Style Style Bold + 11 pt,tagld + 12 pt,tag + 12 pt,Not..."/>
    <w:basedOn w:val="DefaultParagraphFont"/>
    <w:uiPriority w:val="1"/>
    <w:qFormat/>
    <w:rsid w:val="00FE3482"/>
    <w:rPr>
      <w:rFonts w:ascii="Garamond" w:hAnsi="Garamond"/>
      <w:b/>
      <w:sz w:val="24"/>
    </w:rPr>
  </w:style>
  <w:style w:type="character" w:customStyle="1" w:styleId="StyleBoldUnderline">
    <w:name w:val="Style Bold Underline"/>
    <w:aliases w:val="Underline,Style Underline,Intense Emphasis1,Intense Emphasis11,Intense Emphasis3,Heading 3 Char1,Heading 3 Char Char Char Char Char,apple-style-span + 6 pt,Bold,Kern at 16 pt,Intense Emphasis111,Style,Intense Emphasis2,Title Char,ci"/>
    <w:basedOn w:val="DefaultParagraphFont"/>
    <w:uiPriority w:val="1"/>
    <w:qFormat/>
    <w:rsid w:val="004A7CEB"/>
    <w:rPr>
      <w:rFonts w:ascii="Garamond" w:hAnsi="Garamond"/>
      <w:b w:val="0"/>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BC5F9C"/>
    <w:rPr>
      <w:color w:val="0000FF" w:themeColor="hyperlink"/>
      <w:u w:val="single"/>
    </w:rPr>
  </w:style>
  <w:style w:type="paragraph" w:customStyle="1" w:styleId="textbold">
    <w:name w:val="text bold"/>
    <w:basedOn w:val="Normal"/>
    <w:link w:val="Emphasis"/>
    <w:uiPriority w:val="20"/>
    <w:qFormat/>
    <w:rsid w:val="00B705CC"/>
    <w:pPr>
      <w:spacing w:after="160" w:line="259" w:lineRule="auto"/>
      <w:ind w:left="720"/>
      <w:jc w:val="both"/>
    </w:pPr>
    <w:rPr>
      <w:iCs/>
      <w:u w:val="single"/>
      <w:bdr w:val="single" w:sz="18" w:space="0" w:color="auto"/>
    </w:rPr>
  </w:style>
  <w:style w:type="paragraph" w:customStyle="1" w:styleId="Citation">
    <w:name w:val="Citation"/>
    <w:basedOn w:val="Normal"/>
    <w:next w:val="Normal"/>
    <w:link w:val="CitationChar"/>
    <w:qFormat/>
    <w:rsid w:val="00B705CC"/>
    <w:pPr>
      <w:tabs>
        <w:tab w:val="left" w:pos="1440"/>
      </w:tabs>
    </w:pPr>
    <w:rPr>
      <w:rFonts w:ascii="Times New Roman" w:eastAsiaTheme="minorHAnsi" w:hAnsi="Times New Roman"/>
      <w:b/>
      <w:sz w:val="24"/>
      <w:szCs w:val="22"/>
    </w:rPr>
  </w:style>
  <w:style w:type="character" w:customStyle="1" w:styleId="CitationChar">
    <w:name w:val="Citation Char"/>
    <w:basedOn w:val="DefaultParagraphFont"/>
    <w:link w:val="Citation"/>
    <w:rsid w:val="00B705CC"/>
    <w:rPr>
      <w:rFonts w:ascii="Times New Roman" w:eastAsiaTheme="minorHAnsi" w:hAnsi="Times New Roman"/>
      <w:b/>
      <w:szCs w:val="22"/>
    </w:rPr>
  </w:style>
  <w:style w:type="paragraph" w:customStyle="1" w:styleId="card">
    <w:name w:val="card"/>
    <w:basedOn w:val="Normal"/>
    <w:link w:val="cardChar"/>
    <w:qFormat/>
    <w:rsid w:val="0075621C"/>
    <w:pPr>
      <w:ind w:left="288" w:right="288"/>
    </w:pPr>
    <w:rPr>
      <w:rFonts w:ascii="Georgia" w:eastAsia="Calibri" w:hAnsi="Georgia" w:cs="Times New Roman"/>
      <w:szCs w:val="20"/>
      <w:lang w:val="x-none" w:eastAsia="x-none"/>
    </w:rPr>
  </w:style>
  <w:style w:type="character" w:customStyle="1" w:styleId="cardChar">
    <w:name w:val="card Char"/>
    <w:link w:val="card"/>
    <w:locked/>
    <w:rsid w:val="0075621C"/>
    <w:rPr>
      <w:rFonts w:ascii="Georgia" w:eastAsia="Calibri" w:hAnsi="Georgia" w:cs="Times New Roman"/>
      <w:sz w:val="20"/>
      <w:szCs w:val="20"/>
      <w:lang w:val="x-none" w:eastAsia="x-none"/>
    </w:rPr>
  </w:style>
  <w:style w:type="character" w:customStyle="1" w:styleId="underline">
    <w:name w:val="underline"/>
    <w:qFormat/>
    <w:rsid w:val="00A95118"/>
    <w:rPr>
      <w:u w:val="single"/>
    </w:rPr>
  </w:style>
  <w:style w:type="paragraph" w:customStyle="1" w:styleId="Nothing">
    <w:name w:val="Nothing"/>
    <w:link w:val="NothingChar"/>
    <w:rsid w:val="00A95118"/>
    <w:pPr>
      <w:jc w:val="both"/>
    </w:pPr>
    <w:rPr>
      <w:rFonts w:ascii="Times New Roman" w:eastAsia="Times New Roman" w:hAnsi="Times New Roman" w:cs="Times New Roman"/>
      <w:sz w:val="20"/>
    </w:rPr>
  </w:style>
  <w:style w:type="character" w:customStyle="1" w:styleId="NothingChar">
    <w:name w:val="Nothing Char"/>
    <w:basedOn w:val="DefaultParagraphFont"/>
    <w:link w:val="Nothing"/>
    <w:locked/>
    <w:rsid w:val="00A95118"/>
    <w:rPr>
      <w:rFonts w:ascii="Times New Roman" w:eastAsia="Times New Roman" w:hAnsi="Times New Roman" w:cs="Times New Roman"/>
      <w:sz w:val="20"/>
    </w:rPr>
  </w:style>
  <w:style w:type="character" w:customStyle="1" w:styleId="small">
    <w:name w:val="small"/>
    <w:rsid w:val="00637321"/>
    <w:rPr>
      <w:sz w:val="16"/>
    </w:rPr>
  </w:style>
  <w:style w:type="character" w:customStyle="1" w:styleId="cite">
    <w:name w:val="cite"/>
    <w:rsid w:val="00F10915"/>
    <w:rPr>
      <w:b/>
      <w:sz w:val="24"/>
    </w:rPr>
  </w:style>
  <w:style w:type="character" w:customStyle="1" w:styleId="DebateUnderline">
    <w:name w:val="Debate Underline"/>
    <w:rsid w:val="00C01095"/>
    <w:rPr>
      <w:rFonts w:ascii="Times New Roman" w:hAnsi="Times New Roman"/>
      <w:sz w:val="24"/>
      <w:u w:val="thick"/>
    </w:rPr>
  </w:style>
  <w:style w:type="character" w:customStyle="1" w:styleId="apple-style-span">
    <w:name w:val="apple-style-span"/>
    <w:basedOn w:val="DefaultParagraphFont"/>
    <w:rsid w:val="00190854"/>
  </w:style>
  <w:style w:type="paragraph" w:customStyle="1" w:styleId="cardtext">
    <w:name w:val="card text"/>
    <w:basedOn w:val="Normal"/>
    <w:link w:val="cardtextChar"/>
    <w:qFormat/>
    <w:rsid w:val="004A04DE"/>
    <w:pPr>
      <w:ind w:left="288" w:right="288"/>
    </w:pPr>
    <w:rPr>
      <w:rFonts w:ascii="Times New Roman" w:eastAsia="Calibri" w:hAnsi="Times New Roman" w:cs="Times New Roman"/>
      <w:szCs w:val="22"/>
    </w:rPr>
  </w:style>
  <w:style w:type="character" w:customStyle="1" w:styleId="cardtextChar">
    <w:name w:val="card text Char"/>
    <w:basedOn w:val="DefaultParagraphFont"/>
    <w:link w:val="cardtext"/>
    <w:rsid w:val="004A04DE"/>
    <w:rPr>
      <w:rFonts w:ascii="Times New Roman" w:eastAsia="Calibri" w:hAnsi="Times New Roman" w:cs="Times New Roman"/>
      <w:sz w:val="20"/>
      <w:szCs w:val="22"/>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4A04DE"/>
    <w:rPr>
      <w:rFonts w:ascii="Times New Roman" w:eastAsiaTheme="minorHAnsi" w:hAnsi="Times New Roman"/>
      <w:sz w:val="22"/>
      <w:szCs w:val="22"/>
      <w:u w:val="single"/>
    </w:rPr>
  </w:style>
  <w:style w:type="character" w:customStyle="1" w:styleId="BoldUnderlineChar">
    <w:name w:val="Bold Underline Char"/>
    <w:rsid w:val="004A04DE"/>
    <w:rPr>
      <w:rFonts w:ascii="Times New Roman" w:eastAsia="Calibri" w:hAnsi="Times New Roman" w:cs="Times New Roman"/>
      <w:b/>
      <w:sz w:val="20"/>
      <w:u w:val="single"/>
    </w:rPr>
  </w:style>
  <w:style w:type="paragraph" w:customStyle="1" w:styleId="tag">
    <w:name w:val="tag"/>
    <w:basedOn w:val="Normal"/>
    <w:link w:val="tagChar"/>
    <w:qFormat/>
    <w:rsid w:val="004A04DE"/>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qFormat/>
    <w:rsid w:val="004A04DE"/>
    <w:rPr>
      <w:rFonts w:ascii="Times New Roman" w:eastAsia="Times New Roman" w:hAnsi="Times New Roman" w:cs="Times New Roman"/>
      <w:b/>
      <w:kern w:val="32"/>
      <w:szCs w:val="20"/>
    </w:rPr>
  </w:style>
  <w:style w:type="character" w:customStyle="1" w:styleId="UnderlineBold">
    <w:name w:val="Underline + Bold"/>
    <w:basedOn w:val="DefaultParagraphFont"/>
    <w:uiPriority w:val="1"/>
    <w:qFormat/>
    <w:rsid w:val="008D702E"/>
    <w:rPr>
      <w:rFonts w:ascii="Garamond" w:hAnsi="Garamond"/>
      <w:b w:val="0"/>
      <w:bCs/>
      <w:sz w:val="24"/>
      <w:szCs w:val="24"/>
      <w:u w:val="thick"/>
    </w:rPr>
  </w:style>
  <w:style w:type="character" w:customStyle="1" w:styleId="apple-converted-space">
    <w:name w:val="apple-converted-space"/>
    <w:rsid w:val="00C71608"/>
  </w:style>
  <w:style w:type="character" w:customStyle="1" w:styleId="FontStyle22">
    <w:name w:val="Font Style22"/>
    <w:basedOn w:val="DefaultParagraphFont"/>
    <w:rsid w:val="00C71608"/>
    <w:rPr>
      <w:rFonts w:ascii="Times New Roman" w:hAnsi="Times New Roman" w:cs="Times New Roman"/>
      <w:sz w:val="18"/>
    </w:rPr>
  </w:style>
  <w:style w:type="paragraph" w:styleId="TOCHeading">
    <w:name w:val="TOC Heading"/>
    <w:basedOn w:val="Heading1"/>
    <w:next w:val="Normal"/>
    <w:uiPriority w:val="39"/>
    <w:unhideWhenUsed/>
    <w:qFormat/>
    <w:rsid w:val="005C3BD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szCs w:val="28"/>
    </w:rPr>
  </w:style>
  <w:style w:type="paragraph" w:styleId="TOC1">
    <w:name w:val="toc 1"/>
    <w:basedOn w:val="Normal"/>
    <w:next w:val="Normal"/>
    <w:autoRedefine/>
    <w:uiPriority w:val="39"/>
    <w:unhideWhenUsed/>
    <w:rsid w:val="005C3BDE"/>
    <w:pPr>
      <w:spacing w:before="120"/>
    </w:pPr>
    <w:rPr>
      <w:rFonts w:asciiTheme="minorHAnsi" w:hAnsiTheme="minorHAnsi"/>
      <w:b/>
      <w:sz w:val="24"/>
    </w:rPr>
  </w:style>
  <w:style w:type="paragraph" w:styleId="TOC2">
    <w:name w:val="toc 2"/>
    <w:basedOn w:val="Normal"/>
    <w:next w:val="Normal"/>
    <w:autoRedefine/>
    <w:uiPriority w:val="39"/>
    <w:unhideWhenUsed/>
    <w:rsid w:val="005C3BDE"/>
    <w:pPr>
      <w:ind w:left="200"/>
    </w:pPr>
    <w:rPr>
      <w:rFonts w:asciiTheme="minorHAnsi" w:hAnsiTheme="minorHAnsi"/>
      <w:b/>
      <w:sz w:val="22"/>
      <w:szCs w:val="22"/>
    </w:rPr>
  </w:style>
  <w:style w:type="paragraph" w:styleId="TOC3">
    <w:name w:val="toc 3"/>
    <w:basedOn w:val="Normal"/>
    <w:next w:val="Normal"/>
    <w:autoRedefine/>
    <w:uiPriority w:val="39"/>
    <w:unhideWhenUsed/>
    <w:rsid w:val="005C3BDE"/>
    <w:pPr>
      <w:ind w:left="400"/>
    </w:pPr>
    <w:rPr>
      <w:rFonts w:asciiTheme="minorHAnsi" w:hAnsiTheme="minorHAnsi"/>
      <w:sz w:val="22"/>
      <w:szCs w:val="22"/>
    </w:rPr>
  </w:style>
  <w:style w:type="paragraph" w:styleId="TOC4">
    <w:name w:val="toc 4"/>
    <w:basedOn w:val="Normal"/>
    <w:next w:val="Normal"/>
    <w:autoRedefine/>
    <w:uiPriority w:val="39"/>
    <w:unhideWhenUsed/>
    <w:rsid w:val="005C3BDE"/>
    <w:pPr>
      <w:ind w:left="600"/>
    </w:pPr>
    <w:rPr>
      <w:rFonts w:asciiTheme="minorHAnsi" w:hAnsiTheme="minorHAnsi"/>
      <w:szCs w:val="20"/>
    </w:rPr>
  </w:style>
  <w:style w:type="paragraph" w:styleId="TOC5">
    <w:name w:val="toc 5"/>
    <w:basedOn w:val="Normal"/>
    <w:next w:val="Normal"/>
    <w:autoRedefine/>
    <w:uiPriority w:val="39"/>
    <w:unhideWhenUsed/>
    <w:rsid w:val="005C3BDE"/>
    <w:pPr>
      <w:ind w:left="800"/>
    </w:pPr>
    <w:rPr>
      <w:rFonts w:asciiTheme="minorHAnsi" w:hAnsiTheme="minorHAnsi"/>
      <w:szCs w:val="20"/>
    </w:rPr>
  </w:style>
  <w:style w:type="paragraph" w:styleId="TOC6">
    <w:name w:val="toc 6"/>
    <w:basedOn w:val="Normal"/>
    <w:next w:val="Normal"/>
    <w:autoRedefine/>
    <w:uiPriority w:val="39"/>
    <w:unhideWhenUsed/>
    <w:rsid w:val="005C3BDE"/>
    <w:pPr>
      <w:ind w:left="1000"/>
    </w:pPr>
    <w:rPr>
      <w:rFonts w:asciiTheme="minorHAnsi" w:hAnsiTheme="minorHAnsi"/>
      <w:szCs w:val="20"/>
    </w:rPr>
  </w:style>
  <w:style w:type="paragraph" w:styleId="TOC7">
    <w:name w:val="toc 7"/>
    <w:basedOn w:val="Normal"/>
    <w:next w:val="Normal"/>
    <w:autoRedefine/>
    <w:uiPriority w:val="39"/>
    <w:unhideWhenUsed/>
    <w:rsid w:val="005C3BDE"/>
    <w:pPr>
      <w:ind w:left="1200"/>
    </w:pPr>
    <w:rPr>
      <w:rFonts w:asciiTheme="minorHAnsi" w:hAnsiTheme="minorHAnsi"/>
      <w:szCs w:val="20"/>
    </w:rPr>
  </w:style>
  <w:style w:type="paragraph" w:styleId="TOC8">
    <w:name w:val="toc 8"/>
    <w:basedOn w:val="Normal"/>
    <w:next w:val="Normal"/>
    <w:autoRedefine/>
    <w:uiPriority w:val="39"/>
    <w:unhideWhenUsed/>
    <w:rsid w:val="005C3BDE"/>
    <w:pPr>
      <w:ind w:left="1400"/>
    </w:pPr>
    <w:rPr>
      <w:rFonts w:asciiTheme="minorHAnsi" w:hAnsiTheme="minorHAnsi"/>
      <w:szCs w:val="20"/>
    </w:rPr>
  </w:style>
  <w:style w:type="paragraph" w:styleId="TOC9">
    <w:name w:val="toc 9"/>
    <w:basedOn w:val="Normal"/>
    <w:next w:val="Normal"/>
    <w:autoRedefine/>
    <w:uiPriority w:val="39"/>
    <w:unhideWhenUsed/>
    <w:rsid w:val="005C3BDE"/>
    <w:pPr>
      <w:ind w:left="1600"/>
    </w:pPr>
    <w:rPr>
      <w:rFonts w:asciiTheme="minorHAnsi" w:hAnsiTheme="minorHAnsi"/>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C1C10"/>
    <w:rPr>
      <w:rFonts w:ascii="Garamond" w:hAnsi="Garamond"/>
      <w:sz w:val="20"/>
    </w:rPr>
  </w:style>
  <w:style w:type="paragraph" w:styleId="Heading1">
    <w:name w:val="heading 1"/>
    <w:aliases w:val="Pocket"/>
    <w:basedOn w:val="Normal"/>
    <w:next w:val="Normal"/>
    <w:link w:val="Heading1Char"/>
    <w:uiPriority w:val="9"/>
    <w:qFormat/>
    <w:rsid w:val="00DC59F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C59F5"/>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C59F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BC1C10"/>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normal card text,Emphasis!!,bold underline,Qualifications,qualifications in card,qualifications,Shrunk,Debate"/>
    <w:basedOn w:val="DefaultParagraphFont"/>
    <w:link w:val="textbold"/>
    <w:uiPriority w:val="7"/>
    <w:qFormat/>
    <w:rsid w:val="00DC59F5"/>
    <w:rPr>
      <w:rFonts w:ascii="Garamond" w:hAnsi="Garamond"/>
      <w:b w:val="0"/>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DC59F5"/>
    <w:rPr>
      <w:rFonts w:ascii="Garamond" w:eastAsiaTheme="majorEastAsia" w:hAnsi="Garamond" w:cstheme="majorBidi"/>
      <w:b/>
      <w:bCs/>
      <w:sz w:val="52"/>
      <w:szCs w:val="52"/>
    </w:rPr>
  </w:style>
  <w:style w:type="character" w:customStyle="1" w:styleId="Heading2Char">
    <w:name w:val="Heading 2 Char"/>
    <w:aliases w:val="Hat Char"/>
    <w:basedOn w:val="DefaultParagraphFont"/>
    <w:link w:val="Heading2"/>
    <w:uiPriority w:val="9"/>
    <w:rsid w:val="00DC59F5"/>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DC59F5"/>
    <w:rPr>
      <w:rFonts w:ascii="Garamond" w:eastAsiaTheme="majorEastAsia" w:hAnsi="Garamond" w:cstheme="majorBidi"/>
      <w:b/>
      <w:bCs/>
      <w:sz w:val="32"/>
      <w:u w:val="single"/>
    </w:rPr>
  </w:style>
  <w:style w:type="character" w:customStyle="1" w:styleId="Heading4Char">
    <w:name w:val="Heading 4 Char"/>
    <w:aliases w:val="Tag Char"/>
    <w:basedOn w:val="DefaultParagraphFont"/>
    <w:link w:val="Heading4"/>
    <w:uiPriority w:val="9"/>
    <w:rsid w:val="00BC1C10"/>
    <w:rPr>
      <w:rFonts w:ascii="Garamond" w:eastAsiaTheme="majorEastAsia" w:hAnsi="Garamond" w:cstheme="majorBidi"/>
      <w:b/>
      <w:bCs/>
      <w:iCs/>
    </w:rPr>
  </w:style>
  <w:style w:type="paragraph" w:styleId="NoSpacing">
    <w:name w:val="No Spacing"/>
    <w:uiPriority w:val="1"/>
    <w:rsid w:val="009C198B"/>
  </w:style>
  <w:style w:type="character" w:customStyle="1" w:styleId="StyleStyleBold12pt">
    <w:name w:val="Style Style Bold + 12 pt"/>
    <w:aliases w:val="Cite,Style Style Bold,Style Style Bold + 12pt,Style 13 pt Bold,Style Style + 12 pt,Style Style Bo... +,Old Cite,Style Style Bold + 10 pt,Style Style Bold + 13 pt,Style Style Bold + 11 pt,tagld + 12 pt,tag + 12 pt,Not..."/>
    <w:basedOn w:val="DefaultParagraphFont"/>
    <w:uiPriority w:val="1"/>
    <w:qFormat/>
    <w:rsid w:val="00FE3482"/>
    <w:rPr>
      <w:rFonts w:ascii="Garamond" w:hAnsi="Garamond"/>
      <w:b/>
      <w:sz w:val="24"/>
    </w:rPr>
  </w:style>
  <w:style w:type="character" w:customStyle="1" w:styleId="StyleBoldUnderline">
    <w:name w:val="Style Bold Underline"/>
    <w:aliases w:val="Underline,Style Underline,Intense Emphasis1,Intense Emphasis11,Intense Emphasis3,Heading 3 Char1,Heading 3 Char Char Char Char Char,apple-style-span + 6 pt,Bold,Kern at 16 pt,Intense Emphasis111,Style,Intense Emphasis2,Title Char,ci"/>
    <w:basedOn w:val="DefaultParagraphFont"/>
    <w:uiPriority w:val="1"/>
    <w:qFormat/>
    <w:rsid w:val="004A7CEB"/>
    <w:rPr>
      <w:rFonts w:ascii="Garamond" w:hAnsi="Garamond"/>
      <w:b w:val="0"/>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BC5F9C"/>
    <w:rPr>
      <w:color w:val="0000FF" w:themeColor="hyperlink"/>
      <w:u w:val="single"/>
    </w:rPr>
  </w:style>
  <w:style w:type="paragraph" w:customStyle="1" w:styleId="textbold">
    <w:name w:val="text bold"/>
    <w:basedOn w:val="Normal"/>
    <w:link w:val="Emphasis"/>
    <w:uiPriority w:val="20"/>
    <w:qFormat/>
    <w:rsid w:val="00B705CC"/>
    <w:pPr>
      <w:spacing w:after="160" w:line="259" w:lineRule="auto"/>
      <w:ind w:left="720"/>
      <w:jc w:val="both"/>
    </w:pPr>
    <w:rPr>
      <w:iCs/>
      <w:u w:val="single"/>
      <w:bdr w:val="single" w:sz="18" w:space="0" w:color="auto"/>
    </w:rPr>
  </w:style>
  <w:style w:type="paragraph" w:customStyle="1" w:styleId="Citation">
    <w:name w:val="Citation"/>
    <w:basedOn w:val="Normal"/>
    <w:next w:val="Normal"/>
    <w:link w:val="CitationChar"/>
    <w:qFormat/>
    <w:rsid w:val="00B705CC"/>
    <w:pPr>
      <w:tabs>
        <w:tab w:val="left" w:pos="1440"/>
      </w:tabs>
    </w:pPr>
    <w:rPr>
      <w:rFonts w:ascii="Times New Roman" w:eastAsiaTheme="minorHAnsi" w:hAnsi="Times New Roman"/>
      <w:b/>
      <w:sz w:val="24"/>
      <w:szCs w:val="22"/>
    </w:rPr>
  </w:style>
  <w:style w:type="character" w:customStyle="1" w:styleId="CitationChar">
    <w:name w:val="Citation Char"/>
    <w:basedOn w:val="DefaultParagraphFont"/>
    <w:link w:val="Citation"/>
    <w:rsid w:val="00B705CC"/>
    <w:rPr>
      <w:rFonts w:ascii="Times New Roman" w:eastAsiaTheme="minorHAnsi" w:hAnsi="Times New Roman"/>
      <w:b/>
      <w:szCs w:val="22"/>
    </w:rPr>
  </w:style>
  <w:style w:type="paragraph" w:customStyle="1" w:styleId="card">
    <w:name w:val="card"/>
    <w:basedOn w:val="Normal"/>
    <w:link w:val="cardChar"/>
    <w:qFormat/>
    <w:rsid w:val="0075621C"/>
    <w:pPr>
      <w:ind w:left="288" w:right="288"/>
    </w:pPr>
    <w:rPr>
      <w:rFonts w:ascii="Georgia" w:eastAsia="Calibri" w:hAnsi="Georgia" w:cs="Times New Roman"/>
      <w:szCs w:val="20"/>
      <w:lang w:val="x-none" w:eastAsia="x-none"/>
    </w:rPr>
  </w:style>
  <w:style w:type="character" w:customStyle="1" w:styleId="cardChar">
    <w:name w:val="card Char"/>
    <w:link w:val="card"/>
    <w:locked/>
    <w:rsid w:val="0075621C"/>
    <w:rPr>
      <w:rFonts w:ascii="Georgia" w:eastAsia="Calibri" w:hAnsi="Georgia" w:cs="Times New Roman"/>
      <w:sz w:val="20"/>
      <w:szCs w:val="20"/>
      <w:lang w:val="x-none" w:eastAsia="x-none"/>
    </w:rPr>
  </w:style>
  <w:style w:type="character" w:customStyle="1" w:styleId="underline">
    <w:name w:val="underline"/>
    <w:qFormat/>
    <w:rsid w:val="00A95118"/>
    <w:rPr>
      <w:u w:val="single"/>
    </w:rPr>
  </w:style>
  <w:style w:type="paragraph" w:customStyle="1" w:styleId="Nothing">
    <w:name w:val="Nothing"/>
    <w:link w:val="NothingChar"/>
    <w:rsid w:val="00A95118"/>
    <w:pPr>
      <w:jc w:val="both"/>
    </w:pPr>
    <w:rPr>
      <w:rFonts w:ascii="Times New Roman" w:eastAsia="Times New Roman" w:hAnsi="Times New Roman" w:cs="Times New Roman"/>
      <w:sz w:val="20"/>
    </w:rPr>
  </w:style>
  <w:style w:type="character" w:customStyle="1" w:styleId="NothingChar">
    <w:name w:val="Nothing Char"/>
    <w:basedOn w:val="DefaultParagraphFont"/>
    <w:link w:val="Nothing"/>
    <w:locked/>
    <w:rsid w:val="00A95118"/>
    <w:rPr>
      <w:rFonts w:ascii="Times New Roman" w:eastAsia="Times New Roman" w:hAnsi="Times New Roman" w:cs="Times New Roman"/>
      <w:sz w:val="20"/>
    </w:rPr>
  </w:style>
  <w:style w:type="character" w:customStyle="1" w:styleId="small">
    <w:name w:val="small"/>
    <w:rsid w:val="00637321"/>
    <w:rPr>
      <w:sz w:val="16"/>
    </w:rPr>
  </w:style>
  <w:style w:type="character" w:customStyle="1" w:styleId="cite">
    <w:name w:val="cite"/>
    <w:rsid w:val="00F10915"/>
    <w:rPr>
      <w:b/>
      <w:sz w:val="24"/>
    </w:rPr>
  </w:style>
  <w:style w:type="character" w:customStyle="1" w:styleId="DebateUnderline">
    <w:name w:val="Debate Underline"/>
    <w:rsid w:val="00C01095"/>
    <w:rPr>
      <w:rFonts w:ascii="Times New Roman" w:hAnsi="Times New Roman"/>
      <w:sz w:val="24"/>
      <w:u w:val="thick"/>
    </w:rPr>
  </w:style>
  <w:style w:type="character" w:customStyle="1" w:styleId="apple-style-span">
    <w:name w:val="apple-style-span"/>
    <w:basedOn w:val="DefaultParagraphFont"/>
    <w:rsid w:val="00190854"/>
  </w:style>
  <w:style w:type="paragraph" w:customStyle="1" w:styleId="cardtext">
    <w:name w:val="card text"/>
    <w:basedOn w:val="Normal"/>
    <w:link w:val="cardtextChar"/>
    <w:qFormat/>
    <w:rsid w:val="004A04DE"/>
    <w:pPr>
      <w:ind w:left="288" w:right="288"/>
    </w:pPr>
    <w:rPr>
      <w:rFonts w:ascii="Times New Roman" w:eastAsia="Calibri" w:hAnsi="Times New Roman" w:cs="Times New Roman"/>
      <w:szCs w:val="22"/>
    </w:rPr>
  </w:style>
  <w:style w:type="character" w:customStyle="1" w:styleId="cardtextChar">
    <w:name w:val="card text Char"/>
    <w:basedOn w:val="DefaultParagraphFont"/>
    <w:link w:val="cardtext"/>
    <w:rsid w:val="004A04DE"/>
    <w:rPr>
      <w:rFonts w:ascii="Times New Roman" w:eastAsia="Calibri" w:hAnsi="Times New Roman" w:cs="Times New Roman"/>
      <w:sz w:val="20"/>
      <w:szCs w:val="22"/>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4A04DE"/>
    <w:rPr>
      <w:rFonts w:ascii="Times New Roman" w:eastAsiaTheme="minorHAnsi" w:hAnsi="Times New Roman"/>
      <w:sz w:val="22"/>
      <w:szCs w:val="22"/>
      <w:u w:val="single"/>
    </w:rPr>
  </w:style>
  <w:style w:type="character" w:customStyle="1" w:styleId="BoldUnderlineChar">
    <w:name w:val="Bold Underline Char"/>
    <w:rsid w:val="004A04DE"/>
    <w:rPr>
      <w:rFonts w:ascii="Times New Roman" w:eastAsia="Calibri" w:hAnsi="Times New Roman" w:cs="Times New Roman"/>
      <w:b/>
      <w:sz w:val="20"/>
      <w:u w:val="single"/>
    </w:rPr>
  </w:style>
  <w:style w:type="paragraph" w:customStyle="1" w:styleId="tag">
    <w:name w:val="tag"/>
    <w:basedOn w:val="Normal"/>
    <w:link w:val="tagChar"/>
    <w:qFormat/>
    <w:rsid w:val="004A04DE"/>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qFormat/>
    <w:rsid w:val="004A04DE"/>
    <w:rPr>
      <w:rFonts w:ascii="Times New Roman" w:eastAsia="Times New Roman" w:hAnsi="Times New Roman" w:cs="Times New Roman"/>
      <w:b/>
      <w:kern w:val="32"/>
      <w:szCs w:val="20"/>
    </w:rPr>
  </w:style>
  <w:style w:type="character" w:customStyle="1" w:styleId="UnderlineBold">
    <w:name w:val="Underline + Bold"/>
    <w:basedOn w:val="DefaultParagraphFont"/>
    <w:uiPriority w:val="1"/>
    <w:qFormat/>
    <w:rsid w:val="008D702E"/>
    <w:rPr>
      <w:rFonts w:ascii="Garamond" w:hAnsi="Garamond"/>
      <w:b w:val="0"/>
      <w:bCs/>
      <w:sz w:val="24"/>
      <w:szCs w:val="24"/>
      <w:u w:val="thick"/>
    </w:rPr>
  </w:style>
  <w:style w:type="character" w:customStyle="1" w:styleId="apple-converted-space">
    <w:name w:val="apple-converted-space"/>
    <w:rsid w:val="00C71608"/>
  </w:style>
  <w:style w:type="character" w:customStyle="1" w:styleId="FontStyle22">
    <w:name w:val="Font Style22"/>
    <w:basedOn w:val="DefaultParagraphFont"/>
    <w:rsid w:val="00C71608"/>
    <w:rPr>
      <w:rFonts w:ascii="Times New Roman" w:hAnsi="Times New Roman" w:cs="Times New Roman"/>
      <w:sz w:val="18"/>
    </w:rPr>
  </w:style>
  <w:style w:type="paragraph" w:styleId="TOCHeading">
    <w:name w:val="TOC Heading"/>
    <w:basedOn w:val="Heading1"/>
    <w:next w:val="Normal"/>
    <w:uiPriority w:val="39"/>
    <w:unhideWhenUsed/>
    <w:qFormat/>
    <w:rsid w:val="005C3BD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szCs w:val="28"/>
    </w:rPr>
  </w:style>
  <w:style w:type="paragraph" w:styleId="TOC1">
    <w:name w:val="toc 1"/>
    <w:basedOn w:val="Normal"/>
    <w:next w:val="Normal"/>
    <w:autoRedefine/>
    <w:uiPriority w:val="39"/>
    <w:unhideWhenUsed/>
    <w:rsid w:val="005C3BDE"/>
    <w:pPr>
      <w:spacing w:before="120"/>
    </w:pPr>
    <w:rPr>
      <w:rFonts w:asciiTheme="minorHAnsi" w:hAnsiTheme="minorHAnsi"/>
      <w:b/>
      <w:sz w:val="24"/>
    </w:rPr>
  </w:style>
  <w:style w:type="paragraph" w:styleId="TOC2">
    <w:name w:val="toc 2"/>
    <w:basedOn w:val="Normal"/>
    <w:next w:val="Normal"/>
    <w:autoRedefine/>
    <w:uiPriority w:val="39"/>
    <w:unhideWhenUsed/>
    <w:rsid w:val="005C3BDE"/>
    <w:pPr>
      <w:ind w:left="200"/>
    </w:pPr>
    <w:rPr>
      <w:rFonts w:asciiTheme="minorHAnsi" w:hAnsiTheme="minorHAnsi"/>
      <w:b/>
      <w:sz w:val="22"/>
      <w:szCs w:val="22"/>
    </w:rPr>
  </w:style>
  <w:style w:type="paragraph" w:styleId="TOC3">
    <w:name w:val="toc 3"/>
    <w:basedOn w:val="Normal"/>
    <w:next w:val="Normal"/>
    <w:autoRedefine/>
    <w:uiPriority w:val="39"/>
    <w:unhideWhenUsed/>
    <w:rsid w:val="005C3BDE"/>
    <w:pPr>
      <w:ind w:left="400"/>
    </w:pPr>
    <w:rPr>
      <w:rFonts w:asciiTheme="minorHAnsi" w:hAnsiTheme="minorHAnsi"/>
      <w:sz w:val="22"/>
      <w:szCs w:val="22"/>
    </w:rPr>
  </w:style>
  <w:style w:type="paragraph" w:styleId="TOC4">
    <w:name w:val="toc 4"/>
    <w:basedOn w:val="Normal"/>
    <w:next w:val="Normal"/>
    <w:autoRedefine/>
    <w:uiPriority w:val="39"/>
    <w:unhideWhenUsed/>
    <w:rsid w:val="005C3BDE"/>
    <w:pPr>
      <w:ind w:left="600"/>
    </w:pPr>
    <w:rPr>
      <w:rFonts w:asciiTheme="minorHAnsi" w:hAnsiTheme="minorHAnsi"/>
      <w:szCs w:val="20"/>
    </w:rPr>
  </w:style>
  <w:style w:type="paragraph" w:styleId="TOC5">
    <w:name w:val="toc 5"/>
    <w:basedOn w:val="Normal"/>
    <w:next w:val="Normal"/>
    <w:autoRedefine/>
    <w:uiPriority w:val="39"/>
    <w:unhideWhenUsed/>
    <w:rsid w:val="005C3BDE"/>
    <w:pPr>
      <w:ind w:left="800"/>
    </w:pPr>
    <w:rPr>
      <w:rFonts w:asciiTheme="minorHAnsi" w:hAnsiTheme="minorHAnsi"/>
      <w:szCs w:val="20"/>
    </w:rPr>
  </w:style>
  <w:style w:type="paragraph" w:styleId="TOC6">
    <w:name w:val="toc 6"/>
    <w:basedOn w:val="Normal"/>
    <w:next w:val="Normal"/>
    <w:autoRedefine/>
    <w:uiPriority w:val="39"/>
    <w:unhideWhenUsed/>
    <w:rsid w:val="005C3BDE"/>
    <w:pPr>
      <w:ind w:left="1000"/>
    </w:pPr>
    <w:rPr>
      <w:rFonts w:asciiTheme="minorHAnsi" w:hAnsiTheme="minorHAnsi"/>
      <w:szCs w:val="20"/>
    </w:rPr>
  </w:style>
  <w:style w:type="paragraph" w:styleId="TOC7">
    <w:name w:val="toc 7"/>
    <w:basedOn w:val="Normal"/>
    <w:next w:val="Normal"/>
    <w:autoRedefine/>
    <w:uiPriority w:val="39"/>
    <w:unhideWhenUsed/>
    <w:rsid w:val="005C3BDE"/>
    <w:pPr>
      <w:ind w:left="1200"/>
    </w:pPr>
    <w:rPr>
      <w:rFonts w:asciiTheme="minorHAnsi" w:hAnsiTheme="minorHAnsi"/>
      <w:szCs w:val="20"/>
    </w:rPr>
  </w:style>
  <w:style w:type="paragraph" w:styleId="TOC8">
    <w:name w:val="toc 8"/>
    <w:basedOn w:val="Normal"/>
    <w:next w:val="Normal"/>
    <w:autoRedefine/>
    <w:uiPriority w:val="39"/>
    <w:unhideWhenUsed/>
    <w:rsid w:val="005C3BDE"/>
    <w:pPr>
      <w:ind w:left="1400"/>
    </w:pPr>
    <w:rPr>
      <w:rFonts w:asciiTheme="minorHAnsi" w:hAnsiTheme="minorHAnsi"/>
      <w:szCs w:val="20"/>
    </w:rPr>
  </w:style>
  <w:style w:type="paragraph" w:styleId="TOC9">
    <w:name w:val="toc 9"/>
    <w:basedOn w:val="Normal"/>
    <w:next w:val="Normal"/>
    <w:autoRedefine/>
    <w:uiPriority w:val="39"/>
    <w:unhideWhenUsed/>
    <w:rsid w:val="005C3BDE"/>
    <w:pPr>
      <w:ind w:left="1600"/>
    </w:pPr>
    <w:rPr>
      <w:rFonts w:asciiTheme="minorHAnsi" w:hAnsi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fuhem.es/media/ecosocial/File/Boletin%20ECOS/ECOS%20CDV/Boletin_9/Charkiewicz.pdf" TargetMode="External"/><Relationship Id="rId21" Type="http://schemas.openxmlformats.org/officeDocument/2006/relationships/hyperlink" Target="http://phg.sagepub.com/content/early/2008/09/18/0309132508094079.citation" TargetMode="External"/><Relationship Id="rId22" Type="http://schemas.openxmlformats.org/officeDocument/2006/relationships/hyperlink" Target="http://www.jstor.org/stable/4316018%20//date%20accessed%207/29/14" TargetMode="External"/><Relationship Id="rId23" Type="http://schemas.openxmlformats.org/officeDocument/2006/relationships/hyperlink" Target="http://www.jstor.org/stable/4316018%20//date%20accessed%207/29/14" TargetMode="External"/><Relationship Id="rId24" Type="http://schemas.openxmlformats.org/officeDocument/2006/relationships/hyperlink" Target="http://www.jstor.org/stable/4316018%20//date%20accessed%207/29/14" TargetMode="External"/><Relationship Id="rId25" Type="http://schemas.openxmlformats.org/officeDocument/2006/relationships/hyperlink" Target="http://hugoschwyzer.net/2009/11/04/penetrate-v-engulf-and-the-multiple-meanings-of-the-f-word-a-note-on-feminist-language/" TargetMode="External"/><Relationship Id="rId26" Type="http://schemas.openxmlformats.org/officeDocument/2006/relationships/hyperlink" Target="http://www.alternet.org/story/48856/why_sexist_language_matters" TargetMode="External"/><Relationship Id="rId27" Type="http://schemas.openxmlformats.org/officeDocument/2006/relationships/hyperlink" Target="http://www.h-net.org/reviews/showrev.php?id=8148" TargetMode="External"/><Relationship Id="rId28" Type="http://schemas.openxmlformats.org/officeDocument/2006/relationships/hyperlink" Target="http://www.prospectmagazine.co.uk/2011/09/john-gray-steven-pinker-violence-review/" TargetMode="External"/><Relationship Id="rId29" Type="http://schemas.openxmlformats.org/officeDocument/2006/relationships/hyperlink" Target="http://douthat.blogs.nytimes.com/2011/10/17/steven-pinkers-history-of-violence/"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epw.in/bibtex/58456" TargetMode="External"/><Relationship Id="rId31" Type="http://schemas.openxmlformats.org/officeDocument/2006/relationships/hyperlink" Target="https://cmap.helsinki.fi/rid=1GSB51CYM-7H0M79-30R/documento7201.pdf)//SY" TargetMode="External"/><Relationship Id="rId32" Type="http://schemas.openxmlformats.org/officeDocument/2006/relationships/hyperlink" Target="https://cmap.helsinki.fi/rid=1GSB51CYM-7H0M79-30R/documento7201.pdf)//SY" TargetMode="External"/><Relationship Id="rId9" Type="http://schemas.openxmlformats.org/officeDocument/2006/relationships/hyperlink" Target="http://www.ijtr.org/MARTINEZ-ALIER_IJTR_Vol2_Issue1.pdf" TargetMode="External"/><Relationship Id="rId6" Type="http://schemas.openxmlformats.org/officeDocument/2006/relationships/webSettings" Target="webSettings.xml"/><Relationship Id="rId7" Type="http://schemas.openxmlformats.org/officeDocument/2006/relationships/hyperlink" Target="http://www.jstor.org/stable/4316018%20//date%20accessed%207/29/14" TargetMode="External"/><Relationship Id="rId8" Type="http://schemas.openxmlformats.org/officeDocument/2006/relationships/hyperlink" Target="http://dx.doi.org/10.1080/00141844.2010.544855" TargetMode="External"/><Relationship Id="rId33" Type="http://schemas.openxmlformats.org/officeDocument/2006/relationships/hyperlink" Target="http://www.jstor.org/stable/pdfplus/1395723.pdf?acceptTC=true&amp;jpdConfirm=true" TargetMode="Externa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yperlink" Target="http://www.ijtr.org/MARTINEZ-ALIER_IJTR_Vol2_Issue1.pdf" TargetMode="External"/><Relationship Id="rId11" Type="http://schemas.openxmlformats.org/officeDocument/2006/relationships/hyperlink" Target="http://escholarship.org/uc/item/0rq308jc" TargetMode="External"/><Relationship Id="rId12" Type="http://schemas.openxmlformats.org/officeDocument/2006/relationships/hyperlink" Target="http://torinmonahan.com/papers/Dreams_of_control.pdf" TargetMode="External"/><Relationship Id="rId13" Type="http://schemas.openxmlformats.org/officeDocument/2006/relationships/hyperlink" Target="http://www.ijtr.org/MARTINEZ-ALIER_IJTR_Vol2_Issue1.pdf" TargetMode="External"/><Relationship Id="rId14" Type="http://schemas.openxmlformats.org/officeDocument/2006/relationships/hyperlink" Target="http://www.genderandenvironment.org/dmdocuments/271.pdf" TargetMode="External"/><Relationship Id="rId15" Type="http://schemas.openxmlformats.org/officeDocument/2006/relationships/hyperlink" Target="http://www.genderandenvironment.org/dmdocuments/271.pdf" TargetMode="External"/><Relationship Id="rId16" Type="http://schemas.openxmlformats.org/officeDocument/2006/relationships/hyperlink" Target="http://josiah.berkeley.edu/2007Fall/ER275/Readings/DP3/zwarteveen-water_gender-97.pdf" TargetMode="External"/><Relationship Id="rId17" Type="http://schemas.openxmlformats.org/officeDocument/2006/relationships/hyperlink" Target="http://www.genderandenvironment.org/dmdocuments/271.pdf" TargetMode="External"/><Relationship Id="rId18" Type="http://schemas.openxmlformats.org/officeDocument/2006/relationships/hyperlink" Target="http://www.epw.in/bibtex/58456" TargetMode="External"/><Relationship Id="rId19" Type="http://schemas.openxmlformats.org/officeDocument/2006/relationships/hyperlink" Target="http://www.epw.in/bibtex/584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AUDL21: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E4F5D-7139-D547-9853-B105CB62A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231</Pages>
  <Words>163762</Words>
  <Characters>933450</Characters>
  <Application>Microsoft Macintosh Word</Application>
  <DocSecurity>0</DocSecurity>
  <Lines>7778</Lines>
  <Paragraphs>2190</Paragraphs>
  <ScaleCrop>false</ScaleCrop>
  <Company>Whitman College</Company>
  <LinksUpToDate>false</LinksUpToDate>
  <CharactersWithSpaces>1095022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Flynn Makuch</dc:creator>
  <cp:keywords/>
  <dc:description/>
  <cp:lastModifiedBy>Flynn Makuch</cp:lastModifiedBy>
  <cp:revision>4</cp:revision>
  <dcterms:created xsi:type="dcterms:W3CDTF">2014-08-01T00:30:00Z</dcterms:created>
  <dcterms:modified xsi:type="dcterms:W3CDTF">2014-08-01T21:12:00Z</dcterms:modified>
</cp:coreProperties>
</file>