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4D1E52" w14:textId="0F04550E" w:rsidR="00A41AD5" w:rsidRDefault="00A41AD5" w:rsidP="00EF1C4F">
      <w:pPr>
        <w:pStyle w:val="Heading1"/>
      </w:pPr>
      <w:bookmarkStart w:id="0" w:name="_GoBack"/>
      <w:bookmarkEnd w:id="0"/>
      <w:r>
        <w:t xml:space="preserve">IOOS strategy </w:t>
      </w:r>
    </w:p>
    <w:p w14:paraId="4090D33B" w14:textId="047E1F1E" w:rsidR="00A41AD5" w:rsidRDefault="00A41AD5" w:rsidP="00A41AD5">
      <w:pPr>
        <w:pStyle w:val="Heading4"/>
      </w:pPr>
      <w:r>
        <w:t>What IOOS is – an FYI card</w:t>
      </w:r>
    </w:p>
    <w:p w14:paraId="38A91B70" w14:textId="77777777" w:rsidR="003F13EC" w:rsidRDefault="003F13EC" w:rsidP="003F13EC">
      <w:r w:rsidRPr="00D72EFE">
        <w:rPr>
          <w:rStyle w:val="StyleStyleBold12pt"/>
        </w:rPr>
        <w:t>de La Beaujardière, et al 2010</w:t>
      </w:r>
      <w:r>
        <w:t xml:space="preserve"> (</w:t>
      </w:r>
      <w:r w:rsidRPr="005E1649">
        <w:t>Jeff</w:t>
      </w:r>
      <w:r>
        <w:t xml:space="preserve">, </w:t>
      </w:r>
      <w:r w:rsidRPr="005E1649">
        <w:t>U.S. IOOS Program Office/NOAA</w:t>
      </w:r>
      <w:r>
        <w:t>, “</w:t>
      </w:r>
      <w:r w:rsidRPr="005E1649">
        <w:t>Building the IOOS® Data</w:t>
      </w:r>
      <w:r>
        <w:t xml:space="preserve"> Management Subsystem” </w:t>
      </w:r>
      <w:r>
        <w:rPr>
          <w:u w:val="single"/>
        </w:rPr>
        <w:t>Marine Technology Society Journal</w:t>
      </w:r>
      <w:r>
        <w:t xml:space="preserve"> Volume 44, Number 6, November/December 2010 )</w:t>
      </w:r>
    </w:p>
    <w:p w14:paraId="5EA53A58" w14:textId="6F159AAD" w:rsidR="00A41AD5" w:rsidRPr="003F13EC" w:rsidRDefault="003F13EC" w:rsidP="003F13EC">
      <w:r w:rsidRPr="003F13EC">
        <w:t>The Integrated Ocean Observing</w:t>
      </w:r>
      <w:r>
        <w:t xml:space="preserve"> </w:t>
      </w:r>
      <w:r w:rsidRPr="003F13EC">
        <w:t>System (</w:t>
      </w:r>
      <w:r w:rsidRPr="00DB4CA1">
        <w:rPr>
          <w:rStyle w:val="StyleBoldUnderline"/>
        </w:rPr>
        <w:t>IOOS®) will enhance our ability to collect, to deliver, and to use oceanographic information. The goal is to provide sustained data on our open oceans, coastal waters, and Great Lakes in the formats and at the temporal and spatial scales required to support scientific research, numerical modeling, and decision making. IOOS is the oceans-andcoasts component of the U.S. Integrated Earth Observation System, the U.S. contribution to the Global Ocean Observing System, and the U.S. contribution to the oceans-andcoasts component of the Global Earth Observation System of Systems</w:t>
      </w:r>
      <w:r>
        <w:t xml:space="preserve"> </w:t>
      </w:r>
      <w:r w:rsidRPr="003F13EC">
        <w:t>(GEOSS). In 2007, the U.S. National</w:t>
      </w:r>
      <w:r>
        <w:t xml:space="preserve"> </w:t>
      </w:r>
      <w:r w:rsidRPr="003F13EC">
        <w:t>Oceanic and Atmospheric Administration</w:t>
      </w:r>
      <w:r>
        <w:t xml:space="preserve"> </w:t>
      </w:r>
      <w:r w:rsidRPr="003F13EC">
        <w:t>(NOAA) established an office</w:t>
      </w:r>
      <w:r>
        <w:t xml:space="preserve"> </w:t>
      </w:r>
      <w:r w:rsidRPr="003F13EC">
        <w:t>(http://www.ioos.gov/) to manage its</w:t>
      </w:r>
      <w:r>
        <w:t xml:space="preserve"> </w:t>
      </w:r>
      <w:r w:rsidRPr="003F13EC">
        <w:t xml:space="preserve">contributions to IOOS. In </w:t>
      </w:r>
      <w:r w:rsidRPr="00DB4CA1">
        <w:rPr>
          <w:rStyle w:val="StyleBoldUnderline"/>
        </w:rPr>
        <w:t>2009, the U.S. Congress passed the Integrated Coastal and Ocean Observation System Act that, among many other provisions, establishes NOAA as the lead federal agency for IOOS and calls for an Interagency Ocean Observation Committee to “establish protocols and standards for System data processing, management, and communication” (U.S. Congress, 2009). IOOS also provides support for 11 regional associations (RAs) of coastal ocean observing systems.</w:t>
      </w:r>
    </w:p>
    <w:p w14:paraId="6856A0FF" w14:textId="77777777" w:rsidR="00EF1C4F" w:rsidRDefault="00EF1C4F" w:rsidP="00EF1C4F">
      <w:pPr>
        <w:pStyle w:val="Heading1"/>
      </w:pPr>
      <w:r>
        <w:lastRenderedPageBreak/>
        <w:t xml:space="preserve">Inherency </w:t>
      </w:r>
    </w:p>
    <w:p w14:paraId="00363A1E" w14:textId="3B60462C" w:rsidR="00AC1D05" w:rsidRDefault="00AC1D05" w:rsidP="00AC1D05">
      <w:pPr>
        <w:pStyle w:val="Heading2"/>
      </w:pPr>
      <w:r>
        <w:lastRenderedPageBreak/>
        <w:t xml:space="preserve">Funding </w:t>
      </w:r>
    </w:p>
    <w:p w14:paraId="5E6B5676" w14:textId="6539F635" w:rsidR="00EF1C4F" w:rsidRDefault="00D75E80" w:rsidP="00EF1C4F">
      <w:pPr>
        <w:pStyle w:val="Heading3"/>
      </w:pPr>
      <w:r>
        <w:lastRenderedPageBreak/>
        <w:t xml:space="preserve">IOOS Funding – specific </w:t>
      </w:r>
    </w:p>
    <w:p w14:paraId="18299DD4" w14:textId="19E830B0" w:rsidR="00AD03C0" w:rsidRDefault="00AD03C0" w:rsidP="00AD03C0">
      <w:pPr>
        <w:pStyle w:val="Heading4"/>
      </w:pPr>
      <w:r>
        <w:t xml:space="preserve">Lack of funding impacts successes of IOOS – despite progress and successes </w:t>
      </w:r>
    </w:p>
    <w:p w14:paraId="0693BCEE" w14:textId="77777777" w:rsidR="00AD03C0" w:rsidRDefault="00AD03C0" w:rsidP="00AD03C0">
      <w:r>
        <w:rPr>
          <w:rStyle w:val="StyleStyleBold12pt"/>
        </w:rPr>
        <w:t>Gaffney II 2010</w:t>
      </w:r>
      <w:r>
        <w:t xml:space="preserve"> (Paul G. Vice Admiral, U.S. Navy (Ret.) President, Monmouth University “Happy Days”</w:t>
      </w:r>
      <w:r>
        <w:rPr>
          <w:u w:val="single"/>
        </w:rPr>
        <w:t>Marine Technology Society Journal</w:t>
      </w:r>
      <w:r>
        <w:t xml:space="preserve"> Volume 44, Number 6, November/December 2010 )</w:t>
      </w:r>
    </w:p>
    <w:p w14:paraId="7BA0A221" w14:textId="66EF5355" w:rsidR="00AD03C0" w:rsidRDefault="00AD03C0" w:rsidP="00AD03C0">
      <w:r w:rsidRPr="00FF1521">
        <w:rPr>
          <w:rStyle w:val="StyleBoldUnderline"/>
        </w:rPr>
        <w:t xml:space="preserve">Although decades of top ocean leaders have called for something like IOOS, it has been a program that has categorized itself as a high priority for new funding. The IOOS budget request is flat again, insufficient, and inconsistent with the president’s new policy. It is not a high enough priority within existing funding. IOOS’s central function leadership and the creative Regional Associations have limped ahead together, proving their value, earning their way, slugging it out to make the case for critical mass support. </w:t>
      </w:r>
      <w:r w:rsidRPr="00AD03C0">
        <w:t>Critical mass support</w:t>
      </w:r>
      <w:r>
        <w:t xml:space="preserve"> </w:t>
      </w:r>
      <w:r w:rsidRPr="00AD03C0">
        <w:t>includes</w:t>
      </w:r>
      <w:r>
        <w:t xml:space="preserve"> </w:t>
      </w:r>
      <w:r w:rsidRPr="00AD03C0">
        <w:t>- Resources: level funding at ~$21</w:t>
      </w:r>
      <w:r>
        <w:t xml:space="preserve"> </w:t>
      </w:r>
      <w:r w:rsidRPr="00AD03C0">
        <w:t>million, with hope for an annual</w:t>
      </w:r>
      <w:r>
        <w:t xml:space="preserve"> </w:t>
      </w:r>
      <w:r w:rsidRPr="00AD03C0">
        <w:t>Congressional life ring, is not a</w:t>
      </w:r>
      <w:r>
        <w:t xml:space="preserve"> </w:t>
      </w:r>
      <w:r w:rsidRPr="00AD03C0">
        <w:t>prescription for a truly integrated</w:t>
      </w:r>
      <w:r>
        <w:t xml:space="preserve"> </w:t>
      </w:r>
      <w:r w:rsidRPr="00AD03C0">
        <w:t>or sustainable system.</w:t>
      </w:r>
      <w:r>
        <w:t xml:space="preserve"> </w:t>
      </w:r>
      <w:r w:rsidRPr="00AD03C0">
        <w:t>- Broad agency buy in: NOAA has</w:t>
      </w:r>
      <w:r>
        <w:t xml:space="preserve"> </w:t>
      </w:r>
      <w:r w:rsidRPr="00AD03C0">
        <w:t>been tapped as the lead office, but</w:t>
      </w:r>
      <w:r>
        <w:t xml:space="preserve"> </w:t>
      </w:r>
      <w:r w:rsidRPr="00AD03C0">
        <w:t>several federal agencies finally need</w:t>
      </w:r>
      <w:r>
        <w:t xml:space="preserve"> </w:t>
      </w:r>
      <w:r w:rsidRPr="00AD03C0">
        <w:t>to join the IOOS Office to ensure</w:t>
      </w:r>
      <w:r>
        <w:t xml:space="preserve"> </w:t>
      </w:r>
      <w:r w:rsidRPr="00AD03C0">
        <w:t>integration. The Army Corps</w:t>
      </w:r>
      <w:r>
        <w:t xml:space="preserve"> </w:t>
      </w:r>
      <w:r w:rsidRPr="00AD03C0">
        <w:t>of Engineers is already there;</w:t>
      </w:r>
      <w:r>
        <w:t xml:space="preserve"> </w:t>
      </w:r>
      <w:r w:rsidRPr="00AD03C0">
        <w:t>congratulations.</w:t>
      </w:r>
      <w:r>
        <w:t xml:space="preserve"> </w:t>
      </w:r>
      <w:r w:rsidRPr="00AD03C0">
        <w:t>Perhaps the sea will change. The</w:t>
      </w:r>
      <w:r>
        <w:t xml:space="preserve"> </w:t>
      </w:r>
      <w:r w:rsidRPr="00AD03C0">
        <w:t>president has now, in the middle of</w:t>
      </w:r>
      <w:r>
        <w:t xml:space="preserve"> </w:t>
      </w:r>
      <w:r w:rsidRPr="00AD03C0">
        <w:t>war, in the midst of economic and</w:t>
      </w:r>
      <w:r>
        <w:t xml:space="preserve"> </w:t>
      </w:r>
      <w:r w:rsidRPr="00AD03C0">
        <w:t>employment challenges, and during</w:t>
      </w:r>
      <w:r>
        <w:t xml:space="preserve"> </w:t>
      </w:r>
      <w:r w:rsidRPr="00AD03C0">
        <w:t>one of the Western world’s worst environmental</w:t>
      </w:r>
      <w:r>
        <w:t xml:space="preserve"> </w:t>
      </w:r>
      <w:r w:rsidRPr="00AD03C0">
        <w:t>disasters, made national</w:t>
      </w:r>
      <w:r>
        <w:t xml:space="preserve"> </w:t>
      </w:r>
      <w:r w:rsidRPr="00AD03C0">
        <w:t>ocean policy replete with references</w:t>
      </w:r>
      <w:r>
        <w:t xml:space="preserve"> </w:t>
      </w:r>
      <w:r w:rsidRPr="00AD03C0">
        <w:t>to ocean observing. He and his team</w:t>
      </w:r>
      <w:r>
        <w:t xml:space="preserve"> </w:t>
      </w:r>
      <w:r w:rsidRPr="00AD03C0">
        <w:t>understand that good policy must depend</w:t>
      </w:r>
      <w:r>
        <w:t xml:space="preserve"> </w:t>
      </w:r>
      <w:r w:rsidRPr="00AD03C0">
        <w:t>on the best science and knowledge.</w:t>
      </w:r>
      <w:r>
        <w:t xml:space="preserve"> </w:t>
      </w:r>
      <w:r w:rsidRPr="00AD03C0">
        <w:t>Although the White House</w:t>
      </w:r>
      <w:r>
        <w:t xml:space="preserve"> </w:t>
      </w:r>
      <w:r w:rsidRPr="00AD03C0">
        <w:t>Report of July 2010 does not use</w:t>
      </w:r>
      <w:r>
        <w:t xml:space="preserve"> </w:t>
      </w:r>
      <w:r w:rsidRPr="00AD03C0">
        <w:t>the bureaucratic terms “IOOS” or</w:t>
      </w:r>
      <w:r>
        <w:t xml:space="preserve"> </w:t>
      </w:r>
      <w:r w:rsidRPr="00AD03C0">
        <w:t>“OOI,” it clearly sees integrated ocean observing as fundamental to</w:t>
      </w:r>
      <w:r>
        <w:t xml:space="preserve"> </w:t>
      </w:r>
      <w:r w:rsidRPr="00AD03C0">
        <w:t>improved ocean governance and the</w:t>
      </w:r>
      <w:r>
        <w:t xml:space="preserve"> </w:t>
      </w:r>
      <w:r w:rsidRPr="00AD03C0">
        <w:t>“marine spatial planning” concept it</w:t>
      </w:r>
      <w:r>
        <w:t xml:space="preserve"> </w:t>
      </w:r>
      <w:r w:rsidRPr="00AD03C0">
        <w:t>champions.</w:t>
      </w:r>
      <w:r>
        <w:t xml:space="preserve"> </w:t>
      </w:r>
      <w:r w:rsidRPr="00AD03C0">
        <w:t>Good progress on a shoestring,</w:t>
      </w:r>
      <w:r>
        <w:t xml:space="preserve"> </w:t>
      </w:r>
      <w:r w:rsidRPr="00AD03C0">
        <w:t>more progress suddenly demanded;</w:t>
      </w:r>
      <w:r>
        <w:t xml:space="preserve"> </w:t>
      </w:r>
      <w:r w:rsidRPr="00AD03C0">
        <w:t>oil spill punctuates the need to measure</w:t>
      </w:r>
      <w:r>
        <w:t xml:space="preserve"> </w:t>
      </w:r>
      <w:r w:rsidRPr="00AD03C0">
        <w:t>more and predict better; crossagency</w:t>
      </w:r>
      <w:r>
        <w:t xml:space="preserve"> </w:t>
      </w:r>
      <w:r w:rsidRPr="00AD03C0">
        <w:t>buy-in must improve; and a</w:t>
      </w:r>
      <w:r>
        <w:t xml:space="preserve"> </w:t>
      </w:r>
      <w:r w:rsidRPr="00AD03C0">
        <w:t>real priority, not just a priority for</w:t>
      </w:r>
      <w:r>
        <w:t xml:space="preserve"> </w:t>
      </w:r>
      <w:r w:rsidRPr="00AD03C0">
        <w:t>new money may have emerged.</w:t>
      </w:r>
      <w:r>
        <w:t xml:space="preserve"> </w:t>
      </w:r>
      <w:r w:rsidRPr="00AD03C0">
        <w:t>Happy days are here again.</w:t>
      </w:r>
    </w:p>
    <w:p w14:paraId="5989E5CB" w14:textId="1E071F16" w:rsidR="00847249" w:rsidRDefault="00847249" w:rsidP="00847249">
      <w:pPr>
        <w:pStyle w:val="Heading4"/>
      </w:pPr>
      <w:r>
        <w:t xml:space="preserve">*** Funding for new observation technology necessary </w:t>
      </w:r>
      <w:r w:rsidR="00C61CD5">
        <w:t xml:space="preserve">– effective ocean management </w:t>
      </w:r>
    </w:p>
    <w:p w14:paraId="3678396C" w14:textId="771A9611" w:rsidR="00A330BB" w:rsidRDefault="0030294C" w:rsidP="00EB0D72">
      <w:pPr>
        <w:rPr>
          <w:rFonts w:eastAsia="Times New Roman"/>
          <w:sz w:val="24"/>
          <w:szCs w:val="24"/>
        </w:rPr>
      </w:pPr>
      <w:r w:rsidRPr="00EB0D72">
        <w:rPr>
          <w:rStyle w:val="StyleStyleBold12pt"/>
        </w:rPr>
        <w:t>Milutinović, June 24, 2014</w:t>
      </w:r>
      <w:r>
        <w:t xml:space="preserve"> (</w:t>
      </w:r>
      <w:r w:rsidRPr="0030294C">
        <w:t>Svetlana</w:t>
      </w:r>
      <w:r>
        <w:t>,</w:t>
      </w:r>
      <w:r w:rsidRPr="0030294C">
        <w:t xml:space="preserve"> Milutinović is a postdoctoral researcher in ocean science at</w:t>
      </w:r>
      <w:r>
        <w:t xml:space="preserve"> the University of Pennsylvania “</w:t>
      </w:r>
      <w:r w:rsidRPr="0030294C">
        <w:t>Oceans of problems, oceans of opportunities</w:t>
      </w:r>
      <w:r>
        <w:t>” The Hill June 24 2</w:t>
      </w:r>
      <w:r w:rsidR="00C52839">
        <w:t xml:space="preserve">014 </w:t>
      </w:r>
      <w:hyperlink r:id="rId7" w:anchor="ixzz387Ctz8lJ" w:history="1">
        <w:r>
          <w:rPr>
            <w:rStyle w:val="Hyperlink"/>
            <w:color w:val="003399"/>
          </w:rPr>
          <w:t>http://thehill.com/blogs/congress-blog/energy-environment/210255-oceans-of-problems-oceans-of-opportunities#ixzz387Ctz8lJ</w:t>
        </w:r>
      </w:hyperlink>
      <w:r w:rsidR="00EB0D72">
        <w:rPr>
          <w:color w:val="000000"/>
        </w:rPr>
        <w:t>)</w:t>
      </w:r>
      <w:r>
        <w:rPr>
          <w:color w:val="000000"/>
        </w:rPr>
        <w:br/>
      </w:r>
      <w:r w:rsidR="00A330BB" w:rsidRPr="00EB0D72">
        <w:rPr>
          <w:rStyle w:val="StyleBoldUnderline"/>
        </w:rPr>
        <w:t>There are many more unknowns about the ocean than phytoplankton alone and sustained observations of various other ocean variables from a range of platforms, from ships to satellites, will be needed. Support should be ensured for the existing observational programs, but new investments will also have to be made, as new ocean areas, such as the Arctic, become exposed to increased pressure.</w:t>
      </w:r>
    </w:p>
    <w:p w14:paraId="3D3FBB00" w14:textId="77777777" w:rsidR="00A330BB" w:rsidRDefault="00A330BB" w:rsidP="00A330BB">
      <w:pPr>
        <w:pStyle w:val="NormalWeb"/>
      </w:pPr>
      <w:r w:rsidRPr="00C61CD5">
        <w:rPr>
          <w:rStyle w:val="StyleBoldUnderline"/>
        </w:rPr>
        <w:t>Generally, repeated calls for continued and expanded ocean observations that would serve science, safety and management have been heard at CHOW from scientists, industry members, the Navy and government representatives alike.</w:t>
      </w:r>
      <w:r>
        <w:t xml:space="preserve"> </w:t>
      </w:r>
      <w:r w:rsidRPr="00C61CD5">
        <w:rPr>
          <w:rStyle w:val="StyleBoldUnderline"/>
        </w:rPr>
        <w:t xml:space="preserve">The federal government will have to make sure that these observational needs are met, </w:t>
      </w:r>
      <w:r w:rsidRPr="00C61CD5">
        <w:t>both</w:t>
      </w:r>
      <w:r w:rsidRPr="00C61CD5">
        <w:rPr>
          <w:rStyle w:val="StyleBoldUnderline"/>
        </w:rPr>
        <w:t xml:space="preserve"> by supporting the relevant activities of agencies such as NOAA and NASA,</w:t>
      </w:r>
      <w:r>
        <w:t xml:space="preserve"> and by partnering with other nations on pioneering efforts. </w:t>
      </w:r>
      <w:r w:rsidRPr="00C61CD5">
        <w:rPr>
          <w:rStyle w:val="StyleBoldUnderline"/>
        </w:rPr>
        <w:t>Only by arming ourselves with sufficient knowledge can we come up with effective ecosystem management strategies.</w:t>
      </w:r>
    </w:p>
    <w:p w14:paraId="768B8364" w14:textId="2AA05665" w:rsidR="00884D24" w:rsidRDefault="00D75E80" w:rsidP="00D75E80">
      <w:pPr>
        <w:pStyle w:val="Heading3"/>
      </w:pPr>
      <w:r>
        <w:lastRenderedPageBreak/>
        <w:t xml:space="preserve">GOP gut funding for national ocean policy </w:t>
      </w:r>
    </w:p>
    <w:p w14:paraId="7770E571" w14:textId="411F1803" w:rsidR="00AC1D05" w:rsidRDefault="00AC1D05" w:rsidP="00AC1D05">
      <w:pPr>
        <w:pStyle w:val="Heading4"/>
      </w:pPr>
      <w:r>
        <w:t xml:space="preserve">House GOP gutting national ocean policy funding </w:t>
      </w:r>
    </w:p>
    <w:p w14:paraId="543FCAAE" w14:textId="77777777" w:rsidR="00CC6A7C" w:rsidRPr="00F61167" w:rsidRDefault="002C1C83" w:rsidP="00CC6A7C">
      <w:hyperlink r:id="rId8" w:history="1">
        <w:r w:rsidR="00CC6A7C" w:rsidRPr="00F61167">
          <w:rPr>
            <w:rStyle w:val="StyleStyleBold12pt"/>
          </w:rPr>
          <w:t>Kirby, July 10 2014</w:t>
        </w:r>
        <w:r w:rsidR="00CC6A7C">
          <w:rPr>
            <w:rStyle w:val="Hyperlink"/>
          </w:rPr>
          <w:t xml:space="preserve"> (</w:t>
        </w:r>
        <w:r w:rsidR="00CC6A7C" w:rsidRPr="00F61167">
          <w:rPr>
            <w:rStyle w:val="Hyperlink"/>
          </w:rPr>
          <w:t xml:space="preserve">Brendan  </w:t>
        </w:r>
      </w:hyperlink>
      <w:r w:rsidR="00CC6A7C" w:rsidRPr="00F61167">
        <w:t xml:space="preserve"> </w:t>
      </w:r>
      <w:r w:rsidR="00CC6A7C">
        <w:t>“</w:t>
      </w:r>
      <w:r w:rsidR="00CC6A7C" w:rsidRPr="00F61167">
        <w:t>U.S. House adopts Congressman Byrne's amendment to defund Obama 'ocean grab'</w:t>
      </w:r>
      <w:r w:rsidR="00CC6A7C">
        <w:t xml:space="preserve">”  </w:t>
      </w:r>
      <w:r w:rsidR="00CC6A7C" w:rsidRPr="00F61167">
        <w:t>http://www.al.com/news/mobile/index.ssf/2014/07/us_house_adopts_congressman_by.html</w:t>
      </w:r>
      <w:r w:rsidR="00CC6A7C">
        <w:t>)</w:t>
      </w:r>
    </w:p>
    <w:p w14:paraId="598C27DA" w14:textId="77777777" w:rsidR="00AC1D05" w:rsidRPr="00AC1D05" w:rsidRDefault="00AC1D05" w:rsidP="00AC1D05">
      <w:pPr>
        <w:spacing w:before="100" w:beforeAutospacing="1" w:after="100" w:afterAutospacing="1" w:line="240" w:lineRule="auto"/>
        <w:rPr>
          <w:rFonts w:ascii="Times New Roman" w:eastAsia="Times New Roman" w:hAnsi="Times New Roman" w:cs="Times New Roman"/>
          <w:sz w:val="24"/>
          <w:szCs w:val="24"/>
        </w:rPr>
      </w:pPr>
      <w:r w:rsidRPr="00AC1D05">
        <w:rPr>
          <w:rFonts w:ascii="Times New Roman" w:eastAsia="Times New Roman" w:hAnsi="Times New Roman" w:cs="Times New Roman"/>
          <w:sz w:val="24"/>
          <w:szCs w:val="24"/>
        </w:rPr>
        <w:t>The U.S.</w:t>
      </w:r>
      <w:r w:rsidRPr="00CC6A7C">
        <w:rPr>
          <w:rStyle w:val="StyleBoldUnderline"/>
        </w:rPr>
        <w:t xml:space="preserve"> House</w:t>
      </w:r>
      <w:r w:rsidRPr="00AC1D05">
        <w:rPr>
          <w:rFonts w:ascii="Times New Roman" w:eastAsia="Times New Roman" w:hAnsi="Times New Roman" w:cs="Times New Roman"/>
          <w:sz w:val="24"/>
          <w:szCs w:val="24"/>
        </w:rPr>
        <w:t xml:space="preserve"> of Representatives on Thursday adopted an amendment offered by Rep. Bradley Byrne </w:t>
      </w:r>
      <w:r w:rsidRPr="00CC6A7C">
        <w:rPr>
          <w:rStyle w:val="StyleBoldUnderline"/>
        </w:rPr>
        <w:t>to cut off funding</w:t>
      </w:r>
      <w:r w:rsidRPr="00AC1D05">
        <w:rPr>
          <w:rFonts w:ascii="Times New Roman" w:eastAsia="Times New Roman" w:hAnsi="Times New Roman" w:cs="Times New Roman"/>
          <w:sz w:val="24"/>
          <w:szCs w:val="24"/>
        </w:rPr>
        <w:t xml:space="preserve"> for an executive order issued by President Barack Obama that the congressman contends amounts to an "ocean grab."</w:t>
      </w:r>
    </w:p>
    <w:p w14:paraId="70E1B2A7" w14:textId="77777777" w:rsidR="00AC1D05" w:rsidRPr="00AC1D05" w:rsidRDefault="00AC1D05" w:rsidP="00AC1D05">
      <w:pPr>
        <w:spacing w:before="100" w:beforeAutospacing="1" w:after="100" w:afterAutospacing="1" w:line="240" w:lineRule="auto"/>
        <w:rPr>
          <w:rFonts w:ascii="Times New Roman" w:eastAsia="Times New Roman" w:hAnsi="Times New Roman" w:cs="Times New Roman"/>
          <w:sz w:val="24"/>
          <w:szCs w:val="24"/>
        </w:rPr>
      </w:pPr>
      <w:r w:rsidRPr="00AC1D05">
        <w:rPr>
          <w:rFonts w:ascii="Times New Roman" w:eastAsia="Times New Roman" w:hAnsi="Times New Roman" w:cs="Times New Roman"/>
          <w:sz w:val="24"/>
          <w:szCs w:val="24"/>
        </w:rPr>
        <w:t>Byrne, R-Fairhope, along with Rep. Bill Flores, R-Texas, offered the amendment to the Energy and Water Development and Related Agencies Appropriations Act of 2015. The amendment passed on a voice vote.</w:t>
      </w:r>
    </w:p>
    <w:p w14:paraId="1D8FB66B" w14:textId="77777777" w:rsidR="00AC1D05" w:rsidRPr="00AC1D05" w:rsidRDefault="00AC1D05" w:rsidP="00AC1D05">
      <w:pPr>
        <w:spacing w:before="100" w:beforeAutospacing="1" w:after="100" w:afterAutospacing="1" w:line="240" w:lineRule="auto"/>
        <w:rPr>
          <w:rFonts w:ascii="Times New Roman" w:eastAsia="Times New Roman" w:hAnsi="Times New Roman" w:cs="Times New Roman"/>
          <w:sz w:val="24"/>
          <w:szCs w:val="24"/>
        </w:rPr>
      </w:pPr>
      <w:r w:rsidRPr="00CC6A7C">
        <w:rPr>
          <w:rStyle w:val="StyleBoldUnderline"/>
        </w:rPr>
        <w:t>Byrne voted in the 253-170 majority to pass the entire $34 billion spending bill, which funds the Department of Energy, the U.S. Army Corps of Engineers and provides money for some Interior Department programs</w:t>
      </w:r>
      <w:r w:rsidRPr="00AC1D05">
        <w:rPr>
          <w:rFonts w:ascii="Times New Roman" w:eastAsia="Times New Roman" w:hAnsi="Times New Roman" w:cs="Times New Roman"/>
          <w:sz w:val="24"/>
          <w:szCs w:val="24"/>
        </w:rPr>
        <w:t xml:space="preserve"> and several independent agencies, such as the Nuclear Regulatory Commission.</w:t>
      </w:r>
    </w:p>
    <w:p w14:paraId="2D55E331" w14:textId="77777777" w:rsidR="00AC1D05" w:rsidRPr="00AC1D05" w:rsidRDefault="00AC1D05" w:rsidP="00AC1D05">
      <w:pPr>
        <w:spacing w:before="100" w:beforeAutospacing="1" w:after="100" w:afterAutospacing="1" w:line="240" w:lineRule="auto"/>
        <w:rPr>
          <w:rFonts w:ascii="Times New Roman" w:eastAsia="Times New Roman" w:hAnsi="Times New Roman" w:cs="Times New Roman"/>
          <w:sz w:val="24"/>
          <w:szCs w:val="24"/>
        </w:rPr>
      </w:pPr>
      <w:r w:rsidRPr="00CC6A7C">
        <w:rPr>
          <w:rStyle w:val="StyleBoldUnderline"/>
        </w:rPr>
        <w:t>Byrne's amendment, if it becomes law, would prohibit the government from using federal funds to implement an National Ocean Policy, created by executive order in 2010 and requiring various agencies to work to together to</w:t>
      </w:r>
      <w:r w:rsidRPr="00AC1D05">
        <w:rPr>
          <w:rFonts w:ascii="Times New Roman" w:eastAsia="Times New Roman" w:hAnsi="Times New Roman" w:cs="Times New Roman"/>
          <w:sz w:val="24"/>
          <w:szCs w:val="24"/>
        </w:rPr>
        <w:t xml:space="preserve"> – in Byrne's words – "zone the ocean."</w:t>
      </w:r>
    </w:p>
    <w:p w14:paraId="60E8FD96" w14:textId="77777777" w:rsidR="00AC1D05" w:rsidRPr="00AC1D05" w:rsidRDefault="00AC1D05" w:rsidP="00AC1D05"/>
    <w:p w14:paraId="56E0E86C" w14:textId="77777777" w:rsidR="00EF1C4F" w:rsidRDefault="00EF1C4F" w:rsidP="00EF1C4F">
      <w:pPr>
        <w:pStyle w:val="Heading3"/>
      </w:pPr>
      <w:r>
        <w:lastRenderedPageBreak/>
        <w:t xml:space="preserve">Congress resistant to increasing funding </w:t>
      </w:r>
    </w:p>
    <w:p w14:paraId="0D41653C" w14:textId="4F6674FD" w:rsidR="00EF1C4F" w:rsidRPr="00FF1EEB" w:rsidRDefault="00EF1C4F" w:rsidP="00FF1EEB">
      <w:pPr>
        <w:pStyle w:val="Heading4"/>
      </w:pPr>
      <w:r w:rsidRPr="00FF1EEB">
        <w:t>Congress cutting NOAA’s funding</w:t>
      </w:r>
    </w:p>
    <w:p w14:paraId="20D554CA" w14:textId="77777777" w:rsidR="00EF1C4F" w:rsidRDefault="00EF1C4F" w:rsidP="00EF1C4F">
      <w:r w:rsidRPr="00AF717A">
        <w:rPr>
          <w:rStyle w:val="StyleStyleBold12pt"/>
        </w:rPr>
        <w:t>Woglom 13</w:t>
      </w:r>
      <w:r>
        <w:t xml:space="preserve"> Emily, Vice President of the Conservation Policy and Programs for Ocean Conservancy, July 9</w:t>
      </w:r>
      <w:r w:rsidRPr="00AF717A">
        <w:rPr>
          <w:vertAlign w:val="superscript"/>
        </w:rPr>
        <w:t>th</w:t>
      </w:r>
      <w:r>
        <w:t>, http://blog.oceanconservancy.org/2013/07/09/three-questions-to-ask-about-noaas-funding/</w:t>
      </w:r>
    </w:p>
    <w:p w14:paraId="33228062" w14:textId="77777777" w:rsidR="00EF1C4F" w:rsidRPr="00AF717A" w:rsidRDefault="00EF1C4F" w:rsidP="00EF1C4F">
      <w:pPr>
        <w:rPr>
          <w:rStyle w:val="StyleBoldUnderline"/>
        </w:rPr>
      </w:pPr>
      <w:r>
        <w:t xml:space="preserve">This week in Congress, </w:t>
      </w:r>
      <w:r w:rsidRPr="00AF717A">
        <w:rPr>
          <w:rStyle w:val="StyleBoldUnderline"/>
        </w:rPr>
        <w:t>the House of Representatives will put forth a bill to fund the National Oceanic and Atmospheric Administration (NOAA) for the 2014 fiscal year</w:t>
      </w:r>
      <w:r>
        <w:t xml:space="preserve">. We saw earlier this year that President </w:t>
      </w:r>
      <w:r w:rsidRPr="00AF717A">
        <w:rPr>
          <w:rStyle w:val="StyleBoldUnderline"/>
        </w:rPr>
        <w:t>Obama’s 2014 budget for NOAA would provide a bright future for our ocean, but the funding bill in the House paints a much grimmer picture</w:t>
      </w:r>
      <w:r>
        <w:t xml:space="preserve">. Despite being one of the most important agencies to our ocean, NOAA has faced significant funding cuts in recent years, and it is likely </w:t>
      </w:r>
      <w:r w:rsidRPr="00AF717A">
        <w:rPr>
          <w:rStyle w:val="StyleBoldUnderline"/>
        </w:rPr>
        <w:t>that the House will attempt to steeply cut NOAA’s budget again this year. With the sequestration, NOAA’s budget is already hovering at 13 percent below the current request for $5.4 billion. This bill could demand even lower numbers.</w:t>
      </w:r>
    </w:p>
    <w:p w14:paraId="4DA3EF84" w14:textId="77777777" w:rsidR="00EF1C4F" w:rsidRDefault="00EF1C4F" w:rsidP="00EF1C4F"/>
    <w:p w14:paraId="25287279" w14:textId="7AFEBBB9" w:rsidR="00EF1C4F" w:rsidRDefault="00E200F4" w:rsidP="00E200F4">
      <w:pPr>
        <w:pStyle w:val="Heading3"/>
      </w:pPr>
      <w:r>
        <w:lastRenderedPageBreak/>
        <w:t xml:space="preserve">Congress cutting national ocean policy </w:t>
      </w:r>
    </w:p>
    <w:p w14:paraId="29A48A62" w14:textId="77777777" w:rsidR="00E200F4" w:rsidRDefault="00E200F4" w:rsidP="00E200F4">
      <w:pPr>
        <w:pStyle w:val="Heading4"/>
      </w:pPr>
      <w:r>
        <w:t>Lack of Congressional support and funding for National Ocean Policy</w:t>
      </w:r>
      <w:r w:rsidRPr="00D132EA">
        <w:t xml:space="preserve"> </w:t>
      </w:r>
    </w:p>
    <w:p w14:paraId="285D87B4" w14:textId="77777777" w:rsidR="00E200F4" w:rsidRPr="00D132EA" w:rsidRDefault="00E200F4" w:rsidP="00E200F4">
      <w:pPr>
        <w:rPr>
          <w:szCs w:val="16"/>
        </w:rPr>
      </w:pPr>
      <w:r w:rsidRPr="00D132EA">
        <w:rPr>
          <w:rStyle w:val="StyleStyleBold12pt"/>
        </w:rPr>
        <w:t>Stauffer 14</w:t>
      </w:r>
      <w:r>
        <w:t xml:space="preserve"> (</w:t>
      </w:r>
      <w:r w:rsidRPr="00D132EA">
        <w:rPr>
          <w:szCs w:val="16"/>
        </w:rPr>
        <w:t>Pete Stauffer, Ocean Ecosystem Project Manager for the Surfrider Foundation, “Texas Lawmaker Leads Attack on our National Ocean Policy”, June 1</w:t>
      </w:r>
      <w:r w:rsidRPr="00D132EA">
        <w:rPr>
          <w:szCs w:val="16"/>
          <w:vertAlign w:val="superscript"/>
        </w:rPr>
        <w:t>st</w:t>
      </w:r>
      <w:r w:rsidRPr="00D132EA">
        <w:rPr>
          <w:szCs w:val="16"/>
        </w:rPr>
        <w:t xml:space="preserve"> 2014, </w:t>
      </w:r>
      <w:hyperlink r:id="rId9" w:history="1">
        <w:r w:rsidRPr="00D132EA">
          <w:rPr>
            <w:rStyle w:val="Hyperlink"/>
            <w:szCs w:val="16"/>
          </w:rPr>
          <w:t>www.surfrider.org/coastal-blog/entry/congress-takes-aim-at-our-national-ocean-policy</w:t>
        </w:r>
      </w:hyperlink>
      <w:r w:rsidRPr="00D132EA">
        <w:rPr>
          <w:szCs w:val="16"/>
        </w:rPr>
        <w:t xml:space="preserve">) </w:t>
      </w:r>
    </w:p>
    <w:p w14:paraId="272BBD6A" w14:textId="77777777" w:rsidR="00E200F4" w:rsidRPr="00D132EA" w:rsidRDefault="00E200F4" w:rsidP="00E200F4">
      <w:r w:rsidRPr="00D132EA">
        <w:t xml:space="preserve">Who is </w:t>
      </w:r>
      <w:r w:rsidRPr="00D132EA">
        <w:rPr>
          <w:rStyle w:val="StyleBoldUnderline"/>
        </w:rPr>
        <w:t>Congressmen</w:t>
      </w:r>
      <w:r w:rsidRPr="00D132EA">
        <w:t xml:space="preserve"> Bill </w:t>
      </w:r>
      <w:r w:rsidRPr="00D132EA">
        <w:rPr>
          <w:rStyle w:val="StyleBoldUnderline"/>
        </w:rPr>
        <w:t>Flores</w:t>
      </w:r>
      <w:r w:rsidRPr="00D132EA">
        <w:t xml:space="preserve"> and what does he have against the ocean? Last week, the Republican lawmaker from Bryan, Texas </w:t>
      </w:r>
      <w:r w:rsidRPr="00D132EA">
        <w:rPr>
          <w:rStyle w:val="StyleBoldUnderline"/>
        </w:rPr>
        <w:t>led</w:t>
      </w:r>
      <w:r w:rsidRPr="00D132EA">
        <w:t xml:space="preserve"> yet another </w:t>
      </w:r>
      <w:r w:rsidRPr="00D132EA">
        <w:rPr>
          <w:rStyle w:val="StyleBoldUnderline"/>
        </w:rPr>
        <w:t>effort in Congress to undermine the National Ocean Policy</w:t>
      </w:r>
      <w:r w:rsidRPr="00D132EA">
        <w:t xml:space="preserve"> (NOP). By a mostly party line vote, </w:t>
      </w:r>
      <w:r w:rsidRPr="00D132EA">
        <w:rPr>
          <w:rStyle w:val="StyleBoldUnderline"/>
        </w:rPr>
        <w:t>the U.S. House passed his amendment to</w:t>
      </w:r>
      <w:r w:rsidRPr="00D132EA">
        <w:t xml:space="preserve"> an appropriations bill (HR 4660) to </w:t>
      </w:r>
      <w:r w:rsidRPr="00D132EA">
        <w:rPr>
          <w:rStyle w:val="StyleBoldUnderline"/>
        </w:rPr>
        <w:t>defund</w:t>
      </w:r>
      <w:r w:rsidRPr="00D132EA">
        <w:t xml:space="preserve"> </w:t>
      </w:r>
      <w:r w:rsidRPr="00D132EA">
        <w:rPr>
          <w:rStyle w:val="StyleBoldUnderline"/>
        </w:rPr>
        <w:t>the National Ocean Pol</w:t>
      </w:r>
      <w:r w:rsidRPr="00D132EA">
        <w:t xml:space="preserve">icy. The measure will next be considered by the Senate. Incredibly, </w:t>
      </w:r>
      <w:r w:rsidRPr="00D132EA">
        <w:rPr>
          <w:rStyle w:val="StyleBoldUnderline"/>
        </w:rPr>
        <w:t>this is Rep. Flores sixth attempt in the past two years to obstruct implementation of the National Ocean Policy through a legislative amendment.</w:t>
      </w:r>
      <w:r w:rsidRPr="00D132EA">
        <w:t xml:space="preserve"> This raises an important question: why is a lawmaker from a land-locked district taking such a keen interest in ocean policy? The answer, not surprisingly, is politics. When </w:t>
      </w:r>
      <w:r w:rsidRPr="00D132EA">
        <w:rPr>
          <w:rStyle w:val="StyleBoldUnderline"/>
        </w:rPr>
        <w:t>the N</w:t>
      </w:r>
      <w:r w:rsidRPr="00D132EA">
        <w:t xml:space="preserve">ational </w:t>
      </w:r>
      <w:r w:rsidRPr="00D132EA">
        <w:rPr>
          <w:rStyle w:val="StyleBoldUnderline"/>
        </w:rPr>
        <w:t>O</w:t>
      </w:r>
      <w:r w:rsidRPr="00D132EA">
        <w:t xml:space="preserve">cean </w:t>
      </w:r>
      <w:r w:rsidRPr="00D132EA">
        <w:rPr>
          <w:rStyle w:val="StyleBoldUnderline"/>
        </w:rPr>
        <w:t>P</w:t>
      </w:r>
      <w:r w:rsidRPr="00D132EA">
        <w:t xml:space="preserve">olicy </w:t>
      </w:r>
      <w:r w:rsidRPr="00D132EA">
        <w:rPr>
          <w:rStyle w:val="StyleBoldUnderline"/>
        </w:rPr>
        <w:t>was established</w:t>
      </w:r>
      <w:r w:rsidRPr="00D132EA">
        <w:t xml:space="preserve"> by President Obama in 2010 it signaled a serious attempt </w:t>
      </w:r>
      <w:r w:rsidRPr="00D132EA">
        <w:rPr>
          <w:rStyle w:val="StyleBoldUnderline"/>
        </w:rPr>
        <w:t>to address the many shortcomings of our nation’s</w:t>
      </w:r>
      <w:r w:rsidRPr="00D132EA">
        <w:t xml:space="preserve"> piecemeal</w:t>
      </w:r>
      <w:r w:rsidRPr="00D132EA">
        <w:rPr>
          <w:rStyle w:val="StyleBoldUnderline"/>
        </w:rPr>
        <w:t xml:space="preserve"> approach to ocean management. </w:t>
      </w:r>
      <w:r w:rsidRPr="00D132EA">
        <w:t xml:space="preserve">Taking its cue from the recommendations of the U.S. Commission on Ocean Policy - a bipartisan body established by President George W. Bush -  the policy emphasizes improved collaboration across all levels of government to address priorities such as water quality, marine debris, and renewable energy  A cornerstone of the policy is the establishment of regional ocean parterships (ROPs) that empower states to work with federal agencies, stakeholders, tribes, and the public to plan for the future of the ocean.  In just three years, </w:t>
      </w:r>
      <w:r w:rsidRPr="00D132EA">
        <w:rPr>
          <w:rStyle w:val="StyleBoldUnderline"/>
        </w:rPr>
        <w:t>important progress has been made, despite a glaring lack of support from Congress</w:t>
      </w:r>
      <w:r w:rsidRPr="00D132EA">
        <w:t xml:space="preserve">. An Implementation Plan has been released with hundreds of actions that federal agencies are taking to protect marine ecosystems and coastal economies. Collaborative projects are moving forward to restore habitats, advance ocean science, and engage stakeholders. And finally, the Northeast, Mid-Atlantic, and West Coast regions have begun ocean planning to enusure that future development will mimize impacts to the environment and existing users.  Of course, such success stories do not resonate well in Washington D.C., where controversy rules the day and political parties instinctively oppose each other’s proposals. As an initiative of the Obama Presidency, </w:t>
      </w:r>
      <w:r w:rsidRPr="00D132EA">
        <w:rPr>
          <w:rStyle w:val="StyleBoldUnderline"/>
        </w:rPr>
        <w:t>the policy has suffered from partisan attacks, despite the collaborative framework it is based upon</w:t>
      </w:r>
      <w:r w:rsidRPr="00D132EA">
        <w:t xml:space="preserve">. Yet, such political gamesmanship by our federal leaders is obscuring an important truth - the principles of the National Ocean Policy are taking hold in states and regions across the country, even without the meaningful support of Congress. That is why Congress needs to hear from people who care about (and depend upon) the ocean. Our ocean ecoystems are too important to the nation's well-being to be subject to the usual politics. </w:t>
      </w:r>
      <w:r w:rsidRPr="00D132EA">
        <w:rPr>
          <w:rStyle w:val="StyleBoldUnderline"/>
        </w:rPr>
        <w:t>It's time for Congress to provide a level of support and funding that's commensurate with efforts being made on the ground</w:t>
      </w:r>
      <w:r w:rsidRPr="00D132EA">
        <w:t>. Let's elevate support for our National Ocean Policy across the political spectrum!</w:t>
      </w:r>
    </w:p>
    <w:p w14:paraId="540E47C0" w14:textId="77777777" w:rsidR="00E200F4" w:rsidRDefault="00E200F4" w:rsidP="00E200F4">
      <w:pPr>
        <w:pStyle w:val="Heading4"/>
      </w:pPr>
      <w:r>
        <w:t>U.S. House passed amendment to cut funds from the National Ocean Policy</w:t>
      </w:r>
    </w:p>
    <w:p w14:paraId="42E36C16" w14:textId="77777777" w:rsidR="00E200F4" w:rsidRDefault="00E200F4" w:rsidP="00E200F4">
      <w:r w:rsidRPr="00E001A1">
        <w:rPr>
          <w:rStyle w:val="StyleStyleBold12pt"/>
        </w:rPr>
        <w:t>Kirby 14</w:t>
      </w:r>
      <w:r>
        <w:t xml:space="preserve"> </w:t>
      </w:r>
      <w:r w:rsidRPr="00E001A1">
        <w:rPr>
          <w:szCs w:val="16"/>
        </w:rPr>
        <w:t>(Brendan Kirby, investigative reporter, “U.S. House adopts Congressman Byrne's amendment to defund Obama 'ocean grab'”, July 10</w:t>
      </w:r>
      <w:r w:rsidRPr="00E001A1">
        <w:rPr>
          <w:szCs w:val="16"/>
          <w:vertAlign w:val="superscript"/>
        </w:rPr>
        <w:t>th</w:t>
      </w:r>
      <w:r w:rsidRPr="00E001A1">
        <w:rPr>
          <w:szCs w:val="16"/>
        </w:rPr>
        <w:t xml:space="preserve"> 2014, AL.com</w:t>
      </w:r>
      <w:r>
        <w:rPr>
          <w:szCs w:val="16"/>
        </w:rPr>
        <w:t xml:space="preserve">, </w:t>
      </w:r>
      <w:r w:rsidRPr="00B97651">
        <w:rPr>
          <w:szCs w:val="16"/>
        </w:rPr>
        <w:t>http://www.al.com/news/mobile/index.ssf/2014/07/us_house_adopts_congressman_by.html</w:t>
      </w:r>
      <w:r w:rsidRPr="00E001A1">
        <w:rPr>
          <w:szCs w:val="16"/>
        </w:rPr>
        <w:t>)</w:t>
      </w:r>
    </w:p>
    <w:p w14:paraId="29B671F1" w14:textId="77777777" w:rsidR="00E200F4" w:rsidRDefault="00E200F4" w:rsidP="00E200F4">
      <w:r w:rsidRPr="00E001A1">
        <w:t>The</w:t>
      </w:r>
      <w:r w:rsidRPr="00C25052">
        <w:rPr>
          <w:rStyle w:val="StyleBoldUnderline"/>
        </w:rPr>
        <w:t xml:space="preserve"> U.S. House</w:t>
      </w:r>
      <w:r w:rsidRPr="00E001A1">
        <w:t xml:space="preserve"> of Representatives on Thursday </w:t>
      </w:r>
      <w:r w:rsidRPr="00C25052">
        <w:rPr>
          <w:rStyle w:val="StyleBoldUnderline"/>
        </w:rPr>
        <w:t>adopted an amendment</w:t>
      </w:r>
      <w:r w:rsidRPr="00E001A1">
        <w:t xml:space="preserve"> offered by Rep. Bradley Byrne </w:t>
      </w:r>
      <w:r w:rsidRPr="00C25052">
        <w:rPr>
          <w:rStyle w:val="StyleBoldUnderline"/>
        </w:rPr>
        <w:t>to cut off funding</w:t>
      </w:r>
      <w:r w:rsidRPr="00E001A1">
        <w:t xml:space="preserve"> </w:t>
      </w:r>
      <w:r w:rsidRPr="00C25052">
        <w:rPr>
          <w:rStyle w:val="StyleBoldUnderline"/>
        </w:rPr>
        <w:t>for</w:t>
      </w:r>
      <w:r w:rsidRPr="00E001A1">
        <w:t xml:space="preserve"> </w:t>
      </w:r>
      <w:r w:rsidRPr="00E001A1">
        <w:rPr>
          <w:rStyle w:val="StyleBoldUnderline"/>
        </w:rPr>
        <w:t>an executive order</w:t>
      </w:r>
      <w:r w:rsidRPr="00E001A1">
        <w:t xml:space="preserve"> issued </w:t>
      </w:r>
      <w:r w:rsidRPr="00E001A1">
        <w:rPr>
          <w:rStyle w:val="StyleBoldUnderline"/>
        </w:rPr>
        <w:t>by</w:t>
      </w:r>
      <w:r w:rsidRPr="00E001A1">
        <w:t xml:space="preserve"> President Barack </w:t>
      </w:r>
      <w:r w:rsidRPr="00E001A1">
        <w:rPr>
          <w:rStyle w:val="StyleBoldUnderline"/>
        </w:rPr>
        <w:t>Obama</w:t>
      </w:r>
      <w:r w:rsidRPr="00E001A1">
        <w:t xml:space="preserve"> </w:t>
      </w:r>
      <w:r w:rsidRPr="00E001A1">
        <w:rPr>
          <w:rStyle w:val="StyleBoldUnderline"/>
        </w:rPr>
        <w:t>that</w:t>
      </w:r>
      <w:r w:rsidRPr="00E001A1">
        <w:t xml:space="preserve"> the </w:t>
      </w:r>
      <w:r w:rsidRPr="00E001A1">
        <w:rPr>
          <w:rStyle w:val="StyleBoldUnderline"/>
        </w:rPr>
        <w:t>congressman contends</w:t>
      </w:r>
      <w:r w:rsidRPr="00E001A1">
        <w:t xml:space="preserve"> amounts </w:t>
      </w:r>
      <w:r w:rsidRPr="00E001A1">
        <w:rPr>
          <w:rStyle w:val="StyleBoldUnderline"/>
        </w:rPr>
        <w:t>to</w:t>
      </w:r>
      <w:r w:rsidRPr="00E001A1">
        <w:t xml:space="preserve"> </w:t>
      </w:r>
      <w:r w:rsidRPr="00C25052">
        <w:rPr>
          <w:rStyle w:val="StyleBoldUnderline"/>
        </w:rPr>
        <w:t>an "ocean grab</w:t>
      </w:r>
      <w:r w:rsidRPr="00E001A1">
        <w:t xml:space="preserve">."  Byrne, R-Fairhope, along with Rep. Bill Flores, R-Texas, offered the amendment to the Energy and Water Development and Related Agencies Appropriations Act of 2015. </w:t>
      </w:r>
      <w:r w:rsidRPr="00C25052">
        <w:rPr>
          <w:rStyle w:val="StyleBoldUnderline"/>
        </w:rPr>
        <w:t>The amendment passed</w:t>
      </w:r>
      <w:r w:rsidRPr="00E001A1">
        <w:t xml:space="preserve"> on a voice vote.  Byrne voted in the 253-170 majority to pass the entire $34 billion spending bill, which funds the Department of Energy, the U.S. Army Corps of Engineers and provides money for some Interior Department programs and several independent agencies, such as the Nuclear Regulatory Commission.   </w:t>
      </w:r>
      <w:r w:rsidRPr="00C25052">
        <w:rPr>
          <w:rStyle w:val="StyleBoldUnderline"/>
        </w:rPr>
        <w:t>Byrne's amendment</w:t>
      </w:r>
      <w:r w:rsidRPr="00E001A1">
        <w:t xml:space="preserve">, if it becomes law, </w:t>
      </w:r>
      <w:r w:rsidRPr="00C25052">
        <w:rPr>
          <w:rStyle w:val="StyleBoldUnderline"/>
        </w:rPr>
        <w:t xml:space="preserve">would prohibit the </w:t>
      </w:r>
      <w:r w:rsidRPr="00C25052">
        <w:rPr>
          <w:rStyle w:val="StyleBoldUnderline"/>
        </w:rPr>
        <w:lastRenderedPageBreak/>
        <w:t>government from using federal funds to implement an National Ocean Policy</w:t>
      </w:r>
      <w:r w:rsidRPr="00E001A1">
        <w:t xml:space="preserve">, created by executive order in 2010 and requiring various agencies to work to together to – in Byrne's words – "zone the ocean."   Byrne said in a floor speech Thursday that it negatively impacts the use of marine resources and harms the inland economy.   </w:t>
      </w:r>
      <w:r w:rsidRPr="00E001A1">
        <w:rPr>
          <w:rStyle w:val="StyleBoldUnderline"/>
        </w:rPr>
        <w:t xml:space="preserve">"You've heard of a land grab; well this is an ocean grab," </w:t>
      </w:r>
      <w:r w:rsidRPr="00E001A1">
        <w:t xml:space="preserve">he said.   </w:t>
      </w:r>
      <w:r w:rsidRPr="00E001A1">
        <w:rPr>
          <w:rStyle w:val="StyleBoldUnderline"/>
        </w:rPr>
        <w:t>The</w:t>
      </w:r>
      <w:r w:rsidRPr="00E001A1">
        <w:t xml:space="preserve"> </w:t>
      </w:r>
      <w:r w:rsidRPr="00C25052">
        <w:rPr>
          <w:rStyle w:val="StyleBoldUnderline"/>
        </w:rPr>
        <w:t>amendment was the second time Byrne tried to change the bill</w:t>
      </w:r>
      <w:r w:rsidRPr="00E001A1">
        <w:t xml:space="preserve"> as the House debated it this week. On Wednesday, the House rejected his effort to eliminate funding for an alternative energy program that he called wasteful and argued subjected taxpayer funds to risky investments in private businesses.</w:t>
      </w:r>
    </w:p>
    <w:p w14:paraId="19749C80" w14:textId="77777777" w:rsidR="00E200F4" w:rsidRPr="00E200F4" w:rsidRDefault="00E200F4" w:rsidP="00E200F4"/>
    <w:p w14:paraId="1BBC456E" w14:textId="3DF2CC16" w:rsidR="00EF1C4F" w:rsidRDefault="006C31C9" w:rsidP="00EF1C4F">
      <w:pPr>
        <w:pStyle w:val="Heading3"/>
      </w:pPr>
      <w:r>
        <w:lastRenderedPageBreak/>
        <w:t xml:space="preserve">SQ – lack of data access </w:t>
      </w:r>
    </w:p>
    <w:p w14:paraId="2DB9A815" w14:textId="61E02D37" w:rsidR="009264DD" w:rsidRDefault="00A62E63" w:rsidP="00DB21D8">
      <w:pPr>
        <w:pStyle w:val="Heading4"/>
        <w:rPr>
          <w:rStyle w:val="StyleStyleBold12pt"/>
        </w:rPr>
      </w:pPr>
      <w:r>
        <w:rPr>
          <w:rStyle w:val="StyleStyleBold12pt"/>
        </w:rPr>
        <w:t xml:space="preserve">Despite presence of data, lack of access limits use – coast guard and Homeland Security proves </w:t>
      </w:r>
    </w:p>
    <w:p w14:paraId="7FE9BF93" w14:textId="6908CFD5" w:rsidR="006C31C9" w:rsidRDefault="006C31C9" w:rsidP="006C31C9">
      <w:r>
        <w:rPr>
          <w:rStyle w:val="StyleStyleBold12pt"/>
        </w:rPr>
        <w:t>Goward 2010</w:t>
      </w:r>
      <w:r>
        <w:t xml:space="preserve"> (Dana A.Director, Marine Transportation Systems Management,U.S. Coast Guard “Knowledge Is Good” Marine Technology Society Journal Volume 44, Number 6, November/December 2010)</w:t>
      </w:r>
    </w:p>
    <w:p w14:paraId="3BC2DF06" w14:textId="3F9F4624" w:rsidR="006C31C9" w:rsidRPr="006C31C9" w:rsidRDefault="006C31C9" w:rsidP="006C31C9">
      <w:r w:rsidRPr="006C31C9">
        <w:t>I can imagine any number of uses</w:t>
      </w:r>
      <w:r>
        <w:t xml:space="preserve"> </w:t>
      </w:r>
      <w:r w:rsidRPr="006C31C9">
        <w:t>for the Integrated Ocean Observing</w:t>
      </w:r>
      <w:r>
        <w:t xml:space="preserve"> </w:t>
      </w:r>
      <w:r w:rsidRPr="006C31C9">
        <w:t>System (</w:t>
      </w:r>
      <w:r w:rsidRPr="006C31C9">
        <w:rPr>
          <w:rStyle w:val="StyleBoldUnderline"/>
        </w:rPr>
        <w:t>IOOS</w:t>
      </w:r>
      <w:r w:rsidRPr="006C31C9">
        <w:t xml:space="preserve">®) </w:t>
      </w:r>
      <w:r w:rsidRPr="006C31C9">
        <w:rPr>
          <w:rStyle w:val="StyleBoldUnderline"/>
        </w:rPr>
        <w:t>sensors and data, both by the Coast Guard and the larger Department of Homeland Security enterprise.</w:t>
      </w:r>
      <w:r w:rsidRPr="006C31C9">
        <w:t xml:space="preserve"> Patrol ships at sea</w:t>
      </w:r>
      <w:r>
        <w:t xml:space="preserve"> </w:t>
      </w:r>
      <w:r w:rsidRPr="006C31C9">
        <w:t>need weather and data on where the</w:t>
      </w:r>
      <w:r>
        <w:t xml:space="preserve"> </w:t>
      </w:r>
      <w:r w:rsidRPr="006C31C9">
        <w:t>fish stocks they are sworn to protect</w:t>
      </w:r>
      <w:r>
        <w:t xml:space="preserve"> </w:t>
      </w:r>
      <w:r w:rsidRPr="006C31C9">
        <w:t>are likely to be. Captains of the Port</w:t>
      </w:r>
      <w:r>
        <w:t xml:space="preserve"> </w:t>
      </w:r>
      <w:r w:rsidRPr="006C31C9">
        <w:t>can use such information, in real</w:t>
      </w:r>
      <w:r>
        <w:t xml:space="preserve"> </w:t>
      </w:r>
      <w:r w:rsidRPr="006C31C9">
        <w:t>time and on historic trends, to help</w:t>
      </w:r>
      <w:r>
        <w:t xml:space="preserve"> </w:t>
      </w:r>
      <w:r w:rsidRPr="006C31C9">
        <w:t>better manage a safe, efficient, and</w:t>
      </w:r>
      <w:r>
        <w:t xml:space="preserve"> </w:t>
      </w:r>
      <w:r w:rsidRPr="006C31C9">
        <w:t>environmentally sustainable marine</w:t>
      </w:r>
      <w:r>
        <w:t xml:space="preserve"> </w:t>
      </w:r>
      <w:r w:rsidRPr="006C31C9">
        <w:t>transportation system. Crews responding</w:t>
      </w:r>
      <w:r>
        <w:t xml:space="preserve"> </w:t>
      </w:r>
      <w:r w:rsidRPr="006C31C9">
        <w:t>to oil spills need all the</w:t>
      </w:r>
      <w:r>
        <w:t xml:space="preserve"> </w:t>
      </w:r>
      <w:r w:rsidRPr="006C31C9">
        <w:t>help they can get to capture and mitigate</w:t>
      </w:r>
      <w:r>
        <w:t xml:space="preserve"> </w:t>
      </w:r>
      <w:r w:rsidRPr="006C31C9">
        <w:t>as much of the pollution as possible.</w:t>
      </w:r>
      <w:r>
        <w:t xml:space="preserve"> </w:t>
      </w:r>
      <w:r w:rsidRPr="006C31C9">
        <w:t>Rescue planners need to know</w:t>
      </w:r>
      <w:r>
        <w:t xml:space="preserve"> </w:t>
      </w:r>
      <w:r w:rsidRPr="006C31C9">
        <w:t>wind patterns and surface currents to</w:t>
      </w:r>
      <w:r>
        <w:t xml:space="preserve"> </w:t>
      </w:r>
      <w:r w:rsidRPr="006C31C9">
        <w:t>find wreckage and survivors. The list</w:t>
      </w:r>
      <w:r>
        <w:t xml:space="preserve"> </w:t>
      </w:r>
      <w:r w:rsidRPr="006C31C9">
        <w:t>goes on and on. And still I am confident</w:t>
      </w:r>
      <w:r>
        <w:t xml:space="preserve"> </w:t>
      </w:r>
      <w:r w:rsidRPr="006C31C9">
        <w:t>that there are even more Coast</w:t>
      </w:r>
      <w:r>
        <w:t xml:space="preserve"> </w:t>
      </w:r>
      <w:r w:rsidRPr="006C31C9">
        <w:t>Guard uses and users that are, as</w:t>
      </w:r>
      <w:r>
        <w:t xml:space="preserve"> </w:t>
      </w:r>
      <w:r w:rsidRPr="006C31C9">
        <w:t>yet, undiscovered.</w:t>
      </w:r>
      <w:r>
        <w:t xml:space="preserve"> </w:t>
      </w:r>
      <w:r w:rsidRPr="006C31C9">
        <w:rPr>
          <w:rStyle w:val="StyleBoldUnderline"/>
        </w:rPr>
        <w:t>The primary obstacles for additional uses and users for any data set or technology almost always relate to access. Differing data schema, incompatible technologies, and hostile policies all degrade the utility of a system, even when the system or data set was built at great expense with public monies. It is true that most organizations go to great lengths to analyze and use the data they generate, creating extensive reports that tell others about the information their data might hold. However, this does little to find the unanticipated use or user because their interests and needs are entirely different from those who first gathered the data. The unanticipated user needs to be able to plunge her hands into the data, squish it around between her fingers, and get her own meaning from it.</w:t>
      </w:r>
    </w:p>
    <w:p w14:paraId="20C04CA7" w14:textId="77777777" w:rsidR="00EF1C4F" w:rsidRDefault="00EF1C4F" w:rsidP="00EF1C4F">
      <w:pPr>
        <w:pStyle w:val="Heading3"/>
      </w:pPr>
      <w:r>
        <w:lastRenderedPageBreak/>
        <w:t xml:space="preserve">Agency integration key – need for resolving complexity </w:t>
      </w:r>
    </w:p>
    <w:p w14:paraId="0C496548" w14:textId="77777777" w:rsidR="00EF1C4F" w:rsidRPr="00BB0D34" w:rsidRDefault="00EF1C4F" w:rsidP="00EF1C4F">
      <w:pPr>
        <w:pStyle w:val="Heading4"/>
      </w:pPr>
      <w:r>
        <w:t>Need interagency coordination for management of information</w:t>
      </w:r>
    </w:p>
    <w:p w14:paraId="76BF40FD" w14:textId="77777777" w:rsidR="00EF1C4F" w:rsidRPr="004A10BB" w:rsidRDefault="00EF1C4F" w:rsidP="00EF1C4F">
      <w:pPr>
        <w:rPr>
          <w:rStyle w:val="StyleStyleBold12pt"/>
        </w:rPr>
      </w:pPr>
      <w:r w:rsidRPr="004A10BB">
        <w:rPr>
          <w:rStyle w:val="StyleStyleBold12pt"/>
        </w:rPr>
        <w:t>Interagency Ocean Observation Committee, August 2013</w:t>
      </w:r>
    </w:p>
    <w:p w14:paraId="222D0ED7" w14:textId="77777777" w:rsidR="00EF1C4F" w:rsidRDefault="00EF1C4F" w:rsidP="00EF1C4F">
      <w:r>
        <w:t xml:space="preserve">(“U.S. IOOS Summit Report: A New Decade for the Integrated Ocean Observing System” </w:t>
      </w:r>
      <w:hyperlink r:id="rId10" w:history="1">
        <w:r w:rsidRPr="009A4826">
          <w:rPr>
            <w:rStyle w:val="Hyperlink"/>
          </w:rPr>
          <w:t>http://www.iooc.us/wp-content/uploads/2013/01/U.S.-IOOS-Summit-Report.pdf accessed 7-15-14</w:t>
        </w:r>
      </w:hyperlink>
      <w:r>
        <w:t xml:space="preserve"> TM)</w:t>
      </w:r>
    </w:p>
    <w:p w14:paraId="359F1B5C" w14:textId="77777777" w:rsidR="00EF1C4F" w:rsidRDefault="00EF1C4F" w:rsidP="00EF1C4F">
      <w:r w:rsidRPr="00872263">
        <w:rPr>
          <w:rStyle w:val="StyleBoldUnderline"/>
        </w:rPr>
        <w:t>The ocean is of fundamental importance to the national security and economy of the United States.</w:t>
      </w:r>
      <w:r>
        <w:t xml:space="preserve"> Decades of focused investment in ocean observing and prediction have produced many examples of substantive societal and economic benefit resulting from improved knowledge of ocean and coastal waters and their behavior</w:t>
      </w:r>
      <w:r w:rsidRPr="00872263">
        <w:rPr>
          <w:rStyle w:val="StyleBoldUnderline"/>
        </w:rPr>
        <w:t>. Many complex and difficult questions about the ocean remain, including many that have implications for the lives and livelihoods of millions of Americans. Because the ocean provides much of the oxygen in the Earth's atmosphere, provides all of the fresh water on land through a cycle of evaporation-to-clouds-to-rain, and regulates the Earth's climate, the overall state of the global ocean and its changes profoundly affect all Americans, in fact all of humankind. Recognizing this, the United States has embarked on a series of efforts to develop an ocean observing system capable of addressing broad societal needs</w:t>
      </w:r>
      <w:r>
        <w:t>. This system is known as the U.S. Integrated Ocean Observing System (U.S. IOOS®).</w:t>
      </w:r>
    </w:p>
    <w:p w14:paraId="33E95650" w14:textId="77777777" w:rsidR="00EF1C4F" w:rsidRDefault="00EF1C4F" w:rsidP="00EF1C4F">
      <w:r>
        <w:t xml:space="preserve">The activities and members of the U.S. l00S community are broad and complex. </w:t>
      </w:r>
      <w:r w:rsidRPr="00A25E9B">
        <w:rPr>
          <w:rStyle w:val="StyleBoldUnderline"/>
        </w:rPr>
        <w:t>There are 18 Federal agencies involved in the U.S. IOOS program, as well as 11 U.S. IOOS Regional Associations that encompass efforts focused in U.S. coastal waters, the Great Lakes, and U.S. territories</w:t>
      </w:r>
      <w:r>
        <w:rPr>
          <w:rStyle w:val="StyleBoldUnderline"/>
        </w:rPr>
        <w:t xml:space="preserve"> and their waters in the P</w:t>
      </w:r>
      <w:r w:rsidRPr="00A25E9B">
        <w:rPr>
          <w:rStyle w:val="StyleBoldUnderline"/>
        </w:rPr>
        <w:t>acific and the Caribbean.</w:t>
      </w:r>
      <w:r>
        <w:t xml:space="preserve"> ln addition, there are many federal and academic scientists representing the U.S. Government in various United Nations-sponsored groups that plan and oversee global ocean observation programs. </w:t>
      </w:r>
      <w:r w:rsidRPr="00A25E9B">
        <w:rPr>
          <w:rStyle w:val="StyleBoldUnderline"/>
        </w:rPr>
        <w:t>This diverse community is managed largely through cooperation rather than clear directive or budgetary authority, which has contributed to both the strong growth, and the integration weaknesses, of the U.S. IOOS program</w:t>
      </w:r>
      <w:r>
        <w:t>.</w:t>
      </w:r>
    </w:p>
    <w:p w14:paraId="19A11641" w14:textId="77777777" w:rsidR="00EF1C4F" w:rsidRDefault="00EF1C4F" w:rsidP="00EF1C4F">
      <w:pPr>
        <w:rPr>
          <w:rStyle w:val="StyleBoldUnderline"/>
        </w:rPr>
      </w:pPr>
      <w:r w:rsidRPr="00A25E9B">
        <w:rPr>
          <w:rStyle w:val="StyleBoldUnderline"/>
        </w:rPr>
        <w:t>A major focus for the next decade of U.S. l00S is to develop comprehensive processes that more fully integrate the requirements, technologies, data/product development and dissemination, testing and modeling efforts across the regional, national, and global sectors of the U.S. IOOS program.</w:t>
      </w:r>
    </w:p>
    <w:p w14:paraId="53DF7143" w14:textId="28A2DE3C" w:rsidR="00EF1C4F" w:rsidRPr="000648EB" w:rsidRDefault="00EF1C4F" w:rsidP="00EF1C4F">
      <w:pPr>
        <w:pStyle w:val="Heading4"/>
        <w:rPr>
          <w:rStyle w:val="StyleStyleBold12pt"/>
          <w:b/>
        </w:rPr>
      </w:pPr>
      <w:r w:rsidRPr="00FF1EEB">
        <w:rPr>
          <w:rStyle w:val="StyleStyleBold12pt"/>
        </w:rPr>
        <w:t xml:space="preserve">Agency coordination and tech improvement key – </w:t>
      </w:r>
    </w:p>
    <w:p w14:paraId="3E08F347" w14:textId="763901EF" w:rsidR="00EF1C4F" w:rsidRPr="00DD1BAD" w:rsidRDefault="00EF1C4F" w:rsidP="00EF1C4F">
      <w:r w:rsidRPr="00126791">
        <w:rPr>
          <w:rStyle w:val="StyleStyleBold12pt"/>
        </w:rPr>
        <w:t>NSTC 13</w:t>
      </w:r>
      <w:r w:rsidRPr="000648EB">
        <w:rPr>
          <w:rStyle w:val="StyleBoldUnderline"/>
        </w:rPr>
        <w:t xml:space="preserve"> </w:t>
      </w:r>
      <w:r w:rsidRPr="00DD1BAD">
        <w:t xml:space="preserve">National Science and Technology Council, federal agency that coordinates science and technology policy, “National Strategy for Civil Earth Observations”, April 2013, </w:t>
      </w:r>
      <w:r w:rsidR="00DD1BAD" w:rsidRPr="00DD1BAD">
        <w:t>http://www.whitehouse.gov/sites/default/files/microsites/ostp/nstc_2013_earthobsstrategy.pdf</w:t>
      </w:r>
    </w:p>
    <w:p w14:paraId="7869BFC2" w14:textId="77777777" w:rsidR="00EF1C4F" w:rsidRDefault="00EF1C4F" w:rsidP="00EF1C4F">
      <w:pPr>
        <w:rPr>
          <w:rStyle w:val="StyleBoldUnderline"/>
        </w:rPr>
      </w:pPr>
      <w:r w:rsidRPr="007418F1">
        <w:rPr>
          <w:rStyle w:val="StyleBoldUnderline"/>
        </w:rPr>
        <w:t>The National Plan</w:t>
      </w:r>
      <w:r w:rsidRPr="007418F1">
        <w:t xml:space="preserve">, targeted for initial publication for FY 2014, </w:t>
      </w:r>
      <w:r w:rsidRPr="007418F1">
        <w:rPr>
          <w:rStyle w:val="StyleBoldUnderline"/>
        </w:rPr>
        <w:t>will be updated every 3</w:t>
      </w:r>
      <w:r>
        <w:t xml:space="preserve"> </w:t>
      </w:r>
      <w:r w:rsidRPr="007418F1">
        <w:rPr>
          <w:rStyle w:val="StyleBoldUnderline"/>
        </w:rPr>
        <w:t>years to ensure it reflects revised observational requirements, new and improved technologies, domestic and international developments, and revised budget outlooks.</w:t>
      </w:r>
      <w:r>
        <w:t xml:space="preserve"> </w:t>
      </w:r>
      <w:r w:rsidRPr="007418F1">
        <w:rPr>
          <w:rStyle w:val="StyleBoldUnderline"/>
        </w:rPr>
        <w:t>A 10-year horizon will be considered for the first National Plan</w:t>
      </w:r>
      <w:r>
        <w:t xml:space="preserve"> and in each update to incorporate the evolution of Earth-observing needs, assess near- and long-term information requirements, </w:t>
      </w:r>
      <w:r w:rsidRPr="007418F1">
        <w:rPr>
          <w:rStyle w:val="StyleBoldUnderline"/>
        </w:rPr>
        <w:t>and identify methods to better integrate the U.S. portfolio of systems, networks, and platforms necessary to meet those requirements</w:t>
      </w:r>
      <w:r w:rsidRPr="007418F1">
        <w:t>. This includes the data-management and information-delivery mechanisms integral to all Earth-observation systems.</w:t>
      </w:r>
      <w:r>
        <w:t xml:space="preserve"> In addition, the National Strategy envisions close collaboration with the modeling community and the private sector to ensure that (1) observations are integrated with Earth-system models and that the observation needs of the modeling community are addressed, and (2) data-management practices are established in coordination with existing community (non-Federal) data standards, where applicable. </w:t>
      </w:r>
      <w:r w:rsidRPr="007418F1">
        <w:rPr>
          <w:rStyle w:val="StyleBoldUnderline"/>
        </w:rPr>
        <w:t>The National Plan will be developed in accord with the following principles:</w:t>
      </w:r>
      <w:r>
        <w:rPr>
          <w:rStyle w:val="StyleBoldUnderline"/>
        </w:rPr>
        <w:t xml:space="preserve"> </w:t>
      </w:r>
      <w:r w:rsidRPr="007418F1">
        <w:rPr>
          <w:rStyle w:val="StyleBoldUnderline"/>
        </w:rPr>
        <w:t xml:space="preserve">Information for Societal Benefit: Identify information requirements and measurements needed to maximize societal </w:t>
      </w:r>
      <w:r w:rsidRPr="007418F1">
        <w:rPr>
          <w:rStyle w:val="StyleBoldUnderline"/>
        </w:rPr>
        <w:lastRenderedPageBreak/>
        <w:t>benefits</w:t>
      </w:r>
      <w:r>
        <w:t xml:space="preserve">, in the areas described in Section 1.4 of this National Strategy. Specific attention will be given to observation of complex Earth-system processes (including coupled human and natural systems); observational requirements for Earth-system models; and acquisition and timely delivery of requisite and relevant information to scientists, service providers, on-scene emergency coordinators, public and private decision-makers, and the public. See Appendix B for elaboration of the questions that inform societal benefit. </w:t>
      </w:r>
      <w:r w:rsidRPr="007418F1">
        <w:rPr>
          <w:rStyle w:val="StyleBoldUnderline"/>
        </w:rPr>
        <w:t xml:space="preserve">Integrated Portfolio Management: Manage the Federal Government’s Earth-observation investments as a prioritized portfolio that integrates within and across the areas </w:t>
      </w:r>
      <w:r>
        <w:t xml:space="preserve">described in Section 1.4; </w:t>
      </w:r>
      <w:r w:rsidRPr="007418F1">
        <w:rPr>
          <w:rStyle w:val="StyleBoldUnderline"/>
        </w:rPr>
        <w:t>integrate information requirements and measurements; coordinate federally operated systems, networks, platforms, and programs; identify reliance on non-federally operated systems</w:t>
      </w:r>
      <w:r>
        <w:t xml:space="preserve">; optimize investments among different platforms; and optimize and balance research- data collection with operational monitoring. </w:t>
      </w:r>
      <w:r w:rsidRPr="007418F1">
        <w:rPr>
          <w:rStyle w:val="StyleBoldUnderline"/>
        </w:rPr>
        <w:t>Federal Collaboration: Promote and facilitate effective collaboration among diverse Federal Earth-observation activities, and clarify observing and associated life-cycle data-management responsibilities, including metrics for responsiveness and timeliness.</w:t>
      </w:r>
      <w:r>
        <w:rPr>
          <w:rStyle w:val="StyleBoldUnderline"/>
        </w:rPr>
        <w:t xml:space="preserve"> </w:t>
      </w:r>
      <w:r w:rsidRPr="007418F1">
        <w:rPr>
          <w:rStyle w:val="StyleBoldUnderline"/>
        </w:rPr>
        <w:t>Model outputs are generally excluded from this definition; however, some observing systems produce and record measures and observations that may require sensor models to process raw observations to a form in which they are exploitable.</w:t>
      </w:r>
      <w:r>
        <w:rPr>
          <w:rStyle w:val="StyleBoldUnderline"/>
        </w:rPr>
        <w:t xml:space="preserve"> </w:t>
      </w:r>
      <w:r>
        <w:t xml:space="preserve">Such an approach is referred to as Integrated Resource Management. Interoperable Systems and Access: </w:t>
      </w:r>
      <w:r w:rsidRPr="007418F1">
        <w:rPr>
          <w:rStyle w:val="StyleBoldUnderline"/>
        </w:rPr>
        <w:t>Advance the integration and harmonization of data at the sensor, platform, data-processing, and application levels to ensure that data are comparable independent of sensor, platform, and organization; promote a service-oriented,</w:t>
      </w:r>
      <w:r>
        <w:rPr>
          <w:rStyle w:val="StyleBoldUnderline"/>
        </w:rPr>
        <w:t xml:space="preserve"> </w:t>
      </w:r>
      <w:r w:rsidRPr="007418F1">
        <w:rPr>
          <w:rStyle w:val="StyleBoldUnderline"/>
        </w:rPr>
        <w:t>standards- based technical architecture to provide interfaces to Earth-observing systems and their associated data-management systems</w:t>
      </w:r>
      <w:r>
        <w:t xml:space="preserve">, ensuring that users can both find and visualize the data; establish a user-driven policy and architecture for access to and archiving of federally funded observations (or other data by agreement) to ensure that they are widely available and accessible in a timely, efficient, and user-friendly manner. Domestic and International Partnerships: Identify critical dependencies and successful partnerships with non-Federal observing networks and achieve a greater degree of interagency coordination to improve the efficiency, efficacy, and costs of leveraging the observation net- works of non-Federal entities.6 See Appendix C for details. </w:t>
      </w:r>
      <w:r w:rsidRPr="007418F1">
        <w:rPr>
          <w:rStyle w:val="StyleBoldUnderline"/>
        </w:rPr>
        <w:t xml:space="preserve">U.S. Technical and Management Leadership: </w:t>
      </w:r>
      <w:r w:rsidRPr="000648EB">
        <w:rPr>
          <w:rStyle w:val="Emphasis"/>
        </w:rPr>
        <w:t>Advance U.S. technical leadership in measurement and monitoring technologies by investing in a range of research and development</w:t>
      </w:r>
      <w:r w:rsidRPr="007418F1">
        <w:rPr>
          <w:rStyle w:val="StyleBoldUnderline"/>
        </w:rPr>
        <w:t xml:space="preserve"> that supports Earth observations, including the development of technologies, sensors, applications, and alternative approaches to</w:t>
      </w:r>
      <w:r>
        <w:rPr>
          <w:rStyle w:val="StyleBoldUnderline"/>
        </w:rPr>
        <w:t xml:space="preserve"> </w:t>
      </w:r>
      <w:r w:rsidRPr="007418F1">
        <w:rPr>
          <w:rStyle w:val="StyleBoldUnderline"/>
        </w:rPr>
        <w:t>recognize, prioritize, and appropriately</w:t>
      </w:r>
      <w:r>
        <w:rPr>
          <w:rStyle w:val="StyleBoldUnderline"/>
        </w:rPr>
        <w:t xml:space="preserve"> </w:t>
      </w:r>
      <w:r w:rsidRPr="007418F1">
        <w:rPr>
          <w:rStyle w:val="StyleBoldUnderline"/>
        </w:rPr>
        <w:t>respond to</w:t>
      </w:r>
      <w:r>
        <w:rPr>
          <w:rStyle w:val="StyleBoldUnderline"/>
        </w:rPr>
        <w:t xml:space="preserve"> </w:t>
      </w:r>
      <w:r w:rsidRPr="007418F1">
        <w:rPr>
          <w:rStyle w:val="StyleBoldUnderline"/>
        </w:rPr>
        <w:t>emerging information needs.</w:t>
      </w:r>
    </w:p>
    <w:p w14:paraId="0BEE74EF" w14:textId="77777777" w:rsidR="00EF1C4F" w:rsidRDefault="00EF1C4F" w:rsidP="00EF1C4F">
      <w:pPr>
        <w:rPr>
          <w:rStyle w:val="StyleBoldUnderline"/>
        </w:rPr>
      </w:pPr>
    </w:p>
    <w:p w14:paraId="5608A740" w14:textId="76A4FDBF" w:rsidR="00EF1C4F" w:rsidRPr="00AE28B9" w:rsidRDefault="00EF1C4F" w:rsidP="00AE28B9">
      <w:pPr>
        <w:pStyle w:val="Heading4"/>
      </w:pPr>
      <w:r w:rsidRPr="00AE28B9">
        <w:t>Joint Agency action leads to improved satellite ability</w:t>
      </w:r>
      <w:r w:rsidR="00347625" w:rsidRPr="00AE28B9">
        <w:t xml:space="preserve"> </w:t>
      </w:r>
      <w:r w:rsidR="00AE28B9" w:rsidRPr="00AE28B9">
        <w:t xml:space="preserve">– coordination improves </w:t>
      </w:r>
      <w:r w:rsidR="00AE28B9">
        <w:t xml:space="preserve">operation of ocean observation </w:t>
      </w:r>
    </w:p>
    <w:p w14:paraId="25052575" w14:textId="77777777" w:rsidR="00EF1C4F" w:rsidRDefault="00EF1C4F" w:rsidP="00EF1C4F">
      <w:r w:rsidRPr="009F019C">
        <w:rPr>
          <w:rStyle w:val="StyleStyleBold12pt"/>
        </w:rPr>
        <w:t>Showstack 11</w:t>
      </w:r>
      <w:r>
        <w:t xml:space="preserve"> Randy, Senior Staff Writer for EOS, a newspaper of the Earth and Space sciences, published by the American Geophysical Union, June 3</w:t>
      </w:r>
      <w:r w:rsidRPr="009F019C">
        <w:rPr>
          <w:vertAlign w:val="superscript"/>
        </w:rPr>
        <w:t>rd</w:t>
      </w:r>
      <w:r>
        <w:t>, http://onlinelibrary.wiley.com/doi/10.1029/99EO00183/pdf</w:t>
      </w:r>
    </w:p>
    <w:p w14:paraId="517ABFDC" w14:textId="77777777" w:rsidR="00EF1C4F" w:rsidRPr="00347625" w:rsidRDefault="00EF1C4F" w:rsidP="00EF1C4F">
      <w:pPr>
        <w:rPr>
          <w:rStyle w:val="StyleBoldUnderline"/>
        </w:rPr>
      </w:pPr>
      <w:r>
        <w:t xml:space="preserve">A council that includes </w:t>
      </w:r>
      <w:r w:rsidRPr="009F019C">
        <w:rPr>
          <w:rStyle w:val="StyleBoldUnderline"/>
        </w:rPr>
        <w:t>the heads of 12 United States federal agencies</w:t>
      </w:r>
      <w:r>
        <w:t xml:space="preserve"> involved in funding ocean research or developing ocean research policy </w:t>
      </w:r>
      <w:r w:rsidRPr="009F019C">
        <w:rPr>
          <w:rStyle w:val="StyleBoldUnderline"/>
        </w:rPr>
        <w:t>has called for the establishment of a national integrated and sustained ocean observing system.</w:t>
      </w:r>
      <w:r>
        <w:t xml:space="preserve"> Officials said </w:t>
      </w:r>
      <w:r w:rsidRPr="009F019C">
        <w:rPr>
          <w:rStyle w:val="StyleBoldUnderline"/>
        </w:rPr>
        <w:t>the system should integrate new tools to monitor changes in the oceans' physical, biological, and chemical systems with the many already-existing satellite</w:t>
      </w:r>
      <w:r>
        <w:t xml:space="preserve"> and in situ observing elements. </w:t>
      </w:r>
      <w:r w:rsidRPr="009F019C">
        <w:rPr>
          <w:rStyle w:val="StyleBoldUnderline"/>
        </w:rPr>
        <w:t>The system, they said, could improve long-term climate forecasts, increase understanding of long and short-term ocean phenomena, and help to answer some key questions concerning global warming.</w:t>
      </w:r>
      <w:r>
        <w:t xml:space="preserve"> </w:t>
      </w:r>
      <w:r w:rsidRPr="009F019C">
        <w:rPr>
          <w:rStyle w:val="StyleBoldUnderline"/>
        </w:rPr>
        <w:t>The</w:t>
      </w:r>
      <w:r>
        <w:t xml:space="preserve"> National Ocean Research Leadership Council </w:t>
      </w:r>
      <w:r w:rsidRPr="009F019C">
        <w:rPr>
          <w:rStyle w:val="StyleBoldUnderline"/>
        </w:rPr>
        <w:t>(NORLC)</w:t>
      </w:r>
      <w:r>
        <w:t xml:space="preserve">, which is the governing body for the National Oceanographic Partnership Program (NOPP), released the report, “Toward a U.S. Plan for an Integrated, Sustained Ocean Observing System," </w:t>
      </w:r>
      <w:r w:rsidRPr="009F019C">
        <w:rPr>
          <w:rStyle w:val="StyleBoldUnderline"/>
        </w:rPr>
        <w:t xml:space="preserve">on May 13, and council members stressed that it is just a first step toward a final plan. The council includes agency heads from the U.S. Navy, the Environ-mental Protection Agency the National </w:t>
      </w:r>
      <w:r w:rsidRPr="009F019C">
        <w:rPr>
          <w:rStyle w:val="StyleBoldUnderline"/>
        </w:rPr>
        <w:lastRenderedPageBreak/>
        <w:t xml:space="preserve">Science Foundation, and the National Oceanic and Atmospheric Administration (NOAA), which played a leading role in preparing the </w:t>
      </w:r>
      <w:r w:rsidRPr="00347625">
        <w:rPr>
          <w:rStyle w:val="StyleBoldUnderline"/>
        </w:rPr>
        <w:t>NORCL plan.</w:t>
      </w:r>
    </w:p>
    <w:p w14:paraId="6D1F4A43" w14:textId="7E42DA73" w:rsidR="00EF1C4F" w:rsidRPr="00AE28B9" w:rsidRDefault="004B3EDA" w:rsidP="00AE28B9">
      <w:pPr>
        <w:pStyle w:val="Heading4"/>
      </w:pPr>
      <w:r>
        <w:t xml:space="preserve">**1ac </w:t>
      </w:r>
      <w:r w:rsidR="00EF1C4F" w:rsidRPr="00AE28B9">
        <w:t>Agency coordination leads to efficient Earth Observation</w:t>
      </w:r>
      <w:r w:rsidR="00347625" w:rsidRPr="00AE28B9">
        <w:t xml:space="preserve"> </w:t>
      </w:r>
      <w:r w:rsidR="00EF1C4F" w:rsidRPr="00AE28B9">
        <w:t xml:space="preserve"> </w:t>
      </w:r>
    </w:p>
    <w:p w14:paraId="6470E965" w14:textId="7104B4D2" w:rsidR="00EF1C4F" w:rsidRPr="00502403" w:rsidRDefault="00EF1C4F" w:rsidP="00EF1C4F">
      <w:r w:rsidRPr="00126791">
        <w:rPr>
          <w:rStyle w:val="StyleStyleBold12pt"/>
        </w:rPr>
        <w:t xml:space="preserve">NSTC </w:t>
      </w:r>
      <w:r w:rsidRPr="00502403">
        <w:t xml:space="preserve">13 National Science and Technology Council, federal agency that coordinates science and technology policy, “National Strategy for Civil Earth Observations”, April 2013, </w:t>
      </w:r>
      <w:r w:rsidR="00DD1BAD" w:rsidRPr="00DD1BAD">
        <w:t>http://www.whitehouse.gov/sites/default/files/microsites/ostp/nstc_2013_earthobsstrategy.pdf</w:t>
      </w:r>
    </w:p>
    <w:p w14:paraId="5AB6A7AC" w14:textId="77777777" w:rsidR="00EF1C4F" w:rsidRPr="00711C9D" w:rsidRDefault="00EF1C4F" w:rsidP="00EF1C4F">
      <w:pPr>
        <w:rPr>
          <w:rStyle w:val="StyleBoldUnderline"/>
        </w:rPr>
      </w:pPr>
      <w:r w:rsidRPr="00711C9D">
        <w:rPr>
          <w:rStyle w:val="StyleBoldUnderline"/>
        </w:rPr>
        <w:t>Federal investments in civil Earth observations provide critical societal benefits by enabling scientists, decision-makers, and citizens to advance the drivers of U.S. economic</w:t>
      </w:r>
      <w:r>
        <w:rPr>
          <w:rStyle w:val="StyleBoldUnderline"/>
        </w:rPr>
        <w:t xml:space="preserve">, social, and environmental </w:t>
      </w:r>
      <w:r w:rsidRPr="00711C9D">
        <w:rPr>
          <w:rStyle w:val="StyleBoldUnderline"/>
        </w:rPr>
        <w:t>wellbeing. Such investments allow the deployment of renewable energy technologies and other sustainable practices</w:t>
      </w:r>
      <w:r>
        <w:rPr>
          <w:rStyle w:val="StyleBoldUnderline"/>
        </w:rPr>
        <w:t xml:space="preserve"> such as integrated water-resource management, coastal and marine planning, climate- adaptation strategies, and sustainable land use. </w:t>
      </w:r>
      <w:r w:rsidRPr="00711C9D">
        <w:rPr>
          <w:rStyle w:val="StyleBoldUnderline"/>
        </w:rPr>
        <w:t>Recent Earth-system science research has also revealed important new knowledge that results directly from closing gaps in critical time-series observations</w:t>
      </w:r>
      <w:r>
        <w:rPr>
          <w:rStyle w:val="StyleBoldUnderline"/>
        </w:rPr>
        <w:t xml:space="preserve"> and improving observations of complex Earth-system processes, including human activity. </w:t>
      </w:r>
      <w:r w:rsidRPr="00711C9D">
        <w:rPr>
          <w:rStyle w:val="StyleBoldUnderline"/>
        </w:rPr>
        <w:t>Without routine</w:t>
      </w:r>
      <w:r>
        <w:rPr>
          <w:rStyle w:val="StyleBoldUnderline"/>
        </w:rPr>
        <w:t xml:space="preserve"> and comprehensive </w:t>
      </w:r>
      <w:r w:rsidRPr="00711C9D">
        <w:rPr>
          <w:rStyle w:val="StyleBoldUnderline"/>
        </w:rPr>
        <w:t>Earth observations, the Nation risks not having adequate information to respond to crises and to evaluate potentially harmful long-term trends. For example:</w:t>
      </w:r>
      <w:r>
        <w:rPr>
          <w:rStyle w:val="StyleBoldUnderline"/>
        </w:rPr>
        <w:t xml:space="preserve"> </w:t>
      </w:r>
      <w:r w:rsidRPr="00711C9D">
        <w:rPr>
          <w:rStyle w:val="StyleBoldUnderline"/>
        </w:rPr>
        <w:t>During natural</w:t>
      </w:r>
      <w:r>
        <w:rPr>
          <w:rStyle w:val="StyleBoldUnderline"/>
        </w:rPr>
        <w:t xml:space="preserve"> and human-induced </w:t>
      </w:r>
      <w:r w:rsidRPr="00711C9D">
        <w:rPr>
          <w:rStyle w:val="StyleBoldUnderline"/>
        </w:rPr>
        <w:t>disasters, both existing observational data and real-time monitoring are needed to develop effective response measures</w:t>
      </w:r>
      <w:r>
        <w:rPr>
          <w:rStyle w:val="StyleBoldUnderline"/>
        </w:rPr>
        <w:t xml:space="preserve"> that mitigate loss of life and property. </w:t>
      </w:r>
      <w:r w:rsidRPr="00711C9D">
        <w:rPr>
          <w:rStyle w:val="StyleBoldUnderline"/>
        </w:rPr>
        <w:t>A lack of long-term and continuous observational data undermines the credibility of environ- mental data records.</w:t>
      </w:r>
      <w:r>
        <w:rPr>
          <w:rStyle w:val="StyleBoldUnderline"/>
        </w:rPr>
        <w:t xml:space="preserve"> </w:t>
      </w:r>
      <w:r w:rsidRPr="00711C9D">
        <w:rPr>
          <w:rStyle w:val="StyleBoldUnderline"/>
        </w:rPr>
        <w:t xml:space="preserve">Sudden loss of, or unexpected data gaps in, routine observations can dramatically affect fore- casting and modeling accuracy. This can contribute to </w:t>
      </w:r>
      <w:r>
        <w:rPr>
          <w:rStyle w:val="StyleBoldUnderline"/>
        </w:rPr>
        <w:t xml:space="preserve">poor decision-making with </w:t>
      </w:r>
      <w:r w:rsidRPr="00711C9D">
        <w:rPr>
          <w:rStyle w:val="StyleBoldUnderline"/>
        </w:rPr>
        <w:t>substantial economic and social costs</w:t>
      </w:r>
      <w:r>
        <w:rPr>
          <w:rStyle w:val="StyleBoldUnderline"/>
        </w:rPr>
        <w:t xml:space="preserve">. Certain data gaps are irreplaceable, inhibiting the ability to link past and future measurements. As such, </w:t>
      </w:r>
      <w:r w:rsidRPr="00711C9D">
        <w:rPr>
          <w:rStyle w:val="StyleBoldUnderline"/>
        </w:rPr>
        <w:t>Earth observations provide the basic information necessary for meeting the Federal Government’s long-term sustainability objectives</w:t>
      </w:r>
      <w:r>
        <w:rPr>
          <w:rStyle w:val="StyleBoldUnderline"/>
        </w:rPr>
        <w:t>, w</w:t>
      </w:r>
      <w:r w:rsidRPr="00711C9D">
        <w:rPr>
          <w:rStyle w:val="StyleBoldUnderline"/>
        </w:rPr>
        <w:t>hich include: (1) encouraging the use of sustain- ability science as a mechanism to integrate human and natural sciences, ecosystem science, ecosystem recovery and restoration work, land-use and watershed considerations, and related areas for environ- mental and natural resource R&amp;D</w:t>
      </w:r>
      <w:r>
        <w:rPr>
          <w:rStyle w:val="StyleBoldUnderline"/>
        </w:rPr>
        <w:t xml:space="preserve">, policy, and management; and (2) supporting science and technology for sustainability to promote sustainable products, processes, and systems. The </w:t>
      </w:r>
      <w:r w:rsidRPr="00711C9D">
        <w:rPr>
          <w:rStyle w:val="StyleBoldUnderline"/>
        </w:rPr>
        <w:t>myriad Earth observations made today are distributed among more than 100 programs under the purview of Federal agencies and non-Federal entities that both produce and use Earth-observation data</w:t>
      </w:r>
      <w:r>
        <w:rPr>
          <w:rStyle w:val="StyleBoldUnderline"/>
        </w:rPr>
        <w:t xml:space="preserve">.3 </w:t>
      </w:r>
      <w:r w:rsidRPr="00711C9D">
        <w:rPr>
          <w:rStyle w:val="StyleBoldUnderline"/>
        </w:rPr>
        <w:t>The magnitude and complexity of Federal-agency investments</w:t>
      </w:r>
      <w:r>
        <w:rPr>
          <w:rStyle w:val="StyleBoldUnderline"/>
        </w:rPr>
        <w:t xml:space="preserve"> in civil Earth-observation activities </w:t>
      </w:r>
      <w:r w:rsidRPr="00711C9D">
        <w:rPr>
          <w:rStyle w:val="StyleBoldUnderline"/>
        </w:rPr>
        <w:t>require a regular, coordinated effort to review, assess, and optimize those investments. Achieving a greater degree of interagency coordination will improve the efficiency and efficacy of future Earth- observation efforts and promote environmental and economic sustainability.</w:t>
      </w:r>
    </w:p>
    <w:p w14:paraId="2C4B657A" w14:textId="4201688F" w:rsidR="00EF1C4F" w:rsidRPr="00F306E1" w:rsidRDefault="00EF1C4F" w:rsidP="00F306E1">
      <w:pPr>
        <w:pStyle w:val="Heading4"/>
      </w:pPr>
      <w:r w:rsidRPr="00F306E1">
        <w:t xml:space="preserve">Joint Entity action needed – more cost effective </w:t>
      </w:r>
    </w:p>
    <w:p w14:paraId="6380B3B0" w14:textId="0BA6F237" w:rsidR="00EF1C4F" w:rsidRPr="00DD1BAD" w:rsidRDefault="00EF1C4F" w:rsidP="00EF1C4F">
      <w:r w:rsidRPr="00126791">
        <w:rPr>
          <w:rStyle w:val="StyleStyleBold12pt"/>
        </w:rPr>
        <w:t>NSTC 13</w:t>
      </w:r>
      <w:r>
        <w:rPr>
          <w:rStyle w:val="StyleBoldUnderline"/>
        </w:rPr>
        <w:t xml:space="preserve"> </w:t>
      </w:r>
      <w:r w:rsidRPr="00DD1BAD">
        <w:t>National Science and Technology Council, federal agency that coordinates science and technology policy, “National Strategy for Civil Ear</w:t>
      </w:r>
      <w:r w:rsidR="00DD1BAD">
        <w:t>th Observations”, April 2013,</w:t>
      </w:r>
      <w:r w:rsidR="00DD1BAD" w:rsidRPr="00DD1BAD">
        <w:t xml:space="preserve"> http://www.whitehouse.gov/sites/default/files/microsites/ostp/nstc_2013_earthobsstrategy.pdf</w:t>
      </w:r>
    </w:p>
    <w:p w14:paraId="5B7A53E2" w14:textId="77777777" w:rsidR="00EF1C4F" w:rsidRDefault="00EF1C4F" w:rsidP="00EF1C4F">
      <w:r w:rsidRPr="000648EB">
        <w:rPr>
          <w:rStyle w:val="StyleBoldUnderline"/>
        </w:rPr>
        <w:t>Observational networks funded in part by the Federal Government may also contain components owned by non-Federal entities. In some cases, these systems may be more cost effective than wholly Federal observational networks, but they can also require complex funding and management arrangements, which involve risk because quality control and continuation of these observations is not under the direct control of the Federal Government. Governance of these systems must be accomplished through coordinated policies for inventory control</w:t>
      </w:r>
      <w:r w:rsidRPr="000648EB">
        <w:t xml:space="preserve">, data ownership and sharing, and public-private partnerships. Similarly, observational networks that are supported by more than one agency (e.g., ground-based measurements needed to support space-based measurements) </w:t>
      </w:r>
      <w:r w:rsidRPr="000648EB">
        <w:lastRenderedPageBreak/>
        <w:t>pose special challenges to continuity and will need to be coordinated.</w:t>
      </w:r>
      <w:r>
        <w:t xml:space="preserve"> </w:t>
      </w:r>
      <w:r w:rsidRPr="000648EB">
        <w:rPr>
          <w:rStyle w:val="StyleBoldUnderline"/>
        </w:rPr>
        <w:t>Mechanisms for engaging industry, non- governmental organizations, and other stakeholders in Earth observation will be developed or enhanced to take advantage of the competencies and contributions of stakeholders</w:t>
      </w:r>
      <w:r w:rsidRPr="000648EB">
        <w:t xml:space="preserve"> and the potential benefits of increased U.S. competitiveness in the private sector.</w:t>
      </w:r>
    </w:p>
    <w:p w14:paraId="7EF0E2FC" w14:textId="040C29C2" w:rsidR="00EF1C4F" w:rsidRPr="00DD1BAD" w:rsidRDefault="00EF1C4F" w:rsidP="00DD1BAD">
      <w:pPr>
        <w:pStyle w:val="Heading4"/>
      </w:pPr>
      <w:r w:rsidRPr="00DD1BAD">
        <w:t xml:space="preserve">Agency coordination good – data is even and open to the public </w:t>
      </w:r>
    </w:p>
    <w:p w14:paraId="7A40CE3C" w14:textId="4DF35FDC" w:rsidR="00EF1C4F" w:rsidRPr="00DD1BAD" w:rsidRDefault="00EF1C4F" w:rsidP="00EF1C4F">
      <w:r w:rsidRPr="00126791">
        <w:rPr>
          <w:rStyle w:val="StyleStyleBold12pt"/>
        </w:rPr>
        <w:t>NSTC 13</w:t>
      </w:r>
      <w:r w:rsidRPr="004A144B">
        <w:rPr>
          <w:rStyle w:val="StyleBoldUnderline"/>
        </w:rPr>
        <w:t xml:space="preserve"> </w:t>
      </w:r>
      <w:r w:rsidRPr="00DD1BAD">
        <w:t>National Science and Technology Council, federal agency that coordinates science and technology policy, “National Strategy for Civil Ear</w:t>
      </w:r>
      <w:r w:rsidR="00DD1BAD" w:rsidRPr="00DD1BAD">
        <w:t>th Observations”, April 2013</w:t>
      </w:r>
      <w:r w:rsidR="00DD1BAD">
        <w:t xml:space="preserve"> </w:t>
      </w:r>
      <w:r w:rsidR="00DD1BAD" w:rsidRPr="00DD1BAD">
        <w:t>http://www.whitehouse.gov/sites/default/files/microsites/ostp/nstc_2013_earthobsstrategy.pdf</w:t>
      </w:r>
    </w:p>
    <w:p w14:paraId="2334DB32" w14:textId="77777777" w:rsidR="00EF1C4F" w:rsidRDefault="00EF1C4F" w:rsidP="00EF1C4F">
      <w:pPr>
        <w:rPr>
          <w:rStyle w:val="StyleBoldUnderline"/>
        </w:rPr>
      </w:pPr>
      <w:r w:rsidRPr="00DC73B5">
        <w:rPr>
          <w:rStyle w:val="StyleBoldUnderline"/>
        </w:rPr>
        <w:t>All civilian Federal agencies that produce or manage Earth observations or related data should:</w:t>
      </w:r>
      <w:r>
        <w:rPr>
          <w:rStyle w:val="StyleBoldUnderline"/>
        </w:rPr>
        <w:t xml:space="preserve"> </w:t>
      </w:r>
      <w:r w:rsidRPr="00DC73B5">
        <w:rPr>
          <w:rStyle w:val="StyleBoldUnderline"/>
        </w:rPr>
        <w:t>Establish a publicly available open data policy and a supporting data-management approach that addresses all aspects of the data life cycle, including open publishing of data</w:t>
      </w:r>
      <w:r>
        <w:t xml:space="preserve">, and metadata and quality-assurance management. Solicit and </w:t>
      </w:r>
      <w:r w:rsidRPr="00DC73B5">
        <w:rPr>
          <w:rStyle w:val="StyleBoldUnderline"/>
        </w:rPr>
        <w:t>acknowledge stakeholder requirements and feedback with an understanding of the data use in advancing environmental</w:t>
      </w:r>
      <w:r>
        <w:t xml:space="preserve">, economic, and societal sustainability. </w:t>
      </w:r>
      <w:r w:rsidRPr="00DC73B5">
        <w:rPr>
          <w:rStyle w:val="StyleBoldUnderline"/>
        </w:rPr>
        <w:t>Make data and services available in ways that support a web-based, service-oriented architecture (SOA) approach as described in Exchanging Data for Societal Benefit</w:t>
      </w:r>
      <w:r w:rsidRPr="00DC73B5">
        <w:t>:</w:t>
      </w:r>
      <w:r>
        <w:t xml:space="preserve"> An IEOS Web Services Architecture (USGEO 2008).1620 Provide nondiscriminatory data access and dissemination to interested users. </w:t>
      </w:r>
      <w:r w:rsidRPr="00DC73B5">
        <w:rPr>
          <w:rStyle w:val="StyleBoldUnderline"/>
        </w:rPr>
        <w:t>Determine what data require long-term preservation and how preservation will be accomplished in conjunction with National Archives and Records Administration.</w:t>
      </w:r>
      <w:r>
        <w:t xml:space="preserve"> Whenever possible, coordinate observation and data-management systems with appropriate archives early in the life cycle. </w:t>
      </w:r>
      <w:r w:rsidRPr="00DC73B5">
        <w:rPr>
          <w:rStyle w:val="StyleBoldUnderline"/>
        </w:rPr>
        <w:t>Support data durability by providing assured delivery to an archive, secure storage, secondary offsite storage, and ongoing data stewardship to ensure continued accessibility and readability.</w:t>
      </w:r>
      <w:r>
        <w:rPr>
          <w:rStyle w:val="StyleBoldUnderline"/>
        </w:rPr>
        <w:t xml:space="preserve"> </w:t>
      </w:r>
      <w:r w:rsidRPr="00DC73B5">
        <w:rPr>
          <w:rStyle w:val="StyleBoldUnderline"/>
        </w:rPr>
        <w:t xml:space="preserve">Implement interactive discovery and access mechanisms for data and web services </w:t>
      </w:r>
      <w:r>
        <w:t xml:space="preserve">compatible with those of other agencies, including Data.gov and GEOSS, and other non-Federal users. </w:t>
      </w:r>
      <w:r w:rsidRPr="00DC73B5">
        <w:rPr>
          <w:rStyle w:val="StyleBoldUnderline"/>
        </w:rPr>
        <w:t>Enable integration and interoperability with broadly used data-analysis software and decision- support tools. Demonstrate these approaches for derived products and delivery.</w:t>
      </w:r>
      <w:r>
        <w:rPr>
          <w:rStyle w:val="StyleBoldUnderline"/>
        </w:rPr>
        <w:t xml:space="preserve"> </w:t>
      </w:r>
      <w:r w:rsidRPr="00DC73B5">
        <w:rPr>
          <w:rStyle w:val="StyleBoldUnderline"/>
        </w:rPr>
        <w:t>Acknowledge that data-management and information delivery services are fundamental, integral aspects of any Earth observation endeavor, and provide sufficient resources in agency funding submissions for data-management and information delivery.</w:t>
      </w:r>
    </w:p>
    <w:p w14:paraId="014C0911" w14:textId="77777777" w:rsidR="00EF1C4F" w:rsidRPr="00A25E9B" w:rsidRDefault="00EF1C4F" w:rsidP="00EF1C4F">
      <w:pPr>
        <w:rPr>
          <w:rStyle w:val="StyleBoldUnderline"/>
        </w:rPr>
      </w:pPr>
    </w:p>
    <w:p w14:paraId="563BFB01" w14:textId="6E28911D" w:rsidR="00DB21D8" w:rsidRDefault="00DB21D8" w:rsidP="00EF1C4F">
      <w:pPr>
        <w:pStyle w:val="Heading3"/>
      </w:pPr>
      <w:r>
        <w:lastRenderedPageBreak/>
        <w:t xml:space="preserve">SQ - Multiple agencies contribute IOOS </w:t>
      </w:r>
    </w:p>
    <w:p w14:paraId="11D69C33" w14:textId="7132FA69" w:rsidR="00E42110" w:rsidRDefault="00E42110" w:rsidP="00E42110">
      <w:pPr>
        <w:pStyle w:val="Heading4"/>
      </w:pPr>
      <w:r>
        <w:t xml:space="preserve">Partnership of organizations and agencies require coordination </w:t>
      </w:r>
    </w:p>
    <w:p w14:paraId="643D9BC6" w14:textId="77777777" w:rsidR="00DB21D8" w:rsidRDefault="00DB21D8" w:rsidP="00DB21D8">
      <w:r>
        <w:rPr>
          <w:rStyle w:val="StyleStyleBold12pt"/>
        </w:rPr>
        <w:t>Bassett 2010</w:t>
      </w:r>
      <w:r>
        <w:t xml:space="preserve"> (Robert NOAA/NOS Center for Operational Oceanographic Products and Services “Implementing the National Integrated Ocean Observing System (IOOS®)—From the Federal Agency Perspective” Marine Technology Society Journal Volume 44, Number 6, November/December 2010 )</w:t>
      </w:r>
    </w:p>
    <w:p w14:paraId="5E86A303" w14:textId="6206A494" w:rsidR="00DB21D8" w:rsidRPr="00DB21D8" w:rsidRDefault="00DB21D8" w:rsidP="00DB21D8">
      <w:r w:rsidRPr="00E42110">
        <w:rPr>
          <w:rStyle w:val="StyleBoldUnderline"/>
        </w:rPr>
        <w:t>IOOS is a partnership of U.S. government agencies (federal and state), regional partners, private enterprise, academia, and nongovernmental organizations. Many federal agencies are members of the Interagency Ocean Observations Committee,</w:t>
      </w:r>
      <w:r w:rsidRPr="00DB21D8">
        <w:t xml:space="preserve"> which was</w:t>
      </w:r>
      <w:r>
        <w:t xml:space="preserve"> </w:t>
      </w:r>
      <w:r w:rsidRPr="00DB21D8">
        <w:t>established by the Joint Subcommittee</w:t>
      </w:r>
      <w:r>
        <w:t xml:space="preserve"> </w:t>
      </w:r>
      <w:r w:rsidRPr="00DB21D8">
        <w:t>on Ocean Science and Technology in</w:t>
      </w:r>
      <w:r>
        <w:t xml:space="preserve"> </w:t>
      </w:r>
      <w:r w:rsidRPr="00DB21D8">
        <w:t xml:space="preserve">2010. The </w:t>
      </w:r>
      <w:r w:rsidRPr="00E42110">
        <w:rPr>
          <w:rStyle w:val="StyleBoldUnderline"/>
        </w:rPr>
        <w:t>Interagency Ocean Observations Committee coordinates the interagency planning, budgeting, and assessment functions required under the Integrated Coastal and Ocean Observation System Act of 2009</w:t>
      </w:r>
      <w:r w:rsidRPr="00DB21D8">
        <w:t>;</w:t>
      </w:r>
      <w:r w:rsidRPr="00E42110">
        <w:rPr>
          <w:rStyle w:val="StyleBoldUnderline"/>
        </w:rPr>
        <w:t xml:space="preserve"> promotes collaboration among federal agencies and with nonfederal components, other domestic, and international ocean observation programs; and supports the National Oceanographic Research Leadership Council in its coordination and oversight responsibilities with respect to ocean observations. The federal observing systems provide the foundation for IOOS.</w:t>
      </w:r>
      <w:r w:rsidRPr="00DB21D8">
        <w:t xml:space="preserve"> They</w:t>
      </w:r>
      <w:r>
        <w:t xml:space="preserve"> </w:t>
      </w:r>
      <w:r w:rsidRPr="00DB21D8">
        <w:t>monitor changes on global, national,</w:t>
      </w:r>
      <w:r>
        <w:t xml:space="preserve"> </w:t>
      </w:r>
      <w:r w:rsidRPr="00DB21D8">
        <w:t>and regional scales and employ both</w:t>
      </w:r>
      <w:r>
        <w:t xml:space="preserve"> </w:t>
      </w:r>
      <w:r w:rsidRPr="00DB21D8">
        <w:t>remote and in situ sensing. The U.S.</w:t>
      </w:r>
      <w:r>
        <w:t xml:space="preserve"> </w:t>
      </w:r>
      <w:r w:rsidRPr="00DB21D8">
        <w:t>IOOS development plan1 identified</w:t>
      </w:r>
      <w:r>
        <w:t xml:space="preserve"> </w:t>
      </w:r>
      <w:r w:rsidRPr="00DB21D8">
        <w:t>an initial set of 20 core oceanographic</w:t>
      </w:r>
      <w:r>
        <w:t xml:space="preserve"> </w:t>
      </w:r>
      <w:r w:rsidRPr="00DB21D8">
        <w:t>variables required on a national scale,</w:t>
      </w:r>
      <w:r>
        <w:t xml:space="preserve"> </w:t>
      </w:r>
      <w:r w:rsidRPr="00DB21D8">
        <w:t>which in later documents (such as the</w:t>
      </w:r>
      <w:r>
        <w:t xml:space="preserve"> </w:t>
      </w:r>
      <w:r w:rsidRPr="00DB21D8">
        <w:t>Global Ocean Observing System</w:t>
      </w:r>
      <w:r>
        <w:t xml:space="preserve"> </w:t>
      </w:r>
      <w:r w:rsidRPr="00DB21D8">
        <w:t>Coastal Implementation Plan and the</w:t>
      </w:r>
      <w:r>
        <w:t xml:space="preserve"> </w:t>
      </w:r>
      <w:r w:rsidRPr="00DB21D8">
        <w:t>IGOS Coastal Theme Report), increased</w:t>
      </w:r>
      <w:r>
        <w:t xml:space="preserve"> </w:t>
      </w:r>
      <w:r w:rsidRPr="00DB21D8">
        <w:t>to 26 (Table 1). These variables</w:t>
      </w:r>
      <w:r>
        <w:t xml:space="preserve"> </w:t>
      </w:r>
      <w:r w:rsidRPr="00DB21D8">
        <w:t>were identified as the most critical data</w:t>
      </w:r>
      <w:r>
        <w:t xml:space="preserve"> </w:t>
      </w:r>
      <w:r w:rsidRPr="00DB21D8">
        <w:t>sets and are the driving force behind the</w:t>
      </w:r>
      <w:r>
        <w:t xml:space="preserve"> </w:t>
      </w:r>
      <w:r w:rsidRPr="00DB21D8">
        <w:t>development of the observing system.</w:t>
      </w:r>
      <w:r>
        <w:t xml:space="preserve"> </w:t>
      </w:r>
      <w:r w:rsidRPr="00E42110">
        <w:rPr>
          <w:rStyle w:val="StyleBoldUnderline"/>
        </w:rPr>
        <w:t>IOOS is building a federal integrated capacity to deliver these data and ensure their continuity and sustainability over the long term.</w:t>
      </w:r>
      <w:r w:rsidRPr="00DB21D8">
        <w:t xml:space="preserve"> Currently, these data are</w:t>
      </w:r>
      <w:r>
        <w:t xml:space="preserve"> </w:t>
      </w:r>
      <w:r w:rsidRPr="00DB21D8">
        <w:t>being integrated through collaborative</w:t>
      </w:r>
      <w:r>
        <w:t xml:space="preserve"> </w:t>
      </w:r>
      <w:r w:rsidRPr="00DB21D8">
        <w:t>efforts between the NOAA, the U.S.</w:t>
      </w:r>
      <w:r>
        <w:t xml:space="preserve"> </w:t>
      </w:r>
      <w:r w:rsidRPr="00DB21D8">
        <w:t>Navy, the U.S. Army Corp of Engineers (USACE), the U.S. Geological Survey</w:t>
      </w:r>
      <w:r>
        <w:t xml:space="preserve"> </w:t>
      </w:r>
      <w:r w:rsidRPr="00DB21D8">
        <w:t>(USGS), and the Environmental Protection</w:t>
      </w:r>
      <w:r>
        <w:t xml:space="preserve"> </w:t>
      </w:r>
      <w:r w:rsidRPr="00DB21D8">
        <w:t>Agency and others (Figure 1).</w:t>
      </w:r>
    </w:p>
    <w:p w14:paraId="5D048F37" w14:textId="77777777" w:rsidR="00EF1C4F" w:rsidRDefault="00EF1C4F" w:rsidP="00EF1C4F">
      <w:pPr>
        <w:pStyle w:val="Heading3"/>
      </w:pPr>
      <w:r>
        <w:lastRenderedPageBreak/>
        <w:t>Under-observation now – not meeting full potential for observation</w:t>
      </w:r>
    </w:p>
    <w:p w14:paraId="12F71A1C" w14:textId="77777777" w:rsidR="00EF1C4F" w:rsidRDefault="00EF1C4F" w:rsidP="00EF1C4F">
      <w:pPr>
        <w:pStyle w:val="Heading4"/>
      </w:pPr>
      <w:r>
        <w:t xml:space="preserve">SQ sat capacity underutilized for observation </w:t>
      </w:r>
    </w:p>
    <w:p w14:paraId="2CB15D0B" w14:textId="77777777" w:rsidR="00EF1C4F" w:rsidRDefault="00EF1C4F" w:rsidP="00EF1C4F">
      <w:pPr>
        <w:rPr>
          <w:rStyle w:val="StyleStyleBold12pt"/>
        </w:rPr>
      </w:pPr>
      <w:r>
        <w:rPr>
          <w:rStyle w:val="StyleStyleBold12pt"/>
        </w:rPr>
        <w:t>Interagency Ocean Observation Committee, August 2013</w:t>
      </w:r>
    </w:p>
    <w:p w14:paraId="2B4B43AB" w14:textId="77777777" w:rsidR="00EF1C4F" w:rsidRDefault="00EF1C4F" w:rsidP="00EF1C4F">
      <w:r>
        <w:t xml:space="preserve">(“U.S. IOOS Summit Report: A New Decade for the Integrated Ocean Observing System” </w:t>
      </w:r>
      <w:hyperlink r:id="rId11" w:history="1">
        <w:r>
          <w:rPr>
            <w:rStyle w:val="Hyperlink"/>
          </w:rPr>
          <w:t>http://www.iooc.us/wp-content/uploads/2013/01/U.S.-IOOS-Summit-Report.pdf accessed 7-15-14</w:t>
        </w:r>
      </w:hyperlink>
      <w:r>
        <w:t xml:space="preserve"> TM)</w:t>
      </w:r>
    </w:p>
    <w:p w14:paraId="016FB457" w14:textId="77777777" w:rsidR="00EF1C4F" w:rsidRDefault="00EF1C4F" w:rsidP="00EF1C4F">
      <w:pPr>
        <w:pStyle w:val="BodyText"/>
        <w:spacing w:before="89" w:line="244" w:lineRule="auto"/>
        <w:ind w:left="100" w:right="118"/>
        <w:jc w:val="both"/>
      </w:pPr>
      <w:r>
        <w:rPr>
          <w:color w:val="231F20"/>
        </w:rPr>
        <w:t>All</w:t>
      </w:r>
      <w:r>
        <w:rPr>
          <w:color w:val="231F20"/>
          <w:spacing w:val="3"/>
        </w:rPr>
        <w:t xml:space="preserve"> </w:t>
      </w:r>
      <w:r>
        <w:rPr>
          <w:color w:val="231F20"/>
        </w:rPr>
        <w:t>IOOS</w:t>
      </w:r>
      <w:r>
        <w:rPr>
          <w:color w:val="231F20"/>
          <w:spacing w:val="3"/>
        </w:rPr>
        <w:t xml:space="preserve"> </w:t>
      </w:r>
      <w:r>
        <w:rPr>
          <w:color w:val="231F20"/>
        </w:rPr>
        <w:t>components</w:t>
      </w:r>
      <w:r>
        <w:rPr>
          <w:color w:val="231F20"/>
          <w:spacing w:val="3"/>
        </w:rPr>
        <w:t xml:space="preserve"> </w:t>
      </w:r>
      <w:r>
        <w:rPr>
          <w:color w:val="231F20"/>
        </w:rPr>
        <w:t>currently</w:t>
      </w:r>
      <w:r>
        <w:rPr>
          <w:color w:val="231F20"/>
          <w:spacing w:val="3"/>
        </w:rPr>
        <w:t xml:space="preserve"> </w:t>
      </w:r>
      <w:r>
        <w:rPr>
          <w:color w:val="231F20"/>
        </w:rPr>
        <w:t>under-observe</w:t>
      </w:r>
      <w:r>
        <w:rPr>
          <w:color w:val="231F20"/>
          <w:spacing w:val="3"/>
        </w:rPr>
        <w:t xml:space="preserve"> </w:t>
      </w:r>
      <w:r>
        <w:rPr>
          <w:color w:val="231F20"/>
        </w:rPr>
        <w:t>their</w:t>
      </w:r>
      <w:r>
        <w:rPr>
          <w:color w:val="231F20"/>
          <w:spacing w:val="3"/>
        </w:rPr>
        <w:t xml:space="preserve"> </w:t>
      </w:r>
      <w:r>
        <w:rPr>
          <w:color w:val="231F20"/>
        </w:rPr>
        <w:t>target</w:t>
      </w:r>
      <w:r>
        <w:rPr>
          <w:color w:val="231F20"/>
          <w:spacing w:val="3"/>
        </w:rPr>
        <w:t xml:space="preserve"> </w:t>
      </w:r>
      <w:r>
        <w:rPr>
          <w:color w:val="231F20"/>
        </w:rPr>
        <w:t>phenomena.</w:t>
      </w:r>
      <w:r>
        <w:rPr>
          <w:color w:val="231F20"/>
          <w:spacing w:val="3"/>
        </w:rPr>
        <w:t xml:space="preserve"> </w:t>
      </w:r>
      <w:r>
        <w:rPr>
          <w:color w:val="231F20"/>
        </w:rPr>
        <w:t>IOOS</w:t>
      </w:r>
      <w:r>
        <w:rPr>
          <w:color w:val="231F20"/>
          <w:spacing w:val="3"/>
        </w:rPr>
        <w:t xml:space="preserve"> </w:t>
      </w:r>
      <w:r>
        <w:rPr>
          <w:color w:val="231F20"/>
        </w:rPr>
        <w:t>will</w:t>
      </w:r>
      <w:r>
        <w:rPr>
          <w:color w:val="231F20"/>
          <w:spacing w:val="3"/>
        </w:rPr>
        <w:t xml:space="preserve"> </w:t>
      </w:r>
      <w:r>
        <w:rPr>
          <w:color w:val="231F20"/>
        </w:rPr>
        <w:t>seek</w:t>
      </w:r>
      <w:r>
        <w:rPr>
          <w:color w:val="231F20"/>
          <w:spacing w:val="3"/>
        </w:rPr>
        <w:t xml:space="preserve"> </w:t>
      </w:r>
      <w:r>
        <w:rPr>
          <w:color w:val="231F20"/>
        </w:rPr>
        <w:t>to</w:t>
      </w:r>
      <w:r>
        <w:rPr>
          <w:color w:val="231F20"/>
          <w:spacing w:val="3"/>
        </w:rPr>
        <w:t xml:space="preserve"> </w:t>
      </w:r>
      <w:r>
        <w:rPr>
          <w:color w:val="231F20"/>
        </w:rPr>
        <w:t>encompass deep-ocean</w:t>
      </w:r>
      <w:r>
        <w:rPr>
          <w:color w:val="231F20"/>
          <w:spacing w:val="11"/>
        </w:rPr>
        <w:t xml:space="preserve"> </w:t>
      </w:r>
      <w:r>
        <w:rPr>
          <w:color w:val="231F20"/>
        </w:rPr>
        <w:t>observations,</w:t>
      </w:r>
      <w:r>
        <w:rPr>
          <w:color w:val="231F20"/>
          <w:spacing w:val="11"/>
        </w:rPr>
        <w:t xml:space="preserve"> </w:t>
      </w:r>
      <w:r>
        <w:rPr>
          <w:color w:val="231F20"/>
        </w:rPr>
        <w:t>nearshore</w:t>
      </w:r>
      <w:r>
        <w:rPr>
          <w:color w:val="231F20"/>
          <w:spacing w:val="11"/>
        </w:rPr>
        <w:t xml:space="preserve"> </w:t>
      </w:r>
      <w:r>
        <w:rPr>
          <w:color w:val="231F20"/>
        </w:rPr>
        <w:t>and</w:t>
      </w:r>
      <w:r>
        <w:rPr>
          <w:color w:val="231F20"/>
          <w:spacing w:val="11"/>
        </w:rPr>
        <w:t xml:space="preserve"> </w:t>
      </w:r>
      <w:r>
        <w:rPr>
          <w:color w:val="231F20"/>
        </w:rPr>
        <w:t>estuarine</w:t>
      </w:r>
      <w:r>
        <w:rPr>
          <w:color w:val="231F20"/>
          <w:spacing w:val="11"/>
        </w:rPr>
        <w:t xml:space="preserve"> </w:t>
      </w:r>
      <w:r>
        <w:rPr>
          <w:color w:val="231F20"/>
        </w:rPr>
        <w:t>observations,</w:t>
      </w:r>
      <w:r>
        <w:rPr>
          <w:color w:val="231F20"/>
          <w:spacing w:val="11"/>
        </w:rPr>
        <w:t xml:space="preserve"> </w:t>
      </w:r>
      <w:r>
        <w:rPr>
          <w:color w:val="231F20"/>
        </w:rPr>
        <w:t>biological</w:t>
      </w:r>
      <w:r>
        <w:rPr>
          <w:color w:val="231F20"/>
          <w:spacing w:val="11"/>
        </w:rPr>
        <w:t xml:space="preserve"> </w:t>
      </w:r>
      <w:r>
        <w:rPr>
          <w:color w:val="231F20"/>
        </w:rPr>
        <w:t>and</w:t>
      </w:r>
      <w:r>
        <w:rPr>
          <w:color w:val="231F20"/>
          <w:spacing w:val="11"/>
        </w:rPr>
        <w:t xml:space="preserve"> </w:t>
      </w:r>
      <w:r>
        <w:rPr>
          <w:color w:val="231F20"/>
        </w:rPr>
        <w:t>chemical</w:t>
      </w:r>
      <w:r>
        <w:rPr>
          <w:color w:val="231F20"/>
          <w:spacing w:val="11"/>
        </w:rPr>
        <w:t xml:space="preserve"> </w:t>
      </w:r>
      <w:r>
        <w:rPr>
          <w:color w:val="231F20"/>
        </w:rPr>
        <w:t>variables, ecosystem</w:t>
      </w:r>
      <w:r>
        <w:rPr>
          <w:color w:val="231F20"/>
          <w:spacing w:val="-4"/>
        </w:rPr>
        <w:t xml:space="preserve"> </w:t>
      </w:r>
      <w:r>
        <w:rPr>
          <w:color w:val="231F20"/>
        </w:rPr>
        <w:t>variables;</w:t>
      </w:r>
      <w:r>
        <w:rPr>
          <w:color w:val="231F20"/>
          <w:spacing w:val="-4"/>
        </w:rPr>
        <w:t xml:space="preserve"> </w:t>
      </w:r>
      <w:r>
        <w:rPr>
          <w:color w:val="231F20"/>
        </w:rPr>
        <w:t>to</w:t>
      </w:r>
      <w:r>
        <w:rPr>
          <w:color w:val="231F20"/>
          <w:spacing w:val="-4"/>
        </w:rPr>
        <w:t xml:space="preserve"> </w:t>
      </w:r>
      <w:r>
        <w:rPr>
          <w:color w:val="231F20"/>
        </w:rPr>
        <w:t>better</w:t>
      </w:r>
      <w:r>
        <w:rPr>
          <w:color w:val="231F20"/>
          <w:spacing w:val="-4"/>
        </w:rPr>
        <w:t xml:space="preserve"> </w:t>
      </w:r>
      <w:r>
        <w:rPr>
          <w:color w:val="231F20"/>
        </w:rPr>
        <w:t>integrate</w:t>
      </w:r>
      <w:r>
        <w:rPr>
          <w:color w:val="231F20"/>
          <w:spacing w:val="-4"/>
        </w:rPr>
        <w:t xml:space="preserve"> </w:t>
      </w:r>
      <w:r>
        <w:rPr>
          <w:color w:val="231F20"/>
        </w:rPr>
        <w:t>remote</w:t>
      </w:r>
      <w:r>
        <w:rPr>
          <w:color w:val="231F20"/>
          <w:spacing w:val="-4"/>
        </w:rPr>
        <w:t xml:space="preserve"> </w:t>
      </w:r>
      <w:r>
        <w:rPr>
          <w:color w:val="231F20"/>
        </w:rPr>
        <w:t>sensing;</w:t>
      </w:r>
      <w:r>
        <w:rPr>
          <w:color w:val="231F20"/>
          <w:spacing w:val="-4"/>
        </w:rPr>
        <w:t xml:space="preserve"> </w:t>
      </w:r>
      <w:r>
        <w:rPr>
          <w:color w:val="231F20"/>
        </w:rPr>
        <w:t>and</w:t>
      </w:r>
      <w:r>
        <w:rPr>
          <w:color w:val="231F20"/>
          <w:spacing w:val="-4"/>
        </w:rPr>
        <w:t xml:space="preserve"> </w:t>
      </w:r>
      <w:r>
        <w:rPr>
          <w:color w:val="231F20"/>
        </w:rPr>
        <w:t>to</w:t>
      </w:r>
      <w:r>
        <w:rPr>
          <w:color w:val="231F20"/>
          <w:spacing w:val="-4"/>
        </w:rPr>
        <w:t xml:space="preserve"> </w:t>
      </w:r>
      <w:r>
        <w:rPr>
          <w:color w:val="231F20"/>
        </w:rPr>
        <w:t>meet</w:t>
      </w:r>
      <w:r>
        <w:rPr>
          <w:color w:val="231F20"/>
          <w:spacing w:val="-4"/>
        </w:rPr>
        <w:t xml:space="preserve"> </w:t>
      </w:r>
      <w:r>
        <w:rPr>
          <w:color w:val="231F20"/>
        </w:rPr>
        <w:t>spatial</w:t>
      </w:r>
      <w:r>
        <w:rPr>
          <w:color w:val="231F20"/>
          <w:spacing w:val="-4"/>
        </w:rPr>
        <w:t xml:space="preserve"> </w:t>
      </w:r>
      <w:r>
        <w:rPr>
          <w:color w:val="231F20"/>
        </w:rPr>
        <w:t>(including</w:t>
      </w:r>
      <w:r>
        <w:rPr>
          <w:color w:val="231F20"/>
          <w:spacing w:val="-4"/>
        </w:rPr>
        <w:t xml:space="preserve"> </w:t>
      </w:r>
      <w:r>
        <w:rPr>
          <w:color w:val="231F20"/>
        </w:rPr>
        <w:t>sub-surface) and</w:t>
      </w:r>
      <w:r>
        <w:rPr>
          <w:color w:val="231F20"/>
          <w:spacing w:val="-7"/>
        </w:rPr>
        <w:t xml:space="preserve"> </w:t>
      </w:r>
      <w:r>
        <w:rPr>
          <w:color w:val="231F20"/>
        </w:rPr>
        <w:t>temporal</w:t>
      </w:r>
      <w:r>
        <w:rPr>
          <w:color w:val="231F20"/>
          <w:spacing w:val="-7"/>
        </w:rPr>
        <w:t xml:space="preserve"> </w:t>
      </w:r>
      <w:r>
        <w:rPr>
          <w:color w:val="231F20"/>
        </w:rPr>
        <w:t>requirements</w:t>
      </w:r>
      <w:r>
        <w:rPr>
          <w:color w:val="231F20"/>
          <w:spacing w:val="-7"/>
        </w:rPr>
        <w:t xml:space="preserve"> </w:t>
      </w:r>
      <w:r>
        <w:rPr>
          <w:color w:val="231F20"/>
        </w:rPr>
        <w:t>for</w:t>
      </w:r>
      <w:r>
        <w:rPr>
          <w:color w:val="231F20"/>
          <w:spacing w:val="-7"/>
        </w:rPr>
        <w:t xml:space="preserve"> </w:t>
      </w:r>
      <w:r>
        <w:rPr>
          <w:color w:val="231F20"/>
        </w:rPr>
        <w:t>ocean</w:t>
      </w:r>
      <w:r>
        <w:rPr>
          <w:color w:val="231F20"/>
          <w:spacing w:val="-7"/>
        </w:rPr>
        <w:t xml:space="preserve"> </w:t>
      </w:r>
      <w:r>
        <w:rPr>
          <w:color w:val="231F20"/>
        </w:rPr>
        <w:t>data,</w:t>
      </w:r>
      <w:r>
        <w:rPr>
          <w:color w:val="231F20"/>
          <w:spacing w:val="-6"/>
        </w:rPr>
        <w:t xml:space="preserve"> </w:t>
      </w:r>
      <w:r>
        <w:rPr>
          <w:color w:val="231F20"/>
        </w:rPr>
        <w:t>addressing</w:t>
      </w:r>
      <w:r>
        <w:rPr>
          <w:color w:val="231F20"/>
          <w:spacing w:val="-8"/>
        </w:rPr>
        <w:t xml:space="preserve"> </w:t>
      </w:r>
      <w:r>
        <w:rPr>
          <w:color w:val="231F20"/>
        </w:rPr>
        <w:t>user</w:t>
      </w:r>
      <w:r>
        <w:rPr>
          <w:color w:val="231F20"/>
          <w:spacing w:val="-7"/>
        </w:rPr>
        <w:t xml:space="preserve"> </w:t>
      </w:r>
      <w:r>
        <w:rPr>
          <w:color w:val="231F20"/>
        </w:rPr>
        <w:t>needs.</w:t>
      </w:r>
      <w:r>
        <w:rPr>
          <w:color w:val="231F20"/>
          <w:spacing w:val="-11"/>
        </w:rPr>
        <w:t xml:space="preserve"> </w:t>
      </w:r>
      <w:r>
        <w:rPr>
          <w:color w:val="231F20"/>
        </w:rPr>
        <w:t>This</w:t>
      </w:r>
      <w:r>
        <w:rPr>
          <w:color w:val="231F20"/>
          <w:spacing w:val="-7"/>
        </w:rPr>
        <w:t xml:space="preserve"> </w:t>
      </w:r>
      <w:r>
        <w:rPr>
          <w:color w:val="231F20"/>
        </w:rPr>
        <w:t>will</w:t>
      </w:r>
      <w:r>
        <w:rPr>
          <w:color w:val="231F20"/>
          <w:spacing w:val="-8"/>
        </w:rPr>
        <w:t xml:space="preserve"> </w:t>
      </w:r>
      <w:r>
        <w:rPr>
          <w:color w:val="231F20"/>
        </w:rPr>
        <w:t>build</w:t>
      </w:r>
      <w:r>
        <w:rPr>
          <w:color w:val="231F20"/>
          <w:spacing w:val="-7"/>
        </w:rPr>
        <w:t xml:space="preserve"> </w:t>
      </w:r>
      <w:r>
        <w:rPr>
          <w:color w:val="231F20"/>
        </w:rPr>
        <w:t>on</w:t>
      </w:r>
      <w:r>
        <w:rPr>
          <w:color w:val="231F20"/>
          <w:spacing w:val="-8"/>
        </w:rPr>
        <w:t xml:space="preserve"> </w:t>
      </w:r>
      <w:r>
        <w:rPr>
          <w:color w:val="231F20"/>
        </w:rPr>
        <w:t>the</w:t>
      </w:r>
      <w:r>
        <w:rPr>
          <w:color w:val="231F20"/>
          <w:spacing w:val="-6"/>
        </w:rPr>
        <w:t xml:space="preserve"> </w:t>
      </w:r>
      <w:r>
        <w:rPr>
          <w:color w:val="231F20"/>
        </w:rPr>
        <w:t>successes</w:t>
      </w:r>
      <w:r>
        <w:rPr>
          <w:color w:val="231F20"/>
          <w:spacing w:val="-8"/>
        </w:rPr>
        <w:t xml:space="preserve"> </w:t>
      </w:r>
      <w:r>
        <w:rPr>
          <w:color w:val="231F20"/>
        </w:rPr>
        <w:t>of the coordinated global ocean, terrestrial, atmospheric observing systems.</w:t>
      </w:r>
    </w:p>
    <w:p w14:paraId="35663071" w14:textId="77777777" w:rsidR="00EF1C4F" w:rsidRDefault="00EF1C4F" w:rsidP="00EF1C4F">
      <w:pPr>
        <w:pStyle w:val="Heading3"/>
        <w:rPr>
          <w:rFonts w:eastAsia="Trebuchet MS"/>
        </w:rPr>
      </w:pPr>
      <w:r>
        <w:rPr>
          <w:rFonts w:eastAsia="Trebuchet MS"/>
        </w:rPr>
        <w:lastRenderedPageBreak/>
        <w:t xml:space="preserve">AT satellites exist now </w:t>
      </w:r>
    </w:p>
    <w:p w14:paraId="2C5D39CB" w14:textId="77777777" w:rsidR="00EF1C4F" w:rsidRPr="00CD134D" w:rsidRDefault="00EF1C4F" w:rsidP="00EF1C4F">
      <w:pPr>
        <w:pStyle w:val="Heading4"/>
      </w:pPr>
      <w:r>
        <w:t xml:space="preserve">Not sufficient satellites – need more tech and sats innovation </w:t>
      </w:r>
    </w:p>
    <w:p w14:paraId="0F7EDE6A" w14:textId="77777777" w:rsidR="00EF1C4F" w:rsidRDefault="00EF1C4F" w:rsidP="00EF1C4F">
      <w:pPr>
        <w:rPr>
          <w:rStyle w:val="StyleStyleBold12pt"/>
        </w:rPr>
      </w:pPr>
      <w:r>
        <w:rPr>
          <w:rStyle w:val="StyleStyleBold12pt"/>
        </w:rPr>
        <w:t>Interagency Ocean Observation Committee, August 2013</w:t>
      </w:r>
    </w:p>
    <w:p w14:paraId="11274ECB" w14:textId="77777777" w:rsidR="00EF1C4F" w:rsidRDefault="00EF1C4F" w:rsidP="00EF1C4F">
      <w:r>
        <w:t xml:space="preserve">(“U.S. IOOS Summit Report: A New Decade for the Integrated Ocean Observing System” </w:t>
      </w:r>
      <w:hyperlink r:id="rId12" w:history="1">
        <w:r>
          <w:rPr>
            <w:rStyle w:val="Hyperlink"/>
          </w:rPr>
          <w:t>http://www.iooc.us/wp-content/uploads/2013/01/U.S.-IOOS-Summit-Report.pdf accessed 7-15-14</w:t>
        </w:r>
      </w:hyperlink>
      <w:r>
        <w:t xml:space="preserve"> TM)</w:t>
      </w:r>
    </w:p>
    <w:p w14:paraId="2C0683C2" w14:textId="77777777" w:rsidR="00EF1C4F" w:rsidRDefault="00EF1C4F" w:rsidP="00EF1C4F">
      <w:pPr>
        <w:pStyle w:val="BodyText"/>
        <w:spacing w:line="244" w:lineRule="auto"/>
        <w:ind w:left="440" w:right="917"/>
        <w:jc w:val="both"/>
      </w:pPr>
      <w:r w:rsidRPr="00641E38">
        <w:rPr>
          <w:rStyle w:val="StyleBoldUnderline"/>
        </w:rPr>
        <w:t>Satellites make a significant contribution to global observing of ocean essential climate variables (ECVs), including sea-surface temperature, ocean vector winds, sea-surface salinity, sea level, sea state, sea ice and ocean color</w:t>
      </w:r>
      <w:r>
        <w:rPr>
          <w:color w:val="231F20"/>
          <w:spacing w:val="-27"/>
        </w:rPr>
        <w:t xml:space="preserve"> </w:t>
      </w:r>
      <w:r>
        <w:rPr>
          <w:color w:val="231F20"/>
        </w:rPr>
        <w:t>(GCOS,</w:t>
      </w:r>
      <w:r>
        <w:rPr>
          <w:color w:val="231F20"/>
          <w:spacing w:val="-27"/>
        </w:rPr>
        <w:t xml:space="preserve"> </w:t>
      </w:r>
      <w:r>
        <w:rPr>
          <w:color w:val="231F20"/>
        </w:rPr>
        <w:t>2011).</w:t>
      </w:r>
      <w:r>
        <w:rPr>
          <w:color w:val="231F20"/>
          <w:spacing w:val="-40"/>
        </w:rPr>
        <w:t xml:space="preserve"> </w:t>
      </w:r>
      <w:r>
        <w:rPr>
          <w:color w:val="231F20"/>
        </w:rPr>
        <w:t>From</w:t>
      </w:r>
      <w:r>
        <w:rPr>
          <w:color w:val="231F20"/>
          <w:spacing w:val="-27"/>
        </w:rPr>
        <w:t xml:space="preserve"> </w:t>
      </w:r>
      <w:r>
        <w:rPr>
          <w:color w:val="231F20"/>
        </w:rPr>
        <w:t>the</w:t>
      </w:r>
      <w:r>
        <w:rPr>
          <w:color w:val="231F20"/>
          <w:spacing w:val="-27"/>
        </w:rPr>
        <w:t xml:space="preserve"> </w:t>
      </w:r>
      <w:r>
        <w:rPr>
          <w:color w:val="231F20"/>
        </w:rPr>
        <w:t>broader</w:t>
      </w:r>
      <w:r>
        <w:rPr>
          <w:color w:val="231F20"/>
          <w:spacing w:val="-27"/>
        </w:rPr>
        <w:t xml:space="preserve"> </w:t>
      </w:r>
      <w:r>
        <w:rPr>
          <w:color w:val="231F20"/>
        </w:rPr>
        <w:t>ocean</w:t>
      </w:r>
      <w:r>
        <w:rPr>
          <w:color w:val="231F20"/>
          <w:spacing w:val="-27"/>
        </w:rPr>
        <w:t xml:space="preserve"> </w:t>
      </w:r>
      <w:r>
        <w:rPr>
          <w:color w:val="231F20"/>
        </w:rPr>
        <w:t>and</w:t>
      </w:r>
      <w:r>
        <w:rPr>
          <w:color w:val="231F20"/>
          <w:spacing w:val="-27"/>
        </w:rPr>
        <w:t xml:space="preserve"> </w:t>
      </w:r>
      <w:r>
        <w:rPr>
          <w:color w:val="231F20"/>
        </w:rPr>
        <w:t>coastal</w:t>
      </w:r>
      <w:r>
        <w:rPr>
          <w:color w:val="231F20"/>
          <w:spacing w:val="-27"/>
        </w:rPr>
        <w:t xml:space="preserve"> </w:t>
      </w:r>
      <w:r>
        <w:rPr>
          <w:color w:val="231F20"/>
        </w:rPr>
        <w:t>observing</w:t>
      </w:r>
      <w:r>
        <w:rPr>
          <w:color w:val="231F20"/>
          <w:spacing w:val="-27"/>
        </w:rPr>
        <w:t xml:space="preserve"> </w:t>
      </w:r>
      <w:r>
        <w:rPr>
          <w:color w:val="231F20"/>
        </w:rPr>
        <w:t>perspective, the</w:t>
      </w:r>
      <w:r>
        <w:rPr>
          <w:color w:val="231F20"/>
          <w:spacing w:val="7"/>
        </w:rPr>
        <w:t xml:space="preserve"> </w:t>
      </w:r>
      <w:r>
        <w:rPr>
          <w:color w:val="231F20"/>
        </w:rPr>
        <w:t>list</w:t>
      </w:r>
      <w:r>
        <w:rPr>
          <w:color w:val="231F20"/>
          <w:spacing w:val="7"/>
        </w:rPr>
        <w:t xml:space="preserve"> </w:t>
      </w:r>
      <w:r>
        <w:rPr>
          <w:color w:val="231F20"/>
        </w:rPr>
        <w:t>is</w:t>
      </w:r>
      <w:r>
        <w:rPr>
          <w:color w:val="231F20"/>
          <w:spacing w:val="7"/>
        </w:rPr>
        <w:t xml:space="preserve"> </w:t>
      </w:r>
      <w:r>
        <w:rPr>
          <w:color w:val="231F20"/>
        </w:rPr>
        <w:t>much</w:t>
      </w:r>
      <w:r>
        <w:rPr>
          <w:color w:val="231F20"/>
          <w:spacing w:val="7"/>
        </w:rPr>
        <w:t xml:space="preserve"> </w:t>
      </w:r>
      <w:r>
        <w:rPr>
          <w:color w:val="231F20"/>
        </w:rPr>
        <w:t>longer</w:t>
      </w:r>
      <w:r>
        <w:rPr>
          <w:color w:val="231F20"/>
          <w:spacing w:val="7"/>
        </w:rPr>
        <w:t xml:space="preserve"> </w:t>
      </w:r>
      <w:r>
        <w:rPr>
          <w:color w:val="231F20"/>
        </w:rPr>
        <w:t>and</w:t>
      </w:r>
      <w:r>
        <w:rPr>
          <w:color w:val="231F20"/>
          <w:spacing w:val="7"/>
        </w:rPr>
        <w:t xml:space="preserve"> </w:t>
      </w:r>
      <w:r>
        <w:rPr>
          <w:color w:val="231F20"/>
        </w:rPr>
        <w:t>includes</w:t>
      </w:r>
      <w:r>
        <w:rPr>
          <w:color w:val="231F20"/>
          <w:spacing w:val="7"/>
        </w:rPr>
        <w:t xml:space="preserve"> </w:t>
      </w:r>
      <w:r>
        <w:rPr>
          <w:color w:val="231F20"/>
        </w:rPr>
        <w:t>other</w:t>
      </w:r>
      <w:r>
        <w:rPr>
          <w:color w:val="231F20"/>
          <w:spacing w:val="7"/>
        </w:rPr>
        <w:t xml:space="preserve"> </w:t>
      </w:r>
      <w:r>
        <w:rPr>
          <w:color w:val="231F20"/>
        </w:rPr>
        <w:t>ocean</w:t>
      </w:r>
      <w:r>
        <w:rPr>
          <w:color w:val="231F20"/>
          <w:spacing w:val="7"/>
        </w:rPr>
        <w:t xml:space="preserve"> </w:t>
      </w:r>
      <w:r>
        <w:rPr>
          <w:color w:val="231F20"/>
        </w:rPr>
        <w:t>colo</w:t>
      </w:r>
      <w:r>
        <w:rPr>
          <w:color w:val="231F20"/>
          <w:spacing w:val="-29"/>
        </w:rPr>
        <w:t>r</w:t>
      </w:r>
      <w:r>
        <w:rPr>
          <w:color w:val="231F20"/>
        </w:rPr>
        <w:t>,</w:t>
      </w:r>
      <w:r>
        <w:rPr>
          <w:color w:val="231F20"/>
          <w:spacing w:val="7"/>
        </w:rPr>
        <w:t xml:space="preserve"> </w:t>
      </w:r>
      <w:r>
        <w:rPr>
          <w:color w:val="231F20"/>
        </w:rPr>
        <w:t>synthetic</w:t>
      </w:r>
      <w:r>
        <w:rPr>
          <w:color w:val="231F20"/>
          <w:spacing w:val="7"/>
        </w:rPr>
        <w:t xml:space="preserve"> </w:t>
      </w:r>
      <w:r>
        <w:rPr>
          <w:color w:val="231F20"/>
        </w:rPr>
        <w:t>aperture</w:t>
      </w:r>
      <w:r>
        <w:rPr>
          <w:color w:val="231F20"/>
          <w:spacing w:val="7"/>
        </w:rPr>
        <w:t xml:space="preserve"> </w:t>
      </w:r>
      <w:r>
        <w:rPr>
          <w:color w:val="231F20"/>
        </w:rPr>
        <w:t>rada</w:t>
      </w:r>
      <w:r>
        <w:rPr>
          <w:color w:val="231F20"/>
          <w:spacing w:val="-29"/>
        </w:rPr>
        <w:t>r</w:t>
      </w:r>
      <w:r>
        <w:rPr>
          <w:color w:val="231F20"/>
        </w:rPr>
        <w:t>,</w:t>
      </w:r>
      <w:r>
        <w:rPr>
          <w:color w:val="231F20"/>
          <w:spacing w:val="7"/>
        </w:rPr>
        <w:t xml:space="preserve"> </w:t>
      </w:r>
      <w:r>
        <w:rPr>
          <w:color w:val="231F20"/>
        </w:rPr>
        <w:t>scatterometer</w:t>
      </w:r>
      <w:r>
        <w:rPr>
          <w:color w:val="231F20"/>
          <w:spacing w:val="7"/>
        </w:rPr>
        <w:t xml:space="preserve"> </w:t>
      </w:r>
      <w:r>
        <w:rPr>
          <w:color w:val="231F20"/>
        </w:rPr>
        <w:t>and derived</w:t>
      </w:r>
      <w:r>
        <w:rPr>
          <w:color w:val="231F20"/>
          <w:spacing w:val="19"/>
        </w:rPr>
        <w:t xml:space="preserve"> </w:t>
      </w:r>
      <w:r>
        <w:rPr>
          <w:color w:val="231F20"/>
        </w:rPr>
        <w:t>observations</w:t>
      </w:r>
      <w:r>
        <w:rPr>
          <w:color w:val="231F20"/>
          <w:spacing w:val="19"/>
        </w:rPr>
        <w:t xml:space="preserve"> </w:t>
      </w:r>
      <w:r>
        <w:rPr>
          <w:color w:val="231F20"/>
        </w:rPr>
        <w:t>(PICO</w:t>
      </w:r>
      <w:r>
        <w:rPr>
          <w:color w:val="231F20"/>
          <w:spacing w:val="19"/>
        </w:rPr>
        <w:t xml:space="preserve"> </w:t>
      </w:r>
      <w:r>
        <w:rPr>
          <w:color w:val="231F20"/>
        </w:rPr>
        <w:t>Coastal</w:t>
      </w:r>
      <w:r>
        <w:rPr>
          <w:color w:val="231F20"/>
          <w:spacing w:val="19"/>
        </w:rPr>
        <w:t xml:space="preserve"> </w:t>
      </w:r>
      <w:r>
        <w:rPr>
          <w:color w:val="231F20"/>
        </w:rPr>
        <w:t>GOOS</w:t>
      </w:r>
      <w:r>
        <w:rPr>
          <w:color w:val="231F20"/>
          <w:spacing w:val="19"/>
        </w:rPr>
        <w:t xml:space="preserve"> </w:t>
      </w:r>
      <w:r>
        <w:rPr>
          <w:color w:val="231F20"/>
          <w:spacing w:val="-2"/>
        </w:rPr>
        <w:t>Report,</w:t>
      </w:r>
      <w:r>
        <w:rPr>
          <w:color w:val="231F20"/>
          <w:spacing w:val="19"/>
        </w:rPr>
        <w:t xml:space="preserve"> </w:t>
      </w:r>
      <w:r>
        <w:rPr>
          <w:color w:val="231F20"/>
        </w:rPr>
        <w:t>2012).</w:t>
      </w:r>
      <w:r>
        <w:rPr>
          <w:color w:val="231F20"/>
          <w:spacing w:val="-14"/>
        </w:rPr>
        <w:t xml:space="preserve"> </w:t>
      </w:r>
      <w:r w:rsidRPr="00641E38">
        <w:rPr>
          <w:rStyle w:val="StyleBoldUnderline"/>
        </w:rPr>
        <w:t>But numerous recent articles and reports have addressed the need for expanded ocean remote sensing</w:t>
      </w:r>
      <w:r>
        <w:rPr>
          <w:color w:val="231F20"/>
        </w:rPr>
        <w:t>,</w:t>
      </w:r>
      <w:r>
        <w:rPr>
          <w:color w:val="231F20"/>
          <w:spacing w:val="25"/>
        </w:rPr>
        <w:t xml:space="preserve"> </w:t>
      </w:r>
      <w:r>
        <w:rPr>
          <w:color w:val="231F20"/>
        </w:rPr>
        <w:t>in</w:t>
      </w:r>
      <w:r>
        <w:rPr>
          <w:color w:val="231F20"/>
          <w:spacing w:val="25"/>
        </w:rPr>
        <w:t xml:space="preserve"> </w:t>
      </w:r>
      <w:r>
        <w:rPr>
          <w:color w:val="231F20"/>
        </w:rPr>
        <w:t>support</w:t>
      </w:r>
      <w:r>
        <w:rPr>
          <w:color w:val="231F20"/>
          <w:spacing w:val="25"/>
        </w:rPr>
        <w:t xml:space="preserve"> </w:t>
      </w:r>
      <w:r>
        <w:rPr>
          <w:color w:val="231F20"/>
        </w:rPr>
        <w:t>of</w:t>
      </w:r>
      <w:r>
        <w:rPr>
          <w:color w:val="231F20"/>
          <w:spacing w:val="25"/>
        </w:rPr>
        <w:t xml:space="preserve"> </w:t>
      </w:r>
      <w:r>
        <w:rPr>
          <w:color w:val="231F20"/>
        </w:rPr>
        <w:t>G00S</w:t>
      </w:r>
      <w:r>
        <w:rPr>
          <w:color w:val="231F20"/>
          <w:spacing w:val="25"/>
        </w:rPr>
        <w:t xml:space="preserve"> </w:t>
      </w:r>
      <w:r>
        <w:rPr>
          <w:color w:val="231F20"/>
        </w:rPr>
        <w:t>‘Drinkwater</w:t>
      </w:r>
      <w:r>
        <w:rPr>
          <w:color w:val="231F20"/>
          <w:spacing w:val="26"/>
        </w:rPr>
        <w:t xml:space="preserve"> </w:t>
      </w:r>
      <w:r>
        <w:rPr>
          <w:color w:val="231F20"/>
        </w:rPr>
        <w:t>et al,</w:t>
      </w:r>
      <w:r>
        <w:rPr>
          <w:color w:val="231F20"/>
          <w:spacing w:val="8"/>
        </w:rPr>
        <w:t xml:space="preserve"> </w:t>
      </w:r>
      <w:r>
        <w:rPr>
          <w:color w:val="231F20"/>
        </w:rPr>
        <w:t>XZ+Z),</w:t>
      </w:r>
      <w:r>
        <w:rPr>
          <w:color w:val="231F20"/>
          <w:spacing w:val="10"/>
        </w:rPr>
        <w:t xml:space="preserve"> </w:t>
      </w:r>
      <w:r>
        <w:rPr>
          <w:color w:val="231F20"/>
        </w:rPr>
        <w:t>&amp;.S.</w:t>
      </w:r>
      <w:r>
        <w:rPr>
          <w:color w:val="231F20"/>
          <w:spacing w:val="10"/>
        </w:rPr>
        <w:t xml:space="preserve"> </w:t>
      </w:r>
      <w:r>
        <w:rPr>
          <w:color w:val="231F20"/>
        </w:rPr>
        <w:t>l00S</w:t>
      </w:r>
      <w:r>
        <w:rPr>
          <w:color w:val="231F20"/>
          <w:spacing w:val="9"/>
        </w:rPr>
        <w:t xml:space="preserve"> </w:t>
      </w:r>
      <w:r>
        <w:rPr>
          <w:color w:val="231F20"/>
        </w:rPr>
        <w:t>‘Muller-Karger</w:t>
      </w:r>
      <w:r>
        <w:rPr>
          <w:color w:val="231F20"/>
          <w:spacing w:val="10"/>
        </w:rPr>
        <w:t xml:space="preserve"> </w:t>
      </w:r>
      <w:r>
        <w:rPr>
          <w:color w:val="231F20"/>
        </w:rPr>
        <w:t>et</w:t>
      </w:r>
      <w:r>
        <w:rPr>
          <w:color w:val="231F20"/>
          <w:spacing w:val="10"/>
        </w:rPr>
        <w:t xml:space="preserve"> </w:t>
      </w:r>
      <w:r>
        <w:rPr>
          <w:color w:val="231F20"/>
        </w:rPr>
        <w:t>al.,</w:t>
      </w:r>
      <w:r>
        <w:rPr>
          <w:color w:val="231F20"/>
          <w:spacing w:val="10"/>
        </w:rPr>
        <w:t xml:space="preserve"> </w:t>
      </w:r>
      <w:r>
        <w:rPr>
          <w:color w:val="231F20"/>
        </w:rPr>
        <w:t>XZ+X;</w:t>
      </w:r>
      <w:r>
        <w:rPr>
          <w:color w:val="231F20"/>
          <w:spacing w:val="9"/>
        </w:rPr>
        <w:t xml:space="preserve"> </w:t>
      </w:r>
      <w:r>
        <w:rPr>
          <w:color w:val="231F20"/>
        </w:rPr>
        <w:t>l00S</w:t>
      </w:r>
      <w:r>
        <w:rPr>
          <w:color w:val="231F20"/>
          <w:spacing w:val="9"/>
        </w:rPr>
        <w:t xml:space="preserve"> </w:t>
      </w:r>
      <w:r>
        <w:rPr>
          <w:color w:val="231F20"/>
        </w:rPr>
        <w:t>Summit</w:t>
      </w:r>
      <w:r>
        <w:rPr>
          <w:color w:val="231F20"/>
          <w:spacing w:val="10"/>
        </w:rPr>
        <w:t xml:space="preserve"> </w:t>
      </w:r>
      <w:r>
        <w:rPr>
          <w:color w:val="231F20"/>
        </w:rPr>
        <w:t>CW7),</w:t>
      </w:r>
      <w:r>
        <w:rPr>
          <w:color w:val="231F20"/>
          <w:spacing w:val="9"/>
        </w:rPr>
        <w:t xml:space="preserve"> </w:t>
      </w:r>
      <w:r>
        <w:rPr>
          <w:color w:val="231F20"/>
        </w:rPr>
        <w:t>and</w:t>
      </w:r>
      <w:r>
        <w:rPr>
          <w:color w:val="231F20"/>
          <w:spacing w:val="10"/>
        </w:rPr>
        <w:t xml:space="preserve"> </w:t>
      </w:r>
      <w:r>
        <w:rPr>
          <w:color w:val="231F20"/>
        </w:rPr>
        <w:t>GC0S</w:t>
      </w:r>
      <w:r>
        <w:rPr>
          <w:color w:val="231F20"/>
          <w:spacing w:val="9"/>
        </w:rPr>
        <w:t xml:space="preserve"> </w:t>
      </w:r>
      <w:r>
        <w:rPr>
          <w:color w:val="231F20"/>
        </w:rPr>
        <w:t>‘GC0S</w:t>
      </w:r>
      <w:r>
        <w:rPr>
          <w:color w:val="231F20"/>
          <w:spacing w:val="9"/>
        </w:rPr>
        <w:t xml:space="preserve"> </w:t>
      </w:r>
      <w:r>
        <w:rPr>
          <w:color w:val="231F20"/>
          <w:spacing w:val="-2"/>
        </w:rPr>
        <w:t>Report</w:t>
      </w:r>
      <w:r>
        <w:rPr>
          <w:color w:val="231F20"/>
          <w:spacing w:val="9"/>
        </w:rPr>
        <w:t xml:space="preserve"> </w:t>
      </w:r>
      <w:r>
        <w:rPr>
          <w:color w:val="231F20"/>
        </w:rPr>
        <w:t>—+…4,</w:t>
      </w:r>
      <w:r>
        <w:rPr>
          <w:color w:val="231F20"/>
          <w:spacing w:val="23"/>
          <w:w w:val="85"/>
        </w:rPr>
        <w:t xml:space="preserve"> </w:t>
      </w:r>
      <w:r>
        <w:rPr>
          <w:color w:val="231F20"/>
        </w:rPr>
        <w:t>XZ++),</w:t>
      </w:r>
      <w:r>
        <w:rPr>
          <w:color w:val="231F20"/>
          <w:spacing w:val="6"/>
        </w:rPr>
        <w:t xml:space="preserve"> </w:t>
      </w:r>
      <w:r>
        <w:rPr>
          <w:color w:val="231F20"/>
        </w:rPr>
        <w:t>and</w:t>
      </w:r>
      <w:r>
        <w:rPr>
          <w:color w:val="231F20"/>
          <w:spacing w:val="7"/>
        </w:rPr>
        <w:t xml:space="preserve"> </w:t>
      </w:r>
      <w:r>
        <w:rPr>
          <w:color w:val="231F20"/>
        </w:rPr>
        <w:t>for</w:t>
      </w:r>
      <w:r>
        <w:rPr>
          <w:color w:val="231F20"/>
          <w:spacing w:val="7"/>
        </w:rPr>
        <w:t xml:space="preserve"> </w:t>
      </w:r>
      <w:r>
        <w:rPr>
          <w:color w:val="231F20"/>
        </w:rPr>
        <w:t>broader</w:t>
      </w:r>
      <w:r>
        <w:rPr>
          <w:color w:val="231F20"/>
          <w:spacing w:val="6"/>
        </w:rPr>
        <w:t xml:space="preserve"> </w:t>
      </w:r>
      <w:r>
        <w:rPr>
          <w:color w:val="231F20"/>
        </w:rPr>
        <w:t>ocean</w:t>
      </w:r>
      <w:r>
        <w:rPr>
          <w:color w:val="231F20"/>
          <w:spacing w:val="7"/>
        </w:rPr>
        <w:t xml:space="preserve"> </w:t>
      </w:r>
      <w:r>
        <w:rPr>
          <w:color w:val="231F20"/>
        </w:rPr>
        <w:t>research</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7"/>
        </w:rPr>
        <w:t xml:space="preserve"> </w:t>
      </w:r>
      <w:r>
        <w:rPr>
          <w:color w:val="231F20"/>
        </w:rPr>
        <w:t>‘Lindstrom,</w:t>
      </w:r>
      <w:r>
        <w:rPr>
          <w:color w:val="231F20"/>
          <w:spacing w:val="7"/>
        </w:rPr>
        <w:t xml:space="preserve"> </w:t>
      </w:r>
      <w:r>
        <w:rPr>
          <w:color w:val="231F20"/>
        </w:rPr>
        <w:t>E.–.,</w:t>
      </w:r>
      <w:r>
        <w:rPr>
          <w:color w:val="231F20"/>
          <w:spacing w:val="6"/>
        </w:rPr>
        <w:t xml:space="preserve"> </w:t>
      </w:r>
      <w:r>
        <w:rPr>
          <w:color w:val="231F20"/>
        </w:rPr>
        <w:t>and</w:t>
      </w:r>
      <w:r>
        <w:rPr>
          <w:color w:val="231F20"/>
          <w:spacing w:val="7"/>
        </w:rPr>
        <w:t xml:space="preserve"> </w:t>
      </w:r>
      <w:r>
        <w:rPr>
          <w:color w:val="231F20"/>
        </w:rPr>
        <w:t>N.</w:t>
      </w:r>
      <w:r>
        <w:rPr>
          <w:color w:val="231F20"/>
          <w:spacing w:val="7"/>
        </w:rPr>
        <w:t xml:space="preserve"> </w:t>
      </w:r>
      <w:r>
        <w:rPr>
          <w:color w:val="231F20"/>
        </w:rPr>
        <w:t>Maximenko,</w:t>
      </w:r>
      <w:r>
        <w:rPr>
          <w:color w:val="231F20"/>
          <w:spacing w:val="6"/>
        </w:rPr>
        <w:t xml:space="preserve"> </w:t>
      </w:r>
      <w:r>
        <w:rPr>
          <w:color w:val="231F20"/>
        </w:rPr>
        <w:t>XZ+Z;</w:t>
      </w:r>
      <w:r>
        <w:rPr>
          <w:color w:val="231F20"/>
          <w:w w:val="96"/>
        </w:rPr>
        <w:t xml:space="preserve"> </w:t>
      </w:r>
      <w:r>
        <w:rPr>
          <w:color w:val="231F20"/>
        </w:rPr>
        <w:t>Lindstrom</w:t>
      </w:r>
      <w:r>
        <w:rPr>
          <w:color w:val="231F20"/>
          <w:spacing w:val="-14"/>
        </w:rPr>
        <w:t xml:space="preserve"> </w:t>
      </w:r>
      <w:r>
        <w:rPr>
          <w:color w:val="231F20"/>
        </w:rPr>
        <w:t>et</w:t>
      </w:r>
      <w:r>
        <w:rPr>
          <w:color w:val="231F20"/>
          <w:spacing w:val="-14"/>
        </w:rPr>
        <w:t xml:space="preserve"> </w:t>
      </w:r>
      <w:r>
        <w:rPr>
          <w:color w:val="231F20"/>
        </w:rPr>
        <w:t>al.,</w:t>
      </w:r>
      <w:r>
        <w:rPr>
          <w:color w:val="231F20"/>
          <w:spacing w:val="-14"/>
        </w:rPr>
        <w:t xml:space="preserve"> </w:t>
      </w:r>
      <w:r>
        <w:rPr>
          <w:color w:val="231F20"/>
        </w:rPr>
        <w:t>2010;</w:t>
      </w:r>
      <w:r>
        <w:rPr>
          <w:color w:val="231F20"/>
          <w:spacing w:val="-14"/>
        </w:rPr>
        <w:t xml:space="preserve"> </w:t>
      </w:r>
      <w:r>
        <w:rPr>
          <w:color w:val="231F20"/>
        </w:rPr>
        <w:t>Bonekamp</w:t>
      </w:r>
      <w:r>
        <w:rPr>
          <w:color w:val="231F20"/>
          <w:spacing w:val="-14"/>
        </w:rPr>
        <w:t xml:space="preserve"> </w:t>
      </w:r>
      <w:r>
        <w:rPr>
          <w:color w:val="231F20"/>
        </w:rPr>
        <w:t>et</w:t>
      </w:r>
      <w:r>
        <w:rPr>
          <w:color w:val="231F20"/>
          <w:spacing w:val="-14"/>
        </w:rPr>
        <w:t xml:space="preserve"> </w:t>
      </w:r>
      <w:r>
        <w:rPr>
          <w:color w:val="231F20"/>
        </w:rPr>
        <w:t>al.,</w:t>
      </w:r>
      <w:r>
        <w:rPr>
          <w:color w:val="231F20"/>
          <w:spacing w:val="-14"/>
        </w:rPr>
        <w:t xml:space="preserve"> </w:t>
      </w:r>
      <w:r>
        <w:rPr>
          <w:color w:val="231F20"/>
        </w:rPr>
        <w:t>2010;</w:t>
      </w:r>
      <w:r>
        <w:rPr>
          <w:color w:val="231F20"/>
          <w:spacing w:val="-14"/>
        </w:rPr>
        <w:t xml:space="preserve"> </w:t>
      </w:r>
      <w:r>
        <w:rPr>
          <w:color w:val="231F20"/>
        </w:rPr>
        <w:t>OceanObs</w:t>
      </w:r>
      <w:r>
        <w:rPr>
          <w:color w:val="231F20"/>
          <w:spacing w:val="-14"/>
        </w:rPr>
        <w:t xml:space="preserve"> </w:t>
      </w:r>
      <w:r>
        <w:rPr>
          <w:color w:val="231F20"/>
        </w:rPr>
        <w:t>‘09</w:t>
      </w:r>
      <w:r>
        <w:rPr>
          <w:color w:val="231F20"/>
          <w:spacing w:val="-14"/>
        </w:rPr>
        <w:t xml:space="preserve"> </w:t>
      </w:r>
      <w:r>
        <w:rPr>
          <w:color w:val="231F20"/>
          <w:spacing w:val="-1"/>
        </w:rPr>
        <w:t>Proceedings;</w:t>
      </w:r>
      <w:r>
        <w:rPr>
          <w:color w:val="231F20"/>
          <w:spacing w:val="-14"/>
        </w:rPr>
        <w:t xml:space="preserve"> </w:t>
      </w:r>
      <w:r>
        <w:rPr>
          <w:color w:val="231F20"/>
        </w:rPr>
        <w:t>NRC,</w:t>
      </w:r>
      <w:r>
        <w:rPr>
          <w:color w:val="231F20"/>
          <w:spacing w:val="-14"/>
        </w:rPr>
        <w:t xml:space="preserve"> </w:t>
      </w:r>
      <w:r>
        <w:rPr>
          <w:color w:val="231F20"/>
        </w:rPr>
        <w:t>2011).</w:t>
      </w:r>
      <w:r>
        <w:rPr>
          <w:color w:val="231F20"/>
          <w:spacing w:val="-33"/>
        </w:rPr>
        <w:t xml:space="preserve"> </w:t>
      </w:r>
      <w:r>
        <w:rPr>
          <w:color w:val="231F20"/>
        </w:rPr>
        <w:t>Other</w:t>
      </w:r>
      <w:r>
        <w:rPr>
          <w:color w:val="231F20"/>
          <w:spacing w:val="-14"/>
        </w:rPr>
        <w:t xml:space="preserve"> </w:t>
      </w:r>
      <w:r>
        <w:rPr>
          <w:color w:val="231F20"/>
        </w:rPr>
        <w:t>relevant</w:t>
      </w:r>
      <w:r>
        <w:rPr>
          <w:color w:val="231F20"/>
          <w:spacing w:val="22"/>
        </w:rPr>
        <w:t xml:space="preserve"> </w:t>
      </w:r>
      <w:r>
        <w:rPr>
          <w:color w:val="231F20"/>
        </w:rPr>
        <w:t>reports</w:t>
      </w:r>
      <w:r>
        <w:rPr>
          <w:color w:val="231F20"/>
          <w:spacing w:val="1"/>
        </w:rPr>
        <w:t xml:space="preserve"> </w:t>
      </w:r>
      <w:r>
        <w:rPr>
          <w:color w:val="231F20"/>
        </w:rPr>
        <w:t>address</w:t>
      </w:r>
      <w:r>
        <w:rPr>
          <w:color w:val="231F20"/>
          <w:spacing w:val="1"/>
        </w:rPr>
        <w:t xml:space="preserve"> </w:t>
      </w:r>
      <w:r>
        <w:rPr>
          <w:color w:val="231F20"/>
        </w:rPr>
        <w:t>emerging</w:t>
      </w:r>
      <w:r>
        <w:rPr>
          <w:color w:val="231F20"/>
          <w:spacing w:val="1"/>
        </w:rPr>
        <w:t xml:space="preserve"> </w:t>
      </w:r>
      <w:r>
        <w:rPr>
          <w:color w:val="231F20"/>
        </w:rPr>
        <w:t>applications</w:t>
      </w:r>
      <w:r>
        <w:rPr>
          <w:color w:val="231F20"/>
          <w:spacing w:val="1"/>
        </w:rPr>
        <w:t xml:space="preserve"> </w:t>
      </w:r>
      <w:r>
        <w:rPr>
          <w:color w:val="231F20"/>
        </w:rPr>
        <w:t>such</w:t>
      </w:r>
      <w:r>
        <w:rPr>
          <w:color w:val="231F20"/>
          <w:spacing w:val="1"/>
        </w:rPr>
        <w:t xml:space="preserve"> </w:t>
      </w:r>
      <w:r>
        <w:rPr>
          <w:color w:val="231F20"/>
        </w:rPr>
        <w:t>as</w:t>
      </w:r>
      <w:r>
        <w:rPr>
          <w:color w:val="231F20"/>
          <w:spacing w:val="1"/>
        </w:rPr>
        <w:t xml:space="preserve"> </w:t>
      </w:r>
      <w:r>
        <w:rPr>
          <w:color w:val="231F20"/>
        </w:rPr>
        <w:t>remote</w:t>
      </w:r>
      <w:r>
        <w:rPr>
          <w:color w:val="231F20"/>
          <w:spacing w:val="1"/>
        </w:rPr>
        <w:t xml:space="preserve"> </w:t>
      </w:r>
      <w:r>
        <w:rPr>
          <w:color w:val="231F20"/>
        </w:rPr>
        <w:t>sensing</w:t>
      </w:r>
      <w:r>
        <w:rPr>
          <w:color w:val="231F20"/>
          <w:spacing w:val="1"/>
        </w:rPr>
        <w:t xml:space="preserve"> </w:t>
      </w:r>
      <w:r>
        <w:rPr>
          <w:color w:val="231F20"/>
        </w:rPr>
        <w:t>of</w:t>
      </w:r>
      <w:r>
        <w:rPr>
          <w:color w:val="231F20"/>
          <w:spacing w:val="1"/>
        </w:rPr>
        <w:t xml:space="preserve"> </w:t>
      </w:r>
      <w:r>
        <w:rPr>
          <w:color w:val="231F20"/>
        </w:rPr>
        <w:t>water</w:t>
      </w:r>
      <w:r>
        <w:rPr>
          <w:color w:val="231F20"/>
          <w:spacing w:val="1"/>
        </w:rPr>
        <w:t xml:space="preserve"> </w:t>
      </w:r>
      <w:r>
        <w:rPr>
          <w:color w:val="231F20"/>
        </w:rPr>
        <w:t>quality</w:t>
      </w:r>
      <w:r>
        <w:rPr>
          <w:color w:val="231F20"/>
          <w:spacing w:val="1"/>
        </w:rPr>
        <w:t xml:space="preserve"> </w:t>
      </w:r>
      <w:r>
        <w:rPr>
          <w:color w:val="231F20"/>
        </w:rPr>
        <w:t>‘GE0,</w:t>
      </w:r>
      <w:r>
        <w:rPr>
          <w:color w:val="231F20"/>
          <w:spacing w:val="1"/>
        </w:rPr>
        <w:t xml:space="preserve"> </w:t>
      </w:r>
      <w:r>
        <w:rPr>
          <w:color w:val="231F20"/>
        </w:rPr>
        <w:t>XZZ7).</w:t>
      </w:r>
    </w:p>
    <w:p w14:paraId="10F9844B" w14:textId="77777777" w:rsidR="00EF1C4F" w:rsidRPr="001A6B61" w:rsidRDefault="00EF1C4F" w:rsidP="00EF1C4F">
      <w:pPr>
        <w:pStyle w:val="BodyText"/>
        <w:spacing w:line="244" w:lineRule="auto"/>
        <w:ind w:left="440" w:right="919"/>
        <w:jc w:val="both"/>
        <w:rPr>
          <w:rStyle w:val="StyleBoldUnderline"/>
        </w:rPr>
      </w:pPr>
      <w:r w:rsidRPr="00641E38">
        <w:rPr>
          <w:rStyle w:val="StyleBoldUnderline"/>
        </w:rPr>
        <w:t>Significant progress has been made over the past +Z years in: dual-purpose space-based ocean observing for both research and operations</w:t>
      </w:r>
      <w:r>
        <w:rPr>
          <w:color w:val="231F20"/>
          <w:spacing w:val="11"/>
        </w:rPr>
        <w:t xml:space="preserve"> </w:t>
      </w:r>
      <w:r>
        <w:rPr>
          <w:color w:val="231F20"/>
        </w:rPr>
        <w:t>(altimetr</w:t>
      </w:r>
      <w:r>
        <w:rPr>
          <w:color w:val="231F20"/>
          <w:spacing w:val="-25"/>
        </w:rPr>
        <w:t>y</w:t>
      </w:r>
      <w:r>
        <w:rPr>
          <w:color w:val="231F20"/>
        </w:rPr>
        <w:t>,</w:t>
      </w:r>
      <w:r>
        <w:rPr>
          <w:color w:val="231F20"/>
          <w:spacing w:val="11"/>
        </w:rPr>
        <w:t xml:space="preserve"> </w:t>
      </w:r>
      <w:r>
        <w:rPr>
          <w:color w:val="231F20"/>
        </w:rPr>
        <w:t>scatterometr</w:t>
      </w:r>
      <w:r>
        <w:rPr>
          <w:color w:val="231F20"/>
          <w:spacing w:val="-25"/>
        </w:rPr>
        <w:t>y</w:t>
      </w:r>
      <w:r>
        <w:rPr>
          <w:color w:val="231F20"/>
        </w:rPr>
        <w:t>,</w:t>
      </w:r>
      <w:r>
        <w:rPr>
          <w:color w:val="231F20"/>
          <w:spacing w:val="11"/>
        </w:rPr>
        <w:t xml:space="preserve"> </w:t>
      </w:r>
      <w:r>
        <w:rPr>
          <w:color w:val="231F20"/>
        </w:rPr>
        <w:t>ocean</w:t>
      </w:r>
      <w:r>
        <w:rPr>
          <w:color w:val="231F20"/>
          <w:spacing w:val="11"/>
        </w:rPr>
        <w:t xml:space="preserve"> </w:t>
      </w:r>
      <w:r>
        <w:rPr>
          <w:color w:val="231F20"/>
        </w:rPr>
        <w:t>color);</w:t>
      </w:r>
      <w:r>
        <w:rPr>
          <w:color w:val="231F20"/>
          <w:spacing w:val="11"/>
        </w:rPr>
        <w:t xml:space="preserve"> </w:t>
      </w:r>
      <w:r>
        <w:rPr>
          <w:color w:val="231F20"/>
        </w:rPr>
        <w:t>new</w:t>
      </w:r>
      <w:r>
        <w:rPr>
          <w:color w:val="231F20"/>
          <w:spacing w:val="11"/>
        </w:rPr>
        <w:t xml:space="preserve"> </w:t>
      </w:r>
      <w:r>
        <w:rPr>
          <w:color w:val="231F20"/>
        </w:rPr>
        <w:t>measurements</w:t>
      </w:r>
      <w:r>
        <w:rPr>
          <w:color w:val="231F20"/>
          <w:spacing w:val="11"/>
        </w:rPr>
        <w:t xml:space="preserve"> </w:t>
      </w:r>
      <w:r>
        <w:rPr>
          <w:color w:val="231F20"/>
        </w:rPr>
        <w:t>(sea- surface</w:t>
      </w:r>
      <w:r>
        <w:rPr>
          <w:color w:val="231F20"/>
          <w:spacing w:val="1"/>
        </w:rPr>
        <w:t xml:space="preserve"> </w:t>
      </w:r>
      <w:r>
        <w:rPr>
          <w:color w:val="231F20"/>
        </w:rPr>
        <w:t>salinity</w:t>
      </w:r>
      <w:r>
        <w:rPr>
          <w:color w:val="231F20"/>
          <w:spacing w:val="1"/>
        </w:rPr>
        <w:t xml:space="preserve"> </w:t>
      </w:r>
      <w:r>
        <w:rPr>
          <w:color w:val="231F20"/>
        </w:rPr>
        <w:t>from</w:t>
      </w:r>
      <w:r>
        <w:rPr>
          <w:color w:val="231F20"/>
          <w:spacing w:val="-9"/>
        </w:rPr>
        <w:t xml:space="preserve"> </w:t>
      </w:r>
      <w:r>
        <w:rPr>
          <w:color w:val="231F20"/>
        </w:rPr>
        <w:t>Aquarius;</w:t>
      </w:r>
      <w:r>
        <w:rPr>
          <w:color w:val="231F20"/>
          <w:spacing w:val="1"/>
        </w:rPr>
        <w:t xml:space="preserve"> </w:t>
      </w:r>
      <w:r>
        <w:rPr>
          <w:color w:val="231F20"/>
        </w:rPr>
        <w:t>sea</w:t>
      </w:r>
      <w:r>
        <w:rPr>
          <w:color w:val="231F20"/>
          <w:spacing w:val="1"/>
        </w:rPr>
        <w:t xml:space="preserve"> </w:t>
      </w:r>
      <w:r>
        <w:rPr>
          <w:color w:val="231F20"/>
        </w:rPr>
        <w:t>ice</w:t>
      </w:r>
      <w:r>
        <w:rPr>
          <w:color w:val="231F20"/>
          <w:spacing w:val="2"/>
        </w:rPr>
        <w:t xml:space="preserve"> </w:t>
      </w:r>
      <w:r>
        <w:rPr>
          <w:color w:val="231F20"/>
        </w:rPr>
        <w:t>thickness</w:t>
      </w:r>
      <w:r>
        <w:rPr>
          <w:color w:val="231F20"/>
          <w:spacing w:val="3"/>
        </w:rPr>
        <w:t xml:space="preserve"> </w:t>
      </w:r>
      <w:r>
        <w:rPr>
          <w:color w:val="231F20"/>
        </w:rPr>
        <w:t>from</w:t>
      </w:r>
      <w:r>
        <w:rPr>
          <w:color w:val="231F20"/>
          <w:spacing w:val="1"/>
        </w:rPr>
        <w:t xml:space="preserve"> </w:t>
      </w:r>
      <w:r>
        <w:rPr>
          <w:color w:val="231F20"/>
        </w:rPr>
        <w:t>Cryosat-X);</w:t>
      </w:r>
      <w:r>
        <w:rPr>
          <w:color w:val="231F20"/>
          <w:spacing w:val="2"/>
        </w:rPr>
        <w:t xml:space="preserve"> </w:t>
      </w:r>
      <w:r>
        <w:rPr>
          <w:color w:val="231F20"/>
        </w:rPr>
        <w:t>and</w:t>
      </w:r>
      <w:r>
        <w:rPr>
          <w:color w:val="231F20"/>
          <w:spacing w:val="3"/>
        </w:rPr>
        <w:t xml:space="preserve"> </w:t>
      </w:r>
      <w:r w:rsidRPr="00641E38">
        <w:rPr>
          <w:rStyle w:val="StyleBoldUnderline"/>
        </w:rPr>
        <w:t>expanding the use of satellite data to meet user needs ‘regional water quality monitoring using ocean color data; ocean products from Cryosat-2 supporting National Centers for Environmental Prediction and National Hurricane</w:t>
      </w:r>
      <w:r>
        <w:rPr>
          <w:rStyle w:val="StyleBoldUnderline"/>
        </w:rPr>
        <w:t xml:space="preserve"> </w:t>
      </w:r>
      <w:r>
        <w:rPr>
          <w:color w:val="231F20"/>
        </w:rPr>
        <w:t>Center).</w:t>
      </w:r>
      <w:r>
        <w:rPr>
          <w:color w:val="231F20"/>
          <w:spacing w:val="-38"/>
        </w:rPr>
        <w:t xml:space="preserve"> </w:t>
      </w:r>
      <w:r w:rsidRPr="001A6B61">
        <w:rPr>
          <w:rStyle w:val="StyleBoldUnderline"/>
        </w:rPr>
        <w:t>But remaining challenges include: continuity, resolution/coverage, and knowledge challenges (IGOS, 2006; PICO, 2012); integration of sensor outputs (Ocean.US, 2006); free, timely and sustained access to satellite data; robust calibration/validation and quality monitoring of ‘Chapron et al., XZ+Z; NRC, XZ++); future reliance on data from foreign missions/sensors ‘synthetic aperture radar, scatterometry).</w:t>
      </w:r>
    </w:p>
    <w:p w14:paraId="4F54EA6A" w14:textId="77777777" w:rsidR="00EF1C4F" w:rsidRPr="005307EF" w:rsidRDefault="00EF1C4F" w:rsidP="00EF1C4F"/>
    <w:p w14:paraId="07B1D50E" w14:textId="77777777" w:rsidR="00EF1C4F" w:rsidRPr="00906D3D" w:rsidRDefault="00EF1C4F" w:rsidP="00EF1C4F"/>
    <w:p w14:paraId="4C4726D1" w14:textId="77777777" w:rsidR="00EF1C4F" w:rsidRDefault="00EF1C4F" w:rsidP="00EF1C4F">
      <w:pPr>
        <w:pStyle w:val="Heading1"/>
      </w:pPr>
      <w:r>
        <w:lastRenderedPageBreak/>
        <w:t>Advantages and Add-Ons</w:t>
      </w:r>
    </w:p>
    <w:p w14:paraId="60A90A9F" w14:textId="77777777" w:rsidR="00EF1C4F" w:rsidRDefault="00EF1C4F" w:rsidP="00557AFA">
      <w:pPr>
        <w:pStyle w:val="Heading1"/>
      </w:pPr>
      <w:r>
        <w:lastRenderedPageBreak/>
        <w:t xml:space="preserve">Monitoring Good –Laundry List </w:t>
      </w:r>
    </w:p>
    <w:p w14:paraId="500968C7" w14:textId="77777777" w:rsidR="00EF1C4F" w:rsidRDefault="00EF1C4F" w:rsidP="00EF1C4F">
      <w:pPr>
        <w:pStyle w:val="Heading4"/>
      </w:pPr>
      <w:r>
        <w:t xml:space="preserve">Monitoring provides multiple tech benefits </w:t>
      </w:r>
    </w:p>
    <w:p w14:paraId="14056D2B" w14:textId="77777777" w:rsidR="00EF1C4F" w:rsidRDefault="00EF1C4F" w:rsidP="00EF1C4F">
      <w:pPr>
        <w:rPr>
          <w:rStyle w:val="StyleStyleBold12pt"/>
        </w:rPr>
      </w:pPr>
      <w:r>
        <w:rPr>
          <w:rStyle w:val="StyleStyleBold12pt"/>
        </w:rPr>
        <w:t>Interagency Ocean Observation Committee, August 2013</w:t>
      </w:r>
    </w:p>
    <w:p w14:paraId="2F39BA0D" w14:textId="77777777" w:rsidR="00EF1C4F" w:rsidRDefault="00EF1C4F" w:rsidP="00EF1C4F">
      <w:r>
        <w:t xml:space="preserve">(“U.S. IOOS Summit Report: A New Decade for the Integrated Ocean Observing System” </w:t>
      </w:r>
      <w:hyperlink r:id="rId13" w:history="1">
        <w:r>
          <w:rPr>
            <w:rStyle w:val="Hyperlink"/>
          </w:rPr>
          <w:t>http://www.iooc.us/wp-content/uploads/2013/01/U.S.-IOOS-Summit-Report.pdf accessed 7-15-14</w:t>
        </w:r>
      </w:hyperlink>
      <w:r>
        <w:t xml:space="preserve"> TM)</w:t>
      </w:r>
    </w:p>
    <w:p w14:paraId="54A35DBD" w14:textId="77777777" w:rsidR="00EF1C4F" w:rsidRPr="006C6552" w:rsidRDefault="00EF1C4F" w:rsidP="00EF1C4F">
      <w:pPr>
        <w:pStyle w:val="BodyText"/>
        <w:spacing w:before="96" w:line="254" w:lineRule="auto"/>
        <w:ind w:left="480" w:right="118"/>
        <w:rPr>
          <w:rStyle w:val="StyleBoldUnderline"/>
        </w:rPr>
      </w:pPr>
      <w:r w:rsidRPr="006C6552">
        <w:rPr>
          <w:rStyle w:val="StyleBoldUnderline"/>
        </w:rPr>
        <w:t>Recent events underscore the importance of IOOS to the economic, security and environmental interests of the United States.</w:t>
      </w:r>
    </w:p>
    <w:p w14:paraId="1A4FED69" w14:textId="77777777" w:rsidR="00EF1C4F" w:rsidRPr="006C6552" w:rsidRDefault="00EF1C4F" w:rsidP="00EF1C4F">
      <w:pPr>
        <w:pStyle w:val="BodyText"/>
        <w:numPr>
          <w:ilvl w:val="1"/>
          <w:numId w:val="15"/>
        </w:numPr>
        <w:tabs>
          <w:tab w:val="left" w:pos="660"/>
        </w:tabs>
        <w:spacing w:line="254" w:lineRule="auto"/>
        <w:ind w:right="118"/>
        <w:jc w:val="both"/>
        <w:rPr>
          <w:rStyle w:val="StyleBoldUnderline"/>
        </w:rPr>
      </w:pPr>
      <w:r>
        <w:rPr>
          <w:color w:val="231F20"/>
        </w:rPr>
        <w:t>Ocean,</w:t>
      </w:r>
      <w:r>
        <w:rPr>
          <w:color w:val="231F20"/>
          <w:spacing w:val="-13"/>
        </w:rPr>
        <w:t xml:space="preserve"> </w:t>
      </w:r>
      <w:r>
        <w:rPr>
          <w:color w:val="231F20"/>
        </w:rPr>
        <w:t>coastal</w:t>
      </w:r>
      <w:r>
        <w:rPr>
          <w:color w:val="231F20"/>
          <w:spacing w:val="-13"/>
        </w:rPr>
        <w:t xml:space="preserve"> </w:t>
      </w:r>
      <w:r>
        <w:rPr>
          <w:color w:val="231F20"/>
        </w:rPr>
        <w:t>and</w:t>
      </w:r>
      <w:r>
        <w:rPr>
          <w:color w:val="231F20"/>
          <w:spacing w:val="-13"/>
        </w:rPr>
        <w:t xml:space="preserve"> </w:t>
      </w:r>
      <w:r>
        <w:rPr>
          <w:color w:val="231F20"/>
        </w:rPr>
        <w:t>Great</w:t>
      </w:r>
      <w:r>
        <w:rPr>
          <w:color w:val="231F20"/>
          <w:spacing w:val="-13"/>
        </w:rPr>
        <w:t xml:space="preserve"> </w:t>
      </w:r>
      <w:r>
        <w:rPr>
          <w:color w:val="231F20"/>
        </w:rPr>
        <w:t>Lakes</w:t>
      </w:r>
      <w:r>
        <w:rPr>
          <w:color w:val="231F20"/>
          <w:spacing w:val="-13"/>
        </w:rPr>
        <w:t xml:space="preserve"> </w:t>
      </w:r>
      <w:r>
        <w:rPr>
          <w:color w:val="231F20"/>
        </w:rPr>
        <w:t>observations</w:t>
      </w:r>
      <w:r>
        <w:rPr>
          <w:color w:val="231F20"/>
          <w:spacing w:val="-13"/>
        </w:rPr>
        <w:t xml:space="preserve"> </w:t>
      </w:r>
      <w:r>
        <w:rPr>
          <w:color w:val="231F20"/>
        </w:rPr>
        <w:t>have</w:t>
      </w:r>
      <w:r>
        <w:rPr>
          <w:color w:val="231F20"/>
          <w:spacing w:val="-13"/>
        </w:rPr>
        <w:t xml:space="preserve"> </w:t>
      </w:r>
      <w:r>
        <w:rPr>
          <w:color w:val="231F20"/>
        </w:rPr>
        <w:t>proven</w:t>
      </w:r>
      <w:r>
        <w:rPr>
          <w:color w:val="231F20"/>
          <w:spacing w:val="-13"/>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essential</w:t>
      </w:r>
      <w:r>
        <w:rPr>
          <w:color w:val="231F20"/>
          <w:spacing w:val="-13"/>
        </w:rPr>
        <w:t xml:space="preserve"> </w:t>
      </w:r>
      <w:r>
        <w:rPr>
          <w:color w:val="231F20"/>
        </w:rPr>
        <w:t>for</w:t>
      </w:r>
      <w:r>
        <w:rPr>
          <w:color w:val="231F20"/>
          <w:spacing w:val="-13"/>
        </w:rPr>
        <w:t xml:space="preserve"> </w:t>
      </w:r>
      <w:r w:rsidRPr="006C6552">
        <w:rPr>
          <w:rStyle w:val="StyleBoldUnderline"/>
        </w:rPr>
        <w:t>responding to weather, ocean, and human-mediated disasters on global, regional and local scales; as well as in reducing and mitigating the economic, social, and cultural risks of extreme events.</w:t>
      </w:r>
    </w:p>
    <w:p w14:paraId="07538F25" w14:textId="77777777" w:rsidR="00EF1C4F" w:rsidRPr="006C6552" w:rsidRDefault="00EF1C4F" w:rsidP="00EF1C4F">
      <w:pPr>
        <w:pStyle w:val="BodyText"/>
        <w:numPr>
          <w:ilvl w:val="1"/>
          <w:numId w:val="15"/>
        </w:numPr>
        <w:tabs>
          <w:tab w:val="left" w:pos="660"/>
        </w:tabs>
        <w:spacing w:line="254" w:lineRule="auto"/>
        <w:ind w:right="118"/>
        <w:jc w:val="both"/>
        <w:rPr>
          <w:rStyle w:val="StyleBoldUnderline"/>
        </w:rPr>
      </w:pPr>
      <w:r>
        <w:rPr>
          <w:color w:val="231F20"/>
        </w:rPr>
        <w:t>The</w:t>
      </w:r>
      <w:r>
        <w:rPr>
          <w:color w:val="231F20"/>
          <w:spacing w:val="-9"/>
        </w:rPr>
        <w:t xml:space="preserve"> </w:t>
      </w:r>
      <w:r>
        <w:rPr>
          <w:color w:val="231F20"/>
        </w:rPr>
        <w:t>increasingly</w:t>
      </w:r>
      <w:r>
        <w:rPr>
          <w:color w:val="231F20"/>
          <w:spacing w:val="-9"/>
        </w:rPr>
        <w:t xml:space="preserve"> </w:t>
      </w:r>
      <w:r>
        <w:rPr>
          <w:color w:val="231F20"/>
        </w:rPr>
        <w:t>clear</w:t>
      </w:r>
      <w:r>
        <w:rPr>
          <w:color w:val="231F20"/>
          <w:spacing w:val="-9"/>
        </w:rPr>
        <w:t xml:space="preserve"> </w:t>
      </w:r>
      <w:r>
        <w:rPr>
          <w:color w:val="231F20"/>
        </w:rPr>
        <w:t>understanding</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scope</w:t>
      </w:r>
      <w:r>
        <w:rPr>
          <w:color w:val="231F20"/>
          <w:spacing w:val="-9"/>
        </w:rPr>
        <w:t xml:space="preserve"> </w:t>
      </w:r>
      <w:r>
        <w:rPr>
          <w:color w:val="231F20"/>
        </w:rPr>
        <w:t>and</w:t>
      </w:r>
      <w:r>
        <w:rPr>
          <w:color w:val="231F20"/>
          <w:spacing w:val="-9"/>
        </w:rPr>
        <w:t xml:space="preserve"> </w:t>
      </w:r>
      <w:r>
        <w:rPr>
          <w:color w:val="231F20"/>
        </w:rPr>
        <w:t>impacts</w:t>
      </w:r>
      <w:r>
        <w:rPr>
          <w:color w:val="231F20"/>
          <w:spacing w:val="-9"/>
        </w:rPr>
        <w:t xml:space="preserve"> </w:t>
      </w:r>
      <w:r>
        <w:rPr>
          <w:color w:val="231F20"/>
        </w:rPr>
        <w:t>of</w:t>
      </w:r>
      <w:r>
        <w:rPr>
          <w:color w:val="231F20"/>
          <w:spacing w:val="-9"/>
        </w:rPr>
        <w:t xml:space="preserve"> </w:t>
      </w:r>
      <w:r>
        <w:rPr>
          <w:color w:val="231F20"/>
        </w:rPr>
        <w:t>environmental</w:t>
      </w:r>
      <w:r>
        <w:rPr>
          <w:color w:val="231F20"/>
          <w:spacing w:val="-9"/>
        </w:rPr>
        <w:t xml:space="preserve"> </w:t>
      </w:r>
      <w:r>
        <w:rPr>
          <w:color w:val="231F20"/>
        </w:rPr>
        <w:t>changes,</w:t>
      </w:r>
      <w:r>
        <w:rPr>
          <w:color w:val="231F20"/>
          <w:spacing w:val="-9"/>
        </w:rPr>
        <w:t xml:space="preserve"> </w:t>
      </w:r>
      <w:r>
        <w:rPr>
          <w:color w:val="231F20"/>
        </w:rPr>
        <w:t>including sea</w:t>
      </w:r>
      <w:r>
        <w:rPr>
          <w:color w:val="231F20"/>
          <w:spacing w:val="2"/>
        </w:rPr>
        <w:t xml:space="preserve"> </w:t>
      </w:r>
      <w:r>
        <w:rPr>
          <w:color w:val="231F20"/>
        </w:rPr>
        <w:t>level</w:t>
      </w:r>
      <w:r>
        <w:rPr>
          <w:color w:val="231F20"/>
          <w:spacing w:val="2"/>
        </w:rPr>
        <w:t xml:space="preserve"> </w:t>
      </w:r>
      <w:r>
        <w:rPr>
          <w:color w:val="231F20"/>
        </w:rPr>
        <w:t>rise,</w:t>
      </w:r>
      <w:r>
        <w:rPr>
          <w:color w:val="231F20"/>
          <w:spacing w:val="2"/>
        </w:rPr>
        <w:t xml:space="preserve"> </w:t>
      </w:r>
      <w:r>
        <w:rPr>
          <w:color w:val="231F20"/>
        </w:rPr>
        <w:t>the</w:t>
      </w:r>
      <w:r>
        <w:rPr>
          <w:color w:val="231F20"/>
          <w:spacing w:val="2"/>
        </w:rPr>
        <w:t xml:space="preserve"> </w:t>
      </w:r>
      <w:r>
        <w:rPr>
          <w:color w:val="231F20"/>
        </w:rPr>
        <w:t>increase</w:t>
      </w:r>
      <w:r>
        <w:rPr>
          <w:color w:val="231F20"/>
          <w:spacing w:val="2"/>
        </w:rPr>
        <w:t xml:space="preserve"> </w:t>
      </w:r>
      <w:r>
        <w:rPr>
          <w:color w:val="231F20"/>
        </w:rPr>
        <w:t>in</w:t>
      </w:r>
      <w:r>
        <w:rPr>
          <w:color w:val="231F20"/>
          <w:spacing w:val="2"/>
        </w:rPr>
        <w:t xml:space="preserve"> </w:t>
      </w:r>
      <w:r>
        <w:rPr>
          <w:color w:val="231F20"/>
        </w:rPr>
        <w:t>ocean</w:t>
      </w:r>
      <w:r>
        <w:rPr>
          <w:color w:val="231F20"/>
          <w:spacing w:val="2"/>
        </w:rPr>
        <w:t xml:space="preserve"> </w:t>
      </w:r>
      <w:r>
        <w:rPr>
          <w:color w:val="231F20"/>
        </w:rPr>
        <w:t>acidit</w:t>
      </w:r>
      <w:r>
        <w:rPr>
          <w:color w:val="231F20"/>
          <w:spacing w:val="-25"/>
        </w:rPr>
        <w:t>y</w:t>
      </w:r>
      <w:r>
        <w:rPr>
          <w:color w:val="231F20"/>
        </w:rPr>
        <w:t>,</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need</w:t>
      </w:r>
      <w:r>
        <w:rPr>
          <w:color w:val="231F20"/>
          <w:spacing w:val="2"/>
        </w:rPr>
        <w:t xml:space="preserve"> </w:t>
      </w:r>
      <w:r>
        <w:rPr>
          <w:color w:val="231F20"/>
        </w:rPr>
        <w:t>to</w:t>
      </w:r>
      <w:r>
        <w:rPr>
          <w:color w:val="231F20"/>
          <w:spacing w:val="2"/>
        </w:rPr>
        <w:t xml:space="preserve"> </w:t>
      </w:r>
      <w:r>
        <w:rPr>
          <w:color w:val="231F20"/>
        </w:rPr>
        <w:t>respond,</w:t>
      </w:r>
      <w:r>
        <w:rPr>
          <w:color w:val="231F20"/>
          <w:spacing w:val="2"/>
        </w:rPr>
        <w:t xml:space="preserve"> </w:t>
      </w:r>
      <w:r>
        <w:rPr>
          <w:color w:val="231F20"/>
        </w:rPr>
        <w:t>adapt</w:t>
      </w:r>
      <w:r>
        <w:rPr>
          <w:color w:val="231F20"/>
          <w:spacing w:val="2"/>
        </w:rPr>
        <w:t xml:space="preserve"> </w:t>
      </w:r>
      <w:r>
        <w:rPr>
          <w:color w:val="231F20"/>
        </w:rPr>
        <w:t>to</w:t>
      </w:r>
      <w:r>
        <w:rPr>
          <w:color w:val="231F20"/>
          <w:spacing w:val="2"/>
        </w:rPr>
        <w:t xml:space="preserve"> </w:t>
      </w:r>
      <w:r>
        <w:rPr>
          <w:color w:val="231F20"/>
        </w:rPr>
        <w:t>and</w:t>
      </w:r>
      <w:r>
        <w:rPr>
          <w:color w:val="231F20"/>
          <w:spacing w:val="2"/>
        </w:rPr>
        <w:t xml:space="preserve"> </w:t>
      </w:r>
      <w:r>
        <w:rPr>
          <w:color w:val="231F20"/>
        </w:rPr>
        <w:t>manage</w:t>
      </w:r>
      <w:r>
        <w:rPr>
          <w:color w:val="231F20"/>
          <w:spacing w:val="2"/>
        </w:rPr>
        <w:t xml:space="preserve"> </w:t>
      </w:r>
      <w:r>
        <w:rPr>
          <w:color w:val="231F20"/>
        </w:rPr>
        <w:t>those changes,</w:t>
      </w:r>
      <w:r>
        <w:rPr>
          <w:color w:val="231F20"/>
          <w:spacing w:val="-8"/>
        </w:rPr>
        <w:t xml:space="preserve"> </w:t>
      </w:r>
      <w:r>
        <w:rPr>
          <w:color w:val="231F20"/>
        </w:rPr>
        <w:t>calls</w:t>
      </w:r>
      <w:r>
        <w:rPr>
          <w:color w:val="231F20"/>
          <w:spacing w:val="-8"/>
        </w:rPr>
        <w:t xml:space="preserve"> </w:t>
      </w:r>
      <w:r>
        <w:rPr>
          <w:color w:val="231F20"/>
        </w:rPr>
        <w:t>for</w:t>
      </w:r>
      <w:r>
        <w:rPr>
          <w:color w:val="231F20"/>
          <w:spacing w:val="-8"/>
        </w:rPr>
        <w:t xml:space="preserve"> </w:t>
      </w:r>
      <w:r>
        <w:rPr>
          <w:color w:val="231F20"/>
        </w:rPr>
        <w:t>a</w:t>
      </w:r>
      <w:r>
        <w:rPr>
          <w:color w:val="231F20"/>
          <w:spacing w:val="-8"/>
        </w:rPr>
        <w:t xml:space="preserve"> </w:t>
      </w:r>
      <w:r w:rsidRPr="006C6552">
        <w:rPr>
          <w:rStyle w:val="StyleBoldUnderline"/>
        </w:rPr>
        <w:t>more extensive and sustained monitoring of the oceans and coasts as critical to understanding and predicting the earth's climate systems.</w:t>
      </w:r>
    </w:p>
    <w:p w14:paraId="2BA7222F" w14:textId="77777777" w:rsidR="00EF1C4F" w:rsidRPr="006C6552" w:rsidRDefault="00EF1C4F" w:rsidP="00EF1C4F">
      <w:pPr>
        <w:pStyle w:val="BodyText"/>
        <w:numPr>
          <w:ilvl w:val="1"/>
          <w:numId w:val="15"/>
        </w:numPr>
        <w:spacing w:line="254" w:lineRule="auto"/>
        <w:ind w:right="122"/>
        <w:jc w:val="both"/>
        <w:rPr>
          <w:rStyle w:val="StyleBoldUnderline"/>
        </w:rPr>
      </w:pPr>
      <w:r>
        <w:rPr>
          <w:color w:val="231F20"/>
          <w:spacing w:val="-3"/>
        </w:rPr>
        <w:t>Challenges</w:t>
      </w:r>
      <w:r>
        <w:rPr>
          <w:color w:val="231F20"/>
          <w:spacing w:val="-23"/>
        </w:rPr>
        <w:t xml:space="preserve"> </w:t>
      </w:r>
      <w:r>
        <w:rPr>
          <w:color w:val="231F20"/>
          <w:spacing w:val="-2"/>
        </w:rPr>
        <w:t>of</w:t>
      </w:r>
      <w:r>
        <w:rPr>
          <w:color w:val="231F20"/>
          <w:spacing w:val="-23"/>
        </w:rPr>
        <w:t xml:space="preserve"> </w:t>
      </w:r>
      <w:r w:rsidRPr="006C6552">
        <w:rPr>
          <w:rStyle w:val="StyleBoldUnderline"/>
        </w:rPr>
        <w:t>maintaining the quality and quantity of food and water</w:t>
      </w:r>
      <w:r>
        <w:rPr>
          <w:color w:val="231F20"/>
          <w:spacing w:val="-23"/>
        </w:rPr>
        <w:t xml:space="preserve"> </w:t>
      </w:r>
      <w:r>
        <w:rPr>
          <w:color w:val="231F20"/>
          <w:spacing w:val="-2"/>
        </w:rPr>
        <w:t>for</w:t>
      </w:r>
      <w:r>
        <w:rPr>
          <w:color w:val="231F20"/>
          <w:spacing w:val="-24"/>
        </w:rPr>
        <w:t xml:space="preserve"> </w:t>
      </w:r>
      <w:r>
        <w:rPr>
          <w:color w:val="231F20"/>
          <w:spacing w:val="-2"/>
        </w:rPr>
        <w:t>the</w:t>
      </w:r>
      <w:r>
        <w:rPr>
          <w:color w:val="231F20"/>
          <w:spacing w:val="-23"/>
        </w:rPr>
        <w:t xml:space="preserve"> </w:t>
      </w:r>
      <w:r>
        <w:rPr>
          <w:color w:val="231F20"/>
          <w:spacing w:val="-3"/>
        </w:rPr>
        <w:t>&amp;S</w:t>
      </w:r>
      <w:r>
        <w:rPr>
          <w:color w:val="231F20"/>
          <w:spacing w:val="-23"/>
        </w:rPr>
        <w:t xml:space="preserve"> </w:t>
      </w:r>
      <w:r>
        <w:rPr>
          <w:color w:val="231F20"/>
          <w:spacing w:val="-3"/>
        </w:rPr>
        <w:t>population</w:t>
      </w:r>
      <w:r>
        <w:rPr>
          <w:color w:val="231F20"/>
          <w:spacing w:val="-24"/>
        </w:rPr>
        <w:t xml:space="preserve"> </w:t>
      </w:r>
      <w:r>
        <w:rPr>
          <w:color w:val="231F20"/>
          <w:spacing w:val="-2"/>
        </w:rPr>
        <w:t>and</w:t>
      </w:r>
      <w:r>
        <w:rPr>
          <w:color w:val="231F20"/>
          <w:spacing w:val="-23"/>
        </w:rPr>
        <w:t xml:space="preserve"> </w:t>
      </w:r>
      <w:r>
        <w:rPr>
          <w:color w:val="231F20"/>
        </w:rPr>
        <w:t>a</w:t>
      </w:r>
      <w:r>
        <w:rPr>
          <w:color w:val="231F20"/>
          <w:spacing w:val="-24"/>
        </w:rPr>
        <w:t xml:space="preserve"> </w:t>
      </w:r>
      <w:r>
        <w:rPr>
          <w:color w:val="231F20"/>
          <w:spacing w:val="-3"/>
        </w:rPr>
        <w:t>rapidly</w:t>
      </w:r>
      <w:r>
        <w:rPr>
          <w:color w:val="231F20"/>
          <w:spacing w:val="47"/>
          <w:w w:val="99"/>
        </w:rPr>
        <w:t xml:space="preserve"> </w:t>
      </w:r>
      <w:r>
        <w:rPr>
          <w:color w:val="231F20"/>
          <w:spacing w:val="-3"/>
        </w:rPr>
        <w:t>growing global</w:t>
      </w:r>
      <w:r>
        <w:rPr>
          <w:color w:val="231F20"/>
          <w:spacing w:val="-2"/>
        </w:rPr>
        <w:t xml:space="preserve"> </w:t>
      </w:r>
      <w:r>
        <w:rPr>
          <w:color w:val="231F20"/>
          <w:spacing w:val="-3"/>
        </w:rPr>
        <w:t>population</w:t>
      </w:r>
      <w:r>
        <w:rPr>
          <w:color w:val="231F20"/>
          <w:spacing w:val="-2"/>
        </w:rPr>
        <w:t xml:space="preserve"> </w:t>
      </w:r>
      <w:r>
        <w:rPr>
          <w:color w:val="231F20"/>
          <w:spacing w:val="-3"/>
        </w:rPr>
        <w:t>will</w:t>
      </w:r>
      <w:r>
        <w:rPr>
          <w:color w:val="231F20"/>
          <w:spacing w:val="-2"/>
        </w:rPr>
        <w:t xml:space="preserve"> </w:t>
      </w:r>
      <w:r>
        <w:rPr>
          <w:color w:val="231F20"/>
          <w:spacing w:val="-3"/>
        </w:rPr>
        <w:t>require</w:t>
      </w:r>
      <w:r>
        <w:rPr>
          <w:color w:val="231F20"/>
          <w:spacing w:val="-2"/>
        </w:rPr>
        <w:t xml:space="preserve"> </w:t>
      </w:r>
      <w:r>
        <w:rPr>
          <w:color w:val="231F20"/>
          <w:spacing w:val="-3"/>
        </w:rPr>
        <w:t>improvements</w:t>
      </w:r>
      <w:r>
        <w:rPr>
          <w:color w:val="231F20"/>
          <w:spacing w:val="-2"/>
        </w:rPr>
        <w:t xml:space="preserve"> in our </w:t>
      </w:r>
      <w:r w:rsidRPr="006C6552">
        <w:rPr>
          <w:rStyle w:val="StyleBoldUnderline"/>
        </w:rPr>
        <w:t>ability to predict ocean state conditions, weather, climate and extreme events including drought, harmful algal blooms and other conditions.</w:t>
      </w:r>
    </w:p>
    <w:p w14:paraId="45D73134" w14:textId="77777777" w:rsidR="00EF1C4F" w:rsidRDefault="00EF1C4F" w:rsidP="00EF1C4F">
      <w:pPr>
        <w:pStyle w:val="BodyText"/>
        <w:numPr>
          <w:ilvl w:val="1"/>
          <w:numId w:val="15"/>
        </w:numPr>
        <w:spacing w:line="254" w:lineRule="auto"/>
        <w:ind w:right="119"/>
        <w:jc w:val="both"/>
      </w:pPr>
      <w:r>
        <w:rPr>
          <w:color w:val="231F20"/>
        </w:rPr>
        <w:t>Economic</w:t>
      </w:r>
      <w:r>
        <w:rPr>
          <w:color w:val="231F20"/>
          <w:spacing w:val="4"/>
        </w:rPr>
        <w:t xml:space="preserve"> </w:t>
      </w:r>
      <w:r>
        <w:rPr>
          <w:color w:val="231F20"/>
        </w:rPr>
        <w:t>development</w:t>
      </w:r>
      <w:r>
        <w:rPr>
          <w:color w:val="231F20"/>
          <w:spacing w:val="3"/>
        </w:rPr>
        <w:t xml:space="preserve"> </w:t>
      </w:r>
      <w:r>
        <w:rPr>
          <w:color w:val="231F20"/>
        </w:rPr>
        <w:t>and</w:t>
      </w:r>
      <w:r>
        <w:rPr>
          <w:color w:val="231F20"/>
          <w:spacing w:val="4"/>
        </w:rPr>
        <w:t xml:space="preserve"> </w:t>
      </w:r>
      <w:r>
        <w:rPr>
          <w:color w:val="231F20"/>
        </w:rPr>
        <w:t>job</w:t>
      </w:r>
      <w:r>
        <w:rPr>
          <w:color w:val="231F20"/>
          <w:spacing w:val="4"/>
        </w:rPr>
        <w:t xml:space="preserve"> </w:t>
      </w:r>
      <w:r>
        <w:rPr>
          <w:color w:val="231F20"/>
        </w:rPr>
        <w:t>growth</w:t>
      </w:r>
      <w:r>
        <w:rPr>
          <w:color w:val="231F20"/>
          <w:spacing w:val="3"/>
        </w:rPr>
        <w:t xml:space="preserve"> </w:t>
      </w:r>
      <w:r>
        <w:rPr>
          <w:color w:val="231F20"/>
        </w:rPr>
        <w:t>in</w:t>
      </w:r>
      <w:r>
        <w:rPr>
          <w:color w:val="231F20"/>
          <w:spacing w:val="4"/>
        </w:rPr>
        <w:t xml:space="preserve"> </w:t>
      </w:r>
      <w:r>
        <w:rPr>
          <w:color w:val="231F20"/>
        </w:rPr>
        <w:t>areas</w:t>
      </w:r>
      <w:r>
        <w:rPr>
          <w:color w:val="231F20"/>
          <w:spacing w:val="3"/>
        </w:rPr>
        <w:t xml:space="preserve"> </w:t>
      </w:r>
      <w:r>
        <w:rPr>
          <w:color w:val="231F20"/>
        </w:rPr>
        <w:t>experiencing</w:t>
      </w:r>
      <w:r>
        <w:rPr>
          <w:color w:val="231F20"/>
          <w:spacing w:val="4"/>
        </w:rPr>
        <w:t xml:space="preserve"> </w:t>
      </w:r>
      <w:r>
        <w:rPr>
          <w:color w:val="231F20"/>
        </w:rPr>
        <w:t>dynamic</w:t>
      </w:r>
      <w:r>
        <w:rPr>
          <w:color w:val="231F20"/>
          <w:spacing w:val="4"/>
        </w:rPr>
        <w:t xml:space="preserve"> </w:t>
      </w:r>
      <w:r>
        <w:rPr>
          <w:color w:val="231F20"/>
        </w:rPr>
        <w:t>change,</w:t>
      </w:r>
      <w:r>
        <w:rPr>
          <w:color w:val="231F20"/>
          <w:spacing w:val="3"/>
        </w:rPr>
        <w:t xml:space="preserve"> </w:t>
      </w:r>
      <w:r>
        <w:rPr>
          <w:color w:val="231F20"/>
        </w:rPr>
        <w:t>such</w:t>
      </w:r>
      <w:r>
        <w:rPr>
          <w:color w:val="231F20"/>
          <w:spacing w:val="4"/>
        </w:rPr>
        <w:t xml:space="preserve"> </w:t>
      </w:r>
      <w:r>
        <w:rPr>
          <w:color w:val="231F20"/>
        </w:rPr>
        <w:t>as</w:t>
      </w:r>
      <w:r>
        <w:rPr>
          <w:color w:val="231F20"/>
          <w:spacing w:val="3"/>
        </w:rPr>
        <w:t xml:space="preserve"> </w:t>
      </w:r>
      <w:r>
        <w:rPr>
          <w:color w:val="231F20"/>
        </w:rPr>
        <w:t>the</w:t>
      </w:r>
      <w:r>
        <w:rPr>
          <w:color w:val="231F20"/>
          <w:spacing w:val="4"/>
        </w:rPr>
        <w:t xml:space="preserve"> </w:t>
      </w:r>
      <w:r>
        <w:rPr>
          <w:color w:val="231F20"/>
        </w:rPr>
        <w:t>energy sector</w:t>
      </w:r>
      <w:r>
        <w:rPr>
          <w:color w:val="231F20"/>
          <w:spacing w:val="1"/>
        </w:rPr>
        <w:t xml:space="preserve"> </w:t>
      </w:r>
      <w:r>
        <w:rPr>
          <w:color w:val="231F20"/>
        </w:rPr>
        <w:t>and</w:t>
      </w:r>
      <w:r>
        <w:rPr>
          <w:color w:val="231F20"/>
          <w:spacing w:val="1"/>
        </w:rPr>
        <w:t xml:space="preserve"> </w:t>
      </w:r>
      <w:r>
        <w:rPr>
          <w:color w:val="231F20"/>
        </w:rPr>
        <w:t>maritime</w:t>
      </w:r>
      <w:r>
        <w:rPr>
          <w:color w:val="231F20"/>
          <w:spacing w:val="1"/>
        </w:rPr>
        <w:t xml:space="preserve"> </w:t>
      </w:r>
      <w:r>
        <w:rPr>
          <w:color w:val="231F20"/>
        </w:rPr>
        <w:t>transportation,</w:t>
      </w:r>
      <w:r>
        <w:rPr>
          <w:color w:val="231F20"/>
          <w:spacing w:val="1"/>
        </w:rPr>
        <w:t xml:space="preserve"> </w:t>
      </w:r>
      <w:r>
        <w:rPr>
          <w:color w:val="231F20"/>
        </w:rPr>
        <w:t>accentuate</w:t>
      </w:r>
      <w:r>
        <w:rPr>
          <w:color w:val="231F20"/>
          <w:spacing w:val="1"/>
        </w:rPr>
        <w:t xml:space="preserve"> </w:t>
      </w:r>
      <w:r>
        <w:rPr>
          <w:color w:val="231F20"/>
        </w:rPr>
        <w:t>the</w:t>
      </w:r>
      <w:r>
        <w:rPr>
          <w:color w:val="231F20"/>
          <w:spacing w:val="1"/>
        </w:rPr>
        <w:t xml:space="preserve"> </w:t>
      </w:r>
      <w:r>
        <w:rPr>
          <w:color w:val="231F20"/>
        </w:rPr>
        <w:t>need</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public</w:t>
      </w:r>
      <w:r>
        <w:rPr>
          <w:color w:val="231F20"/>
          <w:spacing w:val="1"/>
        </w:rPr>
        <w:t xml:space="preserve"> </w:t>
      </w:r>
      <w:r>
        <w:rPr>
          <w:color w:val="231F20"/>
        </w:rPr>
        <w:t>and</w:t>
      </w:r>
      <w:r>
        <w:rPr>
          <w:color w:val="231F20"/>
          <w:spacing w:val="1"/>
        </w:rPr>
        <w:t xml:space="preserve"> </w:t>
      </w:r>
      <w:r>
        <w:rPr>
          <w:color w:val="231F20"/>
        </w:rPr>
        <w:t>private</w:t>
      </w:r>
      <w:r>
        <w:rPr>
          <w:color w:val="231F20"/>
          <w:spacing w:val="1"/>
        </w:rPr>
        <w:t xml:space="preserve"> </w:t>
      </w:r>
      <w:r>
        <w:rPr>
          <w:color w:val="231F20"/>
        </w:rPr>
        <w:t>sectors</w:t>
      </w:r>
      <w:r>
        <w:rPr>
          <w:color w:val="231F20"/>
          <w:spacing w:val="1"/>
        </w:rPr>
        <w:t xml:space="preserve"> </w:t>
      </w:r>
      <w:r>
        <w:rPr>
          <w:color w:val="231F20"/>
        </w:rPr>
        <w:t>in</w:t>
      </w:r>
      <w:r>
        <w:rPr>
          <w:color w:val="231F20"/>
          <w:spacing w:val="1"/>
        </w:rPr>
        <w:t xml:space="preserve"> </w:t>
      </w:r>
      <w:r>
        <w:rPr>
          <w:color w:val="231F20"/>
        </w:rPr>
        <w:t>the United</w:t>
      </w:r>
      <w:r>
        <w:rPr>
          <w:color w:val="231F20"/>
          <w:spacing w:val="9"/>
        </w:rPr>
        <w:t xml:space="preserve"> </w:t>
      </w:r>
      <w:r>
        <w:rPr>
          <w:color w:val="231F20"/>
        </w:rPr>
        <w:t>States</w:t>
      </w:r>
      <w:r>
        <w:rPr>
          <w:color w:val="231F20"/>
          <w:spacing w:val="9"/>
        </w:rPr>
        <w:t xml:space="preserve"> </w:t>
      </w:r>
      <w:r>
        <w:rPr>
          <w:color w:val="231F20"/>
        </w:rPr>
        <w:t>to</w:t>
      </w:r>
      <w:r>
        <w:rPr>
          <w:color w:val="231F20"/>
          <w:spacing w:val="9"/>
        </w:rPr>
        <w:t xml:space="preserve"> </w:t>
      </w:r>
      <w:r>
        <w:rPr>
          <w:color w:val="231F20"/>
        </w:rPr>
        <w:t>understand</w:t>
      </w:r>
      <w:r>
        <w:rPr>
          <w:color w:val="231F20"/>
          <w:spacing w:val="9"/>
        </w:rPr>
        <w:t xml:space="preserve"> </w:t>
      </w:r>
      <w:r>
        <w:rPr>
          <w:color w:val="231F20"/>
        </w:rPr>
        <w:t>ocean</w:t>
      </w:r>
      <w:r>
        <w:rPr>
          <w:color w:val="231F20"/>
          <w:spacing w:val="9"/>
        </w:rPr>
        <w:t xml:space="preserve"> </w:t>
      </w:r>
      <w:r>
        <w:rPr>
          <w:color w:val="231F20"/>
        </w:rPr>
        <w:t>and</w:t>
      </w:r>
      <w:r>
        <w:rPr>
          <w:color w:val="231F20"/>
          <w:spacing w:val="9"/>
        </w:rPr>
        <w:t xml:space="preserve"> </w:t>
      </w:r>
      <w:r>
        <w:rPr>
          <w:color w:val="231F20"/>
        </w:rPr>
        <w:t>coastal</w:t>
      </w:r>
      <w:r>
        <w:rPr>
          <w:color w:val="231F20"/>
          <w:spacing w:val="9"/>
        </w:rPr>
        <w:t xml:space="preserve"> </w:t>
      </w:r>
      <w:r>
        <w:rPr>
          <w:color w:val="231F20"/>
        </w:rPr>
        <w:t>conditions</w:t>
      </w:r>
      <w:r>
        <w:rPr>
          <w:color w:val="231F20"/>
          <w:spacing w:val="9"/>
        </w:rPr>
        <w:t xml:space="preserve"> </w:t>
      </w:r>
      <w:r>
        <w:rPr>
          <w:color w:val="231F20"/>
        </w:rPr>
        <w:t>as</w:t>
      </w:r>
      <w:r>
        <w:rPr>
          <w:color w:val="231F20"/>
          <w:spacing w:val="9"/>
        </w:rPr>
        <w:t xml:space="preserve"> </w:t>
      </w:r>
      <w:r>
        <w:rPr>
          <w:color w:val="231F20"/>
        </w:rPr>
        <w:t>they</w:t>
      </w:r>
      <w:r>
        <w:rPr>
          <w:color w:val="231F20"/>
          <w:spacing w:val="9"/>
        </w:rPr>
        <w:t xml:space="preserve"> </w:t>
      </w:r>
      <w:r>
        <w:rPr>
          <w:color w:val="231F20"/>
        </w:rPr>
        <w:t>relate</w:t>
      </w:r>
      <w:r>
        <w:rPr>
          <w:color w:val="231F20"/>
          <w:spacing w:val="9"/>
        </w:rPr>
        <w:t xml:space="preserve"> </w:t>
      </w:r>
      <w:r>
        <w:rPr>
          <w:color w:val="231F20"/>
        </w:rPr>
        <w:t>to</w:t>
      </w:r>
      <w:r>
        <w:rPr>
          <w:color w:val="231F20"/>
          <w:spacing w:val="9"/>
        </w:rPr>
        <w:t xml:space="preserve"> </w:t>
      </w:r>
      <w:r>
        <w:rPr>
          <w:color w:val="231F20"/>
        </w:rPr>
        <w:t>a</w:t>
      </w:r>
      <w:r>
        <w:rPr>
          <w:color w:val="231F20"/>
          <w:spacing w:val="9"/>
        </w:rPr>
        <w:t xml:space="preserve"> </w:t>
      </w:r>
      <w:r>
        <w:rPr>
          <w:color w:val="231F20"/>
        </w:rPr>
        <w:t>transforming</w:t>
      </w:r>
      <w:r>
        <w:rPr>
          <w:color w:val="231F20"/>
          <w:spacing w:val="9"/>
        </w:rPr>
        <w:t xml:space="preserve"> </w:t>
      </w:r>
      <w:r>
        <w:rPr>
          <w:color w:val="231F20"/>
        </w:rPr>
        <w:t>global econom</w:t>
      </w:r>
      <w:r>
        <w:rPr>
          <w:color w:val="231F20"/>
          <w:spacing w:val="-25"/>
        </w:rPr>
        <w:t>y</w:t>
      </w:r>
      <w:r>
        <w:rPr>
          <w:color w:val="231F20"/>
        </w:rPr>
        <w:t>,</w:t>
      </w:r>
      <w:r>
        <w:rPr>
          <w:color w:val="231F20"/>
          <w:spacing w:val="-3"/>
        </w:rPr>
        <w:t xml:space="preserve"> </w:t>
      </w:r>
      <w:r>
        <w:rPr>
          <w:color w:val="231F20"/>
        </w:rPr>
        <w:t>and</w:t>
      </w:r>
      <w:r>
        <w:rPr>
          <w:color w:val="231F20"/>
          <w:spacing w:val="-2"/>
        </w:rPr>
        <w:t xml:space="preserve"> </w:t>
      </w:r>
      <w:r>
        <w:rPr>
          <w:color w:val="231F20"/>
        </w:rPr>
        <w:t>to</w:t>
      </w:r>
      <w:r>
        <w:rPr>
          <w:color w:val="231F20"/>
          <w:spacing w:val="-2"/>
        </w:rPr>
        <w:t xml:space="preserve"> </w:t>
      </w:r>
      <w:r>
        <w:rPr>
          <w:color w:val="231F20"/>
        </w:rPr>
        <w:t>ensure</w:t>
      </w:r>
      <w:r>
        <w:rPr>
          <w:color w:val="231F20"/>
          <w:spacing w:val="-2"/>
        </w:rPr>
        <w:t xml:space="preserve"> </w:t>
      </w:r>
      <w:r>
        <w:rPr>
          <w:color w:val="231F20"/>
        </w:rPr>
        <w:t>safe</w:t>
      </w:r>
      <w:r>
        <w:rPr>
          <w:color w:val="231F20"/>
          <w:spacing w:val="-2"/>
        </w:rPr>
        <w:t xml:space="preserve"> </w:t>
      </w:r>
      <w:r>
        <w:rPr>
          <w:color w:val="231F20"/>
        </w:rPr>
        <w:t>and</w:t>
      </w:r>
      <w:r>
        <w:rPr>
          <w:color w:val="231F20"/>
          <w:spacing w:val="-3"/>
        </w:rPr>
        <w:t xml:space="preserve"> </w:t>
      </w:r>
      <w:r>
        <w:rPr>
          <w:color w:val="231F20"/>
        </w:rPr>
        <w:t>efficient</w:t>
      </w:r>
      <w:r>
        <w:rPr>
          <w:color w:val="231F20"/>
          <w:spacing w:val="-2"/>
        </w:rPr>
        <w:t xml:space="preserve"> </w:t>
      </w:r>
      <w:r>
        <w:rPr>
          <w:color w:val="231F20"/>
        </w:rPr>
        <w:t>operations.</w:t>
      </w:r>
    </w:p>
    <w:p w14:paraId="6B876058" w14:textId="77777777" w:rsidR="00EF1C4F" w:rsidRDefault="00EF1C4F" w:rsidP="00EF1C4F">
      <w:pPr>
        <w:pStyle w:val="BodyText"/>
        <w:numPr>
          <w:ilvl w:val="1"/>
          <w:numId w:val="15"/>
        </w:numPr>
        <w:tabs>
          <w:tab w:val="left" w:pos="660"/>
        </w:tabs>
        <w:spacing w:line="254" w:lineRule="auto"/>
        <w:ind w:right="117"/>
        <w:jc w:val="both"/>
      </w:pPr>
      <w:r>
        <w:rPr>
          <w:color w:val="231F20"/>
        </w:rPr>
        <w:t>A</w:t>
      </w:r>
      <w:r>
        <w:rPr>
          <w:color w:val="231F20"/>
          <w:spacing w:val="-13"/>
        </w:rPr>
        <w:t xml:space="preserve"> </w:t>
      </w:r>
      <w:r>
        <w:rPr>
          <w:color w:val="231F20"/>
        </w:rPr>
        <w:t>new</w:t>
      </w:r>
      <w:r>
        <w:rPr>
          <w:color w:val="231F20"/>
          <w:spacing w:val="-1"/>
        </w:rPr>
        <w:t xml:space="preserve"> </w:t>
      </w:r>
      <w:r>
        <w:rPr>
          <w:color w:val="231F20"/>
        </w:rPr>
        <w:t>dynamic</w:t>
      </w:r>
      <w:r>
        <w:rPr>
          <w:color w:val="231F20"/>
          <w:spacing w:val="-1"/>
        </w:rPr>
        <w:t xml:space="preserve"> </w:t>
      </w:r>
      <w:r>
        <w:rPr>
          <w:color w:val="231F20"/>
        </w:rPr>
        <w:t>of</w:t>
      </w:r>
      <w:r>
        <w:rPr>
          <w:color w:val="231F20"/>
          <w:spacing w:val="-1"/>
        </w:rPr>
        <w:t xml:space="preserve"> </w:t>
      </w:r>
      <w:r>
        <w:rPr>
          <w:color w:val="231F20"/>
        </w:rPr>
        <w:t>national</w:t>
      </w:r>
      <w:r>
        <w:rPr>
          <w:color w:val="231F20"/>
          <w:spacing w:val="-1"/>
        </w:rPr>
        <w:t xml:space="preserve"> </w:t>
      </w:r>
      <w:r>
        <w:rPr>
          <w:color w:val="231F20"/>
        </w:rPr>
        <w:t>and</w:t>
      </w:r>
      <w:r>
        <w:rPr>
          <w:color w:val="231F20"/>
          <w:spacing w:val="-1"/>
        </w:rPr>
        <w:t xml:space="preserve"> </w:t>
      </w:r>
      <w:r>
        <w:rPr>
          <w:color w:val="231F20"/>
        </w:rPr>
        <w:t>homeland</w:t>
      </w:r>
      <w:r>
        <w:rPr>
          <w:color w:val="231F20"/>
          <w:spacing w:val="-1"/>
        </w:rPr>
        <w:t xml:space="preserve"> </w:t>
      </w:r>
      <w:r>
        <w:rPr>
          <w:color w:val="231F20"/>
        </w:rPr>
        <w:t>security</w:t>
      </w:r>
      <w:r>
        <w:rPr>
          <w:color w:val="231F20"/>
          <w:spacing w:val="-1"/>
        </w:rPr>
        <w:t xml:space="preserve"> </w:t>
      </w:r>
      <w:r>
        <w:rPr>
          <w:color w:val="231F20"/>
        </w:rPr>
        <w:t>emphasizes</w:t>
      </w:r>
      <w:r>
        <w:rPr>
          <w:color w:val="231F20"/>
          <w:spacing w:val="-1"/>
        </w:rPr>
        <w:t xml:space="preserve"> </w:t>
      </w:r>
      <w:r>
        <w:rPr>
          <w:color w:val="231F20"/>
        </w:rPr>
        <w:t>that</w:t>
      </w:r>
      <w:r>
        <w:rPr>
          <w:color w:val="231F20"/>
          <w:spacing w:val="-1"/>
        </w:rPr>
        <w:t xml:space="preserve"> </w:t>
      </w:r>
      <w:r>
        <w:rPr>
          <w:color w:val="231F20"/>
        </w:rPr>
        <w:t>we</w:t>
      </w:r>
      <w:r>
        <w:rPr>
          <w:color w:val="231F20"/>
          <w:spacing w:val="-1"/>
        </w:rPr>
        <w:t xml:space="preserve"> </w:t>
      </w:r>
      <w:r>
        <w:rPr>
          <w:color w:val="231F20"/>
        </w:rPr>
        <w:t>must</w:t>
      </w:r>
      <w:r>
        <w:rPr>
          <w:color w:val="231F20"/>
          <w:spacing w:val="-1"/>
        </w:rPr>
        <w:t xml:space="preserve"> </w:t>
      </w:r>
      <w:r>
        <w:rPr>
          <w:color w:val="231F20"/>
        </w:rPr>
        <w:t>enhance</w:t>
      </w:r>
      <w:r>
        <w:rPr>
          <w:color w:val="231F20"/>
          <w:spacing w:val="-1"/>
        </w:rPr>
        <w:t xml:space="preserve"> </w:t>
      </w:r>
      <w:r>
        <w:rPr>
          <w:color w:val="231F20"/>
        </w:rPr>
        <w:t>our</w:t>
      </w:r>
      <w:r>
        <w:rPr>
          <w:color w:val="231F20"/>
          <w:spacing w:val="-1"/>
        </w:rPr>
        <w:t xml:space="preserve"> </w:t>
      </w:r>
      <w:r>
        <w:rPr>
          <w:color w:val="231F20"/>
        </w:rPr>
        <w:t>ability</w:t>
      </w:r>
      <w:r>
        <w:rPr>
          <w:color w:val="231F20"/>
          <w:spacing w:val="-1"/>
        </w:rPr>
        <w:t xml:space="preserve"> </w:t>
      </w:r>
      <w:r>
        <w:rPr>
          <w:color w:val="231F20"/>
        </w:rPr>
        <w:t>to monitor the oceans.</w:t>
      </w:r>
    </w:p>
    <w:p w14:paraId="4388029C" w14:textId="77777777" w:rsidR="00EF1C4F" w:rsidRPr="00C64043" w:rsidRDefault="00EF1C4F" w:rsidP="00EF1C4F">
      <w:pPr>
        <w:pStyle w:val="BodyText"/>
        <w:numPr>
          <w:ilvl w:val="1"/>
          <w:numId w:val="15"/>
        </w:numPr>
        <w:spacing w:line="254" w:lineRule="auto"/>
        <w:ind w:right="118"/>
        <w:jc w:val="both"/>
        <w:rPr>
          <w:rStyle w:val="StyleBoldUnderline"/>
        </w:rPr>
      </w:pPr>
      <w:r w:rsidRPr="00C64043">
        <w:rPr>
          <w:rStyle w:val="StyleBoldUnderline"/>
        </w:rPr>
        <w:t>The increasing need for sustained marine ecosystem goods and services requires a robust infrastructure for biological, biogeochemical and ecological observations.</w:t>
      </w:r>
    </w:p>
    <w:p w14:paraId="53D8F137" w14:textId="77777777" w:rsidR="00EF1C4F" w:rsidRDefault="00EF1C4F" w:rsidP="00EF1C4F">
      <w:pPr>
        <w:pStyle w:val="BodyText"/>
        <w:numPr>
          <w:ilvl w:val="1"/>
          <w:numId w:val="15"/>
        </w:numPr>
        <w:spacing w:line="254" w:lineRule="auto"/>
        <w:ind w:right="117"/>
        <w:jc w:val="both"/>
      </w:pPr>
      <w:r w:rsidRPr="00C64043">
        <w:rPr>
          <w:rStyle w:val="StyleBoldUnderline"/>
        </w:rPr>
        <w:t>0cean, coastal and Great Lakes observing leads to the creation of new high quality jobs to provide information supporting improved decision making in industries that depend on the oceans</w:t>
      </w:r>
      <w:r>
        <w:rPr>
          <w:color w:val="231F20"/>
        </w:rPr>
        <w:t>.</w:t>
      </w:r>
    </w:p>
    <w:p w14:paraId="44AA9CF4" w14:textId="77777777" w:rsidR="00EF1C4F" w:rsidRDefault="00EF1C4F" w:rsidP="00EF1C4F">
      <w:pPr>
        <w:pStyle w:val="BodyText"/>
        <w:ind w:left="480"/>
      </w:pPr>
      <w:r>
        <w:rPr>
          <w:color w:val="231F20"/>
        </w:rPr>
        <w:t>No</w:t>
      </w:r>
      <w:r>
        <w:rPr>
          <w:color w:val="231F20"/>
          <w:spacing w:val="-22"/>
        </w:rPr>
        <w:t>w</w:t>
      </w:r>
      <w:r>
        <w:rPr>
          <w:color w:val="231F20"/>
        </w:rPr>
        <w:t>,</w:t>
      </w:r>
      <w:r>
        <w:rPr>
          <w:color w:val="231F20"/>
          <w:spacing w:val="-4"/>
        </w:rPr>
        <w:t xml:space="preserve"> </w:t>
      </w:r>
      <w:r>
        <w:rPr>
          <w:color w:val="231F20"/>
        </w:rPr>
        <w:t>more</w:t>
      </w:r>
      <w:r>
        <w:rPr>
          <w:color w:val="231F20"/>
          <w:spacing w:val="-4"/>
        </w:rPr>
        <w:t xml:space="preserve"> </w:t>
      </w:r>
      <w:r>
        <w:rPr>
          <w:color w:val="231F20"/>
        </w:rPr>
        <w:t>than</w:t>
      </w:r>
      <w:r>
        <w:rPr>
          <w:color w:val="231F20"/>
          <w:spacing w:val="-4"/>
        </w:rPr>
        <w:t xml:space="preserve"> </w:t>
      </w:r>
      <w:r>
        <w:rPr>
          <w:color w:val="231F20"/>
        </w:rPr>
        <w:t>eve</w:t>
      </w:r>
      <w:r>
        <w:rPr>
          <w:color w:val="231F20"/>
          <w:spacing w:val="-29"/>
        </w:rPr>
        <w:t>r</w:t>
      </w:r>
      <w:r>
        <w:rPr>
          <w:color w:val="231F20"/>
        </w:rPr>
        <w:t>,</w:t>
      </w:r>
      <w:r>
        <w:rPr>
          <w:color w:val="231F20"/>
          <w:spacing w:val="-4"/>
        </w:rPr>
        <w:t xml:space="preserve"> </w:t>
      </w:r>
      <w:r>
        <w:rPr>
          <w:color w:val="231F20"/>
        </w:rPr>
        <w:t>the</w:t>
      </w:r>
      <w:r>
        <w:rPr>
          <w:color w:val="231F20"/>
          <w:spacing w:val="-4"/>
        </w:rPr>
        <w:t xml:space="preserve"> </w:t>
      </w:r>
      <w:r>
        <w:rPr>
          <w:color w:val="231F20"/>
        </w:rPr>
        <w:t>United</w:t>
      </w:r>
      <w:r>
        <w:rPr>
          <w:color w:val="231F20"/>
          <w:spacing w:val="-4"/>
        </w:rPr>
        <w:t xml:space="preserve"> </w:t>
      </w:r>
      <w:r>
        <w:rPr>
          <w:color w:val="231F20"/>
        </w:rPr>
        <w:t>States</w:t>
      </w:r>
      <w:r>
        <w:rPr>
          <w:color w:val="231F20"/>
          <w:spacing w:val="-4"/>
        </w:rPr>
        <w:t xml:space="preserve"> </w:t>
      </w:r>
      <w:r>
        <w:rPr>
          <w:color w:val="231F20"/>
        </w:rPr>
        <w:t>requires</w:t>
      </w:r>
      <w:r>
        <w:rPr>
          <w:color w:val="231F20"/>
          <w:spacing w:val="-3"/>
        </w:rPr>
        <w:t xml:space="preserve"> </w:t>
      </w:r>
      <w:r>
        <w:rPr>
          <w:color w:val="231F20"/>
        </w:rPr>
        <w:t>a</w:t>
      </w:r>
      <w:r>
        <w:rPr>
          <w:color w:val="231F20"/>
          <w:spacing w:val="-4"/>
        </w:rPr>
        <w:t xml:space="preserve"> </w:t>
      </w:r>
      <w:r>
        <w:rPr>
          <w:color w:val="231F20"/>
        </w:rPr>
        <w:t>sustained</w:t>
      </w:r>
      <w:r>
        <w:rPr>
          <w:color w:val="231F20"/>
          <w:spacing w:val="-4"/>
        </w:rPr>
        <w:t xml:space="preserve"> </w:t>
      </w:r>
      <w:r>
        <w:rPr>
          <w:color w:val="231F20"/>
        </w:rPr>
        <w:t>and</w:t>
      </w:r>
      <w:r>
        <w:rPr>
          <w:color w:val="231F20"/>
          <w:spacing w:val="-4"/>
        </w:rPr>
        <w:t xml:space="preserve"> </w:t>
      </w:r>
      <w:r>
        <w:rPr>
          <w:color w:val="231F20"/>
        </w:rPr>
        <w:t>integrated</w:t>
      </w:r>
      <w:r>
        <w:rPr>
          <w:color w:val="231F20"/>
          <w:spacing w:val="-4"/>
        </w:rPr>
        <w:t xml:space="preserve"> </w:t>
      </w:r>
      <w:r>
        <w:rPr>
          <w:color w:val="231F20"/>
        </w:rPr>
        <w:t>ocean</w:t>
      </w:r>
      <w:r>
        <w:rPr>
          <w:color w:val="231F20"/>
          <w:spacing w:val="-4"/>
        </w:rPr>
        <w:t xml:space="preserve"> </w:t>
      </w:r>
      <w:r>
        <w:rPr>
          <w:color w:val="231F20"/>
        </w:rPr>
        <w:t>observing</w:t>
      </w:r>
      <w:r>
        <w:rPr>
          <w:color w:val="231F20"/>
          <w:spacing w:val="-4"/>
        </w:rPr>
        <w:t xml:space="preserve"> </w:t>
      </w:r>
      <w:r>
        <w:rPr>
          <w:color w:val="231F20"/>
        </w:rPr>
        <w:t>system.</w:t>
      </w:r>
    </w:p>
    <w:p w14:paraId="60540B8A" w14:textId="77777777" w:rsidR="00EF1C4F" w:rsidRPr="0018680B" w:rsidRDefault="00EF1C4F" w:rsidP="00EF1C4F"/>
    <w:p w14:paraId="134B913D" w14:textId="77777777" w:rsidR="00EF1C4F" w:rsidRPr="0018680B" w:rsidRDefault="00EF1C4F" w:rsidP="00EF1C4F"/>
    <w:p w14:paraId="2C781C0B" w14:textId="77777777" w:rsidR="003E072D" w:rsidRDefault="003E072D" w:rsidP="003E072D">
      <w:pPr>
        <w:pStyle w:val="Heading4"/>
      </w:pPr>
      <w:r>
        <w:t>IOOS tech key to solve environment</w:t>
      </w:r>
    </w:p>
    <w:p w14:paraId="16D8A698" w14:textId="77777777" w:rsidR="003E072D" w:rsidRDefault="003E072D" w:rsidP="003E072D"/>
    <w:p w14:paraId="107BCB78" w14:textId="77777777" w:rsidR="003E072D" w:rsidRDefault="003E072D" w:rsidP="003E072D">
      <w:r w:rsidRPr="00822F8D">
        <w:rPr>
          <w:rStyle w:val="StyleStyleBold12pt"/>
        </w:rPr>
        <w:t>Moustahfid et al 11</w:t>
      </w:r>
      <w:r w:rsidRPr="00822F8D">
        <w:t xml:space="preserve"> (Hassan Moustahfid,  NOAA/ U.S. Integrated Ocean Observing System, Jim Potemra Pacific Islands Ocean Observing System, Philip Goldstein USGS/Ocean Biogeographic Information System-USA, Roy Mendelssohn, NOAA/Southwest Fisheries Science Center,  Annette DesRochers      NOAA/Pacific Islands Fisheries Science Center,  "Making United States Integrated Ocean Observing System (US IOOS) Inclusive of Marine Biological Resources." OCEANS 2011. IEEE, 2011 science direct, LM)</w:t>
      </w:r>
    </w:p>
    <w:p w14:paraId="7839818C" w14:textId="77777777" w:rsidR="003E072D" w:rsidRDefault="003E072D" w:rsidP="003E072D"/>
    <w:p w14:paraId="512BD896" w14:textId="77777777" w:rsidR="003E072D" w:rsidRDefault="003E072D" w:rsidP="003E072D">
      <w:pPr>
        <w:rPr>
          <w:sz w:val="14"/>
        </w:rPr>
      </w:pPr>
      <w:r w:rsidRPr="00B717F0">
        <w:rPr>
          <w:rStyle w:val="StyleBoldUnderline"/>
        </w:rPr>
        <w:lastRenderedPageBreak/>
        <w:t>In recent years there has been a growing need for high quality, high resolution ocean observing datasets to feed models and produce products and services to society</w:t>
      </w:r>
      <w:r w:rsidRPr="00B717F0">
        <w:rPr>
          <w:sz w:val="14"/>
        </w:rPr>
        <w:t xml:space="preserve">. </w:t>
      </w:r>
      <w:r w:rsidRPr="00B717F0">
        <w:rPr>
          <w:rStyle w:val="StyleBoldUnderline"/>
        </w:rPr>
        <w:t>Although, there is many agencies collecting biological observing data from marine ecosystems, their use and dissemination has often been limited to the organizations that collect the data.</w:t>
      </w:r>
      <w:r w:rsidRPr="00B717F0">
        <w:rPr>
          <w:sz w:val="14"/>
        </w:rPr>
        <w:t xml:space="preserve"> </w:t>
      </w:r>
      <w:r w:rsidRPr="00B717F0">
        <w:rPr>
          <w:rStyle w:val="StyleBoldUnderline"/>
        </w:rPr>
        <w:t>For researchers outside government agencies, obtaining data often follows an ad hoc process: data are made available under certain conditions and analyses are run using the version received</w:t>
      </w:r>
      <w:r w:rsidRPr="00B717F0">
        <w:rPr>
          <w:sz w:val="14"/>
        </w:rPr>
        <w:t xml:space="preserve">. </w:t>
      </w:r>
      <w:r w:rsidRPr="00B717F0">
        <w:rPr>
          <w:rStyle w:val="StyleBoldUnderline"/>
        </w:rPr>
        <w:t>Effort has been made to provide informatics services and expose biological data to a wide community</w:t>
      </w:r>
      <w:r w:rsidRPr="00B717F0">
        <w:rPr>
          <w:sz w:val="14"/>
        </w:rPr>
        <w:t xml:space="preserve"> (e.g.Ocean Biogeographic Information System (OBIS) [1], and Global Biodiversity Information Facility (GBIF) [2]). </w:t>
      </w:r>
      <w:r w:rsidRPr="00B717F0">
        <w:rPr>
          <w:rStyle w:val="StyleBoldUnderline"/>
        </w:rPr>
        <w:t>Despite accomplishments in technology and communication, their scientific acceptability is often limited by a lack of reproducibility in data analyses and because many applications require richer data than currently supported by community services</w:t>
      </w:r>
      <w:r w:rsidRPr="00B717F0">
        <w:rPr>
          <w:sz w:val="14"/>
        </w:rPr>
        <w:t xml:space="preserve">. For example surveys data are highly heterogeneous and the variety of formats, logical structures, and sampling methods in fishery independent data create significant challenges. OBIS has focuses mostly on exposing species presence information. Species abundance or quantification variable is poorly represented in OBIS because of lack of standardization [3]. </w:t>
      </w:r>
      <w:r w:rsidRPr="00B717F0">
        <w:rPr>
          <w:rStyle w:val="StyleBoldUnderline"/>
        </w:rPr>
        <w:t>To address the data management challenges for biological observing data and to reconcile standards for measured quantities in biology and ecology, U.S. IOOS started in early 2010 a project called IOOS Biological Data Project</w:t>
      </w:r>
      <w:r w:rsidRPr="00B717F0">
        <w:rPr>
          <w:sz w:val="14"/>
        </w:rPr>
        <w:t xml:space="preserve"> (IOOS BDP). The project is focusing on a single case-study (i.e. customer-driven) and it’s designed to promote biological data standards and interoperability to help the customer access observations from a wide variety of sources and formats. </w:t>
      </w:r>
      <w:r w:rsidRPr="00B717F0">
        <w:rPr>
          <w:rStyle w:val="StyleBoldUnderline"/>
        </w:rPr>
        <w:t>The basic idea is to connect end-users “customer” with rich biological observations databases in a more straightforward way. These databases typically come from disparate organizations, institutions and individuals for differing purposes and have locally-specific structure, contents, methods, and policies. In addition, these data and applications are diverse and could change over time</w:t>
      </w:r>
      <w:r w:rsidRPr="00B717F0">
        <w:rPr>
          <w:sz w:val="14"/>
        </w:rPr>
        <w:t xml:space="preserve"> (e.g., data from one source might contain different variables depending on when the data were collected). </w:t>
      </w:r>
      <w:r w:rsidRPr="00B717F0">
        <w:rPr>
          <w:rStyle w:val="StyleBoldUnderline"/>
        </w:rPr>
        <w:t xml:space="preserve">The objective of IOOS BDP is to help develop an efficient and effective information infrastructure for biological observations, using IOOS Data Management and communications </w:t>
      </w:r>
      <w:r w:rsidRPr="00B717F0">
        <w:rPr>
          <w:sz w:val="14"/>
        </w:rPr>
        <w:t xml:space="preserve">(DMAC) </w:t>
      </w:r>
      <w:r w:rsidRPr="00B717F0">
        <w:rPr>
          <w:rStyle w:val="StyleBoldUnderline"/>
        </w:rPr>
        <w:t xml:space="preserve">standards </w:t>
      </w:r>
      <w:r w:rsidRPr="00B717F0">
        <w:rPr>
          <w:sz w:val="14"/>
        </w:rPr>
        <w:t>[4]</w:t>
      </w:r>
      <w:r w:rsidRPr="00B717F0">
        <w:rPr>
          <w:rStyle w:val="StyleBoldUnderline"/>
        </w:rPr>
        <w:t xml:space="preserve"> and adding components and links as necessary to serve end-users</w:t>
      </w:r>
      <w:r w:rsidRPr="00B717F0">
        <w:rPr>
          <w:sz w:val="14"/>
        </w:rPr>
        <w:t xml:space="preserve">. The customer selected for this project is the reef fish population assessments (i.e establish reef fish Annual Catch Limits) as defined by the Magnuson-Stevens Fishery Conservation and Management Reauthorization Act (MSRA) [5] and represented by scientists and managers at the NOAA/Pacific Islands Fisheries Science Centers. The biological observations used are species presence/absence/abundance for reef fishes in the Hawaiian Archipelago and other locations in the Pacific region. The data providers include NOAA Pacific Island Fisheries Science Center/Coral Reef Ecosystem Division (PIFSC/CRED), National Park Services (NPS) Pacific Island Network (PACN) and the NOAA Papahānaumokuākea Marine National Monument (PMNM) (Figure 1). The data includes independent fishery surveys (diver-based reef fish observations) collected as part of each agency’s coral reef monitoring programs. </w:t>
      </w:r>
      <w:r w:rsidRPr="00B717F0">
        <w:rPr>
          <w:rStyle w:val="StyleBoldUnderline"/>
        </w:rPr>
        <w:t>While a single user-group is identified in the Pacific region for this project, the results from this project should be applicable more broadly to projects utilizing biological observations, and it should be portable to other geographies.</w:t>
      </w:r>
      <w:r w:rsidRPr="00B717F0">
        <w:rPr>
          <w:sz w:val="14"/>
        </w:rPr>
        <w:t xml:space="preserve"> This paper describes the data/metadata standards that this project is adopting or developing to reconcile standards for the representation and integration of biological observations and for users to maximize the value of these observing data. </w:t>
      </w:r>
    </w:p>
    <w:p w14:paraId="60F6B8EA" w14:textId="77777777" w:rsidR="003E072D" w:rsidRDefault="003E072D" w:rsidP="003E072D">
      <w:pPr>
        <w:pStyle w:val="Heading4"/>
      </w:pPr>
      <w:r>
        <w:t>Ocean exploration key to solving climate change, sea level rise, ecosystems, acidification, and human exploitation – Southern Ocean proves</w:t>
      </w:r>
    </w:p>
    <w:p w14:paraId="7420DD5E" w14:textId="77777777" w:rsidR="003E072D" w:rsidRDefault="003E072D" w:rsidP="003E072D"/>
    <w:p w14:paraId="2BD962B9" w14:textId="77777777" w:rsidR="003E072D" w:rsidRPr="00D23E23" w:rsidRDefault="003E072D" w:rsidP="003E072D">
      <w:r w:rsidRPr="00D23E23">
        <w:rPr>
          <w:rStyle w:val="StyleStyleBold12pt"/>
        </w:rPr>
        <w:t>Rintoul et. al 12</w:t>
      </w:r>
      <w:r w:rsidRPr="00D23E23">
        <w:t xml:space="preserve"> (Stephen R. Rintoul, senior scientist and CSRIO fellow, Michael P. Meredith, leader of the Polar Oceans Programme, British Antarctic Survey and Co-Chair of SOOS, Oscar Schofield,  is Professor of Oceanography at Rutgers University and Co-Chair of SOOS,  Louise Newman, Executive Officer of SOOS, Institute for Marine and Antarctic Studies, September 2012, Oceanography, “The Southern Ocean Observing System”, Science Direct, LM)</w:t>
      </w:r>
    </w:p>
    <w:p w14:paraId="4DAD2B8C" w14:textId="77777777" w:rsidR="003E072D" w:rsidRDefault="003E072D" w:rsidP="003E072D"/>
    <w:p w14:paraId="076C799F" w14:textId="77777777" w:rsidR="003E072D" w:rsidRDefault="003E072D" w:rsidP="003E072D">
      <w:pPr>
        <w:rPr>
          <w:rStyle w:val="StyleBoldUnderline"/>
        </w:rPr>
      </w:pPr>
      <w:r w:rsidRPr="00864165">
        <w:t xml:space="preserve">Given that the region is historically one of the most poorly sampled regions of the global ocean, is it really possible to collect sustained multidisciplinary observations of the Southern Ocean? Experience gained during the international polar year (ipy, 2007–2008) shows that the answer is yes. Many of the observations identified as “building blocks” of the SOOS were completed during the ipy, when </w:t>
      </w:r>
      <w:r w:rsidRPr="00986134">
        <w:rPr>
          <w:rStyle w:val="StyleBoldUnderline"/>
        </w:rPr>
        <w:t>the Southern Ocean was measured in a truly comprehensive way for the first time. The unprecedented coverage led to new insights into the physics, biogeochemistry, and biodiversity of the Southern Ocean</w:t>
      </w:r>
      <w:r w:rsidRPr="00864165">
        <w:t xml:space="preserve">, and the coupling between them. The ipy served as a “proof of concept” for SOOS, demonstrating the feasibility and value of integrated, multidisciplinary observations of the Southern Ocean. </w:t>
      </w:r>
      <w:r w:rsidRPr="00986134">
        <w:rPr>
          <w:rStyle w:val="StyleBoldUnderline"/>
        </w:rPr>
        <w:t xml:space="preserve">Many of the </w:t>
      </w:r>
      <w:r w:rsidRPr="00986134">
        <w:rPr>
          <w:rStyle w:val="StyleBoldUnderline"/>
        </w:rPr>
        <w:lastRenderedPageBreak/>
        <w:t>most difficult and pressing issues faced by society—including climate change, sea level rise, and the response of marine ecosystems to ocean warming, acidification, and human exploitation—cannot be addressed without improved understanding of Southern Ocean processes and their sensitivity to change. The SOOS aims to provide the sustained observations of the evolving state of the Southern Ocean needed to tackle these scientific and societal challenges.</w:t>
      </w:r>
      <w:r>
        <w:rPr>
          <w:rStyle w:val="StyleBoldUnderline"/>
        </w:rPr>
        <w:t xml:space="preserve">  </w:t>
      </w:r>
    </w:p>
    <w:p w14:paraId="6782817B" w14:textId="77777777" w:rsidR="003E072D" w:rsidRDefault="003E072D" w:rsidP="003E072D">
      <w:pPr>
        <w:rPr>
          <w:rStyle w:val="StyleBoldUnderline"/>
        </w:rPr>
      </w:pPr>
    </w:p>
    <w:p w14:paraId="14AE38C8" w14:textId="77777777" w:rsidR="003E072D" w:rsidRDefault="003E072D" w:rsidP="003E072D">
      <w:pPr>
        <w:rPr>
          <w:rStyle w:val="StyleBoldUnderline"/>
        </w:rPr>
      </w:pPr>
    </w:p>
    <w:p w14:paraId="7AC5161D" w14:textId="77777777" w:rsidR="003E072D" w:rsidRPr="00B717F0" w:rsidRDefault="003E072D" w:rsidP="003E072D">
      <w:pPr>
        <w:rPr>
          <w:sz w:val="14"/>
        </w:rPr>
      </w:pPr>
    </w:p>
    <w:p w14:paraId="75EE3EFB" w14:textId="77777777" w:rsidR="003E072D" w:rsidRDefault="003E072D" w:rsidP="003E072D"/>
    <w:p w14:paraId="5E983AFE" w14:textId="1CA1B65D" w:rsidR="00D55B08" w:rsidRDefault="00D55B08" w:rsidP="0082591A">
      <w:pPr>
        <w:pStyle w:val="Heading1"/>
      </w:pPr>
      <w:r>
        <w:lastRenderedPageBreak/>
        <w:t xml:space="preserve">Naval readiness </w:t>
      </w:r>
    </w:p>
    <w:p w14:paraId="02DDD69F" w14:textId="268347DC" w:rsidR="00D55B08" w:rsidRDefault="00D55B08" w:rsidP="00D55B08">
      <w:pPr>
        <w:pStyle w:val="Heading3"/>
      </w:pPr>
      <w:r>
        <w:lastRenderedPageBreak/>
        <w:t xml:space="preserve">Information key to naval readiness </w:t>
      </w:r>
    </w:p>
    <w:p w14:paraId="15688CCE" w14:textId="7A9750A5" w:rsidR="00D55B08" w:rsidRDefault="00D55B08" w:rsidP="00D55B08">
      <w:pPr>
        <w:pStyle w:val="Heading4"/>
      </w:pPr>
      <w:r>
        <w:t xml:space="preserve">Data on environment and prediction about weather patterns necessary for effective military planning </w:t>
      </w:r>
    </w:p>
    <w:p w14:paraId="535FC624" w14:textId="77777777" w:rsidR="00B76BDA" w:rsidRDefault="00B76BDA" w:rsidP="00B76BDA">
      <w:pPr>
        <w:autoSpaceDE w:val="0"/>
        <w:autoSpaceDN w:val="0"/>
        <w:adjustRightInd w:val="0"/>
        <w:spacing w:after="0" w:line="240" w:lineRule="auto"/>
        <w:rPr>
          <w:rFonts w:ascii="AdvTT9c218ed8" w:hAnsi="AdvTT9c218ed8" w:cs="AdvTT9c218ed8"/>
          <w:color w:val="000000"/>
        </w:rPr>
      </w:pPr>
      <w:r>
        <w:rPr>
          <w:rStyle w:val="StyleStyleBold12pt"/>
        </w:rPr>
        <w:t>Titley 2010</w:t>
      </w:r>
      <w:r>
        <w:t xml:space="preserve"> (Rear Adm. Dave Oceanographer of the Navy and Director, Task Force Climate Change “Integrated Ocean Observing and the U.S. Navy” </w:t>
      </w:r>
      <w:r>
        <w:rPr>
          <w:u w:val="single"/>
        </w:rPr>
        <w:t>Marine Technology Society Journal</w:t>
      </w:r>
      <w:r>
        <w:t xml:space="preserve"> Volume 44, Number 6, November/December 2010) </w:t>
      </w:r>
    </w:p>
    <w:p w14:paraId="4EFBB466" w14:textId="40B4222D" w:rsidR="00B76BDA" w:rsidRDefault="00B76BDA" w:rsidP="00B76BDA">
      <w:pPr>
        <w:rPr>
          <w:rStyle w:val="StyleBoldUnderline"/>
        </w:rPr>
      </w:pPr>
      <w:r w:rsidRPr="00B76BDA">
        <w:rPr>
          <w:rStyle w:val="StyleBoldUnderline"/>
        </w:rPr>
        <w:t>The history of warfare has repeatedly shown that a thorough knowledge of the environment can be a decisive tactical, operational, and strategic advantage.</w:t>
      </w:r>
      <w:r w:rsidRPr="00B76BDA">
        <w:t xml:space="preserve"> An understanding of</w:t>
      </w:r>
      <w:r>
        <w:t xml:space="preserve"> </w:t>
      </w:r>
      <w:r w:rsidRPr="00B76BDA">
        <w:t>the physical environment can help</w:t>
      </w:r>
      <w:r>
        <w:t xml:space="preserve"> </w:t>
      </w:r>
      <w:r w:rsidRPr="00B76BDA">
        <w:t>mission planners choose the right</w:t>
      </w:r>
      <w:r>
        <w:t xml:space="preserve"> </w:t>
      </w:r>
      <w:r w:rsidRPr="00B76BDA">
        <w:t>platform, the right weapon, the right</w:t>
      </w:r>
      <w:r>
        <w:t xml:space="preserve"> </w:t>
      </w:r>
      <w:r w:rsidRPr="00B76BDA">
        <w:t>location, and the right time to engage</w:t>
      </w:r>
      <w:r>
        <w:t xml:space="preserve"> </w:t>
      </w:r>
      <w:r w:rsidRPr="00B76BDA">
        <w:t>the enemy.</w:t>
      </w:r>
      <w:r>
        <w:t xml:space="preserve"> </w:t>
      </w:r>
      <w:r w:rsidRPr="00B76BDA">
        <w:rPr>
          <w:rStyle w:val="StyleBoldUnderline"/>
        </w:rPr>
        <w:t>Environmental knowledge is also necessary to ensure the safety of personnel and assets. Whether it is surface ships routing around hurricanes, aircraft avoiding severe thunderstorms, submarines navigating around sea mounts, or ground forces preparing for a dust storm, accurate predictions of environmental hazards protect the personnel and equipment of our naval forces. An accurate prediction of winds and seas can also have a major impact on fuel savings.</w:t>
      </w:r>
      <w:r w:rsidRPr="00B76BDA">
        <w:t xml:space="preserve"> Optimum Track Ship</w:t>
      </w:r>
      <w:r>
        <w:t xml:space="preserve"> </w:t>
      </w:r>
      <w:r w:rsidRPr="00B76BDA">
        <w:t>Routing takes advantage of ocean currents</w:t>
      </w:r>
      <w:r>
        <w:t xml:space="preserve"> </w:t>
      </w:r>
      <w:r w:rsidRPr="00B76BDA">
        <w:t>to realize fuel savings in surface</w:t>
      </w:r>
      <w:r>
        <w:t xml:space="preserve"> </w:t>
      </w:r>
      <w:r w:rsidRPr="00B76BDA">
        <w:t>ship voyage planning while also routing</w:t>
      </w:r>
      <w:r>
        <w:t xml:space="preserve"> </w:t>
      </w:r>
      <w:r w:rsidRPr="00B76BDA">
        <w:t>the vessels around dangerous</w:t>
      </w:r>
      <w:r>
        <w:t xml:space="preserve"> </w:t>
      </w:r>
      <w:r w:rsidRPr="00B76BDA">
        <w:t>storms. Optimum Path Aircraft Routing</w:t>
      </w:r>
      <w:r>
        <w:t xml:space="preserve"> </w:t>
      </w:r>
      <w:r w:rsidRPr="00B76BDA">
        <w:t>System helps aviators plan longdistance</w:t>
      </w:r>
      <w:r>
        <w:t xml:space="preserve"> </w:t>
      </w:r>
      <w:r w:rsidRPr="00B76BDA">
        <w:t>flights by taking advantage</w:t>
      </w:r>
      <w:r>
        <w:t xml:space="preserve"> </w:t>
      </w:r>
      <w:r w:rsidRPr="00B76BDA">
        <w:t>of forecast wind fields at various altitudes.</w:t>
      </w:r>
      <w:r>
        <w:t xml:space="preserve"> </w:t>
      </w:r>
      <w:r w:rsidRPr="00B76BDA">
        <w:t>The resulting fuel savings reduces</w:t>
      </w:r>
      <w:r>
        <w:t xml:space="preserve"> </w:t>
      </w:r>
      <w:r w:rsidRPr="00B76BDA">
        <w:t>the cost of military operations,</w:t>
      </w:r>
      <w:r>
        <w:t xml:space="preserve"> </w:t>
      </w:r>
      <w:r w:rsidRPr="00B76BDA">
        <w:t>increases tactical flexibility, and as an</w:t>
      </w:r>
      <w:r>
        <w:t xml:space="preserve"> </w:t>
      </w:r>
      <w:r w:rsidRPr="00B76BDA">
        <w:t>added benefit reduces the amount of</w:t>
      </w:r>
      <w:r>
        <w:t xml:space="preserve"> </w:t>
      </w:r>
      <w:r w:rsidRPr="00B76BDA">
        <w:t>carbon emitted into the atmosphere.</w:t>
      </w:r>
      <w:r>
        <w:t xml:space="preserve"> </w:t>
      </w:r>
      <w:r w:rsidRPr="00B76BDA">
        <w:t>Finally,</w:t>
      </w:r>
      <w:r w:rsidRPr="00B76BDA">
        <w:rPr>
          <w:rStyle w:val="StyleBoldUnderline"/>
        </w:rPr>
        <w:t xml:space="preserve"> the environment has an important impact on the efficiency of weapons systems and sensors. An understanding of the ocean thermal structure helps submariners pick operating depths that will minimize detection and allows antisubmarine warfare assets determine the best places to look for submarines</w:t>
      </w:r>
      <w:r w:rsidRPr="00B76BDA">
        <w:t>. It also helps sonar operators</w:t>
      </w:r>
      <w:r>
        <w:t xml:space="preserve"> </w:t>
      </w:r>
      <w:r w:rsidRPr="00B76BDA">
        <w:t>by providing an indication</w:t>
      </w:r>
      <w:r>
        <w:t xml:space="preserve"> </w:t>
      </w:r>
      <w:r w:rsidRPr="00B76BDA">
        <w:t>of potential ranges and coverage of</w:t>
      </w:r>
      <w:r>
        <w:t xml:space="preserve"> </w:t>
      </w:r>
      <w:r w:rsidRPr="00B76BDA">
        <w:t>sound transmission. Likewise, both</w:t>
      </w:r>
      <w:r>
        <w:t xml:space="preserve"> </w:t>
      </w:r>
      <w:r w:rsidRPr="00B76BDA">
        <w:t>radar range coverage and infrared vision</w:t>
      </w:r>
      <w:r>
        <w:t xml:space="preserve"> </w:t>
      </w:r>
      <w:r w:rsidRPr="00B76BDA">
        <w:t>system performance are influenced</w:t>
      </w:r>
      <w:r>
        <w:t xml:space="preserve"> </w:t>
      </w:r>
      <w:r w:rsidRPr="00B76BDA">
        <w:t>by atmospheric conditions.</w:t>
      </w:r>
      <w:r>
        <w:t xml:space="preserve"> </w:t>
      </w:r>
      <w:r w:rsidRPr="00B76BDA">
        <w:t>Accurate wind fields assist missile targeting,</w:t>
      </w:r>
      <w:r>
        <w:t xml:space="preserve"> </w:t>
      </w:r>
      <w:r w:rsidRPr="00B76BDA">
        <w:t>and an understanding of the atmosphere</w:t>
      </w:r>
      <w:r>
        <w:t xml:space="preserve"> </w:t>
      </w:r>
      <w:r w:rsidRPr="00B76BDA">
        <w:t>can improve the efficiency</w:t>
      </w:r>
      <w:r>
        <w:t xml:space="preserve"> </w:t>
      </w:r>
      <w:r w:rsidRPr="00B76BDA">
        <w:t>of laser-guided systems.</w:t>
      </w:r>
      <w:r>
        <w:t xml:space="preserve"> </w:t>
      </w:r>
      <w:r w:rsidRPr="00B76BDA">
        <w:t>Understanding and accurately predicting</w:t>
      </w:r>
      <w:r>
        <w:t xml:space="preserve"> </w:t>
      </w:r>
      <w:r w:rsidRPr="00B76BDA">
        <w:t>the physical environment is an</w:t>
      </w:r>
      <w:r>
        <w:t xml:space="preserve"> </w:t>
      </w:r>
      <w:r w:rsidRPr="00B76BDA">
        <w:t>asset that gives our forces a competitive</w:t>
      </w:r>
      <w:r>
        <w:t xml:space="preserve"> </w:t>
      </w:r>
      <w:r w:rsidRPr="00B76BDA">
        <w:t xml:space="preserve">advantage. </w:t>
      </w:r>
      <w:r w:rsidRPr="00B76BDA">
        <w:rPr>
          <w:rStyle w:val="StyleBoldUnderline"/>
        </w:rPr>
        <w:t>For the globally distributed U.S. Navy, this means having the capability to characterize the environment anywhere in the world, including the vast expanses of ocean that cover almost three quarters of our planet.</w:t>
      </w:r>
    </w:p>
    <w:p w14:paraId="1C412906" w14:textId="6092F671" w:rsidR="00B76BDA" w:rsidRDefault="00B76BDA" w:rsidP="00B76BDA">
      <w:pPr>
        <w:pStyle w:val="Heading4"/>
      </w:pPr>
      <w:r w:rsidRPr="00B76BDA">
        <w:t xml:space="preserve">Integrated </w:t>
      </w:r>
      <w:r>
        <w:t xml:space="preserve">information creates complement to in situ measures </w:t>
      </w:r>
    </w:p>
    <w:p w14:paraId="4959CE8E" w14:textId="77777777" w:rsidR="00B76BDA" w:rsidRDefault="00B76BDA" w:rsidP="00B76BDA">
      <w:pPr>
        <w:autoSpaceDE w:val="0"/>
        <w:autoSpaceDN w:val="0"/>
        <w:adjustRightInd w:val="0"/>
        <w:spacing w:after="0" w:line="240" w:lineRule="auto"/>
        <w:rPr>
          <w:rFonts w:ascii="AdvTT9c218ed8" w:hAnsi="AdvTT9c218ed8" w:cs="AdvTT9c218ed8"/>
          <w:color w:val="000000"/>
        </w:rPr>
      </w:pPr>
      <w:r>
        <w:rPr>
          <w:rStyle w:val="StyleStyleBold12pt"/>
        </w:rPr>
        <w:t>Titley 2010</w:t>
      </w:r>
      <w:r>
        <w:t xml:space="preserve"> (Rear Adm. Dave Oceanographer of the Navy and Director, Task Force Climate Change “Integrated Ocean Observing and the U.S. Navy” </w:t>
      </w:r>
      <w:r>
        <w:rPr>
          <w:u w:val="single"/>
        </w:rPr>
        <w:t>Marine Technology Society Journal</w:t>
      </w:r>
      <w:r>
        <w:t xml:space="preserve"> Volume 44, Number 6, November/December 2010) </w:t>
      </w:r>
    </w:p>
    <w:p w14:paraId="555042B3" w14:textId="6FB94B97" w:rsidR="00B76BDA" w:rsidRPr="00B76BDA" w:rsidRDefault="00B76BDA" w:rsidP="00B76BDA">
      <w:r w:rsidRPr="00B76BDA">
        <w:rPr>
          <w:rStyle w:val="StyleBoldUnderline"/>
        </w:rPr>
        <w:t>Environmental characterization starts with data collection. Hyperspectral satellite sensing has provided an immense advantage, giving us wide swaths of data related to atmospheric motion, temperature, water vapor, and pressure as well as oceanic currents, sea heights, surface temperature, color, and even bottom characteristics in near shore areas. However, these data need to be supplemented by in situ measurements.</w:t>
      </w:r>
      <w:r w:rsidRPr="00B76BDA">
        <w:t xml:space="preserve"> To provide</w:t>
      </w:r>
      <w:r>
        <w:t xml:space="preserve"> </w:t>
      </w:r>
      <w:r w:rsidRPr="00B76BDA">
        <w:t>this, the U.S. Navy uses trained observers,</w:t>
      </w:r>
      <w:r>
        <w:t xml:space="preserve"> </w:t>
      </w:r>
      <w:r w:rsidRPr="00B76BDA">
        <w:t>suites of environmental sensors,</w:t>
      </w:r>
      <w:r>
        <w:t xml:space="preserve"> </w:t>
      </w:r>
      <w:r w:rsidRPr="00B76BDA">
        <w:t>unmanned vehicles, and even shipboard</w:t>
      </w:r>
      <w:r>
        <w:t xml:space="preserve"> </w:t>
      </w:r>
      <w:r w:rsidRPr="00B76BDA">
        <w:t>tactical radars to provide</w:t>
      </w:r>
      <w:r>
        <w:t xml:space="preserve"> </w:t>
      </w:r>
      <w:r w:rsidRPr="00B76BDA">
        <w:t>higher-resolution data in areas of operational</w:t>
      </w:r>
      <w:r>
        <w:t xml:space="preserve"> </w:t>
      </w:r>
      <w:r w:rsidRPr="00B76BDA">
        <w:t>interest.</w:t>
      </w:r>
      <w:r>
        <w:t xml:space="preserve"> </w:t>
      </w:r>
      <w:r w:rsidRPr="00B76BDA">
        <w:t>Over t h e l a s t de c a d e , t h e</w:t>
      </w:r>
      <w:r>
        <w:t xml:space="preserve"> </w:t>
      </w:r>
      <w:r w:rsidRPr="00B76BDA">
        <w:t>Naval Oceanographi c Office’ s</w:t>
      </w:r>
      <w:r>
        <w:t xml:space="preserve"> </w:t>
      </w:r>
      <w:r w:rsidRPr="00B76BDA">
        <w:t>(NAVOCEANO) battery-driven</w:t>
      </w:r>
      <w:r>
        <w:t xml:space="preserve"> </w:t>
      </w:r>
      <w:r w:rsidRPr="00B76BDA">
        <w:t>autonomous unmanned vehicles</w:t>
      </w:r>
      <w:r>
        <w:t xml:space="preserve"> </w:t>
      </w:r>
      <w:r w:rsidRPr="00B76BDA">
        <w:t>have logged more 25,000 nautical</w:t>
      </w:r>
      <w:r>
        <w:t xml:space="preserve"> </w:t>
      </w:r>
      <w:r w:rsidRPr="00B76BDA">
        <w:t>miles and over 7,000 hours of operational</w:t>
      </w:r>
      <w:r>
        <w:t xml:space="preserve"> </w:t>
      </w:r>
      <w:r w:rsidRPr="00B76BDA">
        <w:t>employment. Additionally,</w:t>
      </w:r>
      <w:r>
        <w:t xml:space="preserve"> </w:t>
      </w:r>
      <w:r w:rsidRPr="00B76BDA">
        <w:t>NAVOCEANO’s Glider Operation</w:t>
      </w:r>
      <w:r>
        <w:t xml:space="preserve"> </w:t>
      </w:r>
      <w:r w:rsidRPr="00B76BDA">
        <w:t>Center has been operating around the</w:t>
      </w:r>
      <w:r>
        <w:t xml:space="preserve"> </w:t>
      </w:r>
      <w:r w:rsidRPr="00B76BDA">
        <w:t>clock since 2007. Today, buoyancydriven</w:t>
      </w:r>
      <w:r>
        <w:t xml:space="preserve"> </w:t>
      </w:r>
      <w:r w:rsidRPr="00B76BDA">
        <w:t>gliders have accumulated more than 41,000 nautical miles and over</w:t>
      </w:r>
      <w:r>
        <w:t xml:space="preserve"> </w:t>
      </w:r>
      <w:r w:rsidRPr="00B76BDA">
        <w:t>71,000 hours of operations using</w:t>
      </w:r>
      <w:r>
        <w:t xml:space="preserve"> </w:t>
      </w:r>
      <w:r w:rsidRPr="00B76BDA">
        <w:t>gliders from the Office of Naval</w:t>
      </w:r>
      <w:r>
        <w:t xml:space="preserve"> </w:t>
      </w:r>
      <w:r w:rsidRPr="00B76BDA">
        <w:t>Research’s Technology Transition</w:t>
      </w:r>
      <w:r>
        <w:t xml:space="preserve"> </w:t>
      </w:r>
      <w:r w:rsidRPr="00B76BDA">
        <w:t xml:space="preserve">Initiative. </w:t>
      </w:r>
      <w:r w:rsidRPr="00E852D4">
        <w:rPr>
          <w:rStyle w:val="StyleBoldUnderline"/>
        </w:rPr>
        <w:t xml:space="preserve">The operational utility, cost-effectiveness, and successful employment of both vehicle types have led to the planned procurement of 150 gliders and 12 autonomous unmanned vehicles through fiscal year 2017. Most of these assets are </w:t>
      </w:r>
      <w:r w:rsidRPr="00E852D4">
        <w:rPr>
          <w:rStyle w:val="StyleBoldUnderline"/>
        </w:rPr>
        <w:lastRenderedPageBreak/>
        <w:t>situational and temporary, but networked ocean observing systems can provide a continuous source of in situ data. Already data from the over 3,000 drifting temperature and salinity sensors that comprise the Argo system are assimilated into the Navy’s ocean models</w:t>
      </w:r>
      <w:r w:rsidRPr="00B76BDA">
        <w:t>.</w:t>
      </w:r>
    </w:p>
    <w:p w14:paraId="225117D9" w14:textId="73F3B85A" w:rsidR="0082591A" w:rsidRDefault="0082591A" w:rsidP="0082591A">
      <w:pPr>
        <w:pStyle w:val="Heading1"/>
      </w:pPr>
      <w:r>
        <w:lastRenderedPageBreak/>
        <w:t>Mapping ocean floor</w:t>
      </w:r>
    </w:p>
    <w:p w14:paraId="7180D2B9" w14:textId="1A10C722" w:rsidR="005D6A7F" w:rsidRDefault="00284C87" w:rsidP="0082591A">
      <w:pPr>
        <w:pStyle w:val="Heading4"/>
      </w:pPr>
      <w:r>
        <w:t xml:space="preserve">SQ observation systems provide incomplete measures of ocean processes </w:t>
      </w:r>
    </w:p>
    <w:p w14:paraId="2B90420E" w14:textId="77777777" w:rsidR="00122E9B" w:rsidRDefault="00122E9B" w:rsidP="00122E9B">
      <w:r>
        <w:rPr>
          <w:rStyle w:val="StyleStyleBold12pt"/>
        </w:rPr>
        <w:t>Killeen 2010</w:t>
      </w:r>
      <w:r>
        <w:t xml:space="preserve"> (Timothy L. Assistant Director for Geosciences National Science Foundation (NSF) “Ocean Observatories Initiative (OOI): Advanced Research Tools for the Ocean Sciences” Marine Technology Society Journal Volume 44, Number 6, November/December 2010 )</w:t>
      </w:r>
    </w:p>
    <w:p w14:paraId="766752FE" w14:textId="6297731A" w:rsidR="00122E9B" w:rsidRPr="00122E9B" w:rsidRDefault="00122E9B" w:rsidP="00122E9B">
      <w:r w:rsidRPr="00122E9B">
        <w:rPr>
          <w:rStyle w:val="StyleBoldUnderline"/>
        </w:rPr>
        <w:t>The ocean is shaped not just by its interactions with the atmosphere but also by its bottom boundary, the seafloor. Rugged sea floor topography plays a significant role in ocean mixing by efficiently dissipating energy from the tides.</w:t>
      </w:r>
      <w:r w:rsidRPr="00122E9B">
        <w:t xml:space="preserve"> Seepage of methane from</w:t>
      </w:r>
      <w:r>
        <w:t xml:space="preserve"> </w:t>
      </w:r>
      <w:r w:rsidRPr="00122E9B">
        <w:t>the sea floor is an important part</w:t>
      </w:r>
      <w:r>
        <w:t xml:space="preserve"> </w:t>
      </w:r>
      <w:r w:rsidRPr="00122E9B">
        <w:t>of the ocean carbon cycle; it produces</w:t>
      </w:r>
      <w:r>
        <w:t xml:space="preserve"> </w:t>
      </w:r>
      <w:r w:rsidRPr="00122E9B">
        <w:t>methane gas hydrates, a potential energy</w:t>
      </w:r>
      <w:r>
        <w:t xml:space="preserve"> </w:t>
      </w:r>
      <w:r w:rsidRPr="00122E9B">
        <w:t>source, and fuels ecosystems rich</w:t>
      </w:r>
      <w:r>
        <w:t xml:space="preserve"> </w:t>
      </w:r>
      <w:r w:rsidRPr="00122E9B">
        <w:t>in the oldest life-forms known, which</w:t>
      </w:r>
      <w:r>
        <w:t xml:space="preserve"> </w:t>
      </w:r>
      <w:r w:rsidRPr="00122E9B">
        <w:t>may be analogs for how life originated</w:t>
      </w:r>
      <w:r>
        <w:t xml:space="preserve"> </w:t>
      </w:r>
      <w:r w:rsidRPr="00122E9B">
        <w:t>on Earth. This fluid flow is driven by</w:t>
      </w:r>
      <w:r>
        <w:t xml:space="preserve"> </w:t>
      </w:r>
      <w:r w:rsidRPr="00122E9B">
        <w:t>plate tectonics, which is also forming</w:t>
      </w:r>
      <w:r>
        <w:t xml:space="preserve"> </w:t>
      </w:r>
      <w:r w:rsidRPr="00122E9B">
        <w:t>new ocean crust, building volcanoes</w:t>
      </w:r>
      <w:r>
        <w:t xml:space="preserve"> </w:t>
      </w:r>
      <w:r w:rsidRPr="00122E9B">
        <w:t>and generating earthquakes, some accompanied</w:t>
      </w:r>
      <w:r>
        <w:t xml:space="preserve"> </w:t>
      </w:r>
      <w:r w:rsidRPr="00122E9B">
        <w:t>by tsunamis.</w:t>
      </w:r>
      <w:r>
        <w:t xml:space="preserve"> </w:t>
      </w:r>
      <w:r w:rsidRPr="00122E9B">
        <w:rPr>
          <w:rStyle w:val="StyleBoldUnderline"/>
        </w:rPr>
        <w:t>The standard ocean observing systems and platforms provide important but incomplete measurements of ocean processes. Although satellites provide continuous sampling on a global basis, they sample only the uppermost ocean for a very limited set of variables</w:t>
      </w:r>
      <w:r w:rsidRPr="00122E9B">
        <w:t>. Ships sample the deeper</w:t>
      </w:r>
      <w:r>
        <w:t xml:space="preserve"> </w:t>
      </w:r>
      <w:r w:rsidRPr="00122E9B">
        <w:t>ocean and the seafloor on an episodic</w:t>
      </w:r>
      <w:r>
        <w:t xml:space="preserve"> </w:t>
      </w:r>
      <w:r w:rsidRPr="00122E9B">
        <w:t>basis, with schedules determined far in</w:t>
      </w:r>
      <w:r>
        <w:t xml:space="preserve"> </w:t>
      </w:r>
      <w:r w:rsidRPr="00122E9B">
        <w:t>advance and not necessarily linked to</w:t>
      </w:r>
      <w:r>
        <w:t xml:space="preserve"> </w:t>
      </w:r>
      <w:r w:rsidRPr="00122E9B">
        <w:t xml:space="preserve">“events of interest.” </w:t>
      </w:r>
      <w:r w:rsidRPr="00122E9B">
        <w:rPr>
          <w:rStyle w:val="StyleBoldUnderline"/>
        </w:rPr>
        <w:t>The very recent advent of autonomous platforms has provided new but limited access to the ocean’s interior</w:t>
      </w:r>
      <w:r w:rsidRPr="00122E9B">
        <w:t>. Building on the</w:t>
      </w:r>
      <w:r>
        <w:t xml:space="preserve"> </w:t>
      </w:r>
      <w:r w:rsidRPr="00122E9B">
        <w:t>heritage of the ship-based expeditionary</w:t>
      </w:r>
      <w:r>
        <w:t xml:space="preserve"> </w:t>
      </w:r>
      <w:r w:rsidRPr="00122E9B">
        <w:t xml:space="preserve">era of the last century, </w:t>
      </w:r>
      <w:r w:rsidRPr="00122E9B">
        <w:rPr>
          <w:rStyle w:val="StyleBoldUnderline"/>
        </w:rPr>
        <w:t>oceanography is commencing a new phase in which research scientists increasingly seek continuous interaction with the ocean environment to adaptively observe the earth–ocean–atmosphere system.</w:t>
      </w:r>
    </w:p>
    <w:p w14:paraId="47D37294" w14:textId="77777777" w:rsidR="005D6A7F" w:rsidRPr="005D6A7F" w:rsidRDefault="005D6A7F" w:rsidP="005D6A7F"/>
    <w:p w14:paraId="22D45407" w14:textId="77777777" w:rsidR="0082591A" w:rsidRDefault="0082591A" w:rsidP="0082591A">
      <w:pPr>
        <w:pStyle w:val="Heading4"/>
      </w:pPr>
      <w:r w:rsidRPr="004E6861">
        <w:t xml:space="preserve">Scientists use satellite data to explore the ocean floor as well as other oceanic processes. </w:t>
      </w:r>
    </w:p>
    <w:p w14:paraId="46A86104" w14:textId="77777777" w:rsidR="0082591A" w:rsidRDefault="0082591A" w:rsidP="0082591A">
      <w:r>
        <w:rPr>
          <w:rStyle w:val="StyleStyleBold12pt"/>
        </w:rPr>
        <w:t xml:space="preserve">Palmer 12– </w:t>
      </w:r>
      <w:r w:rsidRPr="004E6861">
        <w:t>Molly Palmer</w:t>
      </w:r>
      <w:r>
        <w:t xml:space="preserve">, Stanford University, </w:t>
      </w:r>
      <w:r w:rsidRPr="004E6861">
        <w:t xml:space="preserve">(“Using Satellite Data and Google Earth to Explore the Shape of Ocean Basins and Bathymetry of the Sea Floor”, </w:t>
      </w:r>
      <w:r>
        <w:rPr>
          <w:i/>
        </w:rPr>
        <w:t>SERC</w:t>
      </w:r>
      <w:r w:rsidRPr="004E6861">
        <w:t xml:space="preserve">, May 29,2012, Available at: </w:t>
      </w:r>
      <w:hyperlink r:id="rId14" w:history="1">
        <w:r w:rsidRPr="004E6861">
          <w:t>http://serc.carleton.edu/sp/library/teachingwdata/examples/bathymetry.html</w:t>
        </w:r>
      </w:hyperlink>
      <w:r w:rsidRPr="004E6861">
        <w:t>, accessed on: 7/15/2014, IJ)</w:t>
      </w:r>
    </w:p>
    <w:p w14:paraId="449EB370" w14:textId="77777777" w:rsidR="0082591A" w:rsidRPr="004E6861" w:rsidRDefault="0082591A" w:rsidP="0082591A">
      <w:pPr>
        <w:rPr>
          <w:sz w:val="26"/>
          <w:u w:val="single"/>
        </w:rPr>
      </w:pPr>
      <w:r>
        <w:t xml:space="preserve">In the ocean, the shape of the sea floor varies based on physical, geological, and biological processes that occur on different temporal and spatial scales. In turn, the shape of the sea floor controls the physical and biological processes that happen there. For example, currents and tides are largely controlled by the overall shapes of the ocean basins, as well as by the smaller scale shapes of ocean ridges and seamounts. Similarly, biological processes are controlled by ocean depth and terrain. In this activity, </w:t>
      </w:r>
      <w:r w:rsidRPr="004E6861">
        <w:rPr>
          <w:rStyle w:val="StyleBoldUnderline"/>
        </w:rPr>
        <w:t>we explore the ocean basins and the sea floor and discuss the different processes that influence their shapes, and how their shapes may influence different processes. We compare various ways of mapping the sea floor, focusing mainly on ship-based measurements and satellite altimetry data.</w:t>
      </w:r>
      <w:r>
        <w:rPr>
          <w:rStyle w:val="StyleBoldUnderline"/>
        </w:rPr>
        <w:t xml:space="preserve"> </w:t>
      </w:r>
      <w:r>
        <w:rPr>
          <w:rFonts w:eastAsia="Times New Roman" w:cs="Times New Roman"/>
          <w:color w:val="333333"/>
        </w:rPr>
        <w:t>Objectives:</w:t>
      </w:r>
      <w:r>
        <w:rPr>
          <w:sz w:val="26"/>
          <w:u w:val="single"/>
        </w:rPr>
        <w:t xml:space="preserve"> </w:t>
      </w:r>
      <w:r w:rsidRPr="004E6861">
        <w:rPr>
          <w:rStyle w:val="StyleBoldUnderline"/>
        </w:rPr>
        <w:t>Compare and contrast different methods for mapping the sea floo</w:t>
      </w:r>
      <w:r>
        <w:rPr>
          <w:rFonts w:eastAsia="Times New Roman" w:cs="Times New Roman"/>
          <w:color w:val="333333"/>
        </w:rPr>
        <w:t>r;</w:t>
      </w:r>
      <w:r>
        <w:rPr>
          <w:sz w:val="26"/>
          <w:u w:val="single"/>
        </w:rPr>
        <w:t xml:space="preserve"> </w:t>
      </w:r>
      <w:r w:rsidRPr="004E6861">
        <w:rPr>
          <w:rStyle w:val="StyleBoldUnderline"/>
        </w:rPr>
        <w:t>Use satellite data to explore the shape of the sea floor</w:t>
      </w:r>
      <w:r>
        <w:rPr>
          <w:rFonts w:eastAsia="Times New Roman" w:cs="Times New Roman"/>
          <w:color w:val="333333"/>
        </w:rPr>
        <w:t>;</w:t>
      </w:r>
      <w:r>
        <w:rPr>
          <w:sz w:val="26"/>
          <w:u w:val="single"/>
        </w:rPr>
        <w:t xml:space="preserve"> </w:t>
      </w:r>
      <w:r>
        <w:rPr>
          <w:rFonts w:eastAsia="Times New Roman" w:cs="Times New Roman"/>
          <w:color w:val="333333"/>
        </w:rPr>
        <w:t>Describe the basic pattern of sea floor bathymetry;</w:t>
      </w:r>
      <w:r>
        <w:rPr>
          <w:sz w:val="26"/>
          <w:u w:val="single"/>
        </w:rPr>
        <w:t xml:space="preserve"> </w:t>
      </w:r>
      <w:r>
        <w:rPr>
          <w:rFonts w:eastAsia="Times New Roman" w:cs="Times New Roman"/>
          <w:color w:val="333333"/>
        </w:rPr>
        <w:t>Compare various ocean provinces (continental margins, deep ocean basins, etc.) and describe what processes control the shape of the sea floor in different regions;</w:t>
      </w:r>
    </w:p>
    <w:p w14:paraId="1756B97D" w14:textId="77777777" w:rsidR="0082591A" w:rsidRDefault="0082591A" w:rsidP="0082591A">
      <w:pPr>
        <w:rPr>
          <w:rFonts w:eastAsia="Times New Roman" w:cs="Times New Roman"/>
          <w:color w:val="333333"/>
        </w:rPr>
      </w:pPr>
      <w:r w:rsidRPr="004E6861">
        <w:rPr>
          <w:rStyle w:val="StyleBoldUnderline"/>
        </w:rPr>
        <w:t>Hypothesize different ways in which the shape of the sea floor may impact physical and biological processes</w:t>
      </w:r>
      <w:r>
        <w:rPr>
          <w:rFonts w:eastAsia="Times New Roman" w:cs="Times New Roman"/>
          <w:color w:val="333333"/>
        </w:rPr>
        <w:t xml:space="preserve"> in the ocean.</w:t>
      </w:r>
    </w:p>
    <w:p w14:paraId="7516B62A" w14:textId="77777777" w:rsidR="0082591A" w:rsidRPr="007D3C0C" w:rsidRDefault="0082591A" w:rsidP="0082591A"/>
    <w:p w14:paraId="67F45100" w14:textId="77777777" w:rsidR="0082591A" w:rsidRPr="0082591A" w:rsidRDefault="0082591A" w:rsidP="0082591A"/>
    <w:p w14:paraId="665E93B4" w14:textId="0324554F" w:rsidR="00EF1C4F" w:rsidRDefault="00EF1C4F" w:rsidP="00557AFA">
      <w:pPr>
        <w:pStyle w:val="Heading1"/>
      </w:pPr>
      <w:r>
        <w:lastRenderedPageBreak/>
        <w:t xml:space="preserve">Oil Spills </w:t>
      </w:r>
      <w:r w:rsidR="00557AFA">
        <w:t xml:space="preserve">Advantage </w:t>
      </w:r>
    </w:p>
    <w:p w14:paraId="22D9D817" w14:textId="3C04C431" w:rsidR="005C723D" w:rsidRDefault="005C723D" w:rsidP="00040D75">
      <w:pPr>
        <w:pStyle w:val="Heading2"/>
      </w:pPr>
      <w:r w:rsidRPr="00232FDE">
        <w:lastRenderedPageBreak/>
        <w:t xml:space="preserve">SQ –insufficient  data </w:t>
      </w:r>
      <w:r w:rsidR="00040D75">
        <w:t xml:space="preserve">– oil spills  </w:t>
      </w:r>
    </w:p>
    <w:p w14:paraId="5D3D21DA" w14:textId="45CB0E89" w:rsidR="008F789D" w:rsidRDefault="008F789D" w:rsidP="008F789D">
      <w:pPr>
        <w:pStyle w:val="Heading4"/>
      </w:pPr>
      <w:r>
        <w:t xml:space="preserve">**Information key to oil spill containment – observation necessary for effective responses.  SQ tech insufficient – coordinated funding and data addresses the problems in the current detection capability.   </w:t>
      </w:r>
    </w:p>
    <w:p w14:paraId="0D489B24" w14:textId="77777777" w:rsidR="008F789D" w:rsidRPr="00367FD4" w:rsidRDefault="008F789D" w:rsidP="008F789D">
      <w:r>
        <w:rPr>
          <w:rStyle w:val="StyleStyleBold12pt"/>
        </w:rPr>
        <w:t xml:space="preserve">Leifer et al 12 – </w:t>
      </w:r>
      <w:r w:rsidRPr="00367FD4">
        <w:t xml:space="preserve">Ira Leifer,University of California </w:t>
      </w:r>
      <w:r>
        <w:t xml:space="preserve">, </w:t>
      </w:r>
      <w:r w:rsidRPr="00367FD4">
        <w:t>William J. Lehr, NOAA Office of Response and Restoration, Debra Simecek-Beatty, NOAA Office of Response and Restoration, Eliza Bradley, University of California , Roger Clark, US Geological Survey</w:t>
      </w:r>
      <w:r>
        <w:t xml:space="preserve"> (“State of the art satellite and airborne marine oil spill remote sensing: Application to the BP Deepwater Horizon oil spill”, </w:t>
      </w:r>
      <w:r>
        <w:rPr>
          <w:i/>
        </w:rPr>
        <w:t xml:space="preserve">NASA </w:t>
      </w:r>
      <w:r>
        <w:t xml:space="preserve">(at Digital Commons), Jan 1, 2012, Available at: </w:t>
      </w:r>
      <w:hyperlink r:id="rId15" w:anchor="search=%22oil%20spills%20remote%20sensing%22" w:history="1">
        <w:r w:rsidRPr="00367FD4">
          <w:t>http://digitalcommons.unl.edu/cgi/viewcontent.cgi?article=1116&amp;context=nasapub&amp;sei-redir=1&amp;referer=http%3A%2F%2Fscholar.google.com%2Fscholar%3Fq%3Doil%2Bspills%2Bremote%2Bsensing%26btnG%3D%26hl%3Den%26as_sdt%3D0%252C5%26as_ylo%3D2010#search=%22oil%20spills%20remote%20sensing%22</w:t>
        </w:r>
      </w:hyperlink>
      <w:r w:rsidRPr="00367FD4">
        <w:t>, Accessed on: 7/19/2014, IJ)</w:t>
      </w:r>
    </w:p>
    <w:p w14:paraId="3574599E" w14:textId="77777777" w:rsidR="008F789D" w:rsidRPr="00367FD4" w:rsidRDefault="008F789D" w:rsidP="008F789D">
      <w:pPr>
        <w:rPr>
          <w:rStyle w:val="Emphasis"/>
        </w:rPr>
      </w:pPr>
      <w:r w:rsidRPr="00AB0591">
        <w:rPr>
          <w:rStyle w:val="StyleBoldUnderline"/>
        </w:rPr>
        <w:t>Experienced observers can</w:t>
      </w:r>
      <w:r>
        <w:t xml:space="preserve"> discriminate oil from biogenic slicks and</w:t>
      </w:r>
      <w:r>
        <w:rPr>
          <w:sz w:val="12"/>
        </w:rPr>
        <w:t xml:space="preserve"> </w:t>
      </w:r>
      <w:r w:rsidRPr="00AB0591">
        <w:rPr>
          <w:rStyle w:val="StyleBoldUnderline"/>
        </w:rPr>
        <w:t xml:space="preserve">estimate the amount of oil in the slick based on spatial patterns </w:t>
      </w:r>
      <w:r>
        <w:t>and how</w:t>
      </w:r>
      <w:r>
        <w:rPr>
          <w:sz w:val="12"/>
        </w:rPr>
        <w:t xml:space="preserve"> </w:t>
      </w:r>
      <w:r>
        <w:t xml:space="preserve">they change with time. </w:t>
      </w:r>
      <w:r w:rsidRPr="00AB0591">
        <w:rPr>
          <w:rStyle w:val="StyleBoldUnderline"/>
        </w:rPr>
        <w:t>These spatial patterns can be key for validation of oil slick maps derived from remote sensing data.</w:t>
      </w:r>
      <w:r>
        <w:t xml:space="preserve"> Oil slick processes</w:t>
      </w:r>
      <w:r>
        <w:rPr>
          <w:sz w:val="12"/>
        </w:rPr>
        <w:t xml:space="preserve"> </w:t>
      </w:r>
      <w:r>
        <w:t>on day to week timescales—</w:t>
      </w:r>
      <w:r w:rsidRPr="00AB0591">
        <w:rPr>
          <w:rStyle w:val="StyleBoldUnderline"/>
        </w:rPr>
        <w:t>a typical oil spill response</w:t>
      </w:r>
      <w:r>
        <w:t xml:space="preserve">—(Fig. 1) </w:t>
      </w:r>
      <w:r w:rsidRPr="00AB0591">
        <w:rPr>
          <w:rStyle w:val="StyleBoldUnderline"/>
        </w:rPr>
        <w:t>include wind and wave advection, compression from waves and current</w:t>
      </w:r>
      <w:r>
        <w:t>s (into</w:t>
      </w:r>
      <w:r>
        <w:rPr>
          <w:sz w:val="12"/>
        </w:rPr>
        <w:t xml:space="preserve"> </w:t>
      </w:r>
      <w:r>
        <w:t xml:space="preserve">wind rows or narrow slicks), </w:t>
      </w:r>
      <w:r w:rsidRPr="00AB0591">
        <w:rPr>
          <w:rStyle w:val="StyleBoldUnderline"/>
        </w:rPr>
        <w:t>spreading and surface diffusion, sedimentation and dissolution into the water column, emulsiﬁcation, evapora</w:t>
      </w:r>
      <w:r>
        <w:rPr>
          <w:rStyle w:val="StyleBoldUnderline"/>
        </w:rPr>
        <w:t>t</w:t>
      </w:r>
      <w:r w:rsidRPr="00AB0591">
        <w:rPr>
          <w:rStyle w:val="StyleBoldUnderline"/>
        </w:rPr>
        <w:t>ion, and photochemical and biological degradation</w:t>
      </w:r>
      <w:r>
        <w:t xml:space="preserve"> (NRC, 2003).</w:t>
      </w:r>
      <w:r>
        <w:rPr>
          <w:sz w:val="12"/>
        </w:rPr>
        <w:t xml:space="preserve"> </w:t>
      </w:r>
      <w:r>
        <w:t>Weathering describes non-advective processes that alter the oil's chem</w:t>
      </w:r>
      <w:r w:rsidRPr="00052DAC">
        <w:t xml:space="preserve">ical and physical characteristics. </w:t>
      </w:r>
      <w:r>
        <w:t>Volatilization causes physical and chemical evolution of sheens</w:t>
      </w:r>
      <w:r>
        <w:rPr>
          <w:sz w:val="12"/>
        </w:rPr>
        <w:t xml:space="preserve"> </w:t>
      </w:r>
      <w:r>
        <w:t>and thin oil slicks on hour to day timescales (Leifer et al., 2006)</w:t>
      </w:r>
      <w:r>
        <w:rPr>
          <w:sz w:val="12"/>
        </w:rPr>
        <w:t xml:space="preserve"> </w:t>
      </w:r>
      <w:r>
        <w:t>with the process evolving even more slowly for thicker slicks, particularly if the upper surface develops a waxy crust (Ross &amp; Buist, 1995).</w:t>
      </w:r>
      <w:r w:rsidRPr="00052DAC">
        <w:rPr>
          <w:sz w:val="12"/>
        </w:rPr>
        <w:t xml:space="preserve"> </w:t>
      </w:r>
      <w:r>
        <w:t>In the presence of turbulence from winds, wave breaking, or human</w:t>
      </w:r>
      <w:r>
        <w:rPr>
          <w:sz w:val="12"/>
        </w:rPr>
        <w:t xml:space="preserve"> </w:t>
      </w:r>
      <w:r>
        <w:t>activities, oil forms emulsions–oil/water mixtures with signiﬁcantly</w:t>
      </w:r>
      <w:r>
        <w:rPr>
          <w:sz w:val="12"/>
        </w:rPr>
        <w:t xml:space="preserve"> </w:t>
      </w:r>
      <w:r>
        <w:t>higher viscosity and distinct physical properties (ASCE, 1996). Where</w:t>
      </w:r>
      <w:r>
        <w:rPr>
          <w:sz w:val="12"/>
        </w:rPr>
        <w:t xml:space="preserve"> </w:t>
      </w:r>
      <w:r>
        <w:t>fresh oil surfaces among weathered oil, the two oils tend not to mix,</w:t>
      </w:r>
      <w:r w:rsidRPr="00052DAC">
        <w:rPr>
          <w:sz w:val="12"/>
        </w:rPr>
        <w:t xml:space="preserve"> </w:t>
      </w:r>
      <w:r>
        <w:t>leading to small-scale heterogeneity (Leifer et al., 2006).</w:t>
      </w:r>
      <w:r w:rsidRPr="00052DAC">
        <w:rPr>
          <w:sz w:val="12"/>
        </w:rPr>
        <w:t xml:space="preserve"> </w:t>
      </w:r>
      <w:r w:rsidRPr="00AB0591">
        <w:rPr>
          <w:rStyle w:val="StyleBoldUnderline"/>
        </w:rPr>
        <w:t>Many oil spill processes depend upon, currents, meteorology, sea state, and oil properties, like viscosity and slick thickness</w:t>
      </w:r>
      <w:r>
        <w:t xml:space="preserve"> (ASCE,</w:t>
      </w:r>
      <w:r>
        <w:rPr>
          <w:sz w:val="12"/>
        </w:rPr>
        <w:t xml:space="preserve"> </w:t>
      </w:r>
      <w:r>
        <w:t>1996; Reed et al., 1999). Currents and winds advect oil in a weighted</w:t>
      </w:r>
      <w:r w:rsidRPr="00052DAC">
        <w:rPr>
          <w:sz w:val="12"/>
        </w:rPr>
        <w:t xml:space="preserve"> </w:t>
      </w:r>
      <w:r>
        <w:t>vector sum direction (Leifer et al., 2006). For example, wind creates</w:t>
      </w:r>
      <w:r>
        <w:rPr>
          <w:sz w:val="12"/>
        </w:rPr>
        <w:t xml:space="preserve"> </w:t>
      </w:r>
      <w:r>
        <w:t>turbulence that increases emulsiﬁcation, while dissolution is affected</w:t>
      </w:r>
      <w:r>
        <w:rPr>
          <w:sz w:val="12"/>
        </w:rPr>
        <w:t xml:space="preserve"> </w:t>
      </w:r>
      <w:r>
        <w:t>bywater-side turbulence from wind stress, waves, and wave breaking. Wave breaking also naturally disperses oil into the water column</w:t>
      </w:r>
      <w:r w:rsidRPr="00052DAC">
        <w:rPr>
          <w:sz w:val="12"/>
        </w:rPr>
        <w:t xml:space="preserve"> </w:t>
      </w:r>
      <w:r>
        <w:t>(Farmer &amp; Li, 1994).</w:t>
      </w:r>
      <w:r w:rsidRPr="00052DAC">
        <w:t xml:space="preserve"> Although several slick processes suggest that oil slicks should di</w:t>
      </w:r>
      <w:r>
        <w:t>sipate, in reality, slicks tend to accumulate at current shears due to</w:t>
      </w:r>
      <w:r w:rsidRPr="00052DAC">
        <w:rPr>
          <w:sz w:val="12"/>
        </w:rPr>
        <w:t xml:space="preserve"> </w:t>
      </w:r>
      <w:r>
        <w:t>Langmuir cells (Lehr &amp; Simecek-Beatty, 2000) and bathymetric effects or in current convergence zones. Typical wind-driven oil patterns are</w:t>
      </w:r>
      <w:r>
        <w:rPr>
          <w:sz w:val="12"/>
        </w:rPr>
        <w:t xml:space="preserve"> </w:t>
      </w:r>
      <w:r>
        <w:t xml:space="preserve">asymmetric (Lehr et al., 1984) due to Fay gravitational and surface </w:t>
      </w:r>
      <w:r w:rsidRPr="00052DAC">
        <w:t>tension driven spreading (Fay, 1971). Spreading is where an oil slick ex</w:t>
      </w:r>
      <w:r>
        <w:t>pands to maximize its surface area. In the upwind direction, spreading</w:t>
      </w:r>
      <w:r>
        <w:rPr>
          <w:sz w:val="12"/>
        </w:rPr>
        <w:t xml:space="preserve"> </w:t>
      </w:r>
      <w:r>
        <w:t>opposes the wind, while the two are synergistic in the downwind direction, leading to the asymmetry. Spreading is countered by inertia and</w:t>
      </w:r>
      <w:r>
        <w:rPr>
          <w:sz w:val="12"/>
        </w:rPr>
        <w:t xml:space="preserve"> </w:t>
      </w:r>
      <w:r>
        <w:t>viscosity. Weathering increases viscosity, decreasing spreading (Reed</w:t>
      </w:r>
      <w:r>
        <w:rPr>
          <w:sz w:val="12"/>
        </w:rPr>
        <w:t xml:space="preserve"> </w:t>
      </w:r>
      <w:r>
        <w:t>et al., 1999). Also affecting the asymmetry is the wind stress change</w:t>
      </w:r>
      <w:r>
        <w:rPr>
          <w:sz w:val="12"/>
        </w:rPr>
        <w:t xml:space="preserve"> </w:t>
      </w:r>
      <w:r>
        <w:t>as the wind passes from oil-free waters to the oil slick. Oil slicks dampen</w:t>
      </w:r>
      <w:r>
        <w:rPr>
          <w:sz w:val="12"/>
        </w:rPr>
        <w:t xml:space="preserve"> </w:t>
      </w:r>
      <w:r>
        <w:t>capillary and short gravity waves, lessening surface roughness (Brekke</w:t>
      </w:r>
      <w:r>
        <w:rPr>
          <w:sz w:val="12"/>
        </w:rPr>
        <w:t xml:space="preserve"> </w:t>
      </w:r>
      <w:r>
        <w:t>&amp; Solberg, 2005). This alters the wind proﬁle, decreasing wind-ocean</w:t>
      </w:r>
      <w:r>
        <w:rPr>
          <w:sz w:val="12"/>
        </w:rPr>
        <w:t xml:space="preserve"> </w:t>
      </w:r>
      <w:r>
        <w:t>momentum transfer, causing oil slicks to “bunch up.”</w:t>
      </w:r>
      <w:r w:rsidRPr="00052DAC">
        <w:rPr>
          <w:sz w:val="12"/>
        </w:rPr>
        <w:t xml:space="preserve"> </w:t>
      </w:r>
      <w:r>
        <w:t>1.2.3. Oil spill response</w:t>
      </w:r>
      <w:r>
        <w:rPr>
          <w:sz w:val="12"/>
        </w:rPr>
        <w:t xml:space="preserve"> </w:t>
      </w:r>
      <w:r w:rsidRPr="00AB0591">
        <w:rPr>
          <w:rStyle w:val="StyleBoldUnderline"/>
        </w:rPr>
        <w:t>In an oil spill's early phases, information on the spill's location often is acquired from a few, often-conﬂicting observations, typically made from airborne platforms.</w:t>
      </w:r>
      <w:r>
        <w:t xml:space="preserve"> These observations can suffer from numerous</w:t>
      </w:r>
      <w:r>
        <w:rPr>
          <w:sz w:val="12"/>
        </w:rPr>
        <w:t xml:space="preserve"> </w:t>
      </w:r>
      <w:r>
        <w:t xml:space="preserve">false positives, particularly given the paucity of trained observers. </w:t>
      </w:r>
      <w:r w:rsidRPr="00AB0591">
        <w:rPr>
          <w:rStyle w:val="StyleBoldUnderline"/>
        </w:rPr>
        <w:t>Thus, ﬁrst observations frequently are from untrained individuals</w:t>
      </w:r>
      <w:r>
        <w:t xml:space="preserve"> </w:t>
      </w:r>
      <w:r w:rsidRPr="00FF0DA3">
        <w:rPr>
          <w:rStyle w:val="StyleBoldUnderline"/>
        </w:rPr>
        <w:t>and increasingly from remote sensing</w:t>
      </w:r>
      <w:r>
        <w:t>, although both yield false positives</w:t>
      </w:r>
      <w:r>
        <w:rPr>
          <w:sz w:val="12"/>
        </w:rPr>
        <w:t xml:space="preserve"> </w:t>
      </w:r>
      <w:r w:rsidRPr="00052DAC">
        <w:rPr>
          <w:sz w:val="12"/>
        </w:rPr>
        <w:t xml:space="preserve"> </w:t>
      </w:r>
      <w:r>
        <w:t>(Fingas &amp; Brown, 1997). Such incoming data can obscure the oil spill's</w:t>
      </w:r>
      <w:r>
        <w:rPr>
          <w:sz w:val="12"/>
        </w:rPr>
        <w:t xml:space="preserve"> </w:t>
      </w:r>
      <w:r>
        <w:t xml:space="preserve">true location and size (HAZMAT, 1996). </w:t>
      </w:r>
      <w:r w:rsidRPr="00AB0591">
        <w:rPr>
          <w:rStyle w:val="StyleBoldUnderline"/>
        </w:rPr>
        <w:t>Yet, initial response decisions and resource allocation must be made on the available information.</w:t>
      </w:r>
      <w:r>
        <w:t xml:space="preserve"> </w:t>
      </w:r>
      <w:r w:rsidRPr="002606D5">
        <w:t>Pro</w:t>
      </w:r>
      <w:r>
        <w:t xml:space="preserve">cesses affecting </w:t>
      </w:r>
      <w:r>
        <w:lastRenderedPageBreak/>
        <w:t>slick chemical evolution (Riazi &amp; Al-Enezi, 1999) and</w:t>
      </w:r>
      <w:r>
        <w:rPr>
          <w:sz w:val="12"/>
        </w:rPr>
        <w:t xml:space="preserve"> </w:t>
      </w:r>
      <w:r>
        <w:t>processes affecting its advection, dispersion, and transformation, as</w:t>
      </w:r>
      <w:r>
        <w:rPr>
          <w:sz w:val="12"/>
        </w:rPr>
        <w:t xml:space="preserve"> </w:t>
      </w:r>
      <w:r>
        <w:t>well as the sensitivity of the likely impacted coastal habitats (Jensen</w:t>
      </w:r>
      <w:r>
        <w:rPr>
          <w:sz w:val="12"/>
        </w:rPr>
        <w:t xml:space="preserve"> </w:t>
      </w:r>
      <w:r w:rsidRPr="00052DAC">
        <w:rPr>
          <w:sz w:val="12"/>
        </w:rPr>
        <w:t xml:space="preserve"> </w:t>
      </w:r>
      <w:r>
        <w:t xml:space="preserve">et al., 1990). </w:t>
      </w:r>
      <w:r w:rsidRPr="00AB0591">
        <w:rPr>
          <w:rStyle w:val="StyleBoldUnderline"/>
        </w:rPr>
        <w:t>Despite the signiﬁcant impact of marine oil spills, many as initial resource allocation needs to consider likely spill size and resource deployment times and thus, the oil's future location and size when resources will arrive on-scene</w:t>
      </w:r>
      <w:r>
        <w:t>, i.e., spill modeling and prediction.</w:t>
      </w:r>
      <w:r w:rsidRPr="00052DAC">
        <w:t xml:space="preserve"> </w:t>
      </w:r>
      <w:r>
        <w:t xml:space="preserve">Moreover, </w:t>
      </w:r>
      <w:r w:rsidRPr="00AB0591">
        <w:rPr>
          <w:rStyle w:val="StyleBoldUnderline"/>
        </w:rPr>
        <w:t>predicting a spill's impact, and thus the best response strategy</w:t>
      </w:r>
      <w:r w:rsidRPr="00052DAC">
        <w:rPr>
          <w:sz w:val="12"/>
        </w:rPr>
        <w:t xml:space="preserve"> </w:t>
      </w:r>
      <w:r>
        <w:t xml:space="preserve">(Reed et al., 1999), </w:t>
      </w:r>
      <w:r w:rsidRPr="00AB0591">
        <w:rPr>
          <w:rStyle w:val="StyleBoldUnderline"/>
        </w:rPr>
        <w:t>requires understanding the fate of the many oil components</w:t>
      </w:r>
      <w:r w:rsidRPr="00052DAC">
        <w:t xml:space="preserve"> with different toxicities. </w:t>
      </w:r>
      <w:r w:rsidRPr="00AB0591">
        <w:rPr>
          <w:rStyle w:val="StyleBoldUnderline"/>
        </w:rPr>
        <w:t>This requires understanding the prospects remain poorly understood, in part due to difﬁculties in obtaining planned release permits, leading to a scarcity of high quality ﬁeld data</w:t>
      </w:r>
      <w:r>
        <w:t>.</w:t>
      </w:r>
      <w:r w:rsidRPr="00052DAC">
        <w:rPr>
          <w:sz w:val="12"/>
        </w:rPr>
        <w:t xml:space="preserve"> </w:t>
      </w:r>
      <w:r>
        <w:t>Oil spill response must address the key question: How much oil has</w:t>
      </w:r>
      <w:r w:rsidRPr="00052DAC">
        <w:rPr>
          <w:sz w:val="12"/>
        </w:rPr>
        <w:t xml:space="preserve"> </w:t>
      </w:r>
      <w:r>
        <w:t>been released? Secondary, critically important questions are: Where is</w:t>
      </w:r>
      <w:r w:rsidRPr="00052DAC">
        <w:rPr>
          <w:sz w:val="12"/>
        </w:rPr>
        <w:t xml:space="preserve"> </w:t>
      </w:r>
      <w:r>
        <w:t>the oil? What type of oil was spilled? When (and how) was the oil re</w:t>
      </w:r>
      <w:r w:rsidRPr="00052DAC">
        <w:t>leased? What types of ecosystems are threatened? Answers are essen</w:t>
      </w:r>
      <w:r>
        <w:t xml:space="preserve">tial for resource allocation. </w:t>
      </w:r>
      <w:r w:rsidRPr="00AB0591">
        <w:rPr>
          <w:rStyle w:val="StyleBoldUnderline"/>
        </w:rPr>
        <w:t>As oil drifts ever closer to ecologically sensitive habitats, public concern rises rapidly</w:t>
      </w:r>
      <w:r>
        <w:t>, particularly if the public</w:t>
      </w:r>
      <w:r w:rsidRPr="00052DAC">
        <w:rPr>
          <w:sz w:val="12"/>
        </w:rPr>
        <w:t xml:space="preserve"> </w:t>
      </w:r>
      <w:r>
        <w:t>perceives weak organizational capacity and decision-making (Albaigés</w:t>
      </w:r>
      <w:r>
        <w:rPr>
          <w:sz w:val="12"/>
        </w:rPr>
        <w:t xml:space="preserve"> </w:t>
      </w:r>
      <w:r>
        <w:t>et al., 2006). Moreover, oil's tendency to spread and volatilize means</w:t>
      </w:r>
      <w:r w:rsidRPr="00052DAC">
        <w:rPr>
          <w:sz w:val="12"/>
        </w:rPr>
        <w:t xml:space="preserve"> </w:t>
      </w:r>
      <w:r>
        <w:t>some response techniques lose efﬁcacy with time (Nordvik, 1995).</w:t>
      </w:r>
      <w:r w:rsidRPr="00052DAC">
        <w:t xml:space="preserve"> </w:t>
      </w:r>
      <w:r>
        <w:t xml:space="preserve">Airborne and </w:t>
      </w:r>
      <w:r w:rsidRPr="00367FD4">
        <w:rPr>
          <w:rStyle w:val="StyleBoldUnderline"/>
        </w:rPr>
        <w:t xml:space="preserve">satellite </w:t>
      </w:r>
      <w:r w:rsidRPr="00367FD4">
        <w:rPr>
          <w:rStyle w:val="Emphasis"/>
        </w:rPr>
        <w:t>remote sensing can aid oil spill response, yet face signiﬁcant challenges</w:t>
      </w:r>
      <w:r>
        <w:t>. Passive approaches detect naturally occurring</w:t>
      </w:r>
      <w:r w:rsidRPr="00052DAC">
        <w:rPr>
          <w:sz w:val="12"/>
        </w:rPr>
        <w:t xml:space="preserve"> </w:t>
      </w:r>
      <w:r>
        <w:t>reﬂected and/or emitted electromagnetic radiation. Active approaches</w:t>
      </w:r>
      <w:r w:rsidRPr="00052DAC">
        <w:rPr>
          <w:sz w:val="12"/>
        </w:rPr>
        <w:t xml:space="preserve"> </w:t>
      </w:r>
      <w:r>
        <w:t xml:space="preserve">include light detection and ranging (lidar) and radar. </w:t>
      </w:r>
      <w:r w:rsidRPr="00367FD4">
        <w:rPr>
          <w:rStyle w:val="StyleBoldUnderline"/>
        </w:rPr>
        <w:t>Reviews</w:t>
      </w:r>
      <w:r>
        <w:t xml:space="preserve"> by</w:t>
      </w:r>
      <w:r w:rsidRPr="00052DAC">
        <w:rPr>
          <w:sz w:val="12"/>
        </w:rPr>
        <w:t xml:space="preserve"> </w:t>
      </w:r>
      <w:r>
        <w:t xml:space="preserve">Fingas and Brown (1997, 2002) </w:t>
      </w:r>
      <w:r w:rsidRPr="00367FD4">
        <w:rPr>
          <w:rStyle w:val="StyleBoldUnderline"/>
        </w:rPr>
        <w:t>identiﬁed many promising remote sensing technologies and sensors</w:t>
      </w:r>
      <w:r>
        <w:t xml:space="preserve">, </w:t>
      </w:r>
      <w:r w:rsidRPr="00246A0A">
        <w:rPr>
          <w:rStyle w:val="StyleBoldUnderline"/>
        </w:rPr>
        <w:t>but generally found limited spill response applicability beyond simple visual observations that conﬁrm known spill features. In part this is due to generally inadequate coverage, false positives, and a lack of quantitative slick mapping capabilities.</w:t>
      </w:r>
      <w:r w:rsidRPr="00052DAC">
        <w:rPr>
          <w:sz w:val="12"/>
        </w:rPr>
        <w:t xml:space="preserve"> </w:t>
      </w:r>
      <w:r>
        <w:t>Still</w:t>
      </w:r>
      <w:r w:rsidRPr="00367FD4">
        <w:rPr>
          <w:rStyle w:val="StyleBoldUnderline"/>
        </w:rPr>
        <w:t>, satellites can play a role in oil spill response by providing preliminary technologies and sensors, but</w:t>
      </w:r>
      <w:r>
        <w:t xml:space="preserve"> generally </w:t>
      </w:r>
      <w:r w:rsidRPr="00367FD4">
        <w:rPr>
          <w:rStyle w:val="StyleBoldUnderline"/>
        </w:rPr>
        <w:t>found limited spill response applicability</w:t>
      </w:r>
      <w:r>
        <w:t xml:space="preserve"> beyond simple visual observations that conﬁrm known</w:t>
      </w:r>
      <w:r>
        <w:rPr>
          <w:sz w:val="12"/>
        </w:rPr>
        <w:t xml:space="preserve"> </w:t>
      </w:r>
      <w:r>
        <w:t xml:space="preserve">spill features. In part </w:t>
      </w:r>
      <w:r w:rsidRPr="00367FD4">
        <w:rPr>
          <w:rStyle w:val="StyleBoldUnderline"/>
        </w:rPr>
        <w:t>this is due to generally inadequate coverage, false positives, and a lack of quantitative slick mapping capabilities.</w:t>
      </w:r>
      <w:r>
        <w:rPr>
          <w:sz w:val="12"/>
        </w:rPr>
        <w:t xml:space="preserve"> </w:t>
      </w:r>
      <w:r>
        <w:t>Also</w:t>
      </w:r>
      <w:r w:rsidRPr="00052DAC">
        <w:rPr>
          <w:sz w:val="12"/>
        </w:rPr>
        <w:t xml:space="preserve"> </w:t>
      </w:r>
      <w:r>
        <w:t>of signiﬁcant concern is the trade-off between coarser spatial resolution</w:t>
      </w:r>
      <w:r>
        <w:rPr>
          <w:sz w:val="12"/>
        </w:rPr>
        <w:t xml:space="preserve"> </w:t>
      </w:r>
      <w:r>
        <w:t>and wide swath sensors, such as MODIS (~1 km pixels), with limited</w:t>
      </w:r>
      <w:r>
        <w:rPr>
          <w:sz w:val="12"/>
        </w:rPr>
        <w:t xml:space="preserve"> </w:t>
      </w:r>
      <w:r>
        <w:t>swath but ﬁner spatial resolution sensors, such as the panchromatic</w:t>
      </w:r>
      <w:r>
        <w:rPr>
          <w:sz w:val="12"/>
        </w:rPr>
        <w:t xml:space="preserve"> </w:t>
      </w:r>
      <w:r>
        <w:t>Quickbird (b1 m pixels). Oil slicks exhibit signiﬁcant small-scale, i.e., sub-pixel, heterogeneity that can lead to slick-estimation biases for coarse resolution sensors. Alternatively, much of the slick may be</w:t>
      </w:r>
      <w:r>
        <w:rPr>
          <w:sz w:val="12"/>
        </w:rPr>
        <w:t xml:space="preserve"> </w:t>
      </w:r>
      <w:r>
        <w:t xml:space="preserve">missed during infrequent narrow swath data acquisitions at ﬁner spatial resolutions. Nested </w:t>
      </w:r>
      <w:r w:rsidRPr="00367FD4">
        <w:rPr>
          <w:rStyle w:val="StyleBoldUnderline"/>
        </w:rPr>
        <w:t>data collection can address these competing needs</w:t>
      </w:r>
      <w:r>
        <w:t xml:space="preserve"> where the ﬁne-scale sensor provides sub-pixel information for the synoptic view sensor; however</w:t>
      </w:r>
      <w:r w:rsidRPr="00367FD4">
        <w:rPr>
          <w:rStyle w:val="StyleBoldUnderline"/>
        </w:rPr>
        <w:t xml:space="preserve">, this requires </w:t>
      </w:r>
      <w:r w:rsidRPr="00367FD4">
        <w:rPr>
          <w:rStyle w:val="Emphasis"/>
        </w:rPr>
        <w:t>sensor coordination.</w:t>
      </w:r>
    </w:p>
    <w:p w14:paraId="276C5D7A" w14:textId="77777777" w:rsidR="00254BA3" w:rsidRDefault="00254BA3" w:rsidP="00254BA3">
      <w:pPr>
        <w:pStyle w:val="Heading4"/>
      </w:pPr>
      <w:r>
        <w:t xml:space="preserve">Extensive satellite resources required to monitor oil spills as they happen to provide containment strategies </w:t>
      </w:r>
    </w:p>
    <w:p w14:paraId="034AD1C3" w14:textId="77777777" w:rsidR="00254BA3" w:rsidRPr="0096174B" w:rsidRDefault="00254BA3" w:rsidP="00254BA3">
      <w:pPr>
        <w:rPr>
          <w:rStyle w:val="StyleStyleBold12pt"/>
          <w:b w:val="0"/>
          <w:sz w:val="16"/>
        </w:rPr>
      </w:pPr>
      <w:r>
        <w:rPr>
          <w:rStyle w:val="StyleStyleBold12pt"/>
        </w:rPr>
        <w:t xml:space="preserve">Garcia-Pineda et al. 13 </w:t>
      </w:r>
      <w:r w:rsidRPr="0096174B">
        <w:rPr>
          <w:rStyle w:val="StyleStyleBold12pt"/>
        </w:rPr>
        <w:t>(</w:t>
      </w:r>
      <w:r w:rsidRPr="0096174B">
        <w:rPr>
          <w:rStyle w:val="StyleStyleBold12pt"/>
          <w:sz w:val="16"/>
        </w:rPr>
        <w:t xml:space="preserve">Oscar, Research Scientist, Department of Earth, Ocean, and Atmospheric Science, Florida State University, Tallahassee, FL, USA. Ian MacDonald is Professor, Department of Oceanography, Florida State University, Tallahassee, FL, USA. Chuanmin Hu is Associate Professor, College of Marine Science, University of South Florida, St. Petersburg, FL, USA. Jan Svejkovsky is President, Ocean Imaging Corporation, Solana Beach, CA, USA. Mark Hess is Director of Operations, Ocean Imaging Corporation, Littleton, CO, USA. Dmitry Dukhovskoy is Associate Research Scientist, Center for Ocean-Atmosphere Prediction Studies (COAPS), Florida State University, Tallahassee, FL, USA. Steven L. Morey is Senior Research Scientist, COAPS, Florida State University, Tallahassee, FL, USA,” Detection of Floating Oil Anomalies From the Deepwater Horizon Oil Spill W ith Synthetic Aperture Radar”, 6/13, </w:t>
      </w:r>
      <w:hyperlink r:id="rId16" w:history="1">
        <w:r w:rsidRPr="0096174B">
          <w:rPr>
            <w:rStyle w:val="Hyperlink"/>
          </w:rPr>
          <w:t>http://dx.doi.org/10.5670/oceanog.2013.38</w:t>
        </w:r>
      </w:hyperlink>
      <w:r w:rsidRPr="0096174B">
        <w:rPr>
          <w:rStyle w:val="StyleStyleBold12pt"/>
          <w:sz w:val="16"/>
        </w:rPr>
        <w:t>, HG)</w:t>
      </w:r>
    </w:p>
    <w:p w14:paraId="685DE168" w14:textId="77777777" w:rsidR="00254BA3" w:rsidRPr="002114A5" w:rsidRDefault="00254BA3" w:rsidP="00254BA3">
      <w:r w:rsidRPr="002114A5">
        <w:t xml:space="preserve">During DWH discharge, all </w:t>
      </w:r>
      <w:r w:rsidRPr="00797983">
        <w:rPr>
          <w:rStyle w:val="StyleBoldUnderline"/>
        </w:rPr>
        <w:t>available remote-sensing technology was mobilized to support the monitoring efforts. As a result, an unprecedented amount of remote-sensing data was collected</w:t>
      </w:r>
      <w:r w:rsidRPr="002114A5">
        <w:t xml:space="preserve">. Analyzing and interpreting these data remains a very active area of research that can expand synthetic aperture radar (SAR) oil spill response capabilities (Maurizio et al., 2012; Minchew et al., 2012; Garcia-Pineda et al., 2013). In this paper, we examine SAR anomalies in floating oil discharged from the DWH and consider the evidence that they correspond to regions of oil emulsions within the overall layer. </w:t>
      </w:r>
      <w:r w:rsidRPr="00797983">
        <w:rPr>
          <w:rStyle w:val="StyleBoldUnderline"/>
        </w:rPr>
        <w:t>Assessment of floating oil distribution is a crucial response function for all marine oil spills that depends heavily on remote-sensing data analysis.</w:t>
      </w:r>
      <w:r w:rsidRPr="002114A5">
        <w:t xml:space="preserve"> </w:t>
      </w:r>
      <w:r w:rsidRPr="00797983">
        <w:rPr>
          <w:rStyle w:val="StyleBoldUnderline"/>
        </w:rPr>
        <w:t>Some remote-sensing technique</w:t>
      </w:r>
      <w:r w:rsidRPr="002114A5">
        <w:t xml:space="preserve">s include optical, </w:t>
      </w:r>
      <w:r w:rsidRPr="002114A5">
        <w:lastRenderedPageBreak/>
        <w:t xml:space="preserve">microwave, and radar sensors that </w:t>
      </w:r>
      <w:r w:rsidRPr="00797983">
        <w:rPr>
          <w:rStyle w:val="StyleBoldUnderline"/>
        </w:rPr>
        <w:t xml:space="preserve">can be set up on </w:t>
      </w:r>
      <w:r w:rsidRPr="002114A5">
        <w:t>both aircraft and</w:t>
      </w:r>
      <w:r w:rsidRPr="00797983">
        <w:rPr>
          <w:rStyle w:val="StyleBoldUnderline"/>
        </w:rPr>
        <w:t xml:space="preserve"> satellites (</w:t>
      </w:r>
      <w:r w:rsidRPr="002114A5">
        <w:t xml:space="preserve">Brekke and Solber, 2005; MacDonald, 2010; Leifer et al., 2012). In addition to SAR data, visible and near-infrared (NIR) spectra satellite imagery has also been used to delineate surface oil slicks in the ocean (MacDonald et al., 1993). Recently, the wider availability of the Moderate Resolution Imaging Spectroradiometer (MODIS) and MEdium Resolution Imaging Spectrometer (MERIS) data also made it possible to use these wide-swath (2,330 km and 1,150 km, respectively) satellite instruments for cost-effective spill monitoring in near real time (Hu et al., 2003, 2009). However, </w:t>
      </w:r>
      <w:r w:rsidRPr="00797983">
        <w:rPr>
          <w:rStyle w:val="StyleBoldUnderline"/>
        </w:rPr>
        <w:t>no single sensor can provide all the information needed for effective oil spill response management; each comes with its own advantages and disadvantages</w:t>
      </w:r>
      <w:r w:rsidRPr="002114A5">
        <w:t xml:space="preserve">. Satellite remote sensing provides lower temporal and spatial resolution than airborne remote sensing; however, it is cost effective, offers an extensive overview of affected areas, and can be processed more rapidly. SAR has been widely used to detect the presence or absence of oil slicks (Alpers and Hühnerfuss, 1988; Clemente- Colón and Yan, 2000). Semi-automated routines developed for this purpose employ different image-processing algorithms such as neural networks, adaptive thresholding, and fuzzy logic (Del Frate et al., 2000; Topouzelis et al., 2008; Mera et al., 2012). However, the lack of sea level verification of algorithm results has constrained opportunities for spill classification. For example, natural oil seeps reliably generate layers of floating oil useful for testing the effectiveness of algorithms, but their low discharge rates do not produce very thick oil-emulsion layers (De Beukelaer et al., 2003; Garcia-Pineda et al., 2010). Tanker spills often produce transient targets that are transported to shore relatively quickly. In this context, the DWH discharge was unique because it generated floating oil layers over a vast area, and spill thickness and weathering history varied. </w:t>
      </w:r>
      <w:r w:rsidRPr="002114A5">
        <w:rPr>
          <w:rStyle w:val="StyleBoldUnderline"/>
        </w:rPr>
        <w:t>The long duration of the event allowed these features to be imaged repeatedly by SAR and other satellite instruments</w:t>
      </w:r>
      <w:r w:rsidRPr="002114A5">
        <w:t>. Numerical circulation models further helped predict spill trajectories during DWH operations (Liu et al., 2011). The combination of a variety of remote-sensing instruments, such as SAR, MODIS, MERIS, and aerial thermal imagery, provided timely information on the location and size of surface oil slicks (Leifer et al., 2012). However, to date, the most technically challenging aspect of oil spill remote sensing is not detecting oil presence or absence, or oil slick size, but quantifying oil slick thickness or volume (Minchew et al., 2012).</w:t>
      </w:r>
    </w:p>
    <w:p w14:paraId="46C06059" w14:textId="77777777" w:rsidR="008F789D" w:rsidRPr="008F789D" w:rsidRDefault="008F789D" w:rsidP="008F789D"/>
    <w:p w14:paraId="7141C4B5" w14:textId="3E215B11" w:rsidR="00557AFA" w:rsidRDefault="00557AFA" w:rsidP="00557AFA">
      <w:pPr>
        <w:pStyle w:val="Heading2"/>
      </w:pPr>
      <w:r>
        <w:lastRenderedPageBreak/>
        <w:t xml:space="preserve">Oil spill inevitable </w:t>
      </w:r>
      <w:r w:rsidR="00F1156D">
        <w:t xml:space="preserve">– general </w:t>
      </w:r>
    </w:p>
    <w:p w14:paraId="708CE8B3" w14:textId="00AF9DBE" w:rsidR="0042399B" w:rsidRDefault="0042399B" w:rsidP="0042399B">
      <w:pPr>
        <w:pStyle w:val="Heading4"/>
      </w:pPr>
      <w:r>
        <w:t xml:space="preserve">Unfixed design and equipment problems mean offshore drilling </w:t>
      </w:r>
      <w:r w:rsidR="006A7463">
        <w:t xml:space="preserve">creates inevitable </w:t>
      </w:r>
      <w:r>
        <w:t>oil spills – most recent analysis</w:t>
      </w:r>
    </w:p>
    <w:p w14:paraId="68C81C20" w14:textId="77777777" w:rsidR="0042399B" w:rsidRPr="0082302D" w:rsidRDefault="0042399B" w:rsidP="0042399B">
      <w:pPr>
        <w:rPr>
          <w:lang w:val="es-ES"/>
        </w:rPr>
      </w:pPr>
      <w:r w:rsidRPr="00643BEE">
        <w:rPr>
          <w:rStyle w:val="StyleStyleBold12pt"/>
        </w:rPr>
        <w:t>Banerjee 6/6</w:t>
      </w:r>
      <w:r>
        <w:rPr>
          <w:rStyle w:val="StyleStyleBold12pt"/>
        </w:rPr>
        <w:t>/14</w:t>
      </w:r>
      <w:r>
        <w:t>. Nila Banerjee, writer energy/environment policy for Washington DC Bureau, LA Times, NY Times. 6/6/14. “</w:t>
      </w:r>
      <w:r w:rsidRPr="002B1424">
        <w:t>Flawed drilling gear still in use</w:t>
      </w:r>
      <w:r>
        <w:t xml:space="preserve"> after BP oil spill, board says.” </w:t>
      </w:r>
      <w:r w:rsidRPr="0082302D">
        <w:rPr>
          <w:lang w:val="es-ES"/>
        </w:rPr>
        <w:t xml:space="preserve">LA Times. http://www.latimes.com/nation/la-na-gulf-spill-20140606-story.html </w:t>
      </w:r>
    </w:p>
    <w:p w14:paraId="5FEBF6A0" w14:textId="77777777" w:rsidR="0042399B" w:rsidRPr="00643BEE" w:rsidRDefault="0042399B" w:rsidP="0042399B">
      <w:r w:rsidRPr="00E66470">
        <w:rPr>
          <w:rStyle w:val="StyleBoldUnderline"/>
        </w:rPr>
        <w:t>Design problems with a blowout prevention system contributed to the 2010 Deepwater Horizon oil rig disaster, and the same equipment is still commonly used in drilling four years after the Gulf of Mexico oil spill</w:t>
      </w:r>
      <w:r w:rsidRPr="00643BEE">
        <w:t>, according to a report issued by the federal Chemical Safety and Hazard Investigation Board</w:t>
      </w:r>
      <w:r w:rsidRPr="00E66470">
        <w:rPr>
          <w:rStyle w:val="StyleBoldUnderline"/>
        </w:rPr>
        <w:t>.</w:t>
      </w:r>
      <w:r w:rsidRPr="00643BEE">
        <w:rPr>
          <w:rStyle w:val="StyleBoldUnderline"/>
          <w:sz w:val="12"/>
        </w:rPr>
        <w:t>¶</w:t>
      </w:r>
      <w:r w:rsidRPr="00E66470">
        <w:rPr>
          <w:rStyle w:val="StyleBoldUnderline"/>
        </w:rPr>
        <w:t xml:space="preserve"> The board concluded that the "blowout preventer"</w:t>
      </w:r>
      <w:r w:rsidRPr="00643BEE">
        <w:t xml:space="preserve"> — a five-story-tall series of seals and valves that was supposed to shear the drill pipe and short-circuit the explosion — </w:t>
      </w:r>
      <w:r w:rsidRPr="00E66470">
        <w:rPr>
          <w:rStyle w:val="StyleBoldUnderline"/>
        </w:rPr>
        <w:t>failed for reasons the oil industry did not anticipate and has not fully corrected.</w:t>
      </w:r>
      <w:r w:rsidRPr="00643BEE">
        <w:rPr>
          <w:rStyle w:val="StyleBoldUnderline"/>
          <w:sz w:val="12"/>
        </w:rPr>
        <w:t>¶</w:t>
      </w:r>
      <w:r w:rsidRPr="00643BEE">
        <w:t xml:space="preserve"> Despite improved regulation of deep-water drilling since the disaster, the board found that </w:t>
      </w:r>
      <w:r w:rsidRPr="00E66470">
        <w:rPr>
          <w:rStyle w:val="StyleBoldUnderline"/>
        </w:rPr>
        <w:t>problems persist in oil and gas companies' offshore safety systems.</w:t>
      </w:r>
      <w:r w:rsidRPr="00643BEE">
        <w:rPr>
          <w:rStyle w:val="StyleBoldUnderline"/>
          <w:sz w:val="12"/>
        </w:rPr>
        <w:t>¶</w:t>
      </w:r>
      <w:r w:rsidRPr="00E66470">
        <w:rPr>
          <w:rStyle w:val="StyleBoldUnderline"/>
        </w:rPr>
        <w:t xml:space="preserve"> "This results in potential safety gaps in U.S. offshore operations and leaves open the possibility of another similar catastrophic accident</w:t>
      </w:r>
      <w:r w:rsidRPr="00643BEE">
        <w:t>," said Cheryl MacKenzie, lead investigator of the safety board inquiry.</w:t>
      </w:r>
      <w:r w:rsidRPr="00643BEE">
        <w:rPr>
          <w:sz w:val="12"/>
        </w:rPr>
        <w:t>¶</w:t>
      </w:r>
      <w:r w:rsidRPr="00643BEE">
        <w:t xml:space="preserve"> The blowout of BP's Macondo well in April 2010 killed 11 men and spewed nearly 5 million barrels of oil into the Gulf of Mexico, making it the worst offshore oil disaster in United States history. Several federal commissions have investigated the missteps that occurred on the Deepwater Horizon drilling rig in the days and hours leading up to </w:t>
      </w:r>
      <w:r w:rsidRPr="00E66470">
        <w:rPr>
          <w:rStyle w:val="StyleBoldUnderline"/>
        </w:rPr>
        <w:t>the explosion,</w:t>
      </w:r>
      <w:r w:rsidRPr="00643BEE">
        <w:t xml:space="preserve"> which investigators </w:t>
      </w:r>
      <w:r w:rsidRPr="00E66470">
        <w:rPr>
          <w:rStyle w:val="StyleBoldUnderline"/>
        </w:rPr>
        <w:t>said had its roots in corporate mismanagement and inadequate government oversight of the oil industry.</w:t>
      </w:r>
      <w:r w:rsidRPr="00643BEE">
        <w:rPr>
          <w:sz w:val="12"/>
        </w:rPr>
        <w:t>¶</w:t>
      </w:r>
      <w:r w:rsidRPr="00643BEE">
        <w:t xml:space="preserve"> The chemical safety board, which examines industrial accidents but lacks regulatory authority, focused its inquiry on the blowout preventer and safety practices. The blowout preventer, or BOP, sits on the ocean floor below the drilling rig. The drilling pipe from the platform runs through the blowout preventer into the earth and toward the oil and gas deposits.</w:t>
      </w:r>
      <w:r w:rsidRPr="00643BEE">
        <w:rPr>
          <w:sz w:val="12"/>
        </w:rPr>
        <w:t>¶</w:t>
      </w:r>
      <w:r w:rsidRPr="00643BEE">
        <w:t xml:space="preserve"> If oil or gas, which is under high pressure underground, accidentally comes up the well bore and pipe, the blowout preventer is supposed to cut off the flow higher up to the platform. </w:t>
      </w:r>
      <w:r w:rsidRPr="00E66470">
        <w:rPr>
          <w:rStyle w:val="StyleBoldUnderline"/>
        </w:rPr>
        <w:t>In the case of the Deepwater Horizon, the lower valves in the blowout preventer closed, letting pressure continue to build, which eventually bent the drill</w:t>
      </w:r>
      <w:r w:rsidRPr="00643BEE">
        <w:t xml:space="preserve"> pipe, the safety board study found.</w:t>
      </w:r>
    </w:p>
    <w:p w14:paraId="1E441F56" w14:textId="77777777" w:rsidR="0042399B" w:rsidRPr="0042399B" w:rsidRDefault="0042399B" w:rsidP="0042399B"/>
    <w:p w14:paraId="5D8141CF" w14:textId="77777777" w:rsidR="006A7463" w:rsidRDefault="006A7463" w:rsidP="006A7463">
      <w:pPr>
        <w:pStyle w:val="Heading4"/>
      </w:pPr>
      <w:r>
        <w:t>Expanded offshore drilling inevitably causes devastating oil spills</w:t>
      </w:r>
    </w:p>
    <w:p w14:paraId="42C68614" w14:textId="77777777" w:rsidR="006A7463" w:rsidRDefault="006A7463" w:rsidP="006A7463">
      <w:r w:rsidRPr="00643BEE">
        <w:rPr>
          <w:rStyle w:val="StyleStyleBold12pt"/>
        </w:rPr>
        <w:t>Mufson 12</w:t>
      </w:r>
      <w:r>
        <w:t>. Steven Mufson, energy and financial reporter, The Post. April 19, 2012. “</w:t>
      </w:r>
      <w:r w:rsidRPr="00643BEE">
        <w:t>Two years after BP oil spill, offshore drilling still poses risks</w:t>
      </w:r>
      <w:r>
        <w:t xml:space="preserve">.” The Washington Post. </w:t>
      </w:r>
      <w:r w:rsidRPr="00643BEE">
        <w:t>http://www.washingtonpost.com/business/economy/two-years-after-bp-oil-spill-offshore-drilling-still-poses-risks/2012/04/19/gIQAHOkDUT_story.html</w:t>
      </w:r>
      <w:r>
        <w:t xml:space="preserve"> //NM</w:t>
      </w:r>
    </w:p>
    <w:p w14:paraId="55128BF9" w14:textId="77777777" w:rsidR="006A7463" w:rsidRDefault="006A7463" w:rsidP="006A7463">
      <w:r w:rsidRPr="00643BEE">
        <w:rPr>
          <w:rStyle w:val="StyleBoldUnderline"/>
        </w:rPr>
        <w:t>Two years after a blowout on BP’s Macondo well killed 11 men and triggered the largest oil spill in U.S. history, oil companies are again plying the waters of the Gulf of Mexico.</w:t>
      </w:r>
      <w:r w:rsidRPr="00643BEE">
        <w:rPr>
          <w:sz w:val="12"/>
        </w:rPr>
        <w:t>¶</w:t>
      </w:r>
      <w:r w:rsidRPr="00643BEE">
        <w:t xml:space="preserve"> Forty-one deep-water rigs are in the gulf. The vast majority of them are drilling new holes or working over old ones, while the other behemoths are idle as they await work or repairs. A brand new rig — the South Korean-built Pacific Santa Ana, capable of drilling to a depth of 7.5 miles — is on its way to a Chevron well.</w:t>
      </w:r>
      <w:r w:rsidRPr="00643BEE">
        <w:rPr>
          <w:sz w:val="12"/>
        </w:rPr>
        <w:t>¶</w:t>
      </w:r>
      <w:r w:rsidRPr="00643BEE">
        <w:t xml:space="preserve"> But </w:t>
      </w:r>
      <w:r w:rsidRPr="00643BEE">
        <w:rPr>
          <w:rStyle w:val="StyleBoldUnderline"/>
        </w:rPr>
        <w:t>three recent incidents in other parts of the world show just how risky and sensitive offshore drilling remains</w:t>
      </w:r>
      <w:r w:rsidRPr="00643BEE">
        <w:t>.</w:t>
      </w:r>
      <w:r w:rsidRPr="00643BEE">
        <w:rPr>
          <w:sz w:val="12"/>
        </w:rPr>
        <w:t>¶</w:t>
      </w:r>
      <w:r w:rsidRPr="00643BEE">
        <w:t xml:space="preserve"> In the North Sea, </w:t>
      </w:r>
      <w:r w:rsidRPr="00643BEE">
        <w:rPr>
          <w:rStyle w:val="StyleBoldUnderline"/>
        </w:rPr>
        <w:t>French oil giant Total is still battling to regain control of a natural gas well that has been leaking for nearly four weeks</w:t>
      </w:r>
      <w:r w:rsidRPr="00643BEE">
        <w:t xml:space="preserve">. Meanwhile, </w:t>
      </w:r>
      <w:r w:rsidRPr="00643BEE">
        <w:rPr>
          <w:rStyle w:val="StyleBoldUnderline"/>
        </w:rPr>
        <w:t xml:space="preserve">Brazil has confiscated the passports of 11 Chevron employees </w:t>
      </w:r>
      <w:r w:rsidRPr="00643BEE">
        <w:t>and five employees of drilling contractor Transocean</w:t>
      </w:r>
      <w:r w:rsidRPr="00643BEE">
        <w:rPr>
          <w:rStyle w:val="StyleBoldUnderline"/>
        </w:rPr>
        <w:t xml:space="preserve"> as they await trial on criminal charges related to an offshore oil spill there.</w:t>
      </w:r>
      <w:r w:rsidRPr="00643BEE">
        <w:t xml:space="preserve"> And </w:t>
      </w:r>
      <w:r w:rsidRPr="00643BEE">
        <w:rPr>
          <w:rStyle w:val="StyleBoldUnderline"/>
        </w:rPr>
        <w:t xml:space="preserve">in December, about 40,000 barrels of crude oil leaked out of a five-year-old loading line between a floating storage vessel and an oil tanker in a </w:t>
      </w:r>
      <w:r w:rsidRPr="00643BEE">
        <w:rPr>
          <w:rStyle w:val="StyleBoldUnderline"/>
        </w:rPr>
        <w:lastRenderedPageBreak/>
        <w:t xml:space="preserve">Royal Dutch Shell field </w:t>
      </w:r>
      <w:r w:rsidRPr="00643BEE">
        <w:t>off the coast of Nigeria.</w:t>
      </w:r>
      <w:r w:rsidRPr="00643BEE">
        <w:rPr>
          <w:sz w:val="12"/>
        </w:rPr>
        <w:t>¶</w:t>
      </w:r>
      <w:r w:rsidRPr="00643BEE">
        <w:t xml:space="preserve"> </w:t>
      </w:r>
      <w:r w:rsidRPr="00865F61">
        <w:rPr>
          <w:rStyle w:val="StyleBoldUnderline"/>
        </w:rPr>
        <w:t>Many experts say that even with tougher regulations here in the United States, such incidents are inevitable</w:t>
      </w:r>
      <w:r w:rsidRPr="00643BEE">
        <w:t>.</w:t>
      </w:r>
    </w:p>
    <w:p w14:paraId="3DC9E209" w14:textId="77777777" w:rsidR="003C3920" w:rsidRDefault="003C3920" w:rsidP="003C3920">
      <w:pPr>
        <w:pStyle w:val="Heading4"/>
      </w:pPr>
      <w:r>
        <w:t>Oil is continuously leaking into the ocean- a spill is inevitable.</w:t>
      </w:r>
    </w:p>
    <w:p w14:paraId="04F139A2" w14:textId="77777777" w:rsidR="003C3920" w:rsidRPr="00AE7572" w:rsidRDefault="003C3920" w:rsidP="003C3920">
      <w:r>
        <w:rPr>
          <w:rStyle w:val="StyleStyleBold12pt"/>
        </w:rPr>
        <w:t>Mitchell 10 – </w:t>
      </w:r>
      <w:r w:rsidRPr="00A422A4">
        <w:t>Lincoln Mitchell, Harriman Institute, Columbia U</w:t>
      </w:r>
      <w:r>
        <w:t>n</w:t>
      </w:r>
      <w:r w:rsidRPr="00A422A4">
        <w:t>iversity</w:t>
      </w:r>
      <w:r>
        <w:t>, has ove</w:t>
      </w:r>
      <w:r w:rsidRPr="00AE7572">
        <w:t xml:space="preserve">r a decade of experience working in political development. In addition to serving as Chief of Party for the National Democratic Institute (NDI) in Georgia </w:t>
      </w:r>
      <w:r>
        <w:t xml:space="preserve">(“Are More Oil Spills Inevitable?, </w:t>
      </w:r>
      <w:r>
        <w:rPr>
          <w:i/>
        </w:rPr>
        <w:t>Huffington Post</w:t>
      </w:r>
      <w:r>
        <w:t>, May 5</w:t>
      </w:r>
      <w:r w:rsidRPr="00AE7572">
        <w:rPr>
          <w:vertAlign w:val="superscript"/>
        </w:rPr>
        <w:t>th</w:t>
      </w:r>
      <w:r>
        <w:t xml:space="preserve">, 2010, Available at: </w:t>
      </w:r>
      <w:hyperlink r:id="rId17" w:history="1">
        <w:r w:rsidRPr="0091590D">
          <w:rPr>
            <w:rStyle w:val="Hyperlink"/>
          </w:rPr>
          <w:t>http://www.huffingtonpost.com/lincoln-mitchell/are-more-oil-spills-inevi_b_564644.html</w:t>
        </w:r>
      </w:hyperlink>
      <w:r>
        <w:t>, Accessed on: 7/20/2014, IJ)</w:t>
      </w:r>
    </w:p>
    <w:p w14:paraId="353C9E78" w14:textId="77777777" w:rsidR="003C3920" w:rsidRPr="00A422A4" w:rsidRDefault="003C3920" w:rsidP="003C3920">
      <w:pPr>
        <w:rPr>
          <w:b/>
          <w:u w:val="single"/>
        </w:rPr>
      </w:pPr>
      <w:r w:rsidRPr="00A422A4">
        <w:rPr>
          <w:rStyle w:val="StyleBoldUnderline"/>
        </w:rPr>
        <w:t>This spill is nonetheless significant because the oil is leaking out into the sea</w:t>
      </w:r>
      <w:r w:rsidRPr="00A422A4">
        <w:rPr>
          <w:rFonts w:ascii="Georgia" w:hAnsi="Georgia"/>
          <w:color w:val="000000"/>
          <w:sz w:val="23"/>
          <w:szCs w:val="23"/>
          <w:u w:val="double"/>
        </w:rPr>
        <w:t xml:space="preserve"> </w:t>
      </w:r>
      <w:r>
        <w:rPr>
          <w:rFonts w:ascii="Georgia" w:hAnsi="Georgia"/>
          <w:color w:val="000000"/>
          <w:sz w:val="23"/>
          <w:szCs w:val="23"/>
        </w:rPr>
        <w:t xml:space="preserve">where it will damage marine life, make it more difficult to fish and cause other harm to the area. </w:t>
      </w:r>
      <w:r w:rsidRPr="00A422A4">
        <w:rPr>
          <w:rStyle w:val="StyleBoldUnderline"/>
        </w:rPr>
        <w:t>This is an environmental disaster that cannot be ignored, but that probably will occur again</w:t>
      </w:r>
      <w:r>
        <w:rPr>
          <w:rFonts w:ascii="Georgia" w:hAnsi="Georgia"/>
          <w:color w:val="000000"/>
          <w:sz w:val="23"/>
          <w:szCs w:val="23"/>
        </w:rPr>
        <w:t xml:space="preserve"> if we increase offshore oil drilling and do not strengthen safety and environmental regulations. However, as anybody who can recall the Exxon Valdez spill in 1989 knows, not all marine oil spills are due to drilling offshore. The Valdez was a tanker transporting oil, not a rig drilling for oil. The current spill is worse than the Valdez, but </w:t>
      </w:r>
      <w:r w:rsidRPr="00A422A4">
        <w:rPr>
          <w:rStyle w:val="StyleBoldUnderline"/>
        </w:rPr>
        <w:t>stopping offshore oil drilling does not eliminate the risk, or perhaps the inevitability, that similar accidents will happen</w:t>
      </w:r>
      <w:r>
        <w:rPr>
          <w:rFonts w:ascii="Georgia" w:hAnsi="Georgia"/>
          <w:color w:val="000000"/>
          <w:sz w:val="23"/>
          <w:szCs w:val="23"/>
        </w:rPr>
        <w:t xml:space="preserve">. Even oil that gets extracted from the desserts of the Middle East, Central Asia or the frozen Russian North has to be moved closer to consumers. </w:t>
      </w:r>
      <w:r w:rsidRPr="00A422A4">
        <w:rPr>
          <w:rStyle w:val="StyleBoldUnderline"/>
        </w:rPr>
        <w:t>This process relies upon networks of pipelines and shipping which can also fail leading to oil spills with disastrous environmental consequences.</w:t>
      </w:r>
      <w:r>
        <w:rPr>
          <w:rStyle w:val="StyleBoldUnderline"/>
        </w:rPr>
        <w:t xml:space="preserve"> </w:t>
      </w:r>
      <w:r>
        <w:rPr>
          <w:rFonts w:ascii="Georgia" w:hAnsi="Georgia"/>
          <w:color w:val="000000"/>
          <w:sz w:val="23"/>
          <w:szCs w:val="23"/>
        </w:rPr>
        <w:t xml:space="preserve">The ongoing disaster in the Gulf of Mexico is, therefore, a stark reminder not only of the perils of offshore oil drilling, but of the inevitable consequences of continuing dependence of fossil fuels. Determining whether, when and where to drill is a difficult question, made more difficult because </w:t>
      </w:r>
      <w:r w:rsidRPr="00A422A4">
        <w:rPr>
          <w:rStyle w:val="StyleBoldUnderline"/>
        </w:rPr>
        <w:t>we are currently staring at what can go wrong with offshore drilling</w:t>
      </w:r>
      <w:r>
        <w:rPr>
          <w:rFonts w:ascii="Georgia" w:hAnsi="Georgia"/>
          <w:color w:val="000000"/>
          <w:sz w:val="23"/>
          <w:szCs w:val="23"/>
        </w:rPr>
        <w:t>. However, these are not stand alone questions, but can only be answered in the context of a broader energy policy which includes incentives to move our country toward becoming less dependent on fossil fuels. The belief held by many progressives -- that we have to change our way of living and our dependence on fossil fuels in order to combat climate change -- was what initially sparked the backlash and enthusiasm from Palin and her followers. Recent events only underscore that these ideas, which are not new, are even more relevant now. President Obama understood this two years ago, and it was reflected in his campaign rhetoric during the election</w:t>
      </w:r>
      <w:r w:rsidRPr="00A422A4">
        <w:rPr>
          <w:rStyle w:val="StyleBoldUnderline"/>
        </w:rPr>
        <w:t>. The slow leak of oil into the Gulf of Mexico and the expanding oil slick on top of the Gulf are more reminders of the urgency of this problem</w:t>
      </w:r>
      <w:r>
        <w:rPr>
          <w:rFonts w:ascii="Georgia" w:hAnsi="Georgia"/>
          <w:color w:val="000000"/>
          <w:sz w:val="23"/>
          <w:szCs w:val="23"/>
        </w:rPr>
        <w:t>.</w:t>
      </w:r>
    </w:p>
    <w:p w14:paraId="1B30E4E5" w14:textId="77777777" w:rsidR="003C3920" w:rsidRPr="003C3920" w:rsidRDefault="003C3920" w:rsidP="003C3920"/>
    <w:p w14:paraId="20AF8115" w14:textId="26CFB934" w:rsidR="00F1156D" w:rsidRDefault="00F1156D" w:rsidP="00075089">
      <w:pPr>
        <w:pStyle w:val="Heading2"/>
      </w:pPr>
      <w:r>
        <w:lastRenderedPageBreak/>
        <w:t xml:space="preserve">Oil Spill inevitable </w:t>
      </w:r>
      <w:r w:rsidR="00075089">
        <w:t>–</w:t>
      </w:r>
      <w:r>
        <w:t xml:space="preserve"> </w:t>
      </w:r>
      <w:r w:rsidR="00075089">
        <w:t>Gulf Mexico</w:t>
      </w:r>
    </w:p>
    <w:p w14:paraId="74E1EE95" w14:textId="77777777" w:rsidR="003C3920" w:rsidRDefault="003C3920" w:rsidP="003C3920">
      <w:pPr>
        <w:pStyle w:val="Heading4"/>
        <w:rPr>
          <w:rStyle w:val="StyleBoldUnderline"/>
          <w:b/>
        </w:rPr>
      </w:pPr>
      <w:r>
        <w:rPr>
          <w:rStyle w:val="StyleBoldUnderline"/>
        </w:rPr>
        <w:t xml:space="preserve">High risk of a second gulf spill incident- not enough steps have been taken to prevent a rehashing of Deepwater and new drilling is proposed.  </w:t>
      </w:r>
    </w:p>
    <w:p w14:paraId="1A8ACFCE" w14:textId="77777777" w:rsidR="003C3920" w:rsidRPr="003F15C9" w:rsidRDefault="003C3920" w:rsidP="003C3920">
      <w:pPr>
        <w:rPr>
          <w:rFonts w:ascii="Arial" w:hAnsi="Arial" w:cs="Arial"/>
          <w:sz w:val="20"/>
          <w:szCs w:val="20"/>
        </w:rPr>
      </w:pPr>
      <w:r w:rsidRPr="003F15C9">
        <w:rPr>
          <w:rStyle w:val="StyleStyleBold12pt"/>
        </w:rPr>
        <w:t>Birnbaum and Savitz</w:t>
      </w:r>
      <w:r>
        <w:rPr>
          <w:rStyle w:val="StyleStyleBold12pt"/>
        </w:rPr>
        <w:t xml:space="preserve"> 14 – </w:t>
      </w:r>
      <w:hyperlink r:id="rId18" w:history="1">
        <w:r w:rsidRPr="003F15C9">
          <w:t>S. Elizabeth Birnbaum</w:t>
        </w:r>
      </w:hyperlink>
      <w:r w:rsidRPr="003F15C9">
        <w:t xml:space="preserve">, a consultant at SEB Strategies, and was director of the Minerals Management Service at the time of the Deepwater Horizon blowout, </w:t>
      </w:r>
      <w:hyperlink r:id="rId19" w:history="1">
        <w:r w:rsidRPr="003F15C9">
          <w:t>Jacqueline Savitz</w:t>
        </w:r>
      </w:hyperlink>
      <w:r w:rsidRPr="003F15C9">
        <w:t>, vice president for U.S. Oceans at Oceana, an international conservation group</w:t>
      </w:r>
      <w:r>
        <w:t xml:space="preserve">, master in environmental science, (“The Deepwater Horizon Threat”, </w:t>
      </w:r>
      <w:r>
        <w:rPr>
          <w:i/>
        </w:rPr>
        <w:t>New York Times</w:t>
      </w:r>
      <w:r>
        <w:t>, April 16</w:t>
      </w:r>
      <w:r w:rsidRPr="00686840">
        <w:rPr>
          <w:vertAlign w:val="superscript"/>
        </w:rPr>
        <w:t>th</w:t>
      </w:r>
      <w:r>
        <w:t xml:space="preserve">, 2014, Available at: </w:t>
      </w:r>
      <w:hyperlink r:id="rId20" w:history="1">
        <w:r w:rsidRPr="005C00E2">
          <w:rPr>
            <w:rStyle w:val="Hyperlink"/>
          </w:rPr>
          <w:t>http://www.nytimes.com/2014/04/17/opinion/the-deepwater-horizon-threat.html?_r=0</w:t>
        </w:r>
      </w:hyperlink>
      <w:r>
        <w:t>, Accessed on: 7/21/2014, IJ)</w:t>
      </w:r>
    </w:p>
    <w:p w14:paraId="5A52C71C" w14:textId="77777777" w:rsidR="003C3920" w:rsidRPr="003F15C9" w:rsidRDefault="003C3920" w:rsidP="003C3920">
      <w:pPr>
        <w:rPr>
          <w:b/>
          <w:bCs/>
        </w:rPr>
      </w:pPr>
      <w:r w:rsidRPr="003F15C9">
        <w:rPr>
          <w:rStyle w:val="StyleBoldUnderline"/>
        </w:rPr>
        <w:t>We would never have imagined so little action would be taken to prevent something like this from happening again. But, four years later</w:t>
      </w:r>
      <w:r>
        <w:t xml:space="preserve">, </w:t>
      </w:r>
      <w:r w:rsidRPr="003F15C9">
        <w:rPr>
          <w:rStyle w:val="StyleBoldUnderline"/>
        </w:rPr>
        <w:t>the Obama administration still has not taken key steps recommended by its experts and experts it commissioned to increase drilling safety</w:t>
      </w:r>
      <w:r>
        <w:t>. As a result</w:t>
      </w:r>
      <w:r w:rsidRPr="003F15C9">
        <w:rPr>
          <w:rStyle w:val="StyleBoldUnderline"/>
        </w:rPr>
        <w:t>, we are on a course to repeat our mistake</w:t>
      </w:r>
      <w:r>
        <w:t xml:space="preserve">s. </w:t>
      </w:r>
      <w:r w:rsidRPr="003F15C9">
        <w:rPr>
          <w:rStyle w:val="StyleBoldUnderline"/>
        </w:rPr>
        <w:t>Making matters worse, the administration proposes to expand offshore drilling in</w:t>
      </w:r>
      <w:r>
        <w:t xml:space="preserve"> the Atlantic and allow seismic activities harmful to ocean life in the search for new oil reserves. Following the spill, the administration promised that it would do what was necessary to make drilling as safe as possible. A presidential commission recommended numerous measures to increase drilling safety. The Coast Guard, the Department of the Interior and the National Academy of Engineering subsequently identified more problems that contributed to the spill</w:t>
      </w:r>
      <w:r w:rsidRPr="003F15C9">
        <w:rPr>
          <w:rStyle w:val="StyleBoldUnderline"/>
        </w:rPr>
        <w:t>. Though some recommendations have been acted upon</w:t>
      </w:r>
      <w:r>
        <w:t xml:space="preserve">, including restructuring the regulatory agency that oversees drilling and increasing training and certification for government drilling rig inspectors, </w:t>
      </w:r>
      <w:r w:rsidRPr="003F15C9">
        <w:rPr>
          <w:rStyle w:val="StyleBoldUnderline"/>
        </w:rPr>
        <w:t>threats remain</w:t>
      </w:r>
      <w:r>
        <w:t xml:space="preserve">. </w:t>
      </w:r>
      <w:r w:rsidRPr="003F15C9">
        <w:rPr>
          <w:rStyle w:val="StyleBoldUnderline"/>
        </w:rPr>
        <w:t>One huge concern centers on the blowout preventers, which</w:t>
      </w:r>
      <w:r>
        <w:t xml:space="preserve"> seal wells in blowouts and </w:t>
      </w:r>
      <w:r w:rsidRPr="003F15C9">
        <w:rPr>
          <w:rStyle w:val="StyleBoldUnderline"/>
        </w:rPr>
        <w:t>are the last line of defense for events like the one at Deepwater Horizon</w:t>
      </w:r>
      <w:r>
        <w:t xml:space="preserve">. </w:t>
      </w:r>
      <w:r w:rsidRPr="003F15C9">
        <w:rPr>
          <w:rStyle w:val="StyleBoldUnderline"/>
        </w:rPr>
        <w:t>It’s unfathomable that the administration has failed to act on the findings of the December 2011 report of the National Academy of Engineering</w:t>
      </w:r>
      <w:r>
        <w:t xml:space="preserve">, which gave us some very bad news about Deepwater Horizon’s blowout preventer. Its massive cutting blades were supposed to slice through the drill pipe to stop the flow of gushing oil. But it turned out that these huge pieces of equipment were not adequately engineered to stop emergency blowouts in deep water. The academy’s report was detailed and damning. </w:t>
      </w:r>
      <w:r w:rsidRPr="003F15C9">
        <w:rPr>
          <w:rStyle w:val="StyleBoldUnderline"/>
        </w:rPr>
        <w:t>Deepwater Horizon’s blowout preventer “was neither designed nor tested for the dynamic conditions</w:t>
      </w:r>
      <w:r>
        <w:t xml:space="preserve"> that most likely existed at the time that attempts were made to recapture well control,” the report said. </w:t>
      </w:r>
      <w:r w:rsidRPr="003F15C9">
        <w:rPr>
          <w:rStyle w:val="StyleBoldUnderline"/>
        </w:rPr>
        <w:t>More troubling, the shortcomings of Deepwater’s equipment “may be present” at other deepwater drilling operations</w:t>
      </w:r>
      <w:r>
        <w:t xml:space="preserve">, the report said. Administration officials promised an immediate response to the N.A.E. report, including regulations to set new standards for blowout preventers by the end of 2012. Today, 16 months after that deadline and four years after the blowout, we still have not seen even proposed rules. </w:t>
      </w:r>
      <w:r w:rsidRPr="003F15C9">
        <w:rPr>
          <w:rStyle w:val="StyleBoldUnderline"/>
        </w:rPr>
        <w:t>Deepwater drilling continues in the gulf</w:t>
      </w:r>
      <w:r>
        <w:t xml:space="preserve">. New leases are being offered by the government and sold to energy companies each year. </w:t>
      </w:r>
      <w:r w:rsidRPr="003F15C9">
        <w:rPr>
          <w:rStyle w:val="StyleBoldUnderline"/>
        </w:rPr>
        <w:t>Yet the N.A.E. report warned that a blowout in deep water may not be controllable with current technology.</w:t>
      </w:r>
      <w:r>
        <w:rPr>
          <w:rStyle w:val="StyleBoldUnderline"/>
        </w:rPr>
        <w:t xml:space="preserve"> </w:t>
      </w:r>
      <w:r w:rsidRPr="003F15C9">
        <w:rPr>
          <w:rStyle w:val="Emphasis"/>
          <w:b w:val="0"/>
          <w:u w:val="double"/>
        </w:rPr>
        <w:t>The risk of another blowout is real.</w:t>
      </w:r>
      <w:r>
        <w:t xml:space="preserve"> Offshore wells have lost control several times in the past year. In July the Timbalier 220 well spewed natural gas for two days in the gulf, setting a drilling rig on fire, before it could be stopped. Its operators were fortunate that the blowout took place in just 154 feet of water, where the pressure is lower and underwater access is easier, and that the spill was mostly natural gas. But the same lack of control could easily lead to another oil blowout in deep water.</w:t>
      </w:r>
    </w:p>
    <w:p w14:paraId="34AD5CA2" w14:textId="77777777" w:rsidR="003C3920" w:rsidRDefault="003C3920" w:rsidP="003C3920">
      <w:pPr>
        <w:rPr>
          <w:rFonts w:ascii="Times" w:eastAsia="Times New Roman" w:hAnsi="Times" w:cs="Times New Roman"/>
          <w:sz w:val="20"/>
          <w:szCs w:val="20"/>
        </w:rPr>
      </w:pPr>
    </w:p>
    <w:p w14:paraId="148607B2" w14:textId="77777777" w:rsidR="003C3920" w:rsidRPr="003C3920" w:rsidRDefault="003C3920" w:rsidP="003C3920"/>
    <w:p w14:paraId="0A00C0C8" w14:textId="590722B9" w:rsidR="00075089" w:rsidRDefault="00075089" w:rsidP="00075089">
      <w:pPr>
        <w:pStyle w:val="Heading2"/>
      </w:pPr>
      <w:r w:rsidRPr="00075089">
        <w:lastRenderedPageBreak/>
        <w:t xml:space="preserve">Oil spill inevitable – Arctic </w:t>
      </w:r>
    </w:p>
    <w:p w14:paraId="26CDDC31" w14:textId="77777777" w:rsidR="00C1483D" w:rsidRDefault="00C1483D" w:rsidP="00C1483D">
      <w:pPr>
        <w:pStyle w:val="Heading4"/>
      </w:pPr>
      <w:r>
        <w:t>U.S. Unprepared for Inevitable Oil Spill</w:t>
      </w:r>
    </w:p>
    <w:p w14:paraId="42850D88" w14:textId="77777777" w:rsidR="00C1483D" w:rsidRPr="005C5025" w:rsidRDefault="00C1483D" w:rsidP="00C1483D">
      <w:pPr>
        <w:rPr>
          <w:rStyle w:val="StyleStyleBold12pt"/>
        </w:rPr>
      </w:pPr>
      <w:r w:rsidRPr="005C5025">
        <w:rPr>
          <w:rStyle w:val="StyleStyleBold12pt"/>
        </w:rPr>
        <w:t>Gramling, 2014</w:t>
      </w:r>
    </w:p>
    <w:p w14:paraId="0564EA0F" w14:textId="77777777" w:rsidR="00C1483D" w:rsidRDefault="00C1483D" w:rsidP="00C1483D">
      <w:r>
        <w:t>(</w:t>
      </w:r>
      <w:r w:rsidRPr="005C5025">
        <w:t>Carolyn</w:t>
      </w:r>
      <w:r>
        <w:t xml:space="preserve"> </w:t>
      </w:r>
      <w:r w:rsidRPr="005C5025">
        <w:t>Gramling</w:t>
      </w:r>
      <w:r>
        <w:t>; D</w:t>
      </w:r>
      <w:r w:rsidRPr="005C5025">
        <w:t>octoral degree in marine geochemistry</w:t>
      </w:r>
      <w:r>
        <w:t>,</w:t>
      </w:r>
      <w:r w:rsidRPr="005C5025">
        <w:t xml:space="preserve"> Fellow at an NPR affiliate station </w:t>
      </w:r>
      <w:r>
        <w:t>“</w:t>
      </w:r>
      <w:r w:rsidRPr="005C5025">
        <w:t>Panel Says U.S. Not Ready for Inevitable Arctic Oil Spill</w:t>
      </w:r>
      <w:r>
        <w:t xml:space="preserve">”; </w:t>
      </w:r>
      <w:r w:rsidRPr="005C5025">
        <w:t>23 April</w:t>
      </w:r>
      <w:r>
        <w:t xml:space="preserve">; </w:t>
      </w:r>
      <w:hyperlink r:id="rId21" w:history="1">
        <w:r w:rsidRPr="007F4579">
          <w:rPr>
            <w:rStyle w:val="Hyperlink"/>
          </w:rPr>
          <w:t>http://news.sciencemag.org/earth/2014/04/panel-says-u.s.-not-ready-inevitable-arctic-oil-spill</w:t>
        </w:r>
      </w:hyperlink>
      <w:r>
        <w:t>)</w:t>
      </w:r>
    </w:p>
    <w:p w14:paraId="0B73F827" w14:textId="77777777" w:rsidR="00C1483D" w:rsidRDefault="00C1483D" w:rsidP="00C1483D">
      <w:pPr>
        <w:rPr>
          <w:sz w:val="12"/>
        </w:rPr>
      </w:pPr>
      <w:r w:rsidRPr="005C5025">
        <w:rPr>
          <w:u w:val="single"/>
        </w:rPr>
        <w:t>As eagerness to explore the Arctic’s oil and gas resources grows, the threat of a major Arctic oil spill looms ever larger</w:t>
      </w:r>
      <w:r>
        <w:t>—and the United States has a lot of work to do to prepare for that inevitability, a panel convened by the National Research Council (NRC) declares in a report released today. The committee, made up of members of academia and industry, recommended beefing up forecasting systems for ocean and ice conditions, infrastructure for supply chains for people and equipment to respond, field research on the behavior of oil in the Arctic environment, and other strategies to prepare for a significant spill in the harsh conditions of the Arctic.</w:t>
      </w:r>
      <w:r w:rsidRPr="005C5025">
        <w:rPr>
          <w:sz w:val="12"/>
        </w:rPr>
        <w:t xml:space="preserve">¶ </w:t>
      </w:r>
      <w:r w:rsidRPr="005C5025">
        <w:rPr>
          <w:u w:val="single"/>
        </w:rPr>
        <w:t>The report “identifies the different pieces that need to come together” to have a chance at an effective oil spill response</w:t>
      </w:r>
      <w:r>
        <w:t>, says Martha Grabowski, a researcher in information systems at Le Moyne College in Syracuse, New York, and chair of the NRC committee.</w:t>
      </w:r>
      <w:r w:rsidRPr="005C5025">
        <w:rPr>
          <w:sz w:val="12"/>
        </w:rPr>
        <w:t xml:space="preserve">¶ </w:t>
      </w:r>
      <w:r>
        <w:t>Even in the absence of oil and gas exploration, the Arctic’s rapidly intensifying traffic—whether from barges, research ships, oil tankers, or passenger cruises—makes oil spills increasingly likely. So “the committee felt some urgency” about the issue, says geologist Mark Myers, vice chancellor for research at the University of Alaska, Fairbanks. The report, sponsored by 10 organizations ranging from the American Petroleum Institute to the Marine Mammal Commission, focused primarily on the United States’ territorial waters north of the Bering Strait, including the Chukchi and Beaufort seas.</w:t>
      </w:r>
      <w:r w:rsidRPr="005C5025">
        <w:rPr>
          <w:sz w:val="12"/>
        </w:rPr>
        <w:t xml:space="preserve">¶ </w:t>
      </w:r>
      <w:r w:rsidRPr="005C5025">
        <w:rPr>
          <w:u w:val="single"/>
        </w:rPr>
        <w:t>Cleaning up oil in the Arctic is particularly tricky for a number of reasons, the committee notes. The extreme weather conditions are one problem. The lack of many kinds of data—high-resolution topography and bathymetry along the coasts; measurements of ice cover and thickness; distributions in space and time of the region’s fish, birds, and marine mammals—is another. And if an emergency happens, there’s no infrastructure in place—no consistent U.S. Coast Guard presence and no reliable supply chains to support a rapid response.</w:t>
      </w:r>
      <w:r w:rsidRPr="005C5025">
        <w:rPr>
          <w:sz w:val="12"/>
          <w:u w:val="single"/>
        </w:rPr>
        <w:t>¶</w:t>
      </w:r>
      <w:r w:rsidRPr="005C5025">
        <w:rPr>
          <w:sz w:val="12"/>
        </w:rPr>
        <w:t xml:space="preserve"> </w:t>
      </w:r>
      <w:r w:rsidRPr="005C5025">
        <w:rPr>
          <w:u w:val="single"/>
        </w:rPr>
        <w:t>On top of that, there is little real-world information about how the Arctic’s own oil (rather than an amalgam from an oil pipeline, as is now tested) will behave in the Arctic’s heavily stratified water column, which could prevent deep spills from reaching the surface</w:t>
      </w:r>
      <w:r>
        <w:t>. Then there’s the lingering question of how effective chemical dispersants or oil-munching microbes are in the frigid Arctic environment</w:t>
      </w:r>
      <w:r w:rsidRPr="005C5025">
        <w:rPr>
          <w:u w:val="single"/>
        </w:rPr>
        <w:t>. And virtually nothing is known about how oil and sea ice will interact.</w:t>
      </w:r>
      <w:r>
        <w:t xml:space="preserve"> “Ice really changes everything,” Myers says. Some oil might make its way into the ice, only to later become liquid again when the ice melts; some might remain trapped beneath it, moving with the ice—or possibly not. </w:t>
      </w:r>
      <w:r w:rsidRPr="005C5025">
        <w:rPr>
          <w:u w:val="single"/>
        </w:rPr>
        <w:t>“We have very few observations of the under-ice environment,” he says.</w:t>
      </w:r>
      <w:r w:rsidRPr="005C5025">
        <w:rPr>
          <w:sz w:val="12"/>
          <w:u w:val="single"/>
        </w:rPr>
        <w:t>¶</w:t>
      </w:r>
      <w:r w:rsidRPr="005C5025">
        <w:rPr>
          <w:sz w:val="12"/>
        </w:rPr>
        <w:t xml:space="preserve"> </w:t>
      </w:r>
      <w:r>
        <w:t>The report calls for upgrading oil spill response infrastructure, additional studies, and more coordination between agencies, industry, academia, and other Arctic nations. Grabowski also emphasized the need for standardization—of data collection and sharing, of oil spill exercises and responses.</w:t>
      </w:r>
      <w:r w:rsidRPr="005C5025">
        <w:rPr>
          <w:sz w:val="12"/>
        </w:rPr>
        <w:t xml:space="preserve">¶ </w:t>
      </w:r>
      <w:r>
        <w:t>Who would coordinate all of this and who would pay for it remain unsettled questions. Grabowski notes that she and her panel members recommend public-private partnerships, interagency coordination, and working with, for example, local communities to develop trained response teams in local villages. “But in terms of an overall framework,” she says, “I think that that is a wide-open question. And obviously connected to that is a resource question. We can identify lots of ideas for a framework but without adequate resources that causes a real difficulty.”</w:t>
      </w:r>
      <w:r w:rsidRPr="005C5025">
        <w:rPr>
          <w:sz w:val="12"/>
        </w:rPr>
        <w:t xml:space="preserve">¶ </w:t>
      </w:r>
      <w:r>
        <w:t>Still, amid the flurry of Arctic-related reports that have papered Washington, D.C., in the last few years, the committee hopes its recommendations will stick. By digging “deep into the science,” Myers says, “we felt it was going to be a good authoritative source which people can use to help make decisions.”</w:t>
      </w:r>
      <w:r w:rsidRPr="005C5025">
        <w:rPr>
          <w:sz w:val="12"/>
        </w:rPr>
        <w:t xml:space="preserve">¶ </w:t>
      </w:r>
      <w:r w:rsidRPr="005C5025">
        <w:rPr>
          <w:u w:val="single"/>
        </w:rPr>
        <w:t>“This is a study that’s both broad and deep,” Grabowski adds. “In terms of whether anyone picks this up and runs with it—that’s another step.”</w:t>
      </w:r>
      <w:r w:rsidRPr="005C5025">
        <w:rPr>
          <w:sz w:val="12"/>
          <w:u w:val="single"/>
        </w:rPr>
        <w:t>¶</w:t>
      </w:r>
      <w:r w:rsidRPr="005C5025">
        <w:rPr>
          <w:sz w:val="12"/>
        </w:rPr>
        <w:t xml:space="preserve"> </w:t>
      </w:r>
    </w:p>
    <w:p w14:paraId="7B039435" w14:textId="77777777" w:rsidR="00C1483D" w:rsidRDefault="00C1483D" w:rsidP="00C1483D">
      <w:pPr>
        <w:rPr>
          <w:sz w:val="12"/>
        </w:rPr>
      </w:pPr>
    </w:p>
    <w:p w14:paraId="05D73AFF" w14:textId="23C326A0" w:rsidR="00A20833" w:rsidRDefault="00A20833" w:rsidP="00AE1373">
      <w:pPr>
        <w:pStyle w:val="Heading2"/>
      </w:pPr>
      <w:r>
        <w:lastRenderedPageBreak/>
        <w:t xml:space="preserve">Oil spills – lack sufficient data now </w:t>
      </w:r>
    </w:p>
    <w:p w14:paraId="141C7BB9" w14:textId="77777777" w:rsidR="00A20833" w:rsidRPr="00A20833" w:rsidRDefault="00A20833" w:rsidP="00A20833"/>
    <w:p w14:paraId="3BC01365" w14:textId="06F06EC1" w:rsidR="001754AE" w:rsidRDefault="001754AE" w:rsidP="00A20833">
      <w:pPr>
        <w:pStyle w:val="Heading4"/>
      </w:pPr>
      <w:r>
        <w:t xml:space="preserve">SQ lack information hinders response and restoration – BP spill proves </w:t>
      </w:r>
    </w:p>
    <w:p w14:paraId="7CABE7C6" w14:textId="77777777" w:rsidR="001754AE" w:rsidRDefault="001754AE" w:rsidP="001754AE">
      <w:r>
        <w:rPr>
          <w:rStyle w:val="StyleStyleBold12pt"/>
        </w:rPr>
        <w:t>Quintrell 2010</w:t>
      </w:r>
      <w:r>
        <w:t xml:space="preserve"> (Josie National Federation of Regional Associations for Coastal and Ocean Observing “Tracking Coastal Vital Signs: The Need for Regional Observing Systems for Responding to Emergencies and for Day-to-Day Operations” Marine Technology Society Journal Volume 44, Number 6, November/December 2010 )</w:t>
      </w:r>
    </w:p>
    <w:p w14:paraId="43253F0B" w14:textId="62F2C65A" w:rsidR="001754AE" w:rsidRPr="001754AE" w:rsidRDefault="001754AE" w:rsidP="001754AE">
      <w:pPr>
        <w:rPr>
          <w:rStyle w:val="StyleBoldUnderline"/>
        </w:rPr>
      </w:pPr>
      <w:r w:rsidRPr="001754AE">
        <w:rPr>
          <w:rStyle w:val="StyleBoldUnderline"/>
        </w:rPr>
        <w:t>The United States is one of the most technologically advanced countries in the world. Yet, when oil gushed forth from the BP Deepwater Horizon spill, ocean-observing technology was not in place to provide real-time, critical information on how much oil was being spilled, whether it was on the surface or subsurface, where it was going,</w:t>
      </w:r>
      <w:r w:rsidRPr="001754AE">
        <w:t xml:space="preserve"> and for</w:t>
      </w:r>
      <w:r>
        <w:t xml:space="preserve"> </w:t>
      </w:r>
      <w:r w:rsidRPr="001754AE">
        <w:t>how long would it be affecting the</w:t>
      </w:r>
      <w:r>
        <w:t xml:space="preserve"> </w:t>
      </w:r>
      <w:r w:rsidRPr="001754AE">
        <w:t>ecosystem and livelihoods of those</w:t>
      </w:r>
      <w:r>
        <w:t xml:space="preserve"> </w:t>
      </w:r>
      <w:r w:rsidRPr="001754AE">
        <w:t xml:space="preserve">who live on the Gulf. </w:t>
      </w:r>
      <w:r w:rsidRPr="001754AE">
        <w:rPr>
          <w:rStyle w:val="StyleBoldUnderline"/>
        </w:rPr>
        <w:t>Now that the spill has been stopped, the recovery and damage assessment efforts are just beginning. The Gulf of Mexico ecosystem will require additional, ongoing monitoring to assist with recovery efforts and to understand the long-term affects of the spill.</w:t>
      </w:r>
    </w:p>
    <w:p w14:paraId="4E2E92B4" w14:textId="77777777" w:rsidR="00A20833" w:rsidRDefault="00A20833" w:rsidP="00A20833">
      <w:pPr>
        <w:pStyle w:val="Heading4"/>
      </w:pPr>
      <w:r>
        <w:t>Not enough data during oil spills – Deepwater Horizon proves</w:t>
      </w:r>
    </w:p>
    <w:p w14:paraId="6BBEE458" w14:textId="77777777" w:rsidR="00A20833" w:rsidRPr="006644CA" w:rsidRDefault="00A20833" w:rsidP="00A20833">
      <w:pPr>
        <w:rPr>
          <w:rStyle w:val="StyleStyleBold12pt"/>
          <w:b w:val="0"/>
          <w:sz w:val="16"/>
        </w:rPr>
      </w:pPr>
      <w:r>
        <w:rPr>
          <w:rStyle w:val="StyleStyleBold12pt"/>
        </w:rPr>
        <w:t>Murawski and Hogarth 13 (</w:t>
      </w:r>
      <w:r w:rsidRPr="006644CA">
        <w:t xml:space="preserve">Stephen, Peter R. Betzer Endowed Chair in Biological Oceanography and Director, Center for Integrated Modeling and Analysis of Gulf Ecosystems (C-IMAGE), University of South Florida, St. Petersburg, </w:t>
      </w:r>
      <w:r>
        <w:t xml:space="preserve">FL, USA. William, </w:t>
      </w:r>
      <w:r w:rsidRPr="006644CA">
        <w:t xml:space="preserve"> Director, Florida Institute of Oceanography, St. Petersburg, FL, USA.</w:t>
      </w:r>
      <w:r>
        <w:t xml:space="preserve">” Enhancing the Oc ean Observing System to Meet Restoration Challenges in the Gulf of Mexico”. 3/13, </w:t>
      </w:r>
      <w:hyperlink r:id="rId22" w:history="1">
        <w:r w:rsidRPr="008C7741">
          <w:rPr>
            <w:rStyle w:val="Hyperlink"/>
          </w:rPr>
          <w:t>http://dx.doi.org/10.5670/oceanog.2013.12</w:t>
        </w:r>
      </w:hyperlink>
      <w:r>
        <w:t>., HG)</w:t>
      </w:r>
    </w:p>
    <w:p w14:paraId="154B05D3" w14:textId="77777777" w:rsidR="00A20833" w:rsidRDefault="00A20833" w:rsidP="00A20833">
      <w:pPr>
        <w:rPr>
          <w:rStyle w:val="StyleBoldUnderline"/>
        </w:rPr>
      </w:pPr>
      <w:r w:rsidRPr="006644CA">
        <w:rPr>
          <w:rStyle w:val="StyleBoldUnderline"/>
        </w:rPr>
        <w:t>It was clear during the DWH response phase that important ocean parameters</w:t>
      </w:r>
      <w:r w:rsidRPr="006644CA">
        <w:t xml:space="preserve">, such as current speed and direction, water chemistry, air quality, and biological effects of oil exposure, </w:t>
      </w:r>
      <w:r w:rsidRPr="006644CA">
        <w:rPr>
          <w:rStyle w:val="StyleBoldUnderline"/>
        </w:rPr>
        <w:t>were not being sampled well, necessitating significant technology upgrades</w:t>
      </w:r>
      <w:r w:rsidRPr="006644CA">
        <w:t xml:space="preserve"> (Lubchenco et al., 2012). Many of these observations have not been sustained. Before making new observing investments, however, </w:t>
      </w:r>
      <w:r w:rsidRPr="006644CA">
        <w:rPr>
          <w:rStyle w:val="StyleBoldUnderline"/>
        </w:rPr>
        <w:t>the objectives, priorities, and governance across the many entities involved</w:t>
      </w:r>
      <w:r w:rsidRPr="006644CA">
        <w:t xml:space="preserve"> (Table 1) </w:t>
      </w:r>
      <w:r w:rsidRPr="006644CA">
        <w:rPr>
          <w:rStyle w:val="StyleBoldUnderline"/>
        </w:rPr>
        <w:t>need to be critically considered. The outcome of these deliberations should be a coastal and ocean observing system that is right-sized, with a unified set of priorities, that is capable of supplying adequate science to restoration planners, and that realizes the specific intents of these new funds in ways that are both cost-effective and forward-looking.</w:t>
      </w:r>
    </w:p>
    <w:p w14:paraId="4E6DD341" w14:textId="77777777" w:rsidR="00AE1373" w:rsidRPr="00AE1373" w:rsidRDefault="00AE1373" w:rsidP="00AE1373">
      <w:pPr>
        <w:pStyle w:val="Heading2"/>
      </w:pPr>
      <w:r>
        <w:lastRenderedPageBreak/>
        <w:t xml:space="preserve">Oil spills – bad laundry list </w:t>
      </w:r>
    </w:p>
    <w:p w14:paraId="589FFCEA" w14:textId="77777777" w:rsidR="00AE1373" w:rsidRPr="00F02589" w:rsidRDefault="00AE1373" w:rsidP="00AE1373">
      <w:pPr>
        <w:pStyle w:val="Heading4"/>
        <w:rPr>
          <w:rStyle w:val="StyleStyleBold12pt"/>
        </w:rPr>
      </w:pPr>
      <w:r>
        <w:rPr>
          <w:rStyle w:val="StyleStyleBold12pt"/>
        </w:rPr>
        <w:t>Oil Spills have multiple harmful impacts on animals and plants</w:t>
      </w:r>
    </w:p>
    <w:p w14:paraId="0CB68D54" w14:textId="77777777" w:rsidR="00AE1373" w:rsidRPr="00F02589" w:rsidRDefault="00AE1373" w:rsidP="00AE1373">
      <w:pPr>
        <w:rPr>
          <w:rStyle w:val="StyleStyleBold12pt"/>
        </w:rPr>
      </w:pPr>
      <w:r w:rsidRPr="00F02589">
        <w:rPr>
          <w:rStyle w:val="StyleStyleBold12pt"/>
        </w:rPr>
        <w:t>NOAA: Office of Response and Restoration, 2014</w:t>
      </w:r>
    </w:p>
    <w:p w14:paraId="52588DB5" w14:textId="77777777" w:rsidR="00AE1373" w:rsidRDefault="00AE1373" w:rsidP="00AE1373">
      <w:r>
        <w:t>(“</w:t>
      </w:r>
      <w:r w:rsidRPr="00F02589">
        <w:t>How Oil Harms Animals and Plants in Marine Environments</w:t>
      </w:r>
      <w:r>
        <w:t xml:space="preserve">”; </w:t>
      </w:r>
      <w:r>
        <w:rPr>
          <w:rFonts w:ascii="Verdana" w:hAnsi="Verdana" w:cs="Verdana"/>
          <w:sz w:val="18"/>
          <w:szCs w:val="18"/>
        </w:rPr>
        <w:t>Jul 17, 2014</w:t>
      </w:r>
    </w:p>
    <w:p w14:paraId="2A412974" w14:textId="77777777" w:rsidR="00AE1373" w:rsidRDefault="00AE1373" w:rsidP="00AE1373">
      <w:r w:rsidRPr="00F02589">
        <w:t>http://response.restoration.noaa.gov/oil-and-chemical-spills/oil-spills/how-oil-harms-animals-and-plants.html</w:t>
      </w:r>
      <w:r>
        <w:t>)</w:t>
      </w:r>
    </w:p>
    <w:p w14:paraId="20E012AC" w14:textId="77777777" w:rsidR="00AE1373" w:rsidRDefault="00AE1373" w:rsidP="00AE1373">
      <w:r w:rsidRPr="00673A6D">
        <w:rPr>
          <w:u w:val="single"/>
        </w:rPr>
        <w:t>In general, oil spills can affect animals and plants in two ways: from the oil itself and from the response or cleanup operations. Understanding both types of impacts can help spill responders minimize overall impacts to ecological communities and help them to recover much more quickly.</w:t>
      </w:r>
      <w:r w:rsidRPr="00F322A9">
        <w:rPr>
          <w:sz w:val="12"/>
          <w:u w:val="single"/>
        </w:rPr>
        <w:t>¶</w:t>
      </w:r>
      <w:r w:rsidRPr="00F322A9">
        <w:rPr>
          <w:sz w:val="12"/>
        </w:rPr>
        <w:t xml:space="preserve"> </w:t>
      </w:r>
      <w:r w:rsidRPr="00673A6D">
        <w:rPr>
          <w:u w:val="single"/>
        </w:rPr>
        <w:t>Spilled oil can harm living things because its chemical constituents are poisonous. This can affect organisms both from internal exposure to oil through ingestion or inhalation and from external exposure through skin and eye irritation. Oil can also smother some small species of fish or invertebrates and coat feathers and fur, reducing birds' and mammals' ability to maintain their body temperatures.</w:t>
      </w:r>
      <w:r w:rsidRPr="00F322A9">
        <w:rPr>
          <w:sz w:val="12"/>
          <w:u w:val="single"/>
        </w:rPr>
        <w:t xml:space="preserve">¶ </w:t>
      </w:r>
      <w:r>
        <w:t>We have a series of guidance documents that describe the biology of and impacts of oil on sea turtles, mangroves, and coral reefs. Each one includes related planning and response considerations for oil spills which may affect these particularly sensitive organisms and habitats.</w:t>
      </w:r>
      <w:r w:rsidRPr="00F322A9">
        <w:rPr>
          <w:sz w:val="12"/>
        </w:rPr>
        <w:t xml:space="preserve">¶ </w:t>
      </w:r>
      <w:r>
        <w:t>What Creatures Are Most Affected by Oil Spills?</w:t>
      </w:r>
      <w:r w:rsidRPr="00F322A9">
        <w:rPr>
          <w:sz w:val="12"/>
        </w:rPr>
        <w:t xml:space="preserve">¶ </w:t>
      </w:r>
      <w:r w:rsidRPr="00673A6D">
        <w:rPr>
          <w:u w:val="single"/>
        </w:rPr>
        <w:t>Since most oils float, the creatures most affected by oil are animals like sea otters and seabirds that are found on the sea surface or on shorelines if the oil comes ashore.</w:t>
      </w:r>
      <w:r>
        <w:t xml:space="preserve"> During most oil spills, </w:t>
      </w:r>
      <w:r w:rsidRPr="00673A6D">
        <w:rPr>
          <w:u w:val="single"/>
        </w:rPr>
        <w:t>seabirds are harmed and killed in greater numbers than other kinds of creatures</w:t>
      </w:r>
      <w:r w:rsidRPr="00F322A9">
        <w:rPr>
          <w:u w:val="single"/>
        </w:rPr>
        <w:t>. Sea otters can easily be harmed by oil, since their ability to stay warm depends on their fur remaining clean. If oil remains on a beach for a while, other creatures, such as snails, clams, and terrestrial animals may suffer</w:t>
      </w:r>
      <w:r>
        <w:t>. To learn more details about this topic, check out the Oiled Wildlife Care Network from the University of California at Davis.</w:t>
      </w:r>
      <w:r w:rsidRPr="00F322A9">
        <w:rPr>
          <w:sz w:val="12"/>
        </w:rPr>
        <w:t xml:space="preserve">¶ </w:t>
      </w:r>
      <w:r>
        <w:t>What Measures Are Taken When an Animal Comes in Contact with Oil?</w:t>
      </w:r>
      <w:r w:rsidRPr="00F322A9">
        <w:rPr>
          <w:sz w:val="12"/>
        </w:rPr>
        <w:t xml:space="preserve">¶ </w:t>
      </w:r>
      <w:r>
        <w:t>Most states have regulations about the specific procedures to follow. Untrained people should not try to capture any oiled bird or animal. At most U.S. spills, a bird and/or mammal rehabilitation center is set up to care for oiled animals. You can read an overview of this topic at EPA's Rescuing Wildlife page and find more information at the Tri-State Bird Rescue and Research website and the Oiled Wildlife Care Network website.</w:t>
      </w:r>
      <w:r w:rsidRPr="00F322A9">
        <w:rPr>
          <w:sz w:val="12"/>
        </w:rPr>
        <w:t xml:space="preserve">¶ </w:t>
      </w:r>
      <w:r>
        <w:t>What Type of Spilled Oil Causes the Most Harm?</w:t>
      </w:r>
      <w:r w:rsidRPr="00F322A9">
        <w:rPr>
          <w:sz w:val="12"/>
        </w:rPr>
        <w:t xml:space="preserve">¶ </w:t>
      </w:r>
      <w:r>
        <w:t>The type of oil spilled matters because different types of oil behave differently in the environment, and animals and birds are affected differently by different types of oil. However, it's not so easy to say which kind is worst.</w:t>
      </w:r>
      <w:r w:rsidRPr="00F322A9">
        <w:rPr>
          <w:sz w:val="12"/>
        </w:rPr>
        <w:t xml:space="preserve">¶ </w:t>
      </w:r>
      <w:r>
        <w:t>First, we should distinguish between "light" and "heavy" oils. Fuel oils, such as gasoline and diesel fuel, are very "light" oils. Light oils are very volatile (they evaporate relatively quickly), so they usually don't remain for long in the environment (typically no longer than a few days). If they spread out on the water, as they do when they are accidentally spilled, they will evaporate relatively quickly.</w:t>
      </w:r>
      <w:r w:rsidRPr="00F322A9">
        <w:rPr>
          <w:sz w:val="12"/>
        </w:rPr>
        <w:t xml:space="preserve">¶ </w:t>
      </w:r>
      <w:r>
        <w:t xml:space="preserve">However, while they are present, light oils present two significant hazards. First, some can ignite or explode. Second, </w:t>
      </w:r>
      <w:r w:rsidRPr="00F322A9">
        <w:rPr>
          <w:u w:val="single"/>
        </w:rPr>
        <w:t>many light oils, such as gasoline and diesel, are also considered to be toxic</w:t>
      </w:r>
      <w:r>
        <w:t>. They can kill animals or plants that they touch, and they also are dangerous to humans who breathe their fumes or get them on their skin.</w:t>
      </w:r>
      <w:r w:rsidRPr="00F322A9">
        <w:rPr>
          <w:sz w:val="12"/>
        </w:rPr>
        <w:t xml:space="preserve">¶ </w:t>
      </w:r>
      <w:r>
        <w:t>In contrast, very "</w:t>
      </w:r>
      <w:r w:rsidRPr="00F322A9">
        <w:rPr>
          <w:u w:val="single"/>
        </w:rPr>
        <w:t>heavy" oils (like bunker oils, which are used to fuel ships) look black and may be sticky for a time until they weather sufficiently, but even then they can persist in the environment for months or even years if not removed</w:t>
      </w:r>
      <w:r>
        <w:t xml:space="preserve">. While </w:t>
      </w:r>
      <w:r w:rsidRPr="00F322A9">
        <w:rPr>
          <w:u w:val="single"/>
        </w:rPr>
        <w:t>these oils can be very persistent</w:t>
      </w:r>
      <w:r>
        <w:t>, they are generally significantly less acutely toxic than lighter oils. Instead, the short-term threat from heavy oils comes from their ability to smother organisms whereas over the long-term, some chronic health effects like tumors may result in some organisms.</w:t>
      </w:r>
      <w:r w:rsidRPr="00F322A9">
        <w:rPr>
          <w:sz w:val="12"/>
        </w:rPr>
        <w:t xml:space="preserve">¶ </w:t>
      </w:r>
      <w:r w:rsidRPr="00F322A9">
        <w:rPr>
          <w:u w:val="single"/>
        </w:rPr>
        <w:t>Also, if heavy oils get onto the feathers of birds, the birds may die of hypothermia</w:t>
      </w:r>
      <w:r>
        <w:t xml:space="preserve"> (they lose the ability to keep themselves warm). </w:t>
      </w:r>
      <w:r w:rsidRPr="00F322A9">
        <w:rPr>
          <w:u w:val="single"/>
        </w:rPr>
        <w:t>We observe this same effect if sea otters become oiled</w:t>
      </w:r>
      <w:r>
        <w:t>. After days or weeks, some heavy oils will harden, becoming very similar to an asphalt road surface. In this hardened state, heavy oils will probably not harm animals or plants that come in contact with them.</w:t>
      </w:r>
      <w:r w:rsidRPr="00F322A9">
        <w:rPr>
          <w:sz w:val="12"/>
        </w:rPr>
        <w:t xml:space="preserve">¶ </w:t>
      </w:r>
      <w:r>
        <w:t xml:space="preserve">In between light and heavy oils are many different kinds of medium oils, which will last for some amount of time in the environment and will have different degrees of toxicity. Ultimately, the </w:t>
      </w:r>
      <w:r>
        <w:lastRenderedPageBreak/>
        <w:t>effects of any oil depend on where it is spilled, where it goes, and what animals and plants, or people, it affects.</w:t>
      </w:r>
    </w:p>
    <w:p w14:paraId="6363E97C" w14:textId="13654031" w:rsidR="00AE1373" w:rsidRDefault="00AE1373" w:rsidP="00075089">
      <w:pPr>
        <w:pStyle w:val="Heading2"/>
      </w:pPr>
      <w:r>
        <w:lastRenderedPageBreak/>
        <w:t>Oil spills – bio</w:t>
      </w:r>
      <w:r w:rsidR="00C50065">
        <w:t>-</w:t>
      </w:r>
      <w:r>
        <w:t xml:space="preserve">d </w:t>
      </w:r>
    </w:p>
    <w:p w14:paraId="0FF359B5" w14:textId="77777777" w:rsidR="005C276B" w:rsidRDefault="005C276B" w:rsidP="005C276B">
      <w:pPr>
        <w:pStyle w:val="Heading4"/>
      </w:pPr>
      <w:r>
        <w:t>Oil spills destroy biodiversity and kill marine life- more information is needed to prevent these horrific impacts</w:t>
      </w:r>
    </w:p>
    <w:p w14:paraId="05C536EB" w14:textId="77777777" w:rsidR="005C276B" w:rsidRPr="0035515D" w:rsidRDefault="005C276B" w:rsidP="005C276B">
      <w:pPr>
        <w:rPr>
          <w:rFonts w:ascii="Times" w:eastAsia="Times New Roman" w:hAnsi="Times" w:cs="Times New Roman"/>
          <w:sz w:val="20"/>
          <w:szCs w:val="20"/>
        </w:rPr>
      </w:pPr>
      <w:r w:rsidRPr="00D34937">
        <w:rPr>
          <w:rStyle w:val="StyleStyleBold12pt"/>
        </w:rPr>
        <w:t>Leifert 10</w:t>
      </w:r>
      <w:r>
        <w:rPr>
          <w:rStyle w:val="StyleStyleBold12pt"/>
        </w:rPr>
        <w:t xml:space="preserve"> – </w:t>
      </w:r>
      <w:r w:rsidRPr="0035515D">
        <w:t xml:space="preserve">Harvey Leifert, </w:t>
      </w:r>
      <w:r>
        <w:t>former member of</w:t>
      </w:r>
      <w:r w:rsidRPr="0035515D">
        <w:t> U.S. Foreign Service and the American Geophysical Union (AGU</w:t>
      </w:r>
      <w:r>
        <w:t xml:space="preserve">) </w:t>
      </w:r>
      <w:r w:rsidRPr="0035515D">
        <w:rPr>
          <w:rFonts w:ascii="Helvetica Neue" w:eastAsia="Times New Roman" w:hAnsi="Helvetica Neue" w:cs="Times New Roman"/>
          <w:color w:val="000000"/>
          <w:sz w:val="20"/>
          <w:szCs w:val="20"/>
          <w:shd w:val="clear" w:color="auto" w:fill="F2F2F2"/>
        </w:rPr>
        <w:t xml:space="preserve">, </w:t>
      </w:r>
      <w:r w:rsidRPr="0035515D">
        <w:t xml:space="preserve">freelancer, of scientific society meetings. </w:t>
      </w:r>
      <w:r>
        <w:t xml:space="preserve">Such </w:t>
      </w:r>
      <w:r w:rsidRPr="0035515D">
        <w:t>as</w:t>
      </w:r>
      <w:r>
        <w:t xml:space="preserve"> </w:t>
      </w:r>
      <w:r w:rsidRPr="0035515D">
        <w:t>EARTH magazine, StarDate magazine, Environmental Research Web, and</w:t>
      </w:r>
      <w:r>
        <w:t xml:space="preserve"> </w:t>
      </w:r>
      <w:r w:rsidRPr="0035515D">
        <w:t>Natural History magazin</w:t>
      </w:r>
      <w:r>
        <w:t xml:space="preserve">e (“Gulf oil spill threatens subsurface biodiversity”, </w:t>
      </w:r>
      <w:r>
        <w:rPr>
          <w:i/>
        </w:rPr>
        <w:t>Earth</w:t>
      </w:r>
      <w:r>
        <w:t xml:space="preserve">, June 2010, Available at: </w:t>
      </w:r>
      <w:r>
        <w:rPr>
          <w:rFonts w:ascii="Times" w:eastAsia="Times New Roman" w:hAnsi="Times" w:cs="Times New Roman"/>
          <w:sz w:val="20"/>
          <w:szCs w:val="20"/>
        </w:rPr>
        <w:t xml:space="preserve"> </w:t>
      </w:r>
      <w:hyperlink r:id="rId23" w:history="1">
        <w:r w:rsidRPr="0091590D">
          <w:rPr>
            <w:rStyle w:val="Hyperlink"/>
          </w:rPr>
          <w:t>http://www.earthmagazine.org/article/gulf-oil-spill-threatens-subsurface-biodiversity</w:t>
        </w:r>
      </w:hyperlink>
      <w:r>
        <w:t>, Accessed on: 7/20/2014, IJ)</w:t>
      </w:r>
    </w:p>
    <w:p w14:paraId="79D897C1" w14:textId="77777777" w:rsidR="005C276B" w:rsidRPr="0035515D" w:rsidRDefault="005C276B" w:rsidP="005C276B">
      <w:pPr>
        <w:rPr>
          <w:rStyle w:val="StyleStyleBold12pt"/>
        </w:rPr>
      </w:pPr>
    </w:p>
    <w:p w14:paraId="0542C4C6" w14:textId="77777777" w:rsidR="005C276B" w:rsidRPr="0035515D" w:rsidRDefault="005C276B" w:rsidP="005C276B">
      <w:pPr>
        <w:rPr>
          <w:b/>
          <w:u w:val="single"/>
        </w:rPr>
      </w:pPr>
      <w:r>
        <w:t xml:space="preserve">Brown pelicans mired in oily mud along the Louisiana coast are icons of </w:t>
      </w:r>
      <w:r w:rsidRPr="0035515D">
        <w:t>the </w:t>
      </w:r>
      <w:hyperlink r:id="rId24" w:tgtFrame="_blank" w:history="1">
        <w:r w:rsidRPr="0035515D">
          <w:t>BP Deepwater Horizon</w:t>
        </w:r>
      </w:hyperlink>
      <w:r>
        <w:rPr>
          <w:rStyle w:val="apple-converted-space"/>
          <w:rFonts w:ascii="Helvetica" w:hAnsi="Helvetica"/>
          <w:color w:val="000000"/>
        </w:rPr>
        <w:t> </w:t>
      </w:r>
      <w:r>
        <w:t xml:space="preserve">oil spill, daily reminders of </w:t>
      </w:r>
      <w:r w:rsidRPr="0035515D">
        <w:t xml:space="preserve">the </w:t>
      </w:r>
      <w:hyperlink r:id="rId25" w:tgtFrame="_blank" w:history="1">
        <w:r w:rsidRPr="0035515D">
          <w:t>ongoing disaster’s impact on the Gulf coast</w:t>
        </w:r>
      </w:hyperlink>
      <w:r>
        <w:t>. Yet, says a leading marine ecologist</w:t>
      </w:r>
      <w:r w:rsidRPr="00162D38">
        <w:rPr>
          <w:rStyle w:val="StyleBoldUnderline"/>
        </w:rPr>
        <w:t>, the greater long-term danger to wildlife may be occurring out of sight, deep beneath the oily surface of the water.</w:t>
      </w:r>
      <w:r>
        <w:rPr>
          <w:rStyle w:val="StyleBoldUnderline"/>
        </w:rPr>
        <w:t xml:space="preserve"> </w:t>
      </w:r>
      <w:r>
        <w:t xml:space="preserve">Thomas Shirley of Texas A&amp;M </w:t>
      </w:r>
      <w:r w:rsidRPr="0035515D">
        <w:t>University’s</w:t>
      </w:r>
      <w:hyperlink r:id="rId26" w:tgtFrame="_blank" w:history="1">
        <w:r w:rsidRPr="0035515D">
          <w:t>Harte Research Institute for Gulf of Mexico Studies</w:t>
        </w:r>
      </w:hyperlink>
      <w:r w:rsidRPr="0035515D">
        <w:t> in Corpus Christi addressed reporters on June 8, </w:t>
      </w:r>
      <w:hyperlink r:id="rId27" w:tgtFrame="_blank" w:history="1">
        <w:r w:rsidRPr="0035515D">
          <w:t>World Oceans Day</w:t>
        </w:r>
      </w:hyperlink>
      <w:r>
        <w:t xml:space="preserve">, in a program organized by the National Press Club </w:t>
      </w:r>
      <w:r w:rsidRPr="0035515D">
        <w:t xml:space="preserve">and </w:t>
      </w:r>
      <w:hyperlink r:id="rId28" w:tgtFrame="_blank" w:history="1">
        <w:r w:rsidRPr="0035515D">
          <w:t>SeaWeb </w:t>
        </w:r>
      </w:hyperlink>
      <w:r>
        <w:t>in Washington, D.C. Just last year, Shirley said, his institute published an inventory of marine life in the Gulf, an astounding 15,419 animal and plant species, “not including microbes or protozoans.”</w:t>
      </w:r>
      <w:r>
        <w:rPr>
          <w:b/>
          <w:u w:val="single"/>
        </w:rPr>
        <w:t xml:space="preserve"> </w:t>
      </w:r>
      <w:r>
        <w:t>Scientists had divided the Gulf into eight sectors for the study, and the north-northeast sector, in which the BP oil spill is located, had the second-highest number of species. In this sector, scientists logged 1,461 species of mollusk (such as clams and snails), 604 polychaetes (marine worms), 1,503 crustaceans (including shrimp and crabs), 1,270 fish species, four sea turtle species, 218 different birds, and 29 marine mammals.</w:t>
      </w:r>
      <w:r>
        <w:rPr>
          <w:b/>
          <w:u w:val="single"/>
        </w:rPr>
        <w:t xml:space="preserve"> </w:t>
      </w:r>
      <w:r>
        <w:t xml:space="preserve">Even more sobering, </w:t>
      </w:r>
      <w:r w:rsidRPr="0035515D">
        <w:rPr>
          <w:rStyle w:val="StyleBoldUnderline"/>
        </w:rPr>
        <w:t>Shirley said, was the discovery that the area around the leaking well contains the Gulf’s highest number of species</w:t>
      </w:r>
      <w:r>
        <w:t xml:space="preserve"> at depths of 1,000 to 3,000 meters: 1,728 animal species, including 135 species found only in this area. </w:t>
      </w:r>
      <w:r w:rsidRPr="0035515D">
        <w:rPr>
          <w:rStyle w:val="StyleBoldUnderline"/>
        </w:rPr>
        <w:t>Six marine mammals and four sea turtles are among the 74 species in the sector listed as </w:t>
      </w:r>
      <w:hyperlink r:id="rId29" w:tgtFrame="_blank" w:history="1">
        <w:r w:rsidRPr="0035515D">
          <w:rPr>
            <w:rStyle w:val="StyleBoldUnderline"/>
          </w:rPr>
          <w:t>threatened or endangered</w:t>
        </w:r>
      </w:hyperlink>
      <w:r w:rsidRPr="0035515D">
        <w:rPr>
          <w:rStyle w:val="StyleBoldUnderline"/>
        </w:rPr>
        <w:t>.</w:t>
      </w:r>
      <w:r>
        <w:rPr>
          <w:rStyle w:val="StyleBoldUnderline"/>
        </w:rPr>
        <w:t xml:space="preserve"> </w:t>
      </w:r>
      <w:r>
        <w:t xml:space="preserve">The geology of the Deepwater Horizon’s sector is significant, Shirley said, in that the sea bottom is not a typical muddy flatland. Its topography includes a deep trench, called </w:t>
      </w:r>
      <w:r w:rsidRPr="0035515D">
        <w:t>the </w:t>
      </w:r>
      <w:hyperlink r:id="rId30" w:tgtFrame="_blank" w:history="1">
        <w:r w:rsidRPr="0035515D">
          <w:t>DeSoto Canyon</w:t>
        </w:r>
      </w:hyperlink>
      <w:r w:rsidRPr="0035515D">
        <w:t>, and an apparent mountain range, the </w:t>
      </w:r>
      <w:hyperlink r:id="rId31" w:tgtFrame="_blank" w:history="1">
        <w:r w:rsidRPr="0035515D">
          <w:t>Pinnacles</w:t>
        </w:r>
      </w:hyperlink>
      <w:r w:rsidRPr="0035515D">
        <w:t>, w</w:t>
      </w:r>
      <w:r>
        <w:t>hich is actually composed of the remains of Pleistocene coral reefs. These features provide habitat for present-day corals, sponges and many animal species that are preyed upon by sperm whales.</w:t>
      </w:r>
      <w:r>
        <w:rPr>
          <w:b/>
          <w:u w:val="single"/>
        </w:rPr>
        <w:t xml:space="preserve"> </w:t>
      </w:r>
      <w:r w:rsidRPr="0035515D">
        <w:rPr>
          <w:rStyle w:val="StyleBoldUnderline"/>
        </w:rPr>
        <w:t>Oil can affect marine wildlife in three ways</w:t>
      </w:r>
      <w:r>
        <w:t>, Shirley noted</w:t>
      </w:r>
      <w:r w:rsidRPr="0035515D">
        <w:rPr>
          <w:rStyle w:val="StyleBoldUnderline"/>
        </w:rPr>
        <w:t>. First, physical effects include death by suffocation, with oil blocking air passageways or gills</w:t>
      </w:r>
      <w:r>
        <w:t xml:space="preserve">. By </w:t>
      </w:r>
      <w:r w:rsidRPr="0035515D">
        <w:rPr>
          <w:rStyle w:val="StyleBoldUnderline"/>
        </w:rPr>
        <w:t>desensitizing sensory organs, oil can affect a creature’s ability to find food or detect predators. Many birds and marine mammals die of hypothermia, as oil reduces the insulating effect of feathers and fur</w:t>
      </w:r>
      <w:r>
        <w:t>.</w:t>
      </w:r>
      <w:r>
        <w:rPr>
          <w:b/>
          <w:u w:val="single"/>
        </w:rPr>
        <w:t xml:space="preserve"> </w:t>
      </w:r>
      <w:r w:rsidRPr="0035515D">
        <w:rPr>
          <w:rStyle w:val="StyleBoldUnderline"/>
        </w:rPr>
        <w:t>Second are the toxic effects of subsea oil, which include</w:t>
      </w:r>
      <w:r>
        <w:t xml:space="preserve"> skin ulcerations and </w:t>
      </w:r>
      <w:r w:rsidRPr="0035515D">
        <w:rPr>
          <w:rStyle w:val="StyleBoldUnderline"/>
        </w:rPr>
        <w:t>damage to</w:t>
      </w:r>
      <w:r>
        <w:t xml:space="preserve"> the spleen, adrenal tissues, lungs, liver and other </w:t>
      </w:r>
      <w:r w:rsidRPr="0035515D">
        <w:rPr>
          <w:rStyle w:val="StyleBoldUnderline"/>
        </w:rPr>
        <w:t>organs of sea animals</w:t>
      </w:r>
      <w:r>
        <w:t>. Suppression of the immune system through ingestion of oil leaves many animals vulnerable to otherwise manageable infections</w:t>
      </w:r>
      <w:r w:rsidRPr="0035515D">
        <w:rPr>
          <w:rStyle w:val="StyleBoldUnderline"/>
        </w:rPr>
        <w:t>. Finally, there are indirect effects, including decreased growth rates, reduced fecundity and higher mortality rates for larvae</w:t>
      </w:r>
      <w:r>
        <w:t xml:space="preserve"> — effects that often go unreported, Shirley said. A</w:t>
      </w:r>
      <w:r w:rsidRPr="0035515D">
        <w:rPr>
          <w:rStyle w:val="StyleBoldUnderline"/>
        </w:rPr>
        <w:t>nimals that are not themselves directly affected can suffer or die</w:t>
      </w:r>
      <w:r>
        <w:t xml:space="preserve"> for lack of prey, when the latter has been decimated by oil.</w:t>
      </w:r>
      <w:r>
        <w:rPr>
          <w:b/>
          <w:u w:val="single"/>
        </w:rPr>
        <w:t xml:space="preserve"> </w:t>
      </w:r>
      <w:r>
        <w:t>“Most of our concerns about this oil spill are based upon uncertainty,” Shirley told reporters. “We’ve never faced an oil spill in the U.S. of this magnitude; this is the largest. We’ve never faced these deep undersea plumes with this tremendous volume. We don’t know how that’s going to act. We’ve never faced an oil spill that had almost a million gallons of dispersant used on the oil. We don’t know how all that’s going to play out.”</w:t>
      </w:r>
      <w:r>
        <w:rPr>
          <w:b/>
          <w:u w:val="single"/>
        </w:rPr>
        <w:t xml:space="preserve"> </w:t>
      </w:r>
      <w:r>
        <w:t xml:space="preserve">Furthermore, </w:t>
      </w:r>
      <w:r w:rsidRPr="0035515D">
        <w:rPr>
          <w:rStyle w:val="StyleBoldUnderline"/>
        </w:rPr>
        <w:t>researchers “should know more about this,”</w:t>
      </w:r>
      <w:r>
        <w:t xml:space="preserve"> he said. </w:t>
      </w:r>
      <w:r w:rsidRPr="0035515D">
        <w:rPr>
          <w:rStyle w:val="StyleBoldUnderline"/>
        </w:rPr>
        <w:t>“There should have been research in advance on how to handle these kinds of spills,</w:t>
      </w:r>
      <w:r>
        <w:t xml:space="preserve"> how to handle a blowout … that occurs at 5,000 feet depth, but we don’t have that.”</w:t>
      </w:r>
      <w:r>
        <w:br/>
        <w:t> </w:t>
      </w:r>
    </w:p>
    <w:p w14:paraId="4A2F3439" w14:textId="77777777" w:rsidR="005C276B" w:rsidRPr="005C276B" w:rsidRDefault="005C276B" w:rsidP="005C276B"/>
    <w:p w14:paraId="27277702" w14:textId="20D93568" w:rsidR="00AE1373" w:rsidRDefault="00AE1373" w:rsidP="00AE1373">
      <w:pPr>
        <w:pStyle w:val="Heading2"/>
      </w:pPr>
      <w:r>
        <w:lastRenderedPageBreak/>
        <w:t xml:space="preserve">Oil spills – fishing industry </w:t>
      </w:r>
    </w:p>
    <w:p w14:paraId="39A7EB8B" w14:textId="77777777" w:rsidR="005C276B" w:rsidRDefault="005C276B" w:rsidP="005C276B">
      <w:pPr>
        <w:pStyle w:val="Heading4"/>
      </w:pPr>
      <w:r>
        <w:t>Fishing industries are economically harmed by oil spills- Deepwater incident proves.</w:t>
      </w:r>
    </w:p>
    <w:p w14:paraId="7A040CCF" w14:textId="77777777" w:rsidR="005C276B" w:rsidRPr="00D34937" w:rsidRDefault="005C276B" w:rsidP="005C276B">
      <w:pPr>
        <w:rPr>
          <w:rStyle w:val="StyleStyleBold12pt"/>
          <w:bCs w:val="0"/>
        </w:rPr>
      </w:pPr>
      <w:r w:rsidRPr="00D34937">
        <w:rPr>
          <w:rStyle w:val="StyleStyleBold12pt"/>
        </w:rPr>
        <w:t xml:space="preserve">Upton  </w:t>
      </w:r>
      <w:r>
        <w:rPr>
          <w:rStyle w:val="StyleStyleBold12pt"/>
        </w:rPr>
        <w:t xml:space="preserve">11 – </w:t>
      </w:r>
      <w:r w:rsidRPr="00D34937">
        <w:t>Harold F. Upton,</w:t>
      </w:r>
      <w:r>
        <w:rPr>
          <w:rStyle w:val="StyleStyleBold12pt"/>
        </w:rPr>
        <w:t xml:space="preserve"> </w:t>
      </w:r>
      <w:r w:rsidRPr="00D34937">
        <w:t>Analyst in Natural Resources Policy</w:t>
      </w:r>
      <w:r>
        <w:t xml:space="preserve"> (The Deepwater Horizon Oil Spill and the Gulf of Mexico Fishing Industry”, </w:t>
      </w:r>
      <w:r>
        <w:rPr>
          <w:i/>
        </w:rPr>
        <w:t>Congressional Research Service</w:t>
      </w:r>
      <w:r>
        <w:t xml:space="preserve">, Feb 17, 2011, Available at: </w:t>
      </w:r>
      <w:hyperlink r:id="rId32" w:history="1">
        <w:r w:rsidRPr="005C00E2">
          <w:rPr>
            <w:rStyle w:val="Hyperlink"/>
          </w:rPr>
          <w:t>http://fpc.state.gov/documents/organization/159014.pdf</w:t>
        </w:r>
      </w:hyperlink>
      <w:r>
        <w:t>, Accessed on: 7/21/2014, IJ)</w:t>
      </w:r>
    </w:p>
    <w:p w14:paraId="086C4ED3" w14:textId="77777777" w:rsidR="005C276B" w:rsidRPr="000742D3" w:rsidRDefault="005C276B" w:rsidP="005C276B">
      <w:r w:rsidRPr="000742D3">
        <w:rPr>
          <w:rStyle w:val="StyleBoldUnderline"/>
        </w:rPr>
        <w:t>The Deepwater Horizon oil spill has caused significant socioeconomic injuries to the Gulf of Mexico fishing industry</w:t>
      </w:r>
      <w:r>
        <w:t>.</w:t>
      </w:r>
      <w:r w:rsidRPr="000742D3">
        <w:rPr>
          <w:rStyle w:val="StyleBoldUnderline"/>
        </w:rPr>
        <w:t xml:space="preserve"> Immediate economic injuries occurred because large areas of federal and state waters</w:t>
      </w:r>
      <w:r>
        <w:t xml:space="preserve"> in or adjacent to the spill area </w:t>
      </w:r>
      <w:r w:rsidRPr="000742D3">
        <w:rPr>
          <w:rStyle w:val="StyleBoldUnderline"/>
        </w:rPr>
        <w:t>were closed to fishing as a precautionary measure</w:t>
      </w:r>
      <w:r>
        <w:t xml:space="preserve"> to ensure the safety of seafood. Perhaps of greater concern are intermediate and long-term harm to Gulf of Mexico ecosystems</w:t>
      </w:r>
      <w:r w:rsidRPr="000742D3">
        <w:rPr>
          <w:rStyle w:val="StyleBoldUnderline"/>
        </w:rPr>
        <w:t>. Seafood production is dependent on Gulf ecosystems</w:t>
      </w:r>
      <w:r>
        <w:t xml:space="preserve"> for spawning areas, nurseries, and growth. Over 84 days beginning on April 20, 2010, </w:t>
      </w:r>
      <w:r w:rsidRPr="000742D3">
        <w:rPr>
          <w:rStyle w:val="StyleBoldUnderline"/>
        </w:rPr>
        <w:t>the Deepwater Horizon oil well released over 200 million gallons</w:t>
      </w:r>
      <w:r>
        <w:t xml:space="preserve"> (4.9 million barrels). During the spill, oil was dispersed through the application of 1.8 million gallons of surface and subsurface chemical dispersants. By June 2, 2010, </w:t>
      </w:r>
      <w:r w:rsidRPr="000742D3">
        <w:rPr>
          <w:rStyle w:val="StyleBoldUnderline"/>
        </w:rPr>
        <w:t>the area of federal waters closed to fishing had grown to its maximum of 88,522 square miles</w:t>
      </w:r>
      <w:r>
        <w:t xml:space="preserve"> or nearly 37% of federal waters in the Gulf of Mexico. The maximum portions of state waters closed to fishing during the spill were Alabama (40%), Florida (2%), Louisiana (55%), and Mississippi (95%). Survey teams also have documented 1,053 total linear miles of oiled shoreline. </w:t>
      </w:r>
      <w:r w:rsidRPr="000742D3">
        <w:rPr>
          <w:rStyle w:val="StyleBoldUnderline"/>
        </w:rPr>
        <w:t>At issue for Congress is whether current efforts will be sufficient to restore the fishery to pre-spill conditions.</w:t>
      </w:r>
      <w:r>
        <w:t xml:space="preserve"> Congress may continue to conduct oversight of efforts to promote fishing industry recovery and Gulf restoration. Immediate issues are likely to focus on providing financial compensation to fishermen, ensuring seafood safety, and maintaining Gulf seafood markets. Congress also may consider long-term efforts to restore the Gulf environment and related fishery productivity. In addition to restoration requirements defined in statute by the Oil Pollution Act (OPA, P.L. 101-380) and National Oceanic and Atmospheric Administration (</w:t>
      </w:r>
      <w:r w:rsidRPr="000742D3">
        <w:rPr>
          <w:rStyle w:val="StyleBoldUnderline"/>
        </w:rPr>
        <w:t>NOAA)</w:t>
      </w:r>
      <w:r>
        <w:t xml:space="preserve"> Natural Resource Damage Assessment (NRDA) regulations under OPA, the Administration </w:t>
      </w:r>
      <w:r w:rsidRPr="000742D3">
        <w:rPr>
          <w:rStyle w:val="StyleBoldUnderline"/>
        </w:rPr>
        <w:t>has proposed a long-term plan to restore the Gulf region. The plan would redirect Clean Water Act penalty revenues for this purpose and establish a Gulf Restoration Council</w:t>
      </w:r>
      <w:r>
        <w:t xml:space="preserve"> </w:t>
      </w:r>
      <w:r w:rsidRPr="000742D3">
        <w:rPr>
          <w:rStyle w:val="StyleBoldUnderline"/>
        </w:rPr>
        <w:t>to coordinate restoration</w:t>
      </w:r>
      <w:r>
        <w:t xml:space="preserve"> efforts. Congress may consider the Administration’s proposal and related issues such as the allocation and use of restoration funds. The primary objective of this report is to summarize information related to damages caused by the oil spill to Gulf fisheries and efforts to mitigate these damages. Many uncertainties exist because of the complexity and scale of Gulf fisheries and ecosystems that have been affected by the oil spill. </w:t>
      </w:r>
      <w:r w:rsidRPr="000742D3">
        <w:rPr>
          <w:rStyle w:val="StyleBoldUnderline"/>
        </w:rPr>
        <w:t>Direct and indirect damages to fisheries and the Gulf environment are still being assessed and these efforts are likely to continue for years</w:t>
      </w:r>
      <w:r>
        <w:t xml:space="preserve"> to come.</w:t>
      </w:r>
    </w:p>
    <w:p w14:paraId="169A547D" w14:textId="7BCF4D06" w:rsidR="005C276B" w:rsidRDefault="000229C2" w:rsidP="000229C2">
      <w:pPr>
        <w:pStyle w:val="Heading2"/>
      </w:pPr>
      <w:r>
        <w:lastRenderedPageBreak/>
        <w:t>Oil spills – coral reefs</w:t>
      </w:r>
    </w:p>
    <w:p w14:paraId="326FF537" w14:textId="77777777" w:rsidR="000229C2" w:rsidRDefault="000229C2" w:rsidP="000229C2">
      <w:pPr>
        <w:pStyle w:val="Heading4"/>
      </w:pPr>
      <w:r>
        <w:t>Oil spills from drilling devastate the environment – in particular coral reef populations that are hotspots of biodiversity</w:t>
      </w:r>
    </w:p>
    <w:p w14:paraId="426B594A" w14:textId="77777777" w:rsidR="0062195F" w:rsidRDefault="000229C2" w:rsidP="000229C2">
      <w:r>
        <w:rPr>
          <w:rStyle w:val="StyleStyleBold12pt"/>
        </w:rPr>
        <w:t xml:space="preserve">Lajeunesse </w:t>
      </w:r>
      <w:r w:rsidRPr="00265ED2">
        <w:rPr>
          <w:rStyle w:val="StyleStyleBold12pt"/>
        </w:rPr>
        <w:t>13</w:t>
      </w:r>
      <w:r>
        <w:t xml:space="preserve">. </w:t>
      </w:r>
    </w:p>
    <w:p w14:paraId="0C1F1B25" w14:textId="50F93C14" w:rsidR="000229C2" w:rsidRDefault="0062195F" w:rsidP="000229C2">
      <w:r>
        <w:t>(</w:t>
      </w:r>
      <w:r w:rsidR="000229C2">
        <w:t>Sara Lajeunesse, reporter, July 10, 2013. Reporting on Charles Fisher, professor of biology at Penn State University. Penn State News. “Biologist investigates lasting ecological impacts of Deepwater Horizon oil spill</w:t>
      </w:r>
      <w:r w:rsidR="000229C2" w:rsidRPr="00265ED2">
        <w:rPr>
          <w:sz w:val="12"/>
        </w:rPr>
        <w:t xml:space="preserve">¶ </w:t>
      </w:r>
      <w:r w:rsidR="000229C2">
        <w:t xml:space="preserve">At the bottom of the Gulf of Mexico, in the vicinity of the Macondo well, Charles Fisher discovered previously unseen impacts on coral communities.” </w:t>
      </w:r>
      <w:r w:rsidR="000229C2" w:rsidRPr="00265ED2">
        <w:t>http://news.psu.edu/story/281127/2013/07/10/research/biologist-investigates-lasting-ecological-impacts-deepwater-horizon</w:t>
      </w:r>
      <w:r w:rsidR="000229C2">
        <w:t xml:space="preserve"> </w:t>
      </w:r>
      <w:r>
        <w:t>)</w:t>
      </w:r>
    </w:p>
    <w:p w14:paraId="20611DF4" w14:textId="77777777" w:rsidR="000229C2" w:rsidRPr="00131447" w:rsidRDefault="000229C2" w:rsidP="000229C2">
      <w:r w:rsidRPr="00131447">
        <w:t>On five subsequent cruises over the next two years, Fisher and his team have explored for additional sites and revisited the established ones to check the corals' statuses. They have carefully monitored about 50 of the corals that they first discovered in November 2011. Those that were not too heavily impacted seem to be recovering.</w:t>
      </w:r>
      <w:r w:rsidRPr="00131447">
        <w:rPr>
          <w:sz w:val="12"/>
        </w:rPr>
        <w:t>¶</w:t>
      </w:r>
      <w:r w:rsidRPr="00131447">
        <w:t xml:space="preserve"> "When I say recover," notes Fisher, "I don't mean that tissue died and the coral got better. I mean they were covered with slime, but they never died</w:t>
      </w:r>
      <w:r w:rsidRPr="00265ED2">
        <w:rPr>
          <w:rStyle w:val="StyleBoldUnderline"/>
        </w:rPr>
        <w:t>. These corals still do not look as healthy as corals at other sites, and we may have to monitor them for several years before we will know their ultimate fate."</w:t>
      </w:r>
      <w:r w:rsidRPr="00131447">
        <w:rPr>
          <w:rStyle w:val="StyleBoldUnderline"/>
          <w:sz w:val="12"/>
        </w:rPr>
        <w:t>¶</w:t>
      </w:r>
      <w:r w:rsidRPr="00265ED2">
        <w:rPr>
          <w:rStyle w:val="StyleBoldUnderline"/>
        </w:rPr>
        <w:t xml:space="preserve"> The corals that were heavily impacted, on the other hand, are largely not recovering. "We are seeing absolute proof of total death of parts of them,"</w:t>
      </w:r>
      <w:r w:rsidRPr="00131447">
        <w:t xml:space="preserve"> says Fisher. Since corals are colonial, branching animals, parts of them can die while other parts remain alive.</w:t>
      </w:r>
      <w:r w:rsidRPr="00131447">
        <w:rPr>
          <w:sz w:val="12"/>
        </w:rPr>
        <w:t>¶</w:t>
      </w:r>
      <w:r w:rsidRPr="00131447">
        <w:t xml:space="preserve"> Specifically, at the first damaged site they witnessed -- the last site of the October cruise -- </w:t>
      </w:r>
      <w:r w:rsidRPr="00265ED2">
        <w:rPr>
          <w:rStyle w:val="StyleBoldUnderline"/>
        </w:rPr>
        <w:t>the researchers have discovered that 86 percent of the coral colonies show signs of damage, with 46 percent exhibiting impact to more than half the colony, and 23 percent displaying more than 90 percent damage</w:t>
      </w:r>
      <w:r w:rsidRPr="00131447">
        <w:t>.</w:t>
      </w:r>
      <w:r w:rsidRPr="00131447">
        <w:rPr>
          <w:sz w:val="12"/>
        </w:rPr>
        <w:t>¶</w:t>
      </w:r>
      <w:r w:rsidRPr="00131447">
        <w:t xml:space="preserve"> At each site visited, the researchers deployed markers and set up permanent monitoring stations with a goal of returning to them again and again to monitor both natural processes and, potentially, long-term effects.</w:t>
      </w:r>
      <w:r w:rsidRPr="00131447">
        <w:rPr>
          <w:sz w:val="12"/>
        </w:rPr>
        <w:t>¶</w:t>
      </w:r>
      <w:r w:rsidRPr="00131447">
        <w:t xml:space="preserve"> "At that depth and at those temperatures in the deep sea, life passes at a slow pace," notes Fisher. "These are animals that often live 500 years. They live slow; they die slow. We'll have to monitor the sites for a decade before we'll have very much confidence we know the full extent of the impact."</w:t>
      </w:r>
      <w:r w:rsidRPr="00131447">
        <w:rPr>
          <w:sz w:val="12"/>
        </w:rPr>
        <w:t>¶</w:t>
      </w:r>
      <w:r w:rsidRPr="00131447">
        <w:t xml:space="preserve"> What's Next?</w:t>
      </w:r>
      <w:r w:rsidRPr="00131447">
        <w:rPr>
          <w:sz w:val="12"/>
        </w:rPr>
        <w:t>¶</w:t>
      </w:r>
      <w:r w:rsidRPr="00131447">
        <w:t xml:space="preserve"> The team's second cruise, which took place in December 2010 and made use of the Alvin deep-diving submarine, included Helen White, a geochemist from Haverford College. White used state-of-the art oil fingerprinting technology and determined that the </w:t>
      </w:r>
      <w:r w:rsidRPr="00265ED2">
        <w:rPr>
          <w:rStyle w:val="StyleBoldUnderline"/>
        </w:rPr>
        <w:t>brown muck on the corals did, indeed, include oil from the Macondo well.</w:t>
      </w:r>
      <w:r w:rsidRPr="00131447">
        <w:rPr>
          <w:rStyle w:val="StyleBoldUnderline"/>
          <w:sz w:val="12"/>
        </w:rPr>
        <w:t>¶</w:t>
      </w:r>
      <w:r w:rsidRPr="00265ED2">
        <w:rPr>
          <w:rStyle w:val="StyleBoldUnderline"/>
        </w:rPr>
        <w:t xml:space="preserve"> Fisher's research to date has demonstrated that the Deepwater Horizon oil spill killed some corals.</w:t>
      </w:r>
      <w:r w:rsidRPr="00131447">
        <w:t xml:space="preserve"> As a result, BP is going to have to pay. But how much and to whom?</w:t>
      </w:r>
      <w:r w:rsidRPr="00131447">
        <w:rPr>
          <w:sz w:val="12"/>
        </w:rPr>
        <w:t>¶</w:t>
      </w:r>
      <w:r w:rsidRPr="00131447">
        <w:t xml:space="preserve"> "People have asked me how much a dolphin is worth, and there is no clear-cut answer," says Timothy Zink, spokesperson for NOAA, the organization that oversees natural resource damage assessments performed by researchers like Fisher, tabulates the check for the parties responsible, and formulates and carries out a plan for restoring the ecosystem.</w:t>
      </w:r>
      <w:r w:rsidRPr="00131447">
        <w:rPr>
          <w:sz w:val="12"/>
        </w:rPr>
        <w:t>¶</w:t>
      </w:r>
      <w:r w:rsidRPr="00131447">
        <w:t xml:space="preserve"> "</w:t>
      </w:r>
      <w:r w:rsidRPr="00265ED2">
        <w:rPr>
          <w:rStyle w:val="StyleBoldUnderline"/>
        </w:rPr>
        <w:t>The public needs to be compensated for its losses, and not just for the resource itself, but for the human use of the resource -- such as recreational fishing, bird watching, and going to the beach</w:t>
      </w:r>
      <w:r w:rsidRPr="00131447">
        <w:t xml:space="preserve"> -- as well," said Zink. "The final price that BP will pay will be based on the full cost of restoring the environment back to what it was on the day the oil spill happened."</w:t>
      </w:r>
      <w:r w:rsidRPr="00131447">
        <w:rPr>
          <w:sz w:val="12"/>
        </w:rPr>
        <w:t>¶</w:t>
      </w:r>
      <w:r w:rsidRPr="00131447">
        <w:t xml:space="preserve"> </w:t>
      </w:r>
      <w:r w:rsidRPr="00265ED2">
        <w:rPr>
          <w:rStyle w:val="StyleBoldUnderline"/>
        </w:rPr>
        <w:t>Unfortunately for deep-water corals, the full effects of the spill may not be felt for many years, too late for any near-term settlement to fully cover them.</w:t>
      </w:r>
      <w:r w:rsidRPr="00131447">
        <w:rPr>
          <w:rStyle w:val="StyleBoldUnderline"/>
          <w:sz w:val="12"/>
        </w:rPr>
        <w:t>¶</w:t>
      </w:r>
      <w:r w:rsidRPr="00265ED2">
        <w:rPr>
          <w:rStyle w:val="StyleBoldUnderline"/>
        </w:rPr>
        <w:t xml:space="preserve"> "</w:t>
      </w:r>
      <w:r w:rsidRPr="00131447">
        <w:t xml:space="preserve">I believe everyone involved would like to settle as soon as we can," says Fisher. "However, </w:t>
      </w:r>
      <w:r w:rsidRPr="00265ED2">
        <w:rPr>
          <w:rStyle w:val="StyleBoldUnderline"/>
        </w:rPr>
        <w:t>the full extent of damage to deep-sea ecosystems may not manifest itself until after a settlement is reached. If corals all over the deep gulf start dying, and we thought only those very close to the Macondo well would die, then we have to reassess the situation."</w:t>
      </w:r>
      <w:r w:rsidRPr="00131447">
        <w:t xml:space="preserve"> In that case, Zink says, the investigation could be reopened.</w:t>
      </w:r>
      <w:r w:rsidRPr="00131447">
        <w:rPr>
          <w:sz w:val="12"/>
        </w:rPr>
        <w:t>¶</w:t>
      </w:r>
      <w:r w:rsidRPr="00131447">
        <w:t xml:space="preserve"> BP has already paid over $20 billion to cover some of the damages from the spill, and in a November 2012 settlement with the Justice Department, agreed to pay $4 billion in criminal fines. The company has also </w:t>
      </w:r>
      <w:r w:rsidRPr="00131447">
        <w:lastRenderedPageBreak/>
        <w:t>committed hundreds of millions to research into understanding the effects of oil spills on ecosystems and preventing future disasters.</w:t>
      </w:r>
    </w:p>
    <w:p w14:paraId="5ACAD591" w14:textId="5DCFE036" w:rsidR="000229C2" w:rsidRDefault="0062195F" w:rsidP="0062195F">
      <w:pPr>
        <w:pStyle w:val="Heading2"/>
      </w:pPr>
      <w:r>
        <w:lastRenderedPageBreak/>
        <w:t xml:space="preserve">Oil spills –sea turtles </w:t>
      </w:r>
    </w:p>
    <w:p w14:paraId="4EDFFE1F" w14:textId="77777777" w:rsidR="0062195F" w:rsidRDefault="0062195F" w:rsidP="0062195F">
      <w:pPr>
        <w:pStyle w:val="Heading4"/>
      </w:pPr>
      <w:r>
        <w:t>Oil spills can have long term effects on the environment, including threatened species like sea turtles – BP proves</w:t>
      </w:r>
    </w:p>
    <w:p w14:paraId="0224D716" w14:textId="58D22B23" w:rsidR="0062195F" w:rsidRDefault="0062195F" w:rsidP="0062195F">
      <w:r w:rsidRPr="005062C0">
        <w:rPr>
          <w:rStyle w:val="StyleStyleBold12pt"/>
        </w:rPr>
        <w:t>Michaelson 4/9</w:t>
      </w:r>
      <w:r w:rsidR="006636F7">
        <w:rPr>
          <w:rStyle w:val="StyleStyleBold12pt"/>
        </w:rPr>
        <w:t>/14</w:t>
      </w:r>
      <w:r w:rsidRPr="005062C0">
        <w:rPr>
          <w:rStyle w:val="StyleStyleBold12pt"/>
        </w:rPr>
        <w:t>.</w:t>
      </w:r>
      <w:r>
        <w:t xml:space="preserve"> John Michaelson, reporter Public News Service with the National Wildlife Federation. Progress Illinois. April 9, 2014. “Environmental Impact Continues Four Years After BP Deepwater Horizon Oil Spill “</w:t>
      </w:r>
      <w:r w:rsidRPr="005062C0">
        <w:t>http://www.progressillinois.com/quick-hits/content/2014/04/09/impacts-continue-four-years-bp-oil-spill-disaster</w:t>
      </w:r>
      <w:r>
        <w:t xml:space="preserve"> </w:t>
      </w:r>
    </w:p>
    <w:p w14:paraId="5A5C2914" w14:textId="77777777" w:rsidR="0062195F" w:rsidRPr="00131447" w:rsidRDefault="0062195F" w:rsidP="0062195F">
      <w:r w:rsidRPr="005062C0">
        <w:rPr>
          <w:rStyle w:val="StyleBoldUnderline"/>
        </w:rPr>
        <w:t>Nearly four years after the Deepwater Horizon oil spill in the Gulf of Mexico, a new study says the disaster is far from over</w:t>
      </w:r>
      <w:r w:rsidRPr="00131447">
        <w:t>.</w:t>
      </w:r>
      <w:r w:rsidRPr="00131447">
        <w:rPr>
          <w:sz w:val="12"/>
        </w:rPr>
        <w:t>¶</w:t>
      </w:r>
      <w:r w:rsidRPr="00131447">
        <w:t xml:space="preserve"> Much research remains to be done, said Dr. Doug Inkley, senior scientist for the National Wildlife Federation, but the </w:t>
      </w:r>
      <w:r w:rsidRPr="005062C0">
        <w:rPr>
          <w:rStyle w:val="StyleBoldUnderline"/>
        </w:rPr>
        <w:t>science shows that wildlife still are feeling the impacts and the oil is not gone.</w:t>
      </w:r>
      <w:r w:rsidRPr="00131447">
        <w:rPr>
          <w:rStyle w:val="StyleBoldUnderline"/>
          <w:sz w:val="12"/>
        </w:rPr>
        <w:t>¶</w:t>
      </w:r>
      <w:r w:rsidRPr="005062C0">
        <w:rPr>
          <w:rStyle w:val="StyleBoldUnderline"/>
        </w:rPr>
        <w:t xml:space="preserve"> "There is oil on the bottom of the gulf</w:t>
      </w:r>
      <w:r w:rsidRPr="00131447">
        <w:t>, oil is</w:t>
      </w:r>
      <w:r w:rsidRPr="005062C0">
        <w:rPr>
          <w:rStyle w:val="StyleBoldUnderline"/>
        </w:rPr>
        <w:t xml:space="preserve"> washing up on the beaches and</w:t>
      </w:r>
      <w:r w:rsidRPr="00131447">
        <w:t xml:space="preserve"> oil's</w:t>
      </w:r>
      <w:r w:rsidRPr="005062C0">
        <w:rPr>
          <w:rStyle w:val="StyleBoldUnderline"/>
        </w:rPr>
        <w:t xml:space="preserve"> still in the marshes,"</w:t>
      </w:r>
      <w:r w:rsidRPr="00131447">
        <w:t xml:space="preserve"> Inkley said. "I'm really not surprised by this, to tell you the truth. In Prince William Sound in Alaska, </w:t>
      </w:r>
      <w:r w:rsidRPr="005062C0">
        <w:rPr>
          <w:rStyle w:val="StyleBoldUnderline"/>
        </w:rPr>
        <w:t>25 years after the wreck of the Exxon Valdez, there are still some species that have not fully recovered — two-and-a-half decades later."</w:t>
      </w:r>
      <w:r w:rsidRPr="00131447">
        <w:rPr>
          <w:sz w:val="12"/>
        </w:rPr>
        <w:t>¶</w:t>
      </w:r>
      <w:r w:rsidRPr="00131447">
        <w:t xml:space="preserve"> The April 20, 2010, explosion on BP's Deepwater rig killed 11 people and sent more than 4 million barrels of oil into the gulf, in the largest environmental disaster in U.S. history. </w:t>
      </w:r>
      <w:r w:rsidRPr="00131447">
        <w:rPr>
          <w:sz w:val="12"/>
        </w:rPr>
        <w:t>¶</w:t>
      </w:r>
      <w:r w:rsidRPr="00131447">
        <w:t xml:space="preserve"> The report examined how </w:t>
      </w:r>
      <w:r w:rsidRPr="005062C0">
        <w:rPr>
          <w:rStyle w:val="StyleBoldUnderline"/>
        </w:rPr>
        <w:t>the spill has affected more than a dozen species in the gulf.</w:t>
      </w:r>
      <w:r w:rsidRPr="00131447">
        <w:t xml:space="preserve"> Inkley said that </w:t>
      </w:r>
      <w:r w:rsidRPr="005062C0">
        <w:rPr>
          <w:rStyle w:val="StyleBoldUnderline"/>
        </w:rPr>
        <w:t>includes issues with oysters and tuna, loons and pelicans, sperm whales and dolphins.</w:t>
      </w:r>
      <w:r w:rsidRPr="00131447">
        <w:rPr>
          <w:rStyle w:val="StyleBoldUnderline"/>
          <w:sz w:val="12"/>
        </w:rPr>
        <w:t>¶</w:t>
      </w:r>
      <w:r w:rsidRPr="00131447">
        <w:t xml:space="preserve"> "Dolphins in the heavily oiled area of Barataria Bay are still sick and dying," he said. "The evidence is stronger than ever, according to NOAA, that these deaths are connected to the oil spill - </w:t>
      </w:r>
      <w:r w:rsidRPr="005062C0">
        <w:rPr>
          <w:rStyle w:val="StyleBoldUnderline"/>
        </w:rPr>
        <w:t>900 dolphins since the oil spill began</w:t>
      </w:r>
      <w:r w:rsidRPr="00131447">
        <w:t>. If you line up those 900 dolphins from head to toe, that's one-and-a-half miles of dead dolphins."</w:t>
      </w:r>
      <w:r w:rsidRPr="00131447">
        <w:rPr>
          <w:sz w:val="12"/>
        </w:rPr>
        <w:t>¶</w:t>
      </w:r>
      <w:r w:rsidRPr="00131447">
        <w:t xml:space="preserve"> </w:t>
      </w:r>
      <w:r w:rsidRPr="005062C0">
        <w:rPr>
          <w:rStyle w:val="StyleBoldUnderline"/>
        </w:rPr>
        <w:t>The spill also affected five sea turtle species found in the Gulf of Mexico, all of them listed as either threatened or endangered.</w:t>
      </w:r>
      <w:r w:rsidRPr="00131447">
        <w:t xml:space="preserve"> Pamela Plotkin, director of Texas Sea Grant, said </w:t>
      </w:r>
      <w:r w:rsidRPr="005062C0">
        <w:rPr>
          <w:rStyle w:val="StyleBoldUnderline"/>
        </w:rPr>
        <w:t>that includes the Kemp's ridley sea turtle,</w:t>
      </w:r>
      <w:r w:rsidRPr="00131447">
        <w:t xml:space="preserve"> which had seen its population rebound year after year until Deepwater. Now, she said, </w:t>
      </w:r>
      <w:r w:rsidRPr="005062C0">
        <w:rPr>
          <w:rStyle w:val="StyleBoldUnderline"/>
        </w:rPr>
        <w:t>they're also being threatened by last month's spill in Galveston Bay</w:t>
      </w:r>
      <w:r w:rsidRPr="00131447">
        <w:t>.</w:t>
      </w:r>
      <w:r w:rsidRPr="00131447">
        <w:rPr>
          <w:sz w:val="12"/>
        </w:rPr>
        <w:t>¶</w:t>
      </w:r>
      <w:r w:rsidRPr="00131447">
        <w:t xml:space="preserve"> "The biggest concern is the oil that has left the bay and has moved south down towards Matagorda Island and the Aransas Wildlife Refuge," she said. "</w:t>
      </w:r>
      <w:r w:rsidRPr="005062C0">
        <w:rPr>
          <w:rStyle w:val="StyleBoldUnderline"/>
        </w:rPr>
        <w:t>So, that oil that has moved offshore is going right through the migratory corridor of the Kemp's ridley sea turtle."</w:t>
      </w:r>
      <w:r w:rsidRPr="00131447">
        <w:rPr>
          <w:rStyle w:val="StyleBoldUnderline"/>
          <w:sz w:val="12"/>
        </w:rPr>
        <w:t>¶</w:t>
      </w:r>
      <w:r w:rsidRPr="00131447">
        <w:t xml:space="preserve"> Up to 168,000 gallons of oil spilled in late March when a barge and a ship collided in Galveston Bay, which averages close to 300 oil spills of various sizes each year.</w:t>
      </w:r>
    </w:p>
    <w:p w14:paraId="1CA0C60D" w14:textId="77777777" w:rsidR="0062195F" w:rsidRDefault="0062195F" w:rsidP="0062195F"/>
    <w:p w14:paraId="5EDAACC6" w14:textId="77777777" w:rsidR="0062195F" w:rsidRDefault="0062195F" w:rsidP="0062195F">
      <w:pPr>
        <w:pStyle w:val="Heading4"/>
      </w:pPr>
      <w:r>
        <w:t>Sea turtles are a keystone species and extirpation or extinction would destroy biodiversity</w:t>
      </w:r>
    </w:p>
    <w:p w14:paraId="685BC25D" w14:textId="144017FD" w:rsidR="0062195F" w:rsidRDefault="0062195F" w:rsidP="0062195F">
      <w:r>
        <w:rPr>
          <w:rStyle w:val="StyleStyleBold12pt"/>
        </w:rPr>
        <w:t xml:space="preserve">Wilson et al. l.c. </w:t>
      </w:r>
      <w:r w:rsidR="006636F7">
        <w:rPr>
          <w:rStyle w:val="StyleStyleBold12pt"/>
        </w:rPr>
        <w:t>2010</w:t>
      </w:r>
    </w:p>
    <w:p w14:paraId="6C7312AA" w14:textId="61BD6CC1" w:rsidR="00581F88" w:rsidRDefault="0062195F" w:rsidP="0062195F">
      <w:pPr>
        <w:rPr>
          <w:rStyle w:val="StyleBoldUnderline"/>
          <w:b w:val="0"/>
          <w:u w:val="none"/>
        </w:rPr>
      </w:pPr>
      <w:r>
        <w:t xml:space="preserve">(Wilson, </w:t>
      </w:r>
      <w:r w:rsidRPr="006A1130">
        <w:t>E.G., Miller, K.L., Allison, D. and Magliocca, M.</w:t>
      </w:r>
      <w:r>
        <w:t>, researchers Oceana, Oceana – Protecting the World’s Oceans – leading international organization for ocean conservation, Senate Committee. “</w:t>
      </w:r>
      <w:r w:rsidRPr="006A1130">
        <w:t>￼WHY HEALTHY OCEANS NEED SEA TURTLES:</w:t>
      </w:r>
      <w:r>
        <w:t xml:space="preserve"> </w:t>
      </w:r>
      <w:r w:rsidRPr="006A1130">
        <w:t>THE IMPORTANCE OF SEA TURTLES TO MARINE ECOSYSTEMS</w:t>
      </w:r>
      <w:r>
        <w:t xml:space="preserve">” </w:t>
      </w:r>
      <w:r w:rsidR="006636F7">
        <w:t xml:space="preserve">July 1, 2010 </w:t>
      </w:r>
      <w:r w:rsidR="00581F88" w:rsidRPr="00581F88">
        <w:t>http://oceana.org/sites/default/files/reports/Why_Healthy_Oceans_Need_Sea_Turtles.pdf</w:t>
      </w:r>
      <w:r w:rsidR="00581F88" w:rsidRPr="00581F88">
        <w:rPr>
          <w:rStyle w:val="StyleBoldUnderline"/>
          <w:u w:val="none"/>
        </w:rPr>
        <w:t xml:space="preserve"> </w:t>
      </w:r>
    </w:p>
    <w:p w14:paraId="0A213C0F" w14:textId="15A002EA" w:rsidR="0062195F" w:rsidRPr="005241DE" w:rsidRDefault="0062195F" w:rsidP="0062195F">
      <w:pPr>
        <w:rPr>
          <w:rStyle w:val="StyleBoldUnderline"/>
        </w:rPr>
      </w:pPr>
      <w:r w:rsidRPr="005241DE">
        <w:rPr>
          <w:rStyle w:val="StyleBoldUnderline"/>
        </w:rPr>
        <w:t xml:space="preserve">Sea turtles clearly play important roles in marine ecosystems. </w:t>
      </w:r>
      <w:r w:rsidRPr="00131447">
        <w:t>Each sea turtle species uniquely</w:t>
      </w:r>
      <w:r w:rsidRPr="005241DE">
        <w:rPr>
          <w:rStyle w:val="StyleBoldUnderline"/>
        </w:rPr>
        <w:t xml:space="preserve"> </w:t>
      </w:r>
      <w:r w:rsidRPr="00131447">
        <w:t xml:space="preserve">affects the diversity, habitat and functionality of its environment. </w:t>
      </w:r>
      <w:r w:rsidRPr="005241DE">
        <w:rPr>
          <w:rStyle w:val="StyleBoldUnderline"/>
        </w:rPr>
        <w:t>Whether by grazing on seagrass, controlling sponge distribution, feasting on jellyfish</w:t>
      </w:r>
      <w:r w:rsidRPr="00131447">
        <w:t>, transporting nutrients</w:t>
      </w:r>
      <w:r w:rsidRPr="005241DE">
        <w:rPr>
          <w:rStyle w:val="StyleBoldUnderline"/>
        </w:rPr>
        <w:t xml:space="preserve"> or supporting other marine life, sea turtles play vital roles in maintaining the health of the oceans</w:t>
      </w:r>
      <w:r w:rsidRPr="00131447">
        <w:t>.</w:t>
      </w:r>
      <w:r w:rsidRPr="00131447">
        <w:rPr>
          <w:sz w:val="12"/>
        </w:rPr>
        <w:t>¶</w:t>
      </w:r>
      <w:r w:rsidRPr="00131447">
        <w:t xml:space="preserve"> Unfortunately, over the past few centuries, sea turtle populations have experienced significant declines. Before a species goes physically extinct, it can become ecologically extinct. Ecological extinction, which occurs when the number of individuals in a species becomes so small that it is unable to perform its ecological role, happened to green sea turtles in the Caribbean. At the time of Columbus’ voyages to the Caribbean, sea turtles were so </w:t>
      </w:r>
      <w:r w:rsidRPr="00131447">
        <w:lastRenderedPageBreak/>
        <w:t>abundant that vessels that had lost their way could follow the noise of sea turtles swimming along their migration route and find their way to the Cayman Islands.93 Current estimates of Caribbean sea turtle populations at that time range from 33 million to 660 million.94 Greens in the Caribbean consumed such large amounts of seagrass, sponges and jellyfish that their virtual ecological extinction resulted in major changes in the structure and function of the marine ecosystem.95</w:t>
      </w:r>
      <w:r w:rsidRPr="00131447">
        <w:rPr>
          <w:sz w:val="12"/>
        </w:rPr>
        <w:t>¶</w:t>
      </w:r>
      <w:r w:rsidRPr="00131447">
        <w:t xml:space="preserve"> </w:t>
      </w:r>
      <w:r w:rsidRPr="005241DE">
        <w:rPr>
          <w:rStyle w:val="StyleBoldUnderline"/>
        </w:rPr>
        <w:t>Sea turtle populations around the world have dwindled in recent centuries and in many places, continue to decline. For some populations, there is risk not only of ecological extinction, but of physical extinction as well.</w:t>
      </w:r>
      <w:r w:rsidRPr="00131447">
        <w:t xml:space="preserve"> In the words of Aldo Leopold, one of the most influential conservation thinkers of the 20th century</w:t>
      </w:r>
      <w:r w:rsidRPr="005241DE">
        <w:rPr>
          <w:rStyle w:val="StyleBoldUnderline"/>
        </w:rPr>
        <w:t xml:space="preserve">, “To keep every cog and wheel is the first precaution of intelligent tinkering.”96 Applying this principle to the oceans, quite simply, we need to keep all of the species. </w:t>
      </w:r>
      <w:r w:rsidRPr="00131447">
        <w:t>Natural resource managers are moving towards an “ecosystem approach” to managing the oceans.</w:t>
      </w:r>
      <w:r w:rsidRPr="005241DE">
        <w:rPr>
          <w:rStyle w:val="StyleBoldUnderline"/>
        </w:rPr>
        <w:t xml:space="preserve"> The first step in taking an ecosystem approach is to ensure the survival of the key components of the ecosystems, which unequivocally must include sea turtles.</w:t>
      </w:r>
      <w:r w:rsidRPr="00131447">
        <w:t xml:space="preserve"> </w:t>
      </w:r>
      <w:r w:rsidRPr="005241DE">
        <w:rPr>
          <w:rStyle w:val="StyleBoldUnderline"/>
        </w:rPr>
        <w:t>The next step is to ensure their populations actually recover. Increased populations of sea turtles are a key step in restoring the balance among ocean species</w:t>
      </w:r>
      <w:r w:rsidRPr="00131447">
        <w:t>, an essential step toward restoring healthy ocean ecosystems.</w:t>
      </w:r>
    </w:p>
    <w:p w14:paraId="0AD956B4" w14:textId="77777777" w:rsidR="0062195F" w:rsidRPr="0062195F" w:rsidRDefault="0062195F" w:rsidP="0062195F"/>
    <w:p w14:paraId="47E29BA4" w14:textId="1D5A5533" w:rsidR="00AE1373" w:rsidRDefault="00AE1373" w:rsidP="00AE1373">
      <w:pPr>
        <w:pStyle w:val="Heading2"/>
      </w:pPr>
      <w:r>
        <w:lastRenderedPageBreak/>
        <w:t xml:space="preserve">Oil spills – restoration key </w:t>
      </w:r>
    </w:p>
    <w:p w14:paraId="7FCBCBEE" w14:textId="77777777" w:rsidR="005C276B" w:rsidRDefault="005C276B" w:rsidP="005C276B">
      <w:pPr>
        <w:pStyle w:val="Heading4"/>
      </w:pPr>
      <w:r>
        <w:t>Oil spills cause ecosystem damage and environmental harm- restoration is key</w:t>
      </w:r>
    </w:p>
    <w:p w14:paraId="485B57E8" w14:textId="77777777" w:rsidR="005C276B" w:rsidRPr="005265C3" w:rsidRDefault="005C276B" w:rsidP="005C276B">
      <w:r w:rsidRPr="002D777C">
        <w:rPr>
          <w:rStyle w:val="StyleStyleBold12pt"/>
        </w:rPr>
        <w:t>Graham 10 –</w:t>
      </w:r>
      <w:r>
        <w:rPr>
          <w:rStyle w:val="StyleStyleBold12pt"/>
        </w:rPr>
        <w:t xml:space="preserve"> </w:t>
      </w:r>
      <w:r w:rsidRPr="002D777C">
        <w:t>Pam Graham, Assistant Editor, ABI QA , M.S. (Physics), University of Louisville,</w:t>
      </w:r>
      <w:r>
        <w:t xml:space="preserve"> </w:t>
      </w:r>
      <w:r w:rsidRPr="002D777C">
        <w:t>B.S. (Physics), University of Louisville</w:t>
      </w:r>
      <w:r>
        <w:t xml:space="preserve">, (“Deep Sea Oil Spill Cleanup Techniques: Applicability, Trade-offs and Advantages”, </w:t>
      </w:r>
      <w:r>
        <w:rPr>
          <w:i/>
        </w:rPr>
        <w:t>Discovery Guides</w:t>
      </w:r>
      <w:r>
        <w:t xml:space="preserve">, August 2010, Available at: </w:t>
      </w:r>
      <w:hyperlink r:id="rId33" w:history="1">
        <w:r w:rsidRPr="005C00E2">
          <w:rPr>
            <w:rStyle w:val="Hyperlink"/>
          </w:rPr>
          <w:t>http://www.csa.com/discoveryguides/oil/review.pdf</w:t>
        </w:r>
      </w:hyperlink>
      <w:r>
        <w:t>, Accessed on: 7/21/2014, IJ)</w:t>
      </w:r>
    </w:p>
    <w:p w14:paraId="73482F3A" w14:textId="77777777" w:rsidR="005C276B" w:rsidRPr="00FD6D70" w:rsidRDefault="005C276B" w:rsidP="005C276B">
      <w:r w:rsidRPr="002D777C">
        <w:rPr>
          <w:rStyle w:val="StyleBoldUnderline"/>
        </w:rPr>
        <w:t>Oil spills kill wildlife and cause ecosystem damage that can last for generations</w:t>
      </w:r>
      <w:r>
        <w:t xml:space="preserve"> by forcing changes in reproduction and compromising complex food webs. </w:t>
      </w:r>
      <w:r w:rsidRPr="002D777C">
        <w:rPr>
          <w:rStyle w:val="StyleBoldUnderline"/>
        </w:rPr>
        <w:t>The impact scientists worry about most in a major spill is more subtle than the presence of oil on feathers or fur. It is the long-term exposure to dispersants and oil that have the potential to trigger dramatic die-offs</w:t>
      </w:r>
      <w:r>
        <w:t xml:space="preserve"> </w:t>
      </w:r>
      <w:r w:rsidRPr="002D777C">
        <w:rPr>
          <w:rStyle w:val="StyleBoldUnderline"/>
        </w:rPr>
        <w:t>and population declines</w:t>
      </w:r>
      <w:r>
        <w:t xml:space="preserve">. </w:t>
      </w:r>
      <w:r w:rsidRPr="002D777C">
        <w:rPr>
          <w:rStyle w:val="StyleBoldUnderline"/>
        </w:rPr>
        <w:t xml:space="preserve">Scientists </w:t>
      </w:r>
      <w:r>
        <w:t xml:space="preserve">are not yet able to address these large-scale effects, and </w:t>
      </w:r>
      <w:r w:rsidRPr="002D777C">
        <w:rPr>
          <w:rStyle w:val="StyleBoldUnderline"/>
        </w:rPr>
        <w:t>will require new methods to monitor and assess the impact of deep, massive leaks far offshore</w:t>
      </w:r>
      <w:r>
        <w:t xml:space="preserve">, like the one that resulted from the explosion of the Deepwater Horizon oilrig. Scientists, volunteers and other responders are, however, prepared to deal with oiled wildlife and shoreline effects, because those are the usual problems. [34] While experts agree on the most viable methods for cleaning oiled wildlife, they disagree about whether rescuing individual animals impacted by a spill is worthwhile. This Discovery Guide bypasses the argument for euthanasia and concentrates on techniques for cleaning and rehabilitating oil-impacted wildlife. </w:t>
      </w:r>
      <w:r w:rsidRPr="002D777C">
        <w:rPr>
          <w:rStyle w:val="StyleBoldUnderline"/>
        </w:rPr>
        <w:t>The chemicals in oil are toxic and only trained personnel with appropriate protective gear and equipment should handle and treat oiled animals.</w:t>
      </w:r>
      <w:r>
        <w:t xml:space="preserve"> For the health and safety of rescuers and the animals they are trying to save, the Marine Mammal Health and Stranding Response Program and the Sea Turtle Stranding and Salvage Network urges anyone who finds oiled wildlife to avoid direct contact with the animal and immediately call their Wildlife Hotline or other rescue organization so they can deploy trained wildlife personnel to collect the animal. [35] </w:t>
      </w:r>
      <w:r w:rsidRPr="002D777C">
        <w:rPr>
          <w:rStyle w:val="StyleBoldUnderline"/>
        </w:rPr>
        <w:t>When trained professionals respond to such a report, they generally go through a seven-part rescue and treatment process</w:t>
      </w:r>
      <w:r>
        <w:t xml:space="preserve">: </w:t>
      </w:r>
    </w:p>
    <w:p w14:paraId="3BDBF17B" w14:textId="77777777" w:rsidR="005C276B" w:rsidRPr="005C276B" w:rsidRDefault="005C276B" w:rsidP="005C276B"/>
    <w:p w14:paraId="6AA01637" w14:textId="091BD9F4" w:rsidR="00075089" w:rsidRDefault="00075089" w:rsidP="00075089">
      <w:pPr>
        <w:pStyle w:val="Heading2"/>
      </w:pPr>
      <w:r>
        <w:lastRenderedPageBreak/>
        <w:t xml:space="preserve">Oil Spills – </w:t>
      </w:r>
      <w:r w:rsidR="00A20833">
        <w:t xml:space="preserve">IOOS </w:t>
      </w:r>
      <w:r w:rsidR="00AE1373">
        <w:t xml:space="preserve">solve </w:t>
      </w:r>
      <w:r w:rsidR="00A10BE7">
        <w:t xml:space="preserve">to </w:t>
      </w:r>
      <w:r w:rsidR="006C57DE">
        <w:t xml:space="preserve">detection </w:t>
      </w:r>
    </w:p>
    <w:p w14:paraId="08D92762" w14:textId="77777777" w:rsidR="00A10BE7" w:rsidRPr="007F61F1" w:rsidRDefault="00A10BE7" w:rsidP="00A10BE7">
      <w:pPr>
        <w:pStyle w:val="Heading4"/>
      </w:pPr>
      <w:r w:rsidRPr="007F61F1">
        <w:t>Satellites can detect oil spills- major component to response</w:t>
      </w:r>
    </w:p>
    <w:p w14:paraId="0DC88E3B" w14:textId="77777777" w:rsidR="00A10BE7" w:rsidRPr="007F61F1" w:rsidRDefault="00A10BE7" w:rsidP="00A10BE7">
      <w:pPr>
        <w:rPr>
          <w:rStyle w:val="StyleStyleBold12pt"/>
          <w:b w:val="0"/>
          <w:sz w:val="16"/>
          <w:szCs w:val="16"/>
        </w:rPr>
      </w:pPr>
      <w:r w:rsidRPr="007F61F1">
        <w:rPr>
          <w:rStyle w:val="StyleStyleBold12pt"/>
        </w:rPr>
        <w:t>Solberg 12 (</w:t>
      </w:r>
      <w:r w:rsidRPr="007F61F1">
        <w:rPr>
          <w:rStyle w:val="StyleStyleBold12pt"/>
          <w:sz w:val="16"/>
          <w:szCs w:val="16"/>
        </w:rPr>
        <w:t xml:space="preserve">Anne, professor of imaging at University of Oslo, “Remote Sensing of Ocean Oil-Spill Pollution”, writing in IEEE, 7/10/12, </w:t>
      </w:r>
      <w:hyperlink r:id="rId34" w:history="1">
        <w:r w:rsidRPr="007F61F1">
          <w:rPr>
            <w:rStyle w:val="Hyperlink"/>
            <w:szCs w:val="16"/>
          </w:rPr>
          <w:t>http://ieeexplore.ieee.org/stamp/stamp.jsp?arnumber=6235983</w:t>
        </w:r>
      </w:hyperlink>
      <w:r w:rsidRPr="007F61F1">
        <w:rPr>
          <w:rStyle w:val="StyleStyleBold12pt"/>
          <w:sz w:val="16"/>
          <w:szCs w:val="16"/>
        </w:rPr>
        <w:t>, accessed 7/15, HG)</w:t>
      </w:r>
    </w:p>
    <w:p w14:paraId="620526AD" w14:textId="77777777" w:rsidR="00A10BE7" w:rsidRDefault="00A10BE7" w:rsidP="00A10BE7">
      <w:r w:rsidRPr="007F61F1">
        <w:rPr>
          <w:rStyle w:val="StyleBoldUnderline"/>
        </w:rPr>
        <w:t>Oil-spill surveillance is an important component of</w:t>
      </w:r>
      <w:r w:rsidRPr="007F61F1">
        <w:t xml:space="preserve"> oil spill </w:t>
      </w:r>
      <w:r w:rsidRPr="007F61F1">
        <w:rPr>
          <w:rStyle w:val="StyleBoldUnderline"/>
        </w:rPr>
        <w:t>disaster management. Remote sensing sensors can help to identify minor spills before they cause widespread damage</w:t>
      </w:r>
      <w:r w:rsidRPr="007F61F1">
        <w:t>. In the case of larger accidents</w:t>
      </w:r>
      <w:r w:rsidRPr="007F61F1">
        <w:rPr>
          <w:rStyle w:val="StyleBoldUnderline"/>
        </w:rPr>
        <w:t>, satellite remote sensing is an excellent aid to get an overview of the extent of the spill and to follow its development</w:t>
      </w:r>
      <w:r w:rsidRPr="007F61F1">
        <w:t xml:space="preserve">. The International Charter for Space and Major Disasters [4] provides a unified system for space data acquisition and delivery to those affected by major marine disasters. With the recent launch of new satellite sensors, </w:t>
      </w:r>
      <w:r w:rsidRPr="007F61F1">
        <w:rPr>
          <w:rStyle w:val="StyleBoldUnderline"/>
        </w:rPr>
        <w:t xml:space="preserve">oil spills can be imaged in varying spatial resolution ranging from 50 cm to 1 km on a daily basis. </w:t>
      </w:r>
      <w:r w:rsidRPr="007F61F1">
        <w:t xml:space="preserve">Using a combination of sensors measuring electromagnetic energy in the optical, thermal, and microwave region allows monitoring during a range of different weather conditions including under cloud cover and during nighttime. Medium resolution images with a spatial resolution between 50 and 300 m are most suited for monitoring large areas, while higher resolution images can provide further details needed in case of larger accidents. Oil spills on the sea surface are observed relatively often. </w:t>
      </w:r>
      <w:r w:rsidRPr="007F61F1">
        <w:rPr>
          <w:rStyle w:val="StyleBoldUnderline"/>
        </w:rPr>
        <w:t>Observed oil spills correlate well with major shipping routes,</w:t>
      </w:r>
      <w:r w:rsidRPr="007F61F1">
        <w:t xml:space="preserve"> and they commonly appear in connection with offshore installations. According to the Finnish Environment Institute, </w:t>
      </w:r>
      <w:r w:rsidRPr="007F61F1">
        <w:rPr>
          <w:rStyle w:val="StyleBoldUnderline"/>
        </w:rPr>
        <w:t>it is estimated that these kinds of discharges may occur as many as 10 000 times a year in the Baltic Sea</w:t>
      </w:r>
      <w:r w:rsidRPr="007F61F1">
        <w:t xml:space="preserve"> [5]. </w:t>
      </w:r>
      <w:r w:rsidRPr="007F61F1">
        <w:rPr>
          <w:rStyle w:val="StyleBoldUnderline"/>
        </w:rPr>
        <w:t>The combined use of</w:t>
      </w:r>
      <w:r w:rsidRPr="007F61F1">
        <w:t xml:space="preserve"> satellite-based synthetic aperture radar (</w:t>
      </w:r>
      <w:r w:rsidRPr="007F61F1">
        <w:rPr>
          <w:rStyle w:val="StyleBoldUnderline"/>
        </w:rPr>
        <w:t>SAR) images</w:t>
      </w:r>
      <w:r w:rsidRPr="007F61F1">
        <w:t xml:space="preserve"> and aircraft surveillance </w:t>
      </w:r>
      <w:r w:rsidRPr="007F61F1">
        <w:rPr>
          <w:rStyle w:val="StyleBoldUnderline"/>
        </w:rPr>
        <w:t>flights is a cost-effective way to monitor oil spills in large ocean areas</w:t>
      </w:r>
      <w:r w:rsidRPr="007F61F1">
        <w:t xml:space="preserve"> and catch the polluters. SAR images enable covering large areas, but aircraft observations are needed to prosecute the polluter, and in certain cases, to verity the oil spill. Fig. 1 shows how an oil spill appears using an optical sensor in a surveillance aircraft compared to observing it from a spaceborne SAR sensor</w:t>
      </w:r>
    </w:p>
    <w:p w14:paraId="7AA9B25B" w14:textId="77777777" w:rsidR="00A10BE7" w:rsidRDefault="00A10BE7" w:rsidP="00A10BE7"/>
    <w:p w14:paraId="3A4E06F9" w14:textId="77777777" w:rsidR="006C57DE" w:rsidRDefault="006C57DE" w:rsidP="006C57DE">
      <w:pPr>
        <w:pStyle w:val="Heading4"/>
      </w:pPr>
      <w:r>
        <w:t xml:space="preserve">Satellites are used to detect oil spills- lack crucial data in the SQ </w:t>
      </w:r>
    </w:p>
    <w:p w14:paraId="5E6E5A18" w14:textId="77777777" w:rsidR="006C57DE" w:rsidRPr="00797983" w:rsidRDefault="006C57DE" w:rsidP="006C57DE">
      <w:pPr>
        <w:rPr>
          <w:rStyle w:val="StyleStyleBold12pt"/>
          <w:b w:val="0"/>
          <w:sz w:val="16"/>
        </w:rPr>
      </w:pPr>
      <w:r>
        <w:rPr>
          <w:rStyle w:val="StyleStyleBold12pt"/>
        </w:rPr>
        <w:t>Garcia-Pineda et al. 13 (</w:t>
      </w:r>
      <w:r>
        <w:rPr>
          <w:rStyle w:val="StyleStyleBold12pt"/>
          <w:sz w:val="16"/>
        </w:rPr>
        <w:t xml:space="preserve">Oscar, Research Scientist, Department of Earth, Ocean, and Atmospheric Science, Florida State University, Tallahassee, FL, USA. Ian MacDonald is Professor, Department of Oceanography, Florida State University, Tallahassee, FL, USA. Chuanmin Hu is Associate Professor, College of Marine Science, University of South Florida, St. Petersburg, FL, USA. Jan Svejkovsky is President, Ocean Imaging Corporation, Solana Beach, CA, USA. Mark Hess is Director of Operations, Ocean Imaging Corporation, Littleton, CO, USA. Dmitry Dukhovskoy is Associate Research Scientist, Center for Ocean-Atmosphere Prediction Studies (COAPS), Florida State University, Tallahassee, FL, USA. Steven L. Morey is Senior Research Scientist, COAPS, Florida State University, Tallahassee, FL, USA,” Detection of Floating Oil Anomalies From the Deepwater Horizon Oil Spill W ith Synthetic Aperture Radar”, 6/13, </w:t>
      </w:r>
      <w:hyperlink r:id="rId35" w:history="1">
        <w:r w:rsidRPr="008C7741">
          <w:rPr>
            <w:rStyle w:val="Hyperlink"/>
          </w:rPr>
          <w:t>http://dx.doi.org/10.5670/oceanog.2013.38</w:t>
        </w:r>
      </w:hyperlink>
      <w:r>
        <w:rPr>
          <w:rStyle w:val="StyleStyleBold12pt"/>
          <w:sz w:val="16"/>
        </w:rPr>
        <w:t>, HG)</w:t>
      </w:r>
    </w:p>
    <w:p w14:paraId="4A832A2D" w14:textId="77777777" w:rsidR="006C57DE" w:rsidRDefault="006C57DE" w:rsidP="006C57DE">
      <w:r>
        <w:t xml:space="preserve">During DWH discharge, all </w:t>
      </w:r>
      <w:r w:rsidRPr="00797983">
        <w:rPr>
          <w:rStyle w:val="StyleBoldUnderline"/>
        </w:rPr>
        <w:t>available remote-sensing technology was mobilized to support the monitoring efforts. As a result, an unprecedented amount of remote-sensing data was collected</w:t>
      </w:r>
      <w:r>
        <w:t xml:space="preserve">. Analyzing and interpreting these data remains a very active area of research that can expand synthetic aperture radar (SAR) oil spill response capabilities (Maurizio et al., 2012; Minchew et al., 2012; Garcia-Pineda et al., 2013). In this paper, we examine SAR anomalies in floating oil discharged from the DWH and consider the evidence that they correspond to regions of oil emulsions within the overall layer. </w:t>
      </w:r>
      <w:r w:rsidRPr="00797983">
        <w:rPr>
          <w:rStyle w:val="StyleBoldUnderline"/>
        </w:rPr>
        <w:t>Assessment of floating oil distribution is a crucial response function for all marine oil spills that depends heavily on remote-sensing data analysis.</w:t>
      </w:r>
      <w:r>
        <w:t xml:space="preserve"> </w:t>
      </w:r>
      <w:r w:rsidRPr="00797983">
        <w:rPr>
          <w:rStyle w:val="StyleBoldUnderline"/>
        </w:rPr>
        <w:t>Some remote-sensing technique</w:t>
      </w:r>
      <w:r>
        <w:t xml:space="preserve">s include optical, microwave, and radar sensors that </w:t>
      </w:r>
      <w:r w:rsidRPr="00797983">
        <w:rPr>
          <w:rStyle w:val="StyleBoldUnderline"/>
        </w:rPr>
        <w:t xml:space="preserve">can be set up on </w:t>
      </w:r>
      <w:r>
        <w:t>both aircraft</w:t>
      </w:r>
      <w:r w:rsidRPr="00797983">
        <w:t xml:space="preserve"> and</w:t>
      </w:r>
      <w:r w:rsidRPr="00797983">
        <w:rPr>
          <w:rStyle w:val="StyleBoldUnderline"/>
        </w:rPr>
        <w:t xml:space="preserve"> satellites (</w:t>
      </w:r>
      <w:r>
        <w:t xml:space="preserve">Brekke and Solber, 2005; MacDonald, 2010; Leifer et al., 2012). In addition to SAR data, visible and near-infrared (NIR) spectra satellite imagery has also been used to delineate surface oil slicks in the ocean (MacDonald et al., 1993). Recently, the wider availability of the Moderate Resolution Imaging Spectroradiometer (MODIS) and MEdium Resolution Imaging Spectrometer (MERIS) data also made it possible to use these wide-swath (2,330 km and 1,150 km, respectively) satellite instruments for cost-effective spill monitoring in </w:t>
      </w:r>
      <w:r>
        <w:lastRenderedPageBreak/>
        <w:t xml:space="preserve">near real time (Hu et al., 2003, 2009). However, </w:t>
      </w:r>
      <w:r w:rsidRPr="00797983">
        <w:rPr>
          <w:rStyle w:val="StyleBoldUnderline"/>
        </w:rPr>
        <w:t>no single sensor can provide all the information needed for effective oil spill response management; each comes with its own advantages and disadvantages</w:t>
      </w:r>
      <w:r>
        <w:t xml:space="preserve">. Satellite remote sensing provides lower temporal and spatial resolution than airborne remote sensing; however, it is cost effective, offers an extensive overview of affected areas, and can be processed more rapidly. SAR has been widely used to detect the presence or absence of oil slicks (Alpers and Hühnerfuss, 1988; Clemente- Colón and Yan, 2000). Semi-automated routines developed for this purpose employ different image-processing algorithms such as neural networks, adaptive thresholding, and fuzzy logic (Del Frate </w:t>
      </w:r>
      <w:r w:rsidRPr="009941B9">
        <w:t xml:space="preserve">et al., 2000; Topouzelis et al., 2008; Mera </w:t>
      </w:r>
      <w:r>
        <w:t xml:space="preserve">et al., 2012). </w:t>
      </w:r>
      <w:r w:rsidRPr="006C57DE">
        <w:rPr>
          <w:rStyle w:val="StyleBoldUnderline"/>
        </w:rPr>
        <w:t>However, the lack of sea level verification of algorithm results has constrained opportunities for spill classification. For example, natural oil seeps reliably generate layers of floating oil useful for testing the effectiveness of algorithms, but their low discharge rates do not produce very thick oil-emulsion layers</w:t>
      </w:r>
      <w:r>
        <w:t xml:space="preserve"> </w:t>
      </w:r>
      <w:r w:rsidRPr="009941B9">
        <w:t xml:space="preserve">(De Beukelaer et al., 2003; Garcia-Pineda </w:t>
      </w:r>
      <w:r>
        <w:t>et al., 2010). Tanker spills often produce transient targets that are transported to shore relatively quickly. In this context, the DWH discharge was unique because it generated floating oil layers over a vast area, and spill thickness and weathering history varied. The long duration of the event allowed these features to be imaged repeatedly by SAR and other satellite instruments. Numerical circulation models further helped predict spill trajectories during DWH operations (Liu et al., 2011). The combination of a variety of remote-sensing instruments, such as SAR, MODIS, MERIS, and aerial thermal imagery, provided timely information on the location and size of surface oil slicks (Leifer et al., 2012</w:t>
      </w:r>
      <w:r w:rsidRPr="006C57DE">
        <w:rPr>
          <w:rStyle w:val="StyleBoldUnderline"/>
        </w:rPr>
        <w:t>). However, to date, the most technically challenging aspect of oil spill remote sensing is not detecting oil presence or absence, or oil slick size, but quantifying oil slick thickness or volume</w:t>
      </w:r>
      <w:r>
        <w:t xml:space="preserve"> (Minchew et al., 2012).</w:t>
      </w:r>
    </w:p>
    <w:p w14:paraId="06F64C55" w14:textId="23861848" w:rsidR="00903463" w:rsidRDefault="00903463" w:rsidP="00903463">
      <w:pPr>
        <w:pStyle w:val="Heading4"/>
      </w:pPr>
      <w:r>
        <w:t xml:space="preserve">Data necessary for effective responses to oil spills </w:t>
      </w:r>
      <w:r w:rsidR="0004188A">
        <w:t xml:space="preserve">– BP proves </w:t>
      </w:r>
    </w:p>
    <w:p w14:paraId="1B956D66" w14:textId="77777777" w:rsidR="00903463" w:rsidRDefault="00903463" w:rsidP="00903463">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29AF97B5" w14:textId="5AC330B2" w:rsidR="00903463" w:rsidRPr="0004188A" w:rsidRDefault="00903463" w:rsidP="0004188A">
      <w:pPr>
        <w:rPr>
          <w:rStyle w:val="StyleBoldUnderline"/>
        </w:rPr>
      </w:pPr>
      <w:r w:rsidRPr="0004188A">
        <w:rPr>
          <w:rStyle w:val="StyleBoldUnderline"/>
        </w:rPr>
        <w:t>The importance of observations</w:t>
      </w:r>
      <w:r w:rsidR="0004188A" w:rsidRPr="0004188A">
        <w:rPr>
          <w:rStyle w:val="StyleBoldUnderline"/>
        </w:rPr>
        <w:t xml:space="preserve"> </w:t>
      </w:r>
      <w:r w:rsidRPr="0004188A">
        <w:rPr>
          <w:rStyle w:val="StyleBoldUnderline"/>
        </w:rPr>
        <w:t>was highlighted during the response</w:t>
      </w:r>
      <w:r w:rsidR="0004188A" w:rsidRPr="0004188A">
        <w:rPr>
          <w:rStyle w:val="StyleBoldUnderline"/>
        </w:rPr>
        <w:t xml:space="preserve"> </w:t>
      </w:r>
      <w:r w:rsidRPr="0004188A">
        <w:rPr>
          <w:rStyle w:val="StyleBoldUnderline"/>
        </w:rPr>
        <w:t>to the BP Deepwater Horizon spill.</w:t>
      </w:r>
      <w:r w:rsidR="0004188A">
        <w:t xml:space="preserve"> </w:t>
      </w:r>
      <w:r w:rsidRPr="0004188A">
        <w:t>As the leading federal scientific resource</w:t>
      </w:r>
      <w:r w:rsidR="0004188A">
        <w:t xml:space="preserve"> </w:t>
      </w:r>
      <w:r w:rsidRPr="0004188A">
        <w:t>for oil spills, NOAA was on</w:t>
      </w:r>
      <w:r w:rsidR="0004188A">
        <w:t xml:space="preserve"> </w:t>
      </w:r>
      <w:r w:rsidRPr="0004188A">
        <w:t>the scene of the BPDeepwater Horizon</w:t>
      </w:r>
      <w:r w:rsidR="0004188A">
        <w:t xml:space="preserve"> </w:t>
      </w:r>
      <w:r w:rsidRPr="0004188A">
        <w:t xml:space="preserve">(MC252) spill from the start, </w:t>
      </w:r>
      <w:r w:rsidRPr="0004188A">
        <w:rPr>
          <w:rStyle w:val="StyleBoldUnderline"/>
        </w:rPr>
        <w:t>using</w:t>
      </w:r>
      <w:r w:rsidR="0004188A" w:rsidRPr="0004188A">
        <w:rPr>
          <w:rStyle w:val="StyleBoldUnderline"/>
        </w:rPr>
        <w:t xml:space="preserve"> </w:t>
      </w:r>
      <w:r w:rsidRPr="0004188A">
        <w:rPr>
          <w:rStyle w:val="StyleBoldUnderline"/>
        </w:rPr>
        <w:t>new observing technologies to provide</w:t>
      </w:r>
      <w:r w:rsidR="0004188A" w:rsidRPr="0004188A">
        <w:rPr>
          <w:rStyle w:val="StyleBoldUnderline"/>
        </w:rPr>
        <w:t xml:space="preserve"> </w:t>
      </w:r>
      <w:r w:rsidRPr="0004188A">
        <w:rPr>
          <w:rStyle w:val="StyleBoldUnderline"/>
        </w:rPr>
        <w:t>coordinated scientific, weather, and biological</w:t>
      </w:r>
      <w:r w:rsidR="0004188A" w:rsidRPr="0004188A">
        <w:rPr>
          <w:rStyle w:val="StyleBoldUnderline"/>
        </w:rPr>
        <w:t xml:space="preserve"> </w:t>
      </w:r>
      <w:r w:rsidRPr="0004188A">
        <w:rPr>
          <w:rStyle w:val="StyleBoldUnderline"/>
        </w:rPr>
        <w:t>response services to federal, state,</w:t>
      </w:r>
      <w:r w:rsidR="0004188A" w:rsidRPr="0004188A">
        <w:rPr>
          <w:rStyle w:val="StyleBoldUnderline"/>
        </w:rPr>
        <w:t xml:space="preserve"> </w:t>
      </w:r>
      <w:r w:rsidRPr="0004188A">
        <w:rPr>
          <w:rStyle w:val="StyleBoldUnderline"/>
        </w:rPr>
        <w:t>and local organizations. NOAA mobilized</w:t>
      </w:r>
      <w:r w:rsidR="0004188A" w:rsidRPr="0004188A">
        <w:rPr>
          <w:rStyle w:val="StyleBoldUnderline"/>
        </w:rPr>
        <w:t xml:space="preserve"> </w:t>
      </w:r>
      <w:r w:rsidRPr="0004188A">
        <w:rPr>
          <w:rStyle w:val="StyleBoldUnderline"/>
        </w:rPr>
        <w:t>experts from across the agency to</w:t>
      </w:r>
      <w:r w:rsidR="0004188A" w:rsidRPr="0004188A">
        <w:rPr>
          <w:rStyle w:val="StyleBoldUnderline"/>
        </w:rPr>
        <w:t xml:space="preserve"> </w:t>
      </w:r>
      <w:r w:rsidRPr="0004188A">
        <w:rPr>
          <w:rStyle w:val="StyleBoldUnderline"/>
        </w:rPr>
        <w:t>help contain the spreading oil spill and</w:t>
      </w:r>
      <w:r w:rsidR="0004188A" w:rsidRPr="0004188A">
        <w:rPr>
          <w:rStyle w:val="StyleBoldUnderline"/>
        </w:rPr>
        <w:t xml:space="preserve"> </w:t>
      </w:r>
      <w:r w:rsidRPr="0004188A">
        <w:rPr>
          <w:rStyle w:val="StyleBoldUnderline"/>
        </w:rPr>
        <w:t>protect the Gulf of Mexico’s many fish,</w:t>
      </w:r>
      <w:r w:rsidR="0004188A" w:rsidRPr="0004188A">
        <w:rPr>
          <w:rStyle w:val="StyleBoldUnderline"/>
        </w:rPr>
        <w:t xml:space="preserve"> </w:t>
      </w:r>
      <w:r w:rsidRPr="0004188A">
        <w:rPr>
          <w:rStyle w:val="StyleBoldUnderline"/>
        </w:rPr>
        <w:t>shellfish, marine mammals, sea turtles,</w:t>
      </w:r>
      <w:r w:rsidR="0004188A" w:rsidRPr="0004188A">
        <w:rPr>
          <w:rStyle w:val="StyleBoldUnderline"/>
        </w:rPr>
        <w:t xml:space="preserve"> </w:t>
      </w:r>
      <w:r w:rsidRPr="0004188A">
        <w:rPr>
          <w:rStyle w:val="StyleBoldUnderline"/>
        </w:rPr>
        <w:t>and other endangered marine life</w:t>
      </w:r>
      <w:r w:rsidRPr="0004188A">
        <w:t>.</w:t>
      </w:r>
      <w:r w:rsidR="0004188A">
        <w:t xml:space="preserve"> </w:t>
      </w:r>
      <w:r w:rsidRPr="0004188A">
        <w:t>Experienced marine mammal spotters</w:t>
      </w:r>
      <w:r w:rsidR="0004188A">
        <w:t xml:space="preserve"> </w:t>
      </w:r>
      <w:r w:rsidRPr="0004188A">
        <w:t>from NOAA assessed the species and</w:t>
      </w:r>
      <w:r w:rsidR="0004188A">
        <w:t xml:space="preserve"> </w:t>
      </w:r>
      <w:r w:rsidRPr="0004188A">
        <w:t>populations affected by the spill.</w:t>
      </w:r>
      <w:r w:rsidR="0004188A">
        <w:t xml:space="preserve"> </w:t>
      </w:r>
      <w:r w:rsidRPr="0004188A">
        <w:t>NOAA also provided regular weather</w:t>
      </w:r>
      <w:r w:rsidR="0004188A">
        <w:t xml:space="preserve"> </w:t>
      </w:r>
      <w:r w:rsidRPr="0004188A">
        <w:t>forecasts to a joint federal command</w:t>
      </w:r>
      <w:r w:rsidR="0004188A">
        <w:t xml:space="preserve"> </w:t>
      </w:r>
      <w:r w:rsidRPr="0004188A">
        <w:t>center in Louisiana to facilitate operations</w:t>
      </w:r>
      <w:r w:rsidR="0004188A">
        <w:t xml:space="preserve"> </w:t>
      </w:r>
      <w:r w:rsidRPr="0004188A">
        <w:t>planning and response efforts. Satellite observations—both visual</w:t>
      </w:r>
      <w:r w:rsidR="0004188A">
        <w:t xml:space="preserve"> </w:t>
      </w:r>
      <w:r w:rsidRPr="0004188A">
        <w:t>and radar—were used in unprecedented</w:t>
      </w:r>
      <w:r w:rsidR="0004188A">
        <w:t xml:space="preserve"> </w:t>
      </w:r>
      <w:r w:rsidRPr="0004188A">
        <w:t>ways to support the daily predictions of</w:t>
      </w:r>
      <w:r w:rsidR="0004188A">
        <w:t xml:space="preserve"> </w:t>
      </w:r>
      <w:r w:rsidRPr="0004188A">
        <w:t xml:space="preserve">the location of the oil. The U.S. </w:t>
      </w:r>
      <w:r w:rsidRPr="0004188A">
        <w:rPr>
          <w:rStyle w:val="StyleBoldUnderline"/>
        </w:rPr>
        <w:t>IOOS</w:t>
      </w:r>
      <w:r w:rsidR="0004188A" w:rsidRPr="0004188A">
        <w:rPr>
          <w:rStyle w:val="StyleBoldUnderline"/>
        </w:rPr>
        <w:t xml:space="preserve"> </w:t>
      </w:r>
      <w:r w:rsidRPr="0004188A">
        <w:rPr>
          <w:rStyle w:val="StyleBoldUnderline"/>
        </w:rPr>
        <w:t>provided high-frequency radar that</w:t>
      </w:r>
      <w:r w:rsidR="0004188A" w:rsidRPr="0004188A">
        <w:rPr>
          <w:rStyle w:val="StyleBoldUnderline"/>
        </w:rPr>
        <w:t xml:space="preserve"> </w:t>
      </w:r>
      <w:r w:rsidRPr="0004188A">
        <w:rPr>
          <w:rStyle w:val="StyleBoldUnderline"/>
        </w:rPr>
        <w:t>measures surface currents and was the</w:t>
      </w:r>
      <w:r w:rsidR="0004188A" w:rsidRPr="0004188A">
        <w:rPr>
          <w:rStyle w:val="StyleBoldUnderline"/>
        </w:rPr>
        <w:t xml:space="preserve"> </w:t>
      </w:r>
      <w:r w:rsidRPr="0004188A">
        <w:rPr>
          <w:rStyle w:val="StyleBoldUnderline"/>
        </w:rPr>
        <w:t>key to oil trajectory forecasting. Additionally,</w:t>
      </w:r>
      <w:r w:rsidR="0004188A" w:rsidRPr="0004188A">
        <w:rPr>
          <w:rStyle w:val="StyleBoldUnderline"/>
        </w:rPr>
        <w:t xml:space="preserve"> </w:t>
      </w:r>
      <w:r w:rsidRPr="0004188A">
        <w:rPr>
          <w:rStyle w:val="StyleBoldUnderline"/>
        </w:rPr>
        <w:t>surface wave gliders and benthic</w:t>
      </w:r>
      <w:r w:rsidR="0004188A" w:rsidRPr="0004188A">
        <w:rPr>
          <w:rStyle w:val="StyleBoldUnderline"/>
        </w:rPr>
        <w:t xml:space="preserve"> </w:t>
      </w:r>
      <w:r w:rsidRPr="0004188A">
        <w:rPr>
          <w:rStyle w:val="StyleBoldUnderline"/>
        </w:rPr>
        <w:t>gliders measured critical ocean</w:t>
      </w:r>
      <w:r w:rsidR="0004188A" w:rsidRPr="0004188A">
        <w:rPr>
          <w:rStyle w:val="StyleBoldUnderline"/>
        </w:rPr>
        <w:t xml:space="preserve"> </w:t>
      </w:r>
      <w:r w:rsidRPr="0004188A">
        <w:rPr>
          <w:rStyle w:val="StyleBoldUnderline"/>
        </w:rPr>
        <w:t>state data for modeling teams and</w:t>
      </w:r>
      <w:r w:rsidR="0004188A" w:rsidRPr="0004188A">
        <w:rPr>
          <w:rStyle w:val="StyleBoldUnderline"/>
        </w:rPr>
        <w:t xml:space="preserve"> </w:t>
      </w:r>
      <w:r w:rsidRPr="0004188A">
        <w:rPr>
          <w:rStyle w:val="StyleBoldUnderline"/>
        </w:rPr>
        <w:t>served as sentinels to evaluate crossshelf</w:t>
      </w:r>
      <w:r w:rsidR="0004188A" w:rsidRPr="0004188A">
        <w:rPr>
          <w:rStyle w:val="StyleBoldUnderline"/>
        </w:rPr>
        <w:t xml:space="preserve"> </w:t>
      </w:r>
      <w:r w:rsidRPr="0004188A">
        <w:rPr>
          <w:rStyle w:val="StyleBoldUnderline"/>
        </w:rPr>
        <w:t>transport of hydrocarbons—the</w:t>
      </w:r>
      <w:r w:rsidR="0004188A" w:rsidRPr="0004188A">
        <w:rPr>
          <w:rStyle w:val="StyleBoldUnderline"/>
        </w:rPr>
        <w:t xml:space="preserve"> </w:t>
      </w:r>
      <w:r w:rsidRPr="0004188A">
        <w:rPr>
          <w:rStyle w:val="StyleBoldUnderline"/>
        </w:rPr>
        <w:t>primary components of oil and tar.</w:t>
      </w:r>
      <w:r w:rsidR="0004188A" w:rsidRPr="0004188A">
        <w:rPr>
          <w:rStyle w:val="StyleBoldUnderline"/>
        </w:rPr>
        <w:t xml:space="preserve"> </w:t>
      </w:r>
      <w:r w:rsidRPr="0004188A">
        <w:rPr>
          <w:rStyle w:val="StyleBoldUnderline"/>
        </w:rPr>
        <w:t>The oil spill brings our reliance on</w:t>
      </w:r>
      <w:r w:rsidR="0004188A" w:rsidRPr="0004188A">
        <w:rPr>
          <w:rStyle w:val="StyleBoldUnderline"/>
        </w:rPr>
        <w:t xml:space="preserve"> </w:t>
      </w:r>
      <w:r w:rsidRPr="0004188A">
        <w:rPr>
          <w:rStyle w:val="StyleBoldUnderline"/>
        </w:rPr>
        <w:t>healthy oceans and coasts and the need</w:t>
      </w:r>
      <w:r w:rsidR="0004188A" w:rsidRPr="0004188A">
        <w:rPr>
          <w:rStyle w:val="StyleBoldUnderline"/>
        </w:rPr>
        <w:t xml:space="preserve"> </w:t>
      </w:r>
      <w:r w:rsidRPr="0004188A">
        <w:rPr>
          <w:rStyle w:val="StyleBoldUnderline"/>
        </w:rPr>
        <w:t>to increase ocean observations into</w:t>
      </w:r>
      <w:r w:rsidR="0004188A" w:rsidRPr="0004188A">
        <w:rPr>
          <w:rStyle w:val="StyleBoldUnderline"/>
        </w:rPr>
        <w:t xml:space="preserve"> </w:t>
      </w:r>
      <w:r w:rsidRPr="0004188A">
        <w:rPr>
          <w:rStyle w:val="StyleBoldUnderline"/>
        </w:rPr>
        <w:t>sharp focus. Human lives and livelihoods</w:t>
      </w:r>
      <w:r w:rsidR="0004188A" w:rsidRPr="0004188A">
        <w:rPr>
          <w:rStyle w:val="StyleBoldUnderline"/>
        </w:rPr>
        <w:t xml:space="preserve"> </w:t>
      </w:r>
      <w:r w:rsidRPr="0004188A">
        <w:rPr>
          <w:rStyle w:val="StyleBoldUnderline"/>
        </w:rPr>
        <w:t>are tied closely to the health of</w:t>
      </w:r>
      <w:r w:rsidR="0004188A" w:rsidRPr="0004188A">
        <w:rPr>
          <w:rStyle w:val="StyleBoldUnderline"/>
        </w:rPr>
        <w:t xml:space="preserve"> </w:t>
      </w:r>
      <w:r w:rsidRPr="0004188A">
        <w:rPr>
          <w:rStyle w:val="StyleBoldUnderline"/>
        </w:rPr>
        <w:t>our ocean and coastal ecosystems.</w:t>
      </w:r>
    </w:p>
    <w:p w14:paraId="3329CA95" w14:textId="6C31B90C" w:rsidR="00075089" w:rsidRDefault="00075089" w:rsidP="00075089">
      <w:pPr>
        <w:pStyle w:val="Heading2"/>
      </w:pPr>
      <w:r>
        <w:lastRenderedPageBreak/>
        <w:t xml:space="preserve">Oil Spills – </w:t>
      </w:r>
      <w:r w:rsidR="00A20833">
        <w:t xml:space="preserve">IOOS </w:t>
      </w:r>
      <w:r w:rsidR="00AE1373">
        <w:t xml:space="preserve">solve </w:t>
      </w:r>
      <w:r>
        <w:t xml:space="preserve">to clean up </w:t>
      </w:r>
    </w:p>
    <w:p w14:paraId="3C87BAF5" w14:textId="77777777" w:rsidR="00A10BE7" w:rsidRPr="00CE0CB0" w:rsidRDefault="00A10BE7" w:rsidP="00CE0CB0">
      <w:pPr>
        <w:pStyle w:val="Heading4"/>
      </w:pPr>
      <w:r w:rsidRPr="00CE0CB0">
        <w:t>****More integrated data and funding needed for restoration- Deep Water Horizon Proves</w:t>
      </w:r>
    </w:p>
    <w:p w14:paraId="3E1C0B51" w14:textId="77777777" w:rsidR="00A10BE7" w:rsidRPr="00E11D79" w:rsidRDefault="00A10BE7" w:rsidP="00A10BE7">
      <w:pPr>
        <w:rPr>
          <w:rStyle w:val="StyleStyleBold12pt"/>
          <w:b w:val="0"/>
          <w:sz w:val="16"/>
        </w:rPr>
      </w:pPr>
      <w:r>
        <w:rPr>
          <w:rStyle w:val="StyleStyleBold12pt"/>
        </w:rPr>
        <w:t>Murawski and Hogarth 13 (</w:t>
      </w:r>
      <w:r w:rsidRPr="006644CA">
        <w:t xml:space="preserve">Stephen, Peter R. Betzer Endowed Chair in Biological Oceanography and Director, Center for Integrated Modeling and Analysis of Gulf Ecosystems (C-IMAGE), University of South Florida, St. Petersburg, </w:t>
      </w:r>
      <w:r>
        <w:t xml:space="preserve">FL, USA. William, </w:t>
      </w:r>
      <w:r w:rsidRPr="006644CA">
        <w:t xml:space="preserve"> Director, Florida Institute of Oceanography, St. Petersburg, FL, USA.</w:t>
      </w:r>
      <w:r>
        <w:t xml:space="preserve">” Enhancing the Oc ean Observing System to Meet Restoration Challenges in the Gulf of Mexico”. 3/13, </w:t>
      </w:r>
      <w:hyperlink r:id="rId36" w:history="1">
        <w:r w:rsidRPr="008C7741">
          <w:rPr>
            <w:rStyle w:val="Hyperlink"/>
          </w:rPr>
          <w:t>http://dx.doi.org/10.5670/oceanog.2013.12</w:t>
        </w:r>
      </w:hyperlink>
      <w:r>
        <w:t>., HG)</w:t>
      </w:r>
    </w:p>
    <w:p w14:paraId="54EAF2BF" w14:textId="77777777" w:rsidR="00A10BE7" w:rsidRPr="00E11D79" w:rsidRDefault="00A10BE7" w:rsidP="00A10BE7">
      <w:r w:rsidRPr="00E11D79">
        <w:t>How Should We Proceed? Before investing heavily in observing system enhancements</w:t>
      </w:r>
      <w:r w:rsidRPr="00E11D79">
        <w:rPr>
          <w:rStyle w:val="StyleBoldUnderline"/>
        </w:rPr>
        <w:t>, three main</w:t>
      </w:r>
      <w:r w:rsidRPr="00E11D79">
        <w:t xml:space="preserve"> design </w:t>
      </w:r>
      <w:r w:rsidRPr="00E11D79">
        <w:rPr>
          <w:rStyle w:val="StyleBoldUnderline"/>
        </w:rPr>
        <w:t>principles should be considered in developing a system that is responsive to</w:t>
      </w:r>
      <w:r w:rsidRPr="00E11D79">
        <w:t xml:space="preserve"> Restoration Council and other highpriority </w:t>
      </w:r>
      <w:r w:rsidRPr="00E11D79">
        <w:rPr>
          <w:rStyle w:val="StyleBoldUnderline"/>
        </w:rPr>
        <w:t>observing goals.</w:t>
      </w:r>
      <w:r w:rsidRPr="00E11D79">
        <w:t xml:space="preserve"> First</w:t>
      </w:r>
      <w:r w:rsidRPr="00E11D79">
        <w:rPr>
          <w:rStyle w:val="StyleBoldUnderline"/>
        </w:rPr>
        <w:t>, priority should be given to funding observing programs that result in the generation of meaningful ecosystem indicators that inform the restoration process.</w:t>
      </w:r>
      <w:r w:rsidRPr="00E11D79">
        <w:t xml:space="preserve"> </w:t>
      </w:r>
      <w:r w:rsidRPr="00CD00A1">
        <w:rPr>
          <w:rStyle w:val="StyleBoldUnderline"/>
        </w:rPr>
        <w:t>There are a number of considerations in selecting such indicators</w:t>
      </w:r>
      <w:r w:rsidRPr="00E11D79">
        <w:t xml:space="preserve"> (Rice and Rochet, 2005) and their associated variables (e.g., biological measurements and related environmental parameters), </w:t>
      </w:r>
      <w:r w:rsidRPr="00CD00A1">
        <w:rPr>
          <w:rStyle w:val="StyleBoldUnderline"/>
        </w:rPr>
        <w:t>but they should (1) be responsive to improvements in the management of</w:t>
      </w:r>
      <w:r w:rsidRPr="00E11D79">
        <w:t xml:space="preserve"> Gulf </w:t>
      </w:r>
      <w:r w:rsidRPr="00CD00A1">
        <w:rPr>
          <w:rStyle w:val="StyleBoldUnderline"/>
        </w:rPr>
        <w:t>resources and restoration programs/ projects</w:t>
      </w:r>
      <w:r w:rsidRPr="00E11D79">
        <w:t>, (2) be relatively unresponsive to extraneous drivers</w:t>
      </w:r>
      <w:r w:rsidRPr="00CD00A1">
        <w:rPr>
          <w:rStyle w:val="StyleBoldUnderline"/>
        </w:rPr>
        <w:t>, and</w:t>
      </w:r>
      <w:r w:rsidRPr="00E11D79">
        <w:t xml:space="preserve"> (3) </w:t>
      </w:r>
      <w:r w:rsidRPr="00CD00A1">
        <w:rPr>
          <w:rStyle w:val="StyleBoldUnderline"/>
        </w:rPr>
        <w:t>be practical and cost-effective in their implementation</w:t>
      </w:r>
      <w:r w:rsidRPr="00E11D79">
        <w:t xml:space="preserve">. In addition, the process of indicator selection should include input from resource managers, stakeholders (including resource users), and the general public, which would lead to an integrated assessment of the effects of restoration activities and their likelihood of success (Levin et al., 2009). </w:t>
      </w:r>
      <w:r w:rsidRPr="00CD00A1">
        <w:rPr>
          <w:rStyle w:val="StyleBoldUnderline"/>
        </w:rPr>
        <w:t>Important and underutilized concepts in ecological monitoring developed during observing system simulation experiments should be considered in developing an integrated</w:t>
      </w:r>
      <w:r w:rsidRPr="00E11D79">
        <w:t xml:space="preserve"> Gulf </w:t>
      </w:r>
      <w:r w:rsidRPr="00CD00A1">
        <w:rPr>
          <w:rStyle w:val="StyleBoldUnderline"/>
        </w:rPr>
        <w:t>observing system; such simulations are typically used in designing weather and climate observation networks (</w:t>
      </w:r>
      <w:r w:rsidRPr="00E11D79">
        <w:t xml:space="preserve">Masutani et al. 2009), and applying statistical power analyses (Peterman 1990) to them can help to answer the question, how 30°N 28°N 94°W 92°W 90°W 0 25 50 100 Kilometers &lt; 2 mg l–1 Louisiana 150 200 Figure 2. Locations of current oil and gas infrastructure (yellow dots, Figure 1) and the approximate isoline of hypoxic bottom water (&lt; 2 mg l–1 dissolved oxygen) based on July 2011 sampling by the Louisiana Universities Marine Consortium (http://www.gulfhypoxia.net/Research/ Shelfwide Cruises/2011/PressRelease2011.pdf). Oceanography | March 2013 15 much sampling is enough? </w:t>
      </w:r>
      <w:r w:rsidRPr="00CD00A1">
        <w:rPr>
          <w:rStyle w:val="StyleBoldUnderline"/>
        </w:rPr>
        <w:t>Integrating observing as an element of a decision support system also requires development of human and analytic capacity to assess resource status and evaluate societal choices</w:t>
      </w:r>
      <w:r w:rsidRPr="00E11D79">
        <w:t xml:space="preserve"> and consequences when making controversial resource management and allocation decisions. Second, to effectively ascertain the success of restoration efforts and, also, the impacts of significant, ephemeral events, they need to be viewed in the context of the larger Gulf of Mexico ecosystem. This ecosystem approach to science and management is important in separating signal from noise and for identifying conflicting or synergistic management goals. For example, strategies for wetlands rebuilding based on diverting river flows into marshes may also be useful in denitrification of riverine inputs into the Gulf. </w:t>
      </w:r>
      <w:r w:rsidRPr="00CD00A1">
        <w:rPr>
          <w:rStyle w:val="StyleBoldUnderline"/>
        </w:rPr>
        <w:t>This required level of ecosystem understanding and broad-based sampling also helps in preparing for and potentially mitigating the effects of the next environmental catastrophe</w:t>
      </w:r>
      <w:r w:rsidRPr="00E11D79">
        <w:t>, which is an all-to-frequent occurrence in the Gulf of Mexico. Enhanced observing at a hierarchy of spatial and temporal scales will help address the issue of the cumulative effects of local restoration projects on the overall health of the Gulf of Mexico’s large marine ecosystem while also assessing the success of individual efforts and restoration techniques. Third</w:t>
      </w:r>
      <w:r w:rsidRPr="00CD00A1">
        <w:rPr>
          <w:rStyle w:val="StyleBoldUnderline"/>
        </w:rPr>
        <w:t>, a number of sectoral interests have considered their information gaps and how new and enhanced observations would be used (</w:t>
      </w:r>
      <w:r w:rsidRPr="00E11D79">
        <w:t xml:space="preserve">e.g., Gulf of Mexico Fishery Management Council, 2008; Wolfe et al., 2012). </w:t>
      </w:r>
      <w:r w:rsidRPr="00CD00A1">
        <w:rPr>
          <w:rStyle w:val="StyleBoldUnderline"/>
        </w:rPr>
        <w:t>Rather than reinventing the wheel, these efforts should be brought together and analyzed as system-wide investments are considered</w:t>
      </w:r>
      <w:r w:rsidRPr="00E11D79">
        <w:t xml:space="preserve">. In evaluating the merits and needs for additional observing to support various sectors, four questions should be asked before any long-term commitments are made: (1) who will use these data? (2) for what purposes? (3) how can novel observing technologies (e.g., </w:t>
      </w:r>
      <w:r w:rsidRPr="00E11D79">
        <w:lastRenderedPageBreak/>
        <w:t>Camilli et al., 2010; Glackin et al., 2011) be incorporated to potentially obtain more precise and cost-effective observations? and (4) how will these specific investments advance the stated goals of the Restoration Council?</w:t>
      </w:r>
    </w:p>
    <w:p w14:paraId="546F7ECC" w14:textId="77777777" w:rsidR="00A10BE7" w:rsidRDefault="00A10BE7" w:rsidP="00A10BE7">
      <w:pPr>
        <w:rPr>
          <w:rStyle w:val="StyleBoldUnderline"/>
        </w:rPr>
      </w:pPr>
    </w:p>
    <w:p w14:paraId="54604A26" w14:textId="77777777" w:rsidR="00A10BE7" w:rsidRPr="00F40E23" w:rsidRDefault="00A10BE7" w:rsidP="00A10BE7"/>
    <w:p w14:paraId="0D097F2E" w14:textId="77777777" w:rsidR="00A10BE7" w:rsidRPr="00884D24" w:rsidRDefault="00A10BE7" w:rsidP="00A10BE7"/>
    <w:p w14:paraId="42E0C167" w14:textId="77777777" w:rsidR="00AE1373" w:rsidRPr="005A1AA8" w:rsidRDefault="00AE1373" w:rsidP="00AE1373">
      <w:pPr>
        <w:pStyle w:val="Heading4"/>
        <w:rPr>
          <w:rStyle w:val="StyleStyleBold12pt"/>
          <w:b/>
        </w:rPr>
      </w:pPr>
      <w:r>
        <w:rPr>
          <w:rStyle w:val="StyleStyleBold12pt"/>
        </w:rPr>
        <w:t>Ocean Observing System’s essential to Oil Spill Response</w:t>
      </w:r>
    </w:p>
    <w:p w14:paraId="436860CA" w14:textId="77777777" w:rsidR="00AE1373" w:rsidRPr="005A1AA8" w:rsidRDefault="00AE1373" w:rsidP="00AE1373">
      <w:pPr>
        <w:rPr>
          <w:rStyle w:val="StyleStyleBold12pt"/>
        </w:rPr>
      </w:pPr>
      <w:r w:rsidRPr="005A1AA8">
        <w:rPr>
          <w:rStyle w:val="StyleStyleBold12pt"/>
        </w:rPr>
        <w:t>Integrated Ocean Observing System</w:t>
      </w:r>
      <w:r>
        <w:rPr>
          <w:rStyle w:val="StyleStyleBold12pt"/>
        </w:rPr>
        <w:t>, Revised: October 2013</w:t>
      </w:r>
    </w:p>
    <w:p w14:paraId="1655ED18" w14:textId="77777777" w:rsidR="00AE1373" w:rsidRDefault="00AE1373" w:rsidP="00AE1373">
      <w:r>
        <w:t>(“Ocean Observing Key to Oil Spill Response”;</w:t>
      </w:r>
      <w:r w:rsidRPr="0024279C">
        <w:t>http://oceanservice.noaa.gov/news/features/may10/ioos-deepwater.html</w:t>
      </w:r>
      <w:r>
        <w:t>)</w:t>
      </w:r>
    </w:p>
    <w:p w14:paraId="79755EAC" w14:textId="77777777" w:rsidR="00AE1373" w:rsidRDefault="00AE1373" w:rsidP="00AE1373">
      <w:r w:rsidRPr="005A1AA8">
        <w:rPr>
          <w:u w:val="single"/>
        </w:rPr>
        <w:t>Following an oil spill, responders need information such as water levels, current speed and direction, wind speed and direction, and wave heights. This information is collected by a variety of organizations (including NOS) using satellites, buoys, tide gauges, radar stations, and underwater vehicles. The Integrated Ocean Observing System (IOOS®) helps bring this information together, so that it can be coordinated and made available to those who need it.</w:t>
      </w:r>
      <w:r w:rsidRPr="00A57553">
        <w:rPr>
          <w:sz w:val="12"/>
          <w:u w:val="single"/>
        </w:rPr>
        <w:t>¶</w:t>
      </w:r>
      <w:r w:rsidRPr="00A57553">
        <w:rPr>
          <w:sz w:val="12"/>
        </w:rPr>
        <w:t xml:space="preserve"> </w:t>
      </w:r>
      <w:r w:rsidRPr="005A1AA8">
        <w:rPr>
          <w:u w:val="single"/>
        </w:rPr>
        <w:t>IOOS a coordinated network of people and technology that compile and distribute data on our coastal waters, Great Lakes, and oceans</w:t>
      </w:r>
      <w:r>
        <w:t xml:space="preserve">. It includes partners at all levels of government, academic institutions, and the private sector. </w:t>
      </w:r>
      <w:r w:rsidRPr="005A1AA8">
        <w:rPr>
          <w:u w:val="single"/>
        </w:rPr>
        <w:t xml:space="preserve">After the Deepwater Horizon incident, these partners in the Gulf responded, providing data, tools, models, and other products to support response efforts. </w:t>
      </w:r>
      <w:r w:rsidRPr="00A57553">
        <w:rPr>
          <w:sz w:val="12"/>
          <w:u w:val="single"/>
        </w:rPr>
        <w:t>¶</w:t>
      </w:r>
      <w:r w:rsidRPr="00A57553">
        <w:rPr>
          <w:sz w:val="12"/>
        </w:rPr>
        <w:t xml:space="preserve"> </w:t>
      </w:r>
      <w:r>
        <w:t xml:space="preserve">At the federal level, the NOAA IOOS program is serving as a liaison between IOOS partners and the Incident Command Center (ICC), collating, coordinating, and forwarding relevant IOOS information to the ICC. </w:t>
      </w:r>
      <w:r w:rsidRPr="005A1AA8">
        <w:rPr>
          <w:u w:val="single"/>
        </w:rPr>
        <w:t>The NOAA IOOS program is also providing graphics illustrating the location of observation systems within the Gulf of Mexico.</w:t>
      </w:r>
      <w:r w:rsidRPr="00A57553">
        <w:rPr>
          <w:sz w:val="12"/>
          <w:u w:val="single"/>
        </w:rPr>
        <w:t>¶</w:t>
      </w:r>
      <w:r w:rsidRPr="00A57553">
        <w:rPr>
          <w:sz w:val="12"/>
        </w:rPr>
        <w:t xml:space="preserve"> </w:t>
      </w:r>
      <w:r w:rsidRPr="0004350F">
        <w:rPr>
          <w:u w:val="single"/>
        </w:rPr>
        <w:t>IOOS partners within the Gulf of Mexico Coastal Ocean Observing System (GCOOS), one of eleven regions that are part of the larger IOOS, are providing spill-response support on many fronts</w:t>
      </w:r>
      <w:r>
        <w:t xml:space="preserve">. IOOS partners at the University of Southern Mississippi installed new high frequency radar (HFR) sensors after the spill. </w:t>
      </w:r>
      <w:r w:rsidRPr="0004350F">
        <w:rPr>
          <w:u w:val="single"/>
        </w:rPr>
        <w:t>HFRs measure surface current speed and direction in near real time, to help track the probable path of the oil.</w:t>
      </w:r>
      <w:r w:rsidRPr="00A57553">
        <w:rPr>
          <w:sz w:val="12"/>
          <w:u w:val="single"/>
        </w:rPr>
        <w:t>¶</w:t>
      </w:r>
      <w:r w:rsidRPr="00A57553">
        <w:rPr>
          <w:sz w:val="12"/>
        </w:rPr>
        <w:t xml:space="preserve"> </w:t>
      </w:r>
      <w:r w:rsidRPr="0004350F">
        <w:rPr>
          <w:u w:val="single"/>
        </w:rPr>
        <w:t>GCOOS partners at Texas A&amp;M University are running a three-dimensional numerical oceanic model that simulates currents, ecosystems, biogeochemical cycles, and sediment movement in various coastal regions. The Office of Response and Restoration (OR&amp;R) uses this tool, called the Regional Oceans Model System, to understand how oil will move.</w:t>
      </w:r>
      <w:r w:rsidRPr="00A57553">
        <w:rPr>
          <w:sz w:val="12"/>
          <w:u w:val="single"/>
        </w:rPr>
        <w:t>¶</w:t>
      </w:r>
      <w:r w:rsidRPr="00A57553">
        <w:rPr>
          <w:sz w:val="12"/>
        </w:rPr>
        <w:t xml:space="preserve"> </w:t>
      </w:r>
      <w:r w:rsidRPr="0004350F">
        <w:rPr>
          <w:u w:val="single"/>
        </w:rPr>
        <w:t xml:space="preserve">GCOOS and IOOS partners in the Southeast Coastal Ocean Observing Regional Association (SECOORA) are providing a Web site of consolidated oil spill response products for use by state and local officials. </w:t>
      </w:r>
      <w:r>
        <w:t xml:space="preserve">SECOORA is also providing HFR data along the west Florida shelf and has HFR assets on the southeast Florida coast that can provide additional surface current information, if needed. And, </w:t>
      </w:r>
      <w:r w:rsidRPr="0004350F">
        <w:rPr>
          <w:u w:val="single"/>
        </w:rPr>
        <w:t>SECOORA partners are preparing model projections, trajectory models, loop current position maps, and satellite visualization images.</w:t>
      </w:r>
      <w:r w:rsidRPr="00A57553">
        <w:rPr>
          <w:sz w:val="12"/>
          <w:u w:val="single"/>
        </w:rPr>
        <w:t>¶</w:t>
      </w:r>
      <w:r w:rsidRPr="00A57553">
        <w:rPr>
          <w:sz w:val="12"/>
        </w:rPr>
        <w:t xml:space="preserve"> </w:t>
      </w:r>
      <w:r w:rsidRPr="0004350F">
        <w:rPr>
          <w:u w:val="single"/>
        </w:rPr>
        <w:t xml:space="preserve">IOOS efforts to support the spill response are not limited to the Gulf. </w:t>
      </w:r>
      <w:r w:rsidRPr="0004350F">
        <w:t>IOOS partners within the Southern California Coastal Ocean Observing System (SCCOOS) are working on a system that serves HFR data to ensure data are available. SCCOOS partners are also providing Geographic Information Systems (GIS) shape files of HFR products and a data feed to the Environmental Response Management Application (ERMA). ERMA is a Web-based GIS tool developed by OR&amp;R and the University of New Hampshire to assist emergency responders and environmental resource managers following an incident such as an oil spill.</w:t>
      </w:r>
      <w:r w:rsidRPr="00A57553">
        <w:rPr>
          <w:sz w:val="12"/>
        </w:rPr>
        <w:t xml:space="preserve">¶ </w:t>
      </w:r>
    </w:p>
    <w:p w14:paraId="61FD8BF4" w14:textId="77777777" w:rsidR="00521933" w:rsidRDefault="00521933" w:rsidP="00521933">
      <w:pPr>
        <w:pStyle w:val="Heading4"/>
      </w:pPr>
      <w:r>
        <w:t xml:space="preserve">Satellite tech key to further gulf restoration- their action in 2010 proves. </w:t>
      </w:r>
    </w:p>
    <w:p w14:paraId="56EF0966" w14:textId="77777777" w:rsidR="00521933" w:rsidRPr="006275BE" w:rsidRDefault="00521933" w:rsidP="00521933">
      <w:r>
        <w:rPr>
          <w:rStyle w:val="StyleStyleBold12pt"/>
        </w:rPr>
        <w:t xml:space="preserve">Liu et al 11 </w:t>
      </w:r>
      <w:r w:rsidRPr="006275BE">
        <w:t xml:space="preserve">– </w:t>
      </w:r>
      <w:r>
        <w:t>Yonggang Liu, Amy MacFadyen, Zhen-Gang Ji,</w:t>
      </w:r>
      <w:r w:rsidRPr="006275BE">
        <w:t xml:space="preserve"> and Robert H. Weisberg</w:t>
      </w:r>
      <w:r>
        <w:t>, (“</w:t>
      </w:r>
      <w:r w:rsidRPr="006275BE">
        <w:t>Introduction to Monitoring and Modeling the Deepwater Horizon Oil Spill</w:t>
      </w:r>
      <w:r>
        <w:t xml:space="preserve">”, </w:t>
      </w:r>
      <w:r>
        <w:rPr>
          <w:i/>
        </w:rPr>
        <w:t>American Geophysical Union</w:t>
      </w:r>
      <w:r>
        <w:t>, 2011, Available at:</w:t>
      </w:r>
      <w:r w:rsidRPr="006275BE">
        <w:t xml:space="preserve"> </w:t>
      </w:r>
      <w:hyperlink r:id="rId37" w:history="1">
        <w:r w:rsidRPr="006F329C">
          <w:rPr>
            <w:rStyle w:val="Hyperlink"/>
          </w:rPr>
          <w:t>http://ocg6.marine.usf.edu/~liu/Papers/Liu_etal_2011_book_Intro.pdf</w:t>
        </w:r>
      </w:hyperlink>
      <w:r>
        <w:t>, Accessed on: 7/17/2014, IJ)</w:t>
      </w:r>
    </w:p>
    <w:p w14:paraId="2B486E44" w14:textId="77777777" w:rsidR="00521933" w:rsidRDefault="00521933" w:rsidP="00521933">
      <w:r w:rsidRPr="00437E8B">
        <w:rPr>
          <w:rStyle w:val="StyleBoldUnderline"/>
        </w:rPr>
        <w:lastRenderedPageBreak/>
        <w:t>Satellite remote sensing has been increasingly applied in detection of surface oil slicks. It was especially valuable during the Deepwater Horizon oil spill</w:t>
      </w:r>
      <w:r>
        <w:t xml:space="preserve"> because of the large extent of the surface oil a</w:t>
      </w:r>
      <w:r w:rsidRPr="00437E8B">
        <w:t xml:space="preserve"> </w:t>
      </w:r>
      <w:r>
        <w:t xml:space="preserve">and the spill duration. </w:t>
      </w:r>
      <w:r w:rsidRPr="00437E8B">
        <w:rPr>
          <w:rStyle w:val="StyleBoldUnderline"/>
        </w:rPr>
        <w:t>Moderate Resolution Imaging</w:t>
      </w:r>
      <w:r>
        <w:t xml:space="preserve"> Spectroradiometer (MODIS)</w:t>
      </w:r>
      <w:r w:rsidRPr="00437E8B">
        <w:t xml:space="preserve"> </w:t>
      </w:r>
      <w:r w:rsidRPr="00437E8B">
        <w:rPr>
          <w:rStyle w:val="StyleBoldUnderline"/>
        </w:rPr>
        <w:t>and other optical data from satellites have been shown to be useful for detecting the existence of oil on the ocean surface</w:t>
      </w:r>
      <w:r>
        <w:t xml:space="preserve"> </w:t>
      </w:r>
      <w:r w:rsidRPr="00437E8B">
        <w:t xml:space="preserve">[e.g.,Hu et al., 2003, 2009, 2011], as have data from synthetic aperture radar </w:t>
      </w:r>
      <w:r>
        <w:t xml:space="preserve">r (SAR) imagery </w:t>
      </w:r>
      <w:r w:rsidRPr="00437E8B">
        <w:t xml:space="preserve">Reviews on the strengths and weaknesses </w:t>
      </w:r>
      <w:r>
        <w:t>of different sensors ranging from ultraviolet and visible sensors to passive m</w:t>
      </w:r>
      <w:r w:rsidRPr="00437E8B">
        <w:t xml:space="preserve"> </w:t>
      </w:r>
      <w:r>
        <w:t xml:space="preserve">crowave and SAR may be found in the literature [e.g.,Fingas and Brown, 2000; Jha et al., 2008]. [e.g., Liu et al., 2000;Cheng et al., 2011;Zhang et al., 2011]. </w:t>
      </w:r>
      <w:r w:rsidRPr="00437E8B">
        <w:rPr>
          <w:rStyle w:val="StyleBoldUnderline"/>
        </w:rPr>
        <w:t>Throughout the Deepwater Horizon incident, satellite imagery analyses of surface oil were performed by many groups</w:t>
      </w:r>
      <w:r>
        <w:t xml:space="preserve">. The lead chapter of this book, </w:t>
      </w:r>
      <w:r>
        <w:rPr>
          <w:i/>
        </w:rPr>
        <w:t>Streett</w:t>
      </w:r>
      <w:r>
        <w:t xml:space="preserve"> [this volume], describes the work of the National Oceanic and Atmospheric Administration (NOAAA) Satellite Analysis Branch.  Both SAR and high-resolution visible/near infrared-range multi-spectral </w:t>
      </w:r>
      <w:r w:rsidRPr="00437E8B">
        <w:rPr>
          <w:rStyle w:val="StyleBoldUnderline"/>
        </w:rPr>
        <w:t>satellite imagery as well as a variety of ancillary data sets are used to map the surface oil location.</w:t>
      </w:r>
      <w:r w:rsidRPr="00437E8B">
        <w:t xml:space="preserve"> Valuable lesson</w:t>
      </w:r>
      <w:r>
        <w:t>s</w:t>
      </w:r>
      <w:r w:rsidRPr="00437E8B">
        <w:t xml:space="preserve"> </w:t>
      </w:r>
      <w:r>
        <w:t>learned about the oil spill response are also provided in this chapter.</w:t>
      </w:r>
      <w:r w:rsidRPr="00437E8B">
        <w:t xml:space="preserve"> </w:t>
      </w:r>
      <w:r w:rsidRPr="00437E8B">
        <w:rPr>
          <w:rStyle w:val="StyleBoldUnderline"/>
        </w:rPr>
        <w:t>The response to the Deepwater Horizon oil spill included work by international scientists</w:t>
      </w:r>
      <w:r>
        <w:t>.</w:t>
      </w:r>
      <w:r w:rsidRPr="00437E8B">
        <w:t xml:space="preserve"> </w:t>
      </w:r>
      <w:r>
        <w:t>The chapter by Grimaldi et al. [this volume] proposes a new algorithm for</w:t>
      </w:r>
      <w:r w:rsidRPr="00437E8B">
        <w:t xml:space="preserve"> </w:t>
      </w:r>
      <w:r>
        <w:t xml:space="preserve">automatic near-real-time oil spill detection </w:t>
      </w:r>
      <w:r w:rsidRPr="00437E8B">
        <w:rPr>
          <w:rStyle w:val="StyleBoldUnderline"/>
        </w:rPr>
        <w:t>and continuous monitoring by optical satellite data.</w:t>
      </w:r>
      <w:r>
        <w:t xml:space="preserve"> This work demonstrates utility even for nighttime data acquisitions.</w:t>
      </w:r>
    </w:p>
    <w:p w14:paraId="72F5CBFD" w14:textId="4A94F6D9" w:rsidR="00075089" w:rsidRDefault="00075089" w:rsidP="00075089">
      <w:pPr>
        <w:pStyle w:val="Heading2"/>
      </w:pPr>
      <w:r>
        <w:lastRenderedPageBreak/>
        <w:t xml:space="preserve">Oil spills – </w:t>
      </w:r>
      <w:r w:rsidR="00A20833">
        <w:t xml:space="preserve">IOOS </w:t>
      </w:r>
      <w:r w:rsidR="00AE1373">
        <w:t xml:space="preserve">solve </w:t>
      </w:r>
      <w:r>
        <w:t xml:space="preserve">for restoration </w:t>
      </w:r>
    </w:p>
    <w:p w14:paraId="745BC4BD" w14:textId="77777777" w:rsidR="00DA2228" w:rsidRDefault="00DA2228" w:rsidP="00DA2228">
      <w:pPr>
        <w:pStyle w:val="Heading4"/>
      </w:pPr>
      <w:r>
        <w:t>IOOS solves for oil spill restoration through radar, gliders, and data measurements</w:t>
      </w:r>
    </w:p>
    <w:p w14:paraId="7F978B48" w14:textId="77777777" w:rsidR="00DA2228" w:rsidRPr="000742D3" w:rsidRDefault="00DA2228" w:rsidP="00DA2228">
      <w:pPr>
        <w:rPr>
          <w:rStyle w:val="StyleStyleBold12pt"/>
          <w:b w:val="0"/>
          <w:bCs w:val="0"/>
        </w:rPr>
      </w:pPr>
      <w:r>
        <w:rPr>
          <w:rStyle w:val="StyleStyleBold12pt"/>
        </w:rPr>
        <w:t>NOAA 11 – </w:t>
      </w:r>
      <w:r w:rsidRPr="000742D3">
        <w:t>The National Oceanic &amp; Atmospheric Administration Integrated Ocean Observing System (IOOS®) Program</w:t>
      </w:r>
      <w:r>
        <w:t xml:space="preserve">, (“Aiding Response to Environmental Disasters”, </w:t>
      </w:r>
      <w:r>
        <w:rPr>
          <w:i/>
        </w:rPr>
        <w:t>NOAA</w:t>
      </w:r>
      <w:r>
        <w:t xml:space="preserve">, May 2011, Available at: </w:t>
      </w:r>
      <w:hyperlink r:id="rId38" w:history="1">
        <w:r w:rsidRPr="005C00E2">
          <w:rPr>
            <w:rStyle w:val="Hyperlink"/>
          </w:rPr>
          <w:t>http://www.ioos.noaa.gov/library/deepwater_horizon_051911.pdf</w:t>
        </w:r>
      </w:hyperlink>
      <w:r>
        <w:t>, Accessed on: 7/21/2014, IJ)</w:t>
      </w:r>
    </w:p>
    <w:p w14:paraId="73C73679" w14:textId="77777777" w:rsidR="00DA2228" w:rsidRDefault="00DA2228" w:rsidP="00DA2228">
      <w:r w:rsidRPr="000B6A04">
        <w:rPr>
          <w:sz w:val="12"/>
        </w:rPr>
        <w:t xml:space="preserve"> </w:t>
      </w:r>
      <w:r>
        <w:t>IOOS is a Federal-Regional partnership expanding the network of data observation tools and technologies, as well as making data easier to access and use. The regions are comprised of state, local, and tribal governments, as well as academic institutions, private industry, and nonprofits. IOOS ability for rapid response stems from U.S. IOOS program actions to transform local efforts into a national capacity. A five-year effort to introduce IOOS capability and develop trusted relationships</w:t>
      </w:r>
      <w:r w:rsidRPr="000B6A04">
        <w:rPr>
          <w:sz w:val="12"/>
        </w:rPr>
        <w:t xml:space="preserve"> </w:t>
      </w:r>
      <w:r>
        <w:t>with Federal Response agencies</w:t>
      </w:r>
      <w:r w:rsidRPr="000B6A04">
        <w:rPr>
          <w:sz w:val="12"/>
        </w:rPr>
        <w:t xml:space="preserve"> </w:t>
      </w:r>
      <w:r>
        <w:t>allowed IOOS to spring to action when the crisis occurred. IOOS regions quickly deployed</w:t>
      </w:r>
      <w:r w:rsidRPr="000B6A04">
        <w:rPr>
          <w:sz w:val="12"/>
        </w:rPr>
        <w:t xml:space="preserve"> </w:t>
      </w:r>
      <w:r>
        <w:t xml:space="preserve">new observing technologies. </w:t>
      </w:r>
      <w:r w:rsidRPr="00DA1927">
        <w:rPr>
          <w:rStyle w:val="StyleBoldUnderline"/>
        </w:rPr>
        <w:t xml:space="preserve">Unmanned, underwater robots called gliders and shore-based high frequency radar stations monitored fleet of seven gliders equipped with sensors to help indicate the presence of oil </w:t>
      </w:r>
      <w:r>
        <w:t xml:space="preserve">in the water column. Though scientists still used water sampling to confirm oil presence and source, </w:t>
      </w:r>
      <w:r w:rsidRPr="00DA1927">
        <w:rPr>
          <w:rStyle w:val="StyleBoldUnderline"/>
        </w:rPr>
        <w:t xml:space="preserve">gliders narrowed the search zone for subsurface oil, and helped answer key questions about potential movement of oil. </w:t>
      </w:r>
      <w:r>
        <w:t xml:space="preserve">Gliders also measured additional variables to inform ocean models used by emergency response teams. Glider technology is unique in that it collects data throughout the water column at low cost and at no risk to human life. Deepwater Horizon was the first U.S. oil spill response to apply this technology. Shore-based Radar Stations: </w:t>
      </w:r>
      <w:r w:rsidRPr="00DA1927">
        <w:rPr>
          <w:rStyle w:val="StyleBoldUnderline"/>
        </w:rPr>
        <w:t>IOOS utilized high-frequency radar technology to measure surface current speed and direction in near real time for the duration of the oil spill response efforts.</w:t>
      </w:r>
      <w:r>
        <w:t xml:space="preserve"> </w:t>
      </w:r>
      <w:r w:rsidRPr="00DA1927">
        <w:rPr>
          <w:rStyle w:val="StyleBoldUnderline"/>
        </w:rPr>
        <w:t>Crews used regionally operated IOOS radars</w:t>
      </w:r>
      <w:r>
        <w:t xml:space="preserve"> in the Gulf Coast and Southeast at</w:t>
      </w:r>
      <w:r w:rsidRPr="000B6A04">
        <w:rPr>
          <w:sz w:val="12"/>
        </w:rPr>
        <w:t xml:space="preserve"> </w:t>
      </w:r>
      <w:r>
        <w:t xml:space="preserve">sites along Florida’s West Coast and the northern Gulf </w:t>
      </w:r>
      <w:r w:rsidRPr="00DA1927">
        <w:rPr>
          <w:rStyle w:val="StyleBoldUnderline"/>
        </w:rPr>
        <w:t xml:space="preserve">to monitor the oil’s surface travels. </w:t>
      </w:r>
      <w:r w:rsidRPr="000B6A04">
        <w:rPr>
          <w:sz w:val="12"/>
        </w:rPr>
        <w:t xml:space="preserve"> </w:t>
      </w:r>
      <w:r>
        <w:t xml:space="preserve">NOAA immediately used these data to provide science-based daily oil trajectory maps. Because IOOS members in Southern California previously worked with NOAA on a five-year effort to develop usable formats for high frequency radar data, </w:t>
      </w:r>
      <w:r w:rsidRPr="00DA1927">
        <w:rPr>
          <w:rStyle w:val="StyleBoldUnderline"/>
        </w:rPr>
        <w:t>this effort proved seamless when needed most</w:t>
      </w:r>
      <w:r>
        <w:t xml:space="preserve">. During Deepwater Horizon, </w:t>
      </w:r>
      <w:r w:rsidRPr="00F778B8">
        <w:rPr>
          <w:rStyle w:val="StyleBoldUnderline"/>
        </w:rPr>
        <w:t>a key concern centered on how much oil was in the water column. To address this issue, NOAA relied on a number of models to make the best forecast. Models provided by NOAA, the Navy and IOOS regions created a comprehensive view of regional ocean circulation patterns</w:t>
      </w:r>
      <w:r>
        <w:t xml:space="preserve">. </w:t>
      </w:r>
      <w:r w:rsidRPr="00F778B8">
        <w:rPr>
          <w:rStyle w:val="StyleBoldUnderline"/>
        </w:rPr>
        <w:t>Satellite imagery played a key role i</w:t>
      </w:r>
      <w:r>
        <w:t xml:space="preserve">n the response. Southeast </w:t>
      </w:r>
      <w:r w:rsidRPr="00D73C5B">
        <w:rPr>
          <w:rStyle w:val="StyleBoldUnderline"/>
        </w:rPr>
        <w:t>IOOS members provided image-derived products for sea surface temperature and surface circulation patterns to improve federal government imagery analysis.</w:t>
      </w:r>
      <w:r>
        <w:t xml:space="preserve"> With model output overlaid on imagery and high frequency radar data, scientists then verified forecasts and refined their accuracy.</w:t>
      </w:r>
    </w:p>
    <w:p w14:paraId="3C81C0C2" w14:textId="77777777" w:rsidR="00DA2228" w:rsidRDefault="00DA2228" w:rsidP="00DA2228">
      <w:pPr>
        <w:pStyle w:val="Heading4"/>
      </w:pPr>
      <w:r>
        <w:t>Remote sensing by satellites is used to aid in oil spill restoration through underwater sensors and targeted cleanup measures.</w:t>
      </w:r>
    </w:p>
    <w:p w14:paraId="58CCB59B" w14:textId="77777777" w:rsidR="00DA2228" w:rsidRPr="00CD46CB" w:rsidRDefault="00DA2228" w:rsidP="00DA2228">
      <w:pPr>
        <w:rPr>
          <w:rStyle w:val="StyleStyleBold12pt"/>
        </w:rPr>
      </w:pPr>
      <w:r>
        <w:rPr>
          <w:rStyle w:val="StyleStyleBold12pt"/>
        </w:rPr>
        <w:t>Klemas 10 –</w:t>
      </w:r>
      <w:r w:rsidRPr="00CD46CB">
        <w:rPr>
          <w:rStyle w:val="StyleStyleBold12pt"/>
          <w:sz w:val="20"/>
          <w:szCs w:val="20"/>
        </w:rPr>
        <w:t xml:space="preserve"> Victor Klemas, University of Delaware, School of Marine Science and Policy, Center for Remote Sensing, MIT , PhD in Electrical Engineering and Optical Physics, member of seven panels of US National Research Council, NAS: Space Studies Board, Committee on Earth Studies (“Tracking Oil Slicks and Predicting their Trajectories Using Remote Sensors and Models: Case Studies of the Sea Princess and Deepwater Horizon Oil Spills”, </w:t>
      </w:r>
      <w:r w:rsidRPr="00CD46CB">
        <w:rPr>
          <w:rStyle w:val="StyleStyleBold12pt"/>
          <w:i/>
          <w:sz w:val="20"/>
          <w:szCs w:val="20"/>
        </w:rPr>
        <w:t>Coastal Education and Research Foundation, Inc.</w:t>
      </w:r>
      <w:r w:rsidRPr="00CD46CB">
        <w:rPr>
          <w:rStyle w:val="StyleStyleBold12pt"/>
          <w:sz w:val="20"/>
          <w:szCs w:val="20"/>
        </w:rPr>
        <w:t xml:space="preserve">, September 2010, Available at: </w:t>
      </w:r>
      <w:hyperlink r:id="rId39" w:history="1">
        <w:r w:rsidRPr="00CD46CB">
          <w:rPr>
            <w:rStyle w:val="Hyperlink"/>
            <w:sz w:val="20"/>
            <w:szCs w:val="20"/>
          </w:rPr>
          <w:t>http://www.jstor.org/stable/10.2307/40863881?Search=yes&amp;resultItemClick=true&amp;searchText=oil&amp;searchText=spills&amp;searchText=marine&amp;searchText=life&amp;searchUri=%2Faction%2FdoBasicSearch%3FQuery%3Doil%2Bspills%2Bmarine%2Blife%26amp%3Bacc%3Don%26amp%3Bwc%3Don%26amp%3Bfc%3Doff</w:t>
        </w:r>
      </w:hyperlink>
      <w:r w:rsidRPr="00CD46CB">
        <w:rPr>
          <w:rStyle w:val="StyleStyleBold12pt"/>
          <w:sz w:val="20"/>
          <w:szCs w:val="20"/>
        </w:rPr>
        <w:t>, Accessed on: 7/21/2014, IJ)</w:t>
      </w:r>
    </w:p>
    <w:p w14:paraId="405FE110" w14:textId="77777777" w:rsidR="00DA2228" w:rsidRPr="000B6A04" w:rsidRDefault="00DA2228" w:rsidP="00DA2228">
      <w:r w:rsidRPr="00D05FD8">
        <w:rPr>
          <w:rStyle w:val="StyleBoldUnderline"/>
        </w:rPr>
        <w:t>Oil spills can destroy marine life as well as wetland and estuarine animals and their habitat</w:t>
      </w:r>
      <w:r>
        <w:t xml:space="preserve">. </w:t>
      </w:r>
      <w:r w:rsidRPr="00D05FD8">
        <w:rPr>
          <w:rStyle w:val="StyleBoldUnderline"/>
        </w:rPr>
        <w:t>To limit the damage</w:t>
      </w:r>
      <w:r>
        <w:t xml:space="preserve"> by a spill and facilitate containment and cleanup efforts, </w:t>
      </w:r>
      <w:r w:rsidRPr="00D05FD8">
        <w:rPr>
          <w:rStyle w:val="StyleBoldUnderline"/>
        </w:rPr>
        <w:t xml:space="preserve">scientists, modelers, and emergency managers must obtain timely information on spill location, size and extent of the spill, </w:t>
      </w:r>
      <w:r w:rsidRPr="00D05FD8">
        <w:rPr>
          <w:rStyle w:val="StyleBoldUnderline"/>
        </w:rPr>
        <w:lastRenderedPageBreak/>
        <w:t>direction and speed of oil movement, and wind, current, and wave information</w:t>
      </w:r>
      <w:r>
        <w:t xml:space="preserve"> for predicting future oil drift and dispersion. </w:t>
      </w:r>
      <w:r w:rsidRPr="00D05FD8">
        <w:rPr>
          <w:rStyle w:val="StyleBoldUnderline"/>
        </w:rPr>
        <w:t>The main operational requirements for oil-spill emergencies are fast turn-around time and frequent imaging of the site</w:t>
      </w:r>
      <w:r>
        <w:t xml:space="preserve"> to monitor the dynamics of the spill. </w:t>
      </w:r>
      <w:r w:rsidRPr="00D05FD8">
        <w:rPr>
          <w:rStyle w:val="StyleBoldUnderline"/>
        </w:rPr>
        <w:t>Remote sensors on satellites and aircraft satisfy most of these requirements by tracking the spilled oil at various resolutions</w:t>
      </w:r>
      <w:r>
        <w:t xml:space="preserve">, over wide areas, and at frequent intervals through multi-temporal imaging. </w:t>
      </w:r>
      <w:r w:rsidRPr="00D05FD8">
        <w:rPr>
          <w:rStyle w:val="StyleBoldUnderline"/>
        </w:rPr>
        <w:t>They also provide key inputs to drift prediction models and facilitate targeting of clean-up and control efforts.</w:t>
      </w:r>
      <w:r>
        <w:t xml:space="preserve"> Most of these </w:t>
      </w:r>
      <w:r w:rsidRPr="00D05FD8">
        <w:rPr>
          <w:rStyle w:val="StyleBoldUnderline"/>
        </w:rPr>
        <w:t>sensors use</w:t>
      </w:r>
      <w:r>
        <w:t xml:space="preserve"> electromagnetic waves, even though acoustic </w:t>
      </w:r>
      <w:r w:rsidRPr="00D05FD8">
        <w:rPr>
          <w:rStyle w:val="StyleBoldUnderline"/>
        </w:rPr>
        <w:t>sensors on boats and cameras on submerged robot-like vehicles</w:t>
      </w:r>
      <w:r>
        <w:t xml:space="preserve"> may have to be used </w:t>
      </w:r>
      <w:r w:rsidRPr="00D05FD8">
        <w:rPr>
          <w:rStyle w:val="StyleBoldUnderline"/>
        </w:rPr>
        <w:t>to view the</w:t>
      </w:r>
      <w:r>
        <w:t xml:space="preserve"> subsurface behavior of the </w:t>
      </w:r>
      <w:r w:rsidRPr="00D05FD8">
        <w:rPr>
          <w:rStyle w:val="StyleBoldUnderline"/>
        </w:rPr>
        <w:t>oil.</w:t>
      </w:r>
      <w:r>
        <w:t xml:space="preserve"> Visible wavelengths are used more commonly due to the availability of relatively inexpensive digital cameras on aircraft and multispectral imagers on satellites. The oil can be detected by multispectral/hyperspectral scanners, such as MODIS, because its reflectivity in some of the shorter visible bands differs from that of water. A hyperspectral image consists of tens to hundreds of spectral bands and can provide a detailed spectral identification of a feature, such as differentiating between light and crude oil and detecting small concentrations of oil. </w:t>
      </w:r>
      <w:r w:rsidRPr="00D05FD8">
        <w:rPr>
          <w:rStyle w:val="StyleBoldUnderline"/>
        </w:rPr>
        <w:t>High-resolution</w:t>
      </w:r>
      <w:r>
        <w:t xml:space="preserve"> hyperspectral </w:t>
      </w:r>
      <w:r w:rsidRPr="00D05FD8">
        <w:rPr>
          <w:rStyle w:val="StyleBoldUnderline"/>
        </w:rPr>
        <w:t>imagers on aircraft and satellites can also be used to map the extent and condition of wetlands and coral reefs. Radar i</w:t>
      </w:r>
      <w:r>
        <w:t xml:space="preserve">magers such as SLAR and SAR </w:t>
      </w:r>
      <w:r w:rsidRPr="00D05FD8">
        <w:rPr>
          <w:rStyle w:val="StyleBoldUnderline"/>
        </w:rPr>
        <w:t>on satellites have the major advantage of not being bothered by cloud cover and other atmospheric effects</w:t>
      </w:r>
      <w:r>
        <w:t>, which frequently eliminate visible and infrared wavelengths from contention. SAR can detect oil slicks because the oil damps the short and capillary wavelets on the sea surface and thus backscatters a smaller amount of the radar pulse power than the water.</w:t>
      </w:r>
    </w:p>
    <w:p w14:paraId="4CB41E04" w14:textId="699F5EC8" w:rsidR="00AE1373" w:rsidRPr="00C1483D" w:rsidRDefault="00C1483D" w:rsidP="00C1483D">
      <w:pPr>
        <w:pStyle w:val="Heading2"/>
      </w:pPr>
      <w:r w:rsidRPr="00C1483D">
        <w:lastRenderedPageBreak/>
        <w:t xml:space="preserve">Oil spills – SARs specific solvency </w:t>
      </w:r>
    </w:p>
    <w:p w14:paraId="1E951863" w14:textId="77777777" w:rsidR="00884D24" w:rsidRPr="00461467" w:rsidRDefault="00884D24" w:rsidP="00884D24">
      <w:pPr>
        <w:pStyle w:val="Heading4"/>
      </w:pPr>
      <w:r>
        <w:t>SARs are efficient in dealing with oil spills</w:t>
      </w:r>
    </w:p>
    <w:p w14:paraId="58D55D50" w14:textId="77777777" w:rsidR="00884D24" w:rsidRPr="00461467" w:rsidRDefault="00884D24" w:rsidP="00884D24">
      <w:pPr>
        <w:rPr>
          <w:rStyle w:val="StyleStyleBold12pt"/>
        </w:rPr>
      </w:pPr>
      <w:r w:rsidRPr="00461467">
        <w:rPr>
          <w:rStyle w:val="StyleStyleBold12pt"/>
        </w:rPr>
        <w:t>Oceanography, 2013</w:t>
      </w:r>
    </w:p>
    <w:p w14:paraId="0C69AD9E" w14:textId="77777777" w:rsidR="00884D24" w:rsidRDefault="00884D24" w:rsidP="00884D24">
      <w:r w:rsidRPr="00461467">
        <w:t>(Michael J. Caruso, Maurizio Migliaccio, John T. Hargrove, Oscar Garcia-Pineda, and Hans C. Graber; Oceanography; “Oil Spills and Slicks imaged by Synthetic aperture Radar”</w:t>
      </w:r>
      <w:r>
        <w:t>;</w:t>
      </w:r>
    </w:p>
    <w:p w14:paraId="4D363AEC" w14:textId="77777777" w:rsidR="00884D24" w:rsidRPr="00461467" w:rsidRDefault="00884D24" w:rsidP="00884D24">
      <w:r w:rsidRPr="00461467">
        <w:t>http://dx.doi.org/10.5670/oceanog.2013.34</w:t>
      </w:r>
      <w:r>
        <w:t>.</w:t>
      </w:r>
      <w:r w:rsidRPr="00461467">
        <w:t>)</w:t>
      </w:r>
    </w:p>
    <w:p w14:paraId="347F563D" w14:textId="77777777" w:rsidR="00884D24" w:rsidRDefault="00884D24" w:rsidP="00884D24">
      <w:pPr>
        <w:rPr>
          <w:sz w:val="12"/>
        </w:rPr>
      </w:pPr>
    </w:p>
    <w:p w14:paraId="141C2839" w14:textId="77777777" w:rsidR="00884D24" w:rsidRDefault="00884D24" w:rsidP="00884D24">
      <w:r w:rsidRPr="00EA6140">
        <w:rPr>
          <w:u w:val="single"/>
        </w:rPr>
        <w:t>Oil spills and slicks occur in the ocean around the world due to natural seeps, oil extraction, transportation, and consumption. Satellite synthetic aperture radar (SAR) has proven to be an efficient tool for identifying and classifying oil on the sea surface. This information can be used to monitor areas for potential illegal marine discharge or to respond to an oil spill incident. When used to monitor shipping lanes or drilling platforms, timely analysis can identify offending parties and lead to prosecution.</w:t>
      </w:r>
      <w:r w:rsidRPr="00461467">
        <w:t xml:space="preserve"> Following an oil spill such as that from the Deepwater Horizon rig in the Gulf of Mexico in 2010, SAR can be used to direct response activities and optimize available resources.</w:t>
      </w:r>
    </w:p>
    <w:p w14:paraId="173FBFD1" w14:textId="77777777" w:rsidR="00884D24" w:rsidRDefault="00884D24" w:rsidP="00884D24">
      <w:pPr>
        <w:pStyle w:val="Heading4"/>
      </w:pPr>
      <w:r>
        <w:t>SARs trigger potential illegal marine discharges</w:t>
      </w:r>
    </w:p>
    <w:p w14:paraId="03AE75BE" w14:textId="77777777" w:rsidR="00884D24" w:rsidRPr="00461467" w:rsidRDefault="00884D24" w:rsidP="00884D24">
      <w:pPr>
        <w:rPr>
          <w:rStyle w:val="StyleStyleBold12pt"/>
        </w:rPr>
      </w:pPr>
      <w:r w:rsidRPr="00461467">
        <w:rPr>
          <w:rStyle w:val="StyleStyleBold12pt"/>
        </w:rPr>
        <w:t>Oceanography, 2013</w:t>
      </w:r>
    </w:p>
    <w:p w14:paraId="56E7B212" w14:textId="77777777" w:rsidR="00884D24" w:rsidRDefault="00884D24" w:rsidP="00884D24">
      <w:r w:rsidRPr="00461467">
        <w:t>(Michael J. Caruso, Maurizio Migliaccio, John T. Hargrove, Oscar Garcia-Pineda, and Hans C. Graber; Oceanography; “Oil Spills and Slicks imaged by Synthetic aperture Radar”</w:t>
      </w:r>
      <w:r>
        <w:t>;</w:t>
      </w:r>
    </w:p>
    <w:p w14:paraId="11A73149" w14:textId="77777777" w:rsidR="00884D24" w:rsidRDefault="00884D24" w:rsidP="00884D24">
      <w:r w:rsidRPr="00461467">
        <w:t>http://dx.doi.org/10.5670/oceanog.2013.34</w:t>
      </w:r>
      <w:r>
        <w:t>.</w:t>
      </w:r>
      <w:r w:rsidRPr="00461467">
        <w:t>)</w:t>
      </w:r>
    </w:p>
    <w:p w14:paraId="561A81B4" w14:textId="77777777" w:rsidR="00884D24" w:rsidRPr="00461467" w:rsidRDefault="00884D24" w:rsidP="00884D24">
      <w:r w:rsidRPr="00EA6140">
        <w:t>An operational satellite SAR oil spill syste</w:t>
      </w:r>
      <w:r>
        <w:t>m can be organized into monitor</w:t>
      </w:r>
      <w:r w:rsidRPr="00EA6140">
        <w:t>ing and response activities. Monitoring is used to detect unknown micro</w:t>
      </w:r>
      <w:r>
        <w:t xml:space="preserve"> </w:t>
      </w:r>
      <w:r w:rsidRPr="00EA6140">
        <w:t>spills and typ</w:t>
      </w:r>
      <w:r>
        <w:t>ically involves systematic imag</w:t>
      </w:r>
      <w:r w:rsidRPr="00EA6140">
        <w:t>ing of shipping lanes, subsea structures, and areas with drilling activities. The ScanSAR image mode is preferred for monitoring areas for unreported dis-charges because it provides an optimal compromise between spatial coverage and r</w:t>
      </w:r>
      <w:r>
        <w:t>esolution. Repeat coverage, com</w:t>
      </w:r>
      <w:r w:rsidRPr="00EA6140">
        <w:t>bine</w:t>
      </w:r>
      <w:r>
        <w:t>d with automated detection tech</w:t>
      </w:r>
      <w:r w:rsidRPr="00EA6140">
        <w:t>niques, is an effective tool for identifying potential illegal marine discharge. An automated alert can be used to trigger a visual investigation or additional SAR acq</w:t>
      </w:r>
      <w:r>
        <w:t>uisitions. Response is appropri</w:t>
      </w:r>
      <w:r w:rsidRPr="00EA6140">
        <w:t>ate when an oil spill has been detected or reported. When the specific area is known, the imaging parameters can be customized for the type and extent of the spill. For example, higher-resolution spotlight or strip</w:t>
      </w:r>
      <w:r>
        <w:t xml:space="preserve"> </w:t>
      </w:r>
      <w:r w:rsidRPr="00EA6140">
        <w:t>map imagery can be acquired to monitor coastal spills where broad spatial ScanSAR coverage is not needed</w:t>
      </w:r>
    </w:p>
    <w:p w14:paraId="51EEBB78" w14:textId="77777777" w:rsidR="00884D24" w:rsidRDefault="00884D24" w:rsidP="00884D24"/>
    <w:p w14:paraId="49A55D84" w14:textId="06B5C1C4" w:rsidR="00A20833" w:rsidRDefault="00A20833" w:rsidP="00A20833">
      <w:pPr>
        <w:pStyle w:val="Heading2"/>
      </w:pPr>
      <w:r>
        <w:lastRenderedPageBreak/>
        <w:t xml:space="preserve">Oil spills – solve with images </w:t>
      </w:r>
    </w:p>
    <w:p w14:paraId="4E9AC5B5" w14:textId="77777777" w:rsidR="00884D24" w:rsidRDefault="00884D24" w:rsidP="00884D24">
      <w:pPr>
        <w:pStyle w:val="Heading4"/>
      </w:pPr>
      <w:r>
        <w:t>New Developments in the Future for Oil Detection</w:t>
      </w:r>
    </w:p>
    <w:p w14:paraId="229F85CD" w14:textId="15D8CC1F" w:rsidR="00884D24" w:rsidRPr="00D74831" w:rsidRDefault="0084726F" w:rsidP="00884D24">
      <w:pPr>
        <w:rPr>
          <w:rStyle w:val="StyleStyleBold12pt"/>
        </w:rPr>
      </w:pPr>
      <w:r>
        <w:rPr>
          <w:rStyle w:val="StyleStyleBold12pt"/>
        </w:rPr>
        <w:t xml:space="preserve">Caruso, </w:t>
      </w:r>
      <w:r w:rsidR="00884D24" w:rsidRPr="00D74831">
        <w:rPr>
          <w:rStyle w:val="StyleStyleBold12pt"/>
        </w:rPr>
        <w:t>2013</w:t>
      </w:r>
    </w:p>
    <w:p w14:paraId="2FC5A398" w14:textId="2AC4420B" w:rsidR="00884D24" w:rsidRDefault="00884D24" w:rsidP="00884D24">
      <w:r>
        <w:t>(Michael J. Caruso, Maurizio Migliaccio, John T. Hargrove, Oscar Garcia-Pineda, and Hans C. Graber; Oceanography; “Oil Spills and Slicks imaged by Synthe</w:t>
      </w:r>
      <w:r w:rsidR="0084726F">
        <w:t xml:space="preserve">tic aperture Radar” </w:t>
      </w:r>
      <w:r w:rsidR="0084726F" w:rsidRPr="0084726F">
        <w:rPr>
          <w:i/>
          <w:iCs/>
        </w:rPr>
        <w:t>Oceanography</w:t>
      </w:r>
      <w:r w:rsidR="0084726F" w:rsidRPr="0084726F">
        <w:t xml:space="preserve"> 26(2):112–123</w:t>
      </w:r>
      <w:r w:rsidR="0084726F">
        <w:t>)</w:t>
      </w:r>
    </w:p>
    <w:p w14:paraId="4C21C52D" w14:textId="77777777" w:rsidR="00884D24" w:rsidRPr="0024279C" w:rsidRDefault="00884D24" w:rsidP="00884D24">
      <w:r w:rsidRPr="00D74831">
        <w:rPr>
          <w:u w:val="single"/>
        </w:rPr>
        <w:t xml:space="preserve">New developments in both space and ground segments may soon result in a new era of operational services. On the space side, next-generation satellites will feature new imaging modes, further dis-cussed below. Improvements in oil detec-tion will also come from the ground segment, with enhancements in pro-cessing algorithms. Operational oil spill services are still largely based on the use of single-polarimetric SAR amplitude images (Solberg, 2012). The use of multi-look to reduce speckle in amplitude images has the effect of degrading spa-tial resolution, however, full-resolution single-look SAR imagery contain-ing speckle can be effectively used by proper modeling of the speckle process </w:t>
      </w:r>
      <w:r w:rsidRPr="00D74831">
        <w:t>(Migliaccio et al., 2007a). The benefits to be gained from the use of more than a single polarization (i.e., polarimetric SAR) were first shown in Migliaccio et al. (2007b), but to fully utilize polarimetric SAR, the amplitude data are insufficient. Complex data must be used because the phase difference between polarizations contains valuable information.</w:t>
      </w:r>
    </w:p>
    <w:p w14:paraId="469629B6" w14:textId="77777777" w:rsidR="00884D24" w:rsidRPr="00E11D79" w:rsidRDefault="00884D24" w:rsidP="00884D24"/>
    <w:p w14:paraId="09CB0735" w14:textId="77777777" w:rsidR="00884D24" w:rsidRDefault="00884D24" w:rsidP="00884D24">
      <w:pPr>
        <w:rPr>
          <w:rStyle w:val="StyleBoldUnderline"/>
        </w:rPr>
      </w:pPr>
    </w:p>
    <w:p w14:paraId="4CE038CC" w14:textId="77777777" w:rsidR="00884D24" w:rsidRPr="00F40E23" w:rsidRDefault="00884D24" w:rsidP="00884D24"/>
    <w:p w14:paraId="50EFBAF5" w14:textId="77777777" w:rsidR="00884D24" w:rsidRPr="00F40E23" w:rsidRDefault="00884D24" w:rsidP="00884D24"/>
    <w:p w14:paraId="25865432" w14:textId="77777777" w:rsidR="00884D24" w:rsidRPr="00884D24" w:rsidRDefault="00884D24" w:rsidP="00884D24"/>
    <w:p w14:paraId="770FBB22" w14:textId="1AAC24CE" w:rsidR="00D80472" w:rsidRDefault="00D80472" w:rsidP="00D80472">
      <w:pPr>
        <w:pStyle w:val="Heading1"/>
      </w:pPr>
      <w:r>
        <w:lastRenderedPageBreak/>
        <w:t xml:space="preserve">Arctic </w:t>
      </w:r>
      <w:r w:rsidR="000A6449">
        <w:t xml:space="preserve">oil and environment </w:t>
      </w:r>
    </w:p>
    <w:p w14:paraId="3C7F8434" w14:textId="44B55F6D" w:rsidR="001B648A" w:rsidRDefault="001B648A" w:rsidP="000A6449">
      <w:pPr>
        <w:pStyle w:val="Heading2"/>
      </w:pPr>
      <w:r>
        <w:lastRenderedPageBreak/>
        <w:t>SQ –insufficient  data</w:t>
      </w:r>
      <w:r w:rsidR="0045531F">
        <w:t xml:space="preserve">  - mapping of Arctic</w:t>
      </w:r>
      <w:r>
        <w:t xml:space="preserve"> </w:t>
      </w:r>
    </w:p>
    <w:p w14:paraId="1EC9237A" w14:textId="4B702364" w:rsidR="0048706C" w:rsidRDefault="0048706C" w:rsidP="0048706C">
      <w:pPr>
        <w:pStyle w:val="Heading4"/>
      </w:pPr>
      <w:r>
        <w:t xml:space="preserve">New data key to Arctic exploration </w:t>
      </w:r>
    </w:p>
    <w:p w14:paraId="1BF8D2BF" w14:textId="77777777" w:rsidR="0048706C" w:rsidRDefault="0048706C" w:rsidP="0048706C">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280A9590" w14:textId="13038047" w:rsidR="0048706C" w:rsidRPr="0048706C" w:rsidRDefault="0048706C" w:rsidP="0048706C">
      <w:r w:rsidRPr="0048706C">
        <w:rPr>
          <w:rStyle w:val="StyleBoldUnderline"/>
        </w:rPr>
        <w:t>Nowhere is change happening faster or the need for observations more obvious than in the Arctic. Scientists have observed rapid and accelerating change in the physical, biological, and social environment. A sustained Arctic observing system that is both national and international in scope and funding is the key to gaining the necessary understanding of these changes.</w:t>
      </w:r>
      <w:r>
        <w:t xml:space="preserve"> </w:t>
      </w:r>
      <w:r w:rsidRPr="0048706C">
        <w:t>Expanding world population and</w:t>
      </w:r>
      <w:r>
        <w:t xml:space="preserve"> </w:t>
      </w:r>
      <w:r w:rsidRPr="0048706C">
        <w:t>sustained economic development will continue to drive global energy demand.</w:t>
      </w:r>
      <w:r>
        <w:t xml:space="preserve"> </w:t>
      </w:r>
      <w:r w:rsidRPr="0048706C">
        <w:rPr>
          <w:rStyle w:val="StyleBoldUnderline"/>
        </w:rPr>
        <w:t>As momentum for renewable energy accelerates, expansion of observations of wind, water, and solar processes is needed to understand trade-offs, for example, potential environmental impacts, and to enhance decision making for renewable energy resource assessment and site selection.</w:t>
      </w:r>
    </w:p>
    <w:p w14:paraId="104FD63E" w14:textId="6C54EAE9" w:rsidR="001B648A" w:rsidRDefault="001B648A" w:rsidP="001B648A">
      <w:pPr>
        <w:pStyle w:val="Heading2"/>
      </w:pPr>
      <w:r>
        <w:lastRenderedPageBreak/>
        <w:t>SQ insufficient</w:t>
      </w:r>
      <w:r w:rsidR="0045531F">
        <w:t xml:space="preserve"> </w:t>
      </w:r>
      <w:r>
        <w:t xml:space="preserve">funding </w:t>
      </w:r>
      <w:r w:rsidR="0045531F">
        <w:t xml:space="preserve">– mapping of Arctic </w:t>
      </w:r>
    </w:p>
    <w:p w14:paraId="0F609AF5" w14:textId="108BF812" w:rsidR="001B648A" w:rsidRPr="001B648A" w:rsidRDefault="001B648A" w:rsidP="001B648A">
      <w:pPr>
        <w:pStyle w:val="Heading2"/>
      </w:pPr>
      <w:r>
        <w:lastRenderedPageBreak/>
        <w:t>SQ</w:t>
      </w:r>
      <w:r w:rsidR="0045531F">
        <w:t xml:space="preserve"> insufficient</w:t>
      </w:r>
      <w:r>
        <w:t xml:space="preserve"> tech</w:t>
      </w:r>
      <w:r w:rsidR="0045531F">
        <w:t xml:space="preserve"> – mapping of Arctic </w:t>
      </w:r>
    </w:p>
    <w:p w14:paraId="590CC28F" w14:textId="5990CBFA" w:rsidR="000A6449" w:rsidRDefault="00D80472" w:rsidP="000A6449">
      <w:pPr>
        <w:pStyle w:val="Heading2"/>
      </w:pPr>
      <w:r>
        <w:lastRenderedPageBreak/>
        <w:t>Oil reserves declining – need new reserves</w:t>
      </w:r>
    </w:p>
    <w:p w14:paraId="77DDA3AD" w14:textId="77777777" w:rsidR="0082302D" w:rsidRDefault="0082302D" w:rsidP="0082302D">
      <w:pPr>
        <w:pStyle w:val="Heading4"/>
      </w:pPr>
      <w:r>
        <w:t>US oil reserve claims false</w:t>
      </w:r>
    </w:p>
    <w:p w14:paraId="0CDD2673" w14:textId="77777777" w:rsidR="0082302D" w:rsidRDefault="0082302D" w:rsidP="0082302D">
      <w:r>
        <w:rPr>
          <w:rStyle w:val="StyleStyleBold12pt"/>
        </w:rPr>
        <w:t xml:space="preserve">Engdahl </w:t>
      </w:r>
      <w:r w:rsidRPr="008C2E92">
        <w:rPr>
          <w:rStyle w:val="StyleStyleBold12pt"/>
        </w:rPr>
        <w:t>13</w:t>
      </w:r>
      <w:r>
        <w:t xml:space="preserve"> (F. William Engdahl, author of Myths, Lies, and Oil Wars and award-winning geopolitical analyst and strategic risk consultant “The Fracked-up USA Shale Gas Bubble,” Center for Research on Globalization, 7/142013, </w:t>
      </w:r>
      <w:hyperlink r:id="rId40" w:history="1">
        <w:r w:rsidRPr="00173DC8">
          <w:rPr>
            <w:rStyle w:val="Hyperlink"/>
          </w:rPr>
          <w:t>http://www.globalresearch.ca/the-fracked-up-usa-shale-gas-bubble/5326504</w:t>
        </w:r>
      </w:hyperlink>
      <w:r>
        <w:t>, HG)</w:t>
      </w:r>
    </w:p>
    <w:p w14:paraId="1B18D455" w14:textId="77777777" w:rsidR="0082302D" w:rsidRPr="00A21111" w:rsidRDefault="0082302D" w:rsidP="0082302D">
      <w:pPr>
        <w:rPr>
          <w:sz w:val="12"/>
        </w:rPr>
      </w:pPr>
      <w:r w:rsidRPr="00A21111">
        <w:rPr>
          <w:sz w:val="12"/>
        </w:rPr>
        <w:t xml:space="preserve">There’s </w:t>
      </w:r>
      <w:r w:rsidRPr="008C2E92">
        <w:rPr>
          <w:rStyle w:val="StyleBoldUnderline"/>
        </w:rPr>
        <w:t>only one thing wrong with all the predictions of a revitalized United States energy superpower</w:t>
      </w:r>
      <w:r w:rsidRPr="00A21111">
        <w:rPr>
          <w:sz w:val="12"/>
        </w:rPr>
        <w:t xml:space="preserve"> flooding the world with its shale oil and shale gas. </w:t>
      </w:r>
      <w:r w:rsidRPr="008C2E92">
        <w:rPr>
          <w:rStyle w:val="StyleBoldUnderline"/>
        </w:rPr>
        <w:t>It’s based on a bubble,</w:t>
      </w:r>
      <w:r w:rsidRPr="00A21111">
        <w:rPr>
          <w:sz w:val="12"/>
        </w:rPr>
        <w:t xml:space="preserve"> on hype from the usual Wall Street spin doctors. In reality it is becoming increasingly clear that the shale revolution is a short-term flash in the energy pan, a new Ponzi fraud, carefully built with the aid of the same Wall Street banks and their “market analyst” friends, many of whom brought us the 2000 “dot.com” bubble and, more spectacularly, the 2002-2007 US real estate securitization bubble.[6] A more careful look at the actual performance of the shale revolution and its true costs is instructive. Halliburton Loopholes One reason we hear little about the declining fortunes of shale gas and oil is that the boom is so recent, reaching significant proportions only in 2009-2010. Long-term field extraction data for a significant number of shale gas wells only recently is coming to light. Another reason is that there have grown up huge vested corporate interests from Wall Street to the oil industry who are trying everything possible to keep the shale revolution myth alive. Despite all their efforts however, data coming to light, mostly for the review of industry professionals, is alarming. </w:t>
      </w:r>
      <w:r w:rsidRPr="00765FB9">
        <w:rPr>
          <w:rStyle w:val="StyleBoldUnderline"/>
        </w:rPr>
        <w:t>Shale gas has recently come onto the gas market in the US via use of several combined techniques developed among others by Dick Cheney’s old company</w:t>
      </w:r>
      <w:r w:rsidRPr="00A21111">
        <w:rPr>
          <w:sz w:val="12"/>
        </w:rPr>
        <w:t>, Halliburton Inc. Halliburton several years ago combined new methods for drilling in a horizontal direction with injection of chemicals and “fracking,” or hydraulic fracturing of the shale rock formations that often trap volumes of natural gas. Until certain changes in the last few years, shale gas was considered uneconomical. Because of the extraction method, shale gas is dubbed unconventional and is extracted in far different ways from conventional gas. The US Department of Energy’ EIA defines conventional oil and gas as oil and gas “produced by a well drilled into a geologic formation in which the reservoir and fluid characteristics permit the oil and natural gas to readily flow to the wellbore.” Conversely, unconventional hydrocarbon production doesn’t meet these criteria, either because geological formations present a very low level of porosity and permeability, or because the fluids have a density approaching or even exceeding that of water, so that they cannot be produced, transported, and refined by conventional methods. By definition then, unconventional oil and gas are far more costly and difficult to extract than conventional, one reason they only became attractive when oil prices soared above $100 a barrel in early 2008 and more or less remained there. To extract the unconventional shale gas, a hydraulic fracture is formed by pumping a fracturing fluid into the wellbore at sufficient pressure causing the porous shale rock strata to crack. The fracture fluid, whose precise contents are usually company secret and extremely toxic, continues further into the rock, extending the crack. The trick is to then prevent the fracture from closing and ending the supply of gas or oil to the well. Because in a typical fracked well fluid volumes number in millions of gallons of water, water mixed with toxic chemicals, fluid leak-off or loss of fracturing fluid from the fracture channel into the surrounding permeable rock takes place. If not controlled properly, that fluid leak-off can exceed 70% of the injected volume resulting in formation matrix damage, adverse formation fluid interactions, or altered fracture geometry and thereby decreased production efficiency.[7] Hydraulic fracturing has recently become the preferred US method of extracting unconventional oil and gas resources. In North America, some estimate that hydraulic fracturing will account for nearly 70% of natural gas development in the future. Why have we just now seen the boom in fracking shale rock to get gas and oil? Thank then-Vice president Dick Cheney and friends. The real reason for the recent explosion of fracking in the United States was passage of legislation in 2005 by the US Congress that exempted the oil industry’s hydraulic fracking, astonishing as it sounds, from any regulatory supervision by the US Environmental Protection Agency (EPA) under the Safe Drinking Water Act. The oil and gas industry is the only industry in America that is allowed by EPA to inject known hazardous materials – unchecked – directly into or adjacent to underground drinking water supplies.[8] The 2005 law is known as the “Halliburton Loophole.” That’s because it was introduced on massive lobbying pressure from the company that produces the lion’s share of chemical hydraulic fracking fluids – Dick Cheney’s old company, Halliburton. When he became Vice President under George W. Bush in early 2001, Cheney immediately got Presidential responsibility for a major Energy Task Force to make a comprehensive national energy strategy. Aside from looking at Iraq oil potentials as documents later revealed, the energy task force used Cheney’s considerable political muscle and industry lobbying money to win exemption from the Safe Drinking Water Act. [9] During Cheney’s term as vice president he moved to make sure the Government’s Environmental Protection Agency (EPA) would give a green light to a major expansion of shale gas drilling in the US. In 2004 the EPA issued a study of the environmental effects of fracking. That study has been called “scientifically unsound” by EPA whistleblower Weston Wilson. In March of 2005, EPA Inspector General Nikki Tinsley found enough evidence of potential mishandling of the EPA hydraulic fracturing study to justify a review of Wilson’s complaints. The Oil and Gas Accountability Project conducted a review of the EPA study which found that EPA removed information from earlier drafts that suggested unregulated fracturing poses a threat to human health, and that the Agency did not include information that suggests “fracturing fluids may pose a threat to drinking water long after drilling operations are completed.”[10] Under political pressure the report was ignored. Fracking went full-speed ahead. © n/a Fracking toxic waste. This diagram depicts methane gas and toxic water contaminating the drinking water as the fracturing cracks penetrate the water table. The Halliburton Loophole is no minor affair. The process of hydraulic fracking to extract gas involves staggering volumes of water and of some of the most toxic chemicals known. Water is essential to shale gas fracking. Hydraulic fracturing uses between 1.2 and 3.5 million US gallons (4.5 and 13 million liters) of water per well, with large projects using up to 5 million US gallons (19 Million liters). Additional water is used when wells are refractured; this may be done several times. An average well requires 3 to 8 million US gallons of water over its lifetime.[11] Entire farm regions of Pennsylvania and other states with widespread hydraulic fracking report their well water sources have become so toxic as to make the water undrinkable. In some cases fracked gas seeps into the home via the normal water faucet. © Screenshot from HBO film Gasland – Rural resident flicking on cigarette lighter next to his kitchen faucet and watching his drinking water, infused with gas and chemicals, ignite in flames as high as 3 feet. During the uproar over the BP Deepwater Horizon Gulf of Mexico oil spill, the Obama Administration and the Energy Department formed an Advisory Commission on Shale Gas, ostensibly to examine the growing charges of environmental hazards from shale gas practices. Their report was released in November 2011. It was what could only be called a “whitewash” of the dangers and benefits of shale gas. The commission was headed by former CIA director John M. Deutch. Deutch himself is not neutral. He sits on the board of the LNG gas company Cheniere Energy. Deutch’s Cheniere Energy’s Sabine Pass project is one of only two current US projects to create an LNG terminal to export US shale gas to foreign markets.[12] Deutch is also on the board of Citigroup, one of the world’s most active energy industry banks, tied to the Rockefeller family. He also sits on the board of Schlumberger, which along with Halliburton, is one of the leading companies doing hydraulic fracking. In fact, of the seven panel members, six had ties to the energy industry, including fellow Deutch panel member and shale fracking booster, Daniel Yergin, himself a member of the National Petroleum Council. Little surprise that the Deutch report called shale gas, “the best piece of news about energy in the last 50 years.” Deutch added, “Over the long term it has the potential to displace liquid fuels in the United States.” [13] Shale gas: Racing against the Clock With regulatory free-rein, now also backed by the Obama Administration, the US oil and gas industry went full-power into shale gas extraction, taking advantage of high oil and natural gas prices to reap billions in quick gains. According to official US Department of Energy Energy Information Administration data, shale gas extraction ballooned from just under 2 million MCF in 2007, the first year data was tracked, to more than 8,500,000 Mcf by 2011, a fourfold rise to comprise almost 40% of total dry natural gas extraction in the USA that year. In 2002 shale gas was a mere 3% of total gas.[14] Here enters the paradox of the US “shale gas revolution.” Since the days of oil production wars more than a century ago, various industry initiatives had been created to prevent oil and later gas price collapse due to over-production. During the 1930’s there was discovery of the huge East Texas oilfields, and a collapse of oil prices. The State of Texas, whose Railroad Commission (TRC) had been given regulatory powers not only over railroads but also over oil and gas production in what then was the world’s most important oil producing region, was called in to arbitrate the oil wars. That resulted in daily statewide production quotas so successful that OPEC later modeled itself on the TRC experience. Today, with federal deregulation of the oil and gas industry, such extraction controls are absent as every shale gas producer from BP to Chesapeake Energy, Anadarko Petroleum, Chevron, Encana and others all raced full-tilt to extract the maximum shale gas from their properties. The reason for the full-throttle extraction is telling</w:t>
      </w:r>
      <w:r w:rsidRPr="00765FB9">
        <w:rPr>
          <w:rStyle w:val="StyleBoldUnderline"/>
        </w:rPr>
        <w:t>. Shale Gas, unlike conventional gas, depletes dramatically faster owing to its specific geological location. It diffuses and becomes impossible to extract without the drilling of costly new wells.</w:t>
      </w:r>
      <w:r w:rsidRPr="00A21111">
        <w:rPr>
          <w:sz w:val="12"/>
        </w:rPr>
        <w:t xml:space="preserve"> The result of the rapidly rising volumes of shale gas suddenly on the market was a devastating collapse in the market price of that same gas. In 2005 when Cheney got the EPA exemption that began the shale boom, the marker US gas price measured at Henry Hub in Louisiana, at the intersection of nine interstate pipelines, was some $14 per thousand cubic feet. By February 2011 it had plunged amid a gas glut to $3.88. Currently prices hover around $3.50 per tcf.[15] In a sobering report, Arthur Berman, a veteran petroleum geologist specialized in well assessment, using existing well extraction data for major shale gas regions in the US since the boom started, reached sobering conclusions. </w:t>
      </w:r>
      <w:r w:rsidRPr="00765FB9">
        <w:rPr>
          <w:rStyle w:val="StyleBoldUnderline"/>
        </w:rPr>
        <w:t>His findings point to a new Ponzi scheme which well might play out in a colossal gas bust over the next months or at best, the next two or three years. Shale gas is anything but the “energy revolution” that will give US consumers or the world gas for 100 years as President Obama was told.</w:t>
      </w:r>
      <w:r w:rsidRPr="00A21111">
        <w:rPr>
          <w:sz w:val="12"/>
        </w:rPr>
        <w:t xml:space="preserve"> Berman wrote already in 2011, “Facts indicate that most wells are not commercial at current gas prices and require prices at least in the range of $8.00 to $9.00/mcf to break even on full-cycle prices, and $5.00 to $6.00/mcf on point-forward prices. Our price forecasts ($4.00-4.55/mcf average through 2012) are below $8.00/mcf for the next 18 months. It is, therefore, possible that some producers will be unable to maintain present drilling levels from cash flow, joint ventures, asset sales and stock offerings.” [16] Berman continued, “Decline rates indicate that a decrease in drilling by any of the major producers in the shale gas plays would reveal the insecurity of supply. This is especially true in the </w:t>
      </w:r>
      <w:r w:rsidRPr="00A21111">
        <w:rPr>
          <w:sz w:val="12"/>
        </w:rPr>
        <w:lastRenderedPageBreak/>
        <w:t xml:space="preserve">case of the Haynesville Shale play where initial rates are about three times higher than in the Barnett or Fayetteville. Already, rig rates are dropping in the Haynesville as operators shift emphasis to more liquid-prone objectives that have even lower gas rates. This might create doubt about the paradigm of cheap and abundant shale gas supply and have a cascading effect on confidence and capital availability.” [17] </w:t>
      </w:r>
      <w:r w:rsidRPr="00765FB9">
        <w:rPr>
          <w:rStyle w:val="StyleBoldUnderline"/>
        </w:rPr>
        <w:t>What Berman and others have also concluded is that the gas industry key players and their Wall Street bankers backing the shale boom have grossly inflated the volumes of recoverable shale gas reserves and hence its expected supply duration. He notes, “Reserves and economics depend on estimated ultimate recoveries (EUR) based on hyperbolic, or increasingly flattening, decline profiles that predict decades of commercial production. With only a few years of production history in most of these plays, this model has not been shown to be correct, and may be overly optimistic….</w:t>
      </w:r>
      <w:r w:rsidRPr="00A21111">
        <w:rPr>
          <w:sz w:val="12"/>
        </w:rPr>
        <w:t xml:space="preserve">Our analysis of shale gas well decline trends indicates that the Estimated Ultimate Recovery per well is approximately one-half the values commonly presented by operators.” [18] In brief, </w:t>
      </w:r>
      <w:r w:rsidRPr="00765FB9">
        <w:rPr>
          <w:rStyle w:val="StyleBoldUnderline"/>
        </w:rPr>
        <w:t>the gas producers have built the illusion that their unconventional and increasingly costly shale gas will last for decades. Basing his analysis on actual well data from major shale gas regions in the US, Berman concludes however, that the shale gas wells decline in production volumes at an exponential rate and are liable to run out far faster than</w:t>
      </w:r>
      <w:r w:rsidRPr="00A21111">
        <w:rPr>
          <w:sz w:val="12"/>
        </w:rPr>
        <w:t xml:space="preserve"> being hyped to the market. Could this be the reason financially exposed US shale gas producers, loaded with billions of dollars in potential lease properties bought during the peak of prices, have recently been desperately trying to sell off their shale properties to naïve foreign or other investors? Berman concludes: Three decades of natural gas extraction from tight sandstone and coal-bed methane show that profits are marginal in low permeability reservoirs. </w:t>
      </w:r>
      <w:r w:rsidRPr="00765FB9">
        <w:rPr>
          <w:rStyle w:val="StyleBoldUnderline"/>
        </w:rPr>
        <w:t>Shale reservoirs have orders of magnitude lower reservoir permeability than tight sandstone and coal-bed methane</w:t>
      </w:r>
      <w:r w:rsidRPr="00A21111">
        <w:rPr>
          <w:sz w:val="12"/>
        </w:rPr>
        <w:t>. So why do smart analysts blindly accept that commercial results in shale plays should be different? The simple answer is found in high initial production rates. Unfortunately, these high initial rates are made up for by shorter lifespan wells and additional costs associated with well re-stimulation</w:t>
      </w:r>
      <w:r w:rsidRPr="00765FB9">
        <w:rPr>
          <w:rStyle w:val="StyleBoldUnderline"/>
        </w:rPr>
        <w:t>. Those who expect the long-term unit cost of shale gas to be less than that of other unconventional gas resources will be disappointed…the true structural cost of shale gas production is higher than present prices can support</w:t>
      </w:r>
      <w:r w:rsidRPr="00A21111">
        <w:rPr>
          <w:sz w:val="12"/>
        </w:rPr>
        <w:t xml:space="preserve"> ($4.15/mcf average price for the year ending July 30, 2011</w:t>
      </w:r>
      <w:r w:rsidRPr="00765FB9">
        <w:rPr>
          <w:rStyle w:val="StyleBoldUnderline"/>
        </w:rPr>
        <w:t>), and that per-well reserves are about one-half of the volumes claimed by oper</w:t>
      </w:r>
      <w:r w:rsidRPr="00A21111">
        <w:rPr>
          <w:sz w:val="12"/>
        </w:rPr>
        <w:t xml:space="preserve">ators. [19] Therein lies the explanation for why a </w:t>
      </w:r>
      <w:r w:rsidRPr="00765FB9">
        <w:rPr>
          <w:rStyle w:val="StyleBoldUnderline"/>
        </w:rPr>
        <w:t>sophisticated oil industry</w:t>
      </w:r>
      <w:r w:rsidRPr="00A21111">
        <w:rPr>
          <w:sz w:val="12"/>
        </w:rPr>
        <w:t xml:space="preserve"> in the United States has desperately been producing full-throttle, in a high-stakes game laying the seeds of their own bankruptcy in the process—They </w:t>
      </w:r>
      <w:r w:rsidRPr="00765FB9">
        <w:rPr>
          <w:rStyle w:val="StyleBoldUnderline"/>
        </w:rPr>
        <w:t>are racing to offload the increasingly unprofitable shale assets before the bubble finally bursts</w:t>
      </w:r>
      <w:r w:rsidRPr="00A21111">
        <w:rPr>
          <w:sz w:val="12"/>
        </w:rPr>
        <w:t xml:space="preserve">. Wall Street financial backers are in on the Ponzi game with billions at stake, much as in the recent real estate securitization fraud. One Hundred Years of Gas? Where then did someone get the number to tell the US President that America had 100 years of gas supply? Here is where lies, damn lies and statistics play a crucial role. The US does not have 100 years of natural gas supply from shale or unconventional sources. </w:t>
      </w:r>
      <w:r w:rsidRPr="00765FB9">
        <w:rPr>
          <w:rStyle w:val="StyleBoldUnderline"/>
        </w:rPr>
        <w:t>That number came from a deliberate blurring by someone of the fundamental difference between what in oil and gas is termed resources and what is called reserves</w:t>
      </w:r>
      <w:r w:rsidRPr="00A21111">
        <w:rPr>
          <w:sz w:val="12"/>
        </w:rPr>
        <w:t xml:space="preserve">. A gas or oil resource is the totality of the gas or oil originally existing on or within the earth’s crust in naturally occurring accumulations, including discovered and undiscovered, recoverable and unrecoverable. It is the total estimate, irrespective of whether the gas or oil is commercially recoverable. It’s also the least interesting number for extraction. On the other hand “recoverable” oil or gas refers to the estimated volume commercially extractable with a specific technically feasible recovery project, a drilling plan, fracking program and the like. The industry breaks the resources into three categories: reserves, which are discovered and commercially recoverable; contingent resources, which are discovered and potentially recoverable but sub-commercial or non-economic in today’s cost-benefit regime; and prospective resources, which are undiscovered and only potentially recoverable.[20] The Potential Gas Committee (PGC), the standard for US gas resource assessments, uses three categories of technically recoverable gas resources, including shale gas: probable, possible and speculative. According to careful examination of the numbers it is clear that the President, his advisers and others have taken the PGC’s latest total of all three categories, or 2,170 trillion cubic feet (Tcf) of gas—probable, possible and purely speculative—and divided by the 2010 annual consumption of 24 Tcf. To get a number between 90 and 100 years of gas. </w:t>
      </w:r>
      <w:r w:rsidRPr="009070B6">
        <w:rPr>
          <w:rStyle w:val="StyleBoldUnderline"/>
        </w:rPr>
        <w:t>What is conveniently left unsaid is that most of that total resource is in accumulations too small to be produced at any price, inaccessible to drilling, or is too deep to recover economically.[</w:t>
      </w:r>
      <w:r w:rsidRPr="00A21111">
        <w:rPr>
          <w:sz w:val="12"/>
        </w:rPr>
        <w:t xml:space="preserve">21] Arthur Berman in another analysis points out that if we use more conservative and realistic assumptions such as the PGC does in its detailed assessment, more relevant is the Committee’s probable mean resources value of 550 (Tcf) of gas. In turn, if we estimate, also conservatively and realistically based on experience, that about half of this resource actually becomes a reserve (225 Tcf), then the US has approximately 11.5 years of potential future gas supply at present consumption rates. If we include proved reserves of 273 Tcf, there is an additional 11.5 years of supply for a total of almost 23 years. It is worth noting that proved reserves include proved undeveloped reserves which may or may not be produced depending on economics, so even 23 years of supply is tenuous. If consumption increases, this supply will be exhausted in less than 23 years.[22] There are also widely differing estimates within the US Government over shale gas recoverable resources. </w:t>
      </w:r>
      <w:r w:rsidRPr="009070B6">
        <w:rPr>
          <w:rStyle w:val="StyleBoldUnderline"/>
        </w:rPr>
        <w:t>The US Department of Energy EIA uses a very generous calculation for shale gas average recovery efficiency of 13% versus other conservative estimates of about half that or 7% in contrast to recovery efficiencies of 75-80% for conventional gas fields. The generously high recovery efficiency values used for EIA calculations allows the EIA to project an estimate of 482 tcf of recoverable gas for the US</w:t>
      </w:r>
      <w:r w:rsidRPr="00A21111">
        <w:rPr>
          <w:sz w:val="12"/>
        </w:rPr>
        <w:t>. In August 2011, the Interior Department’s US Geological Survey (USGS) released a far more sober estimate for the large shale plays in Pennsylvania and New York called Marcellus Shale. The USGS estimated there are about 84 trillion cubic feet of technically-recoverable natural gas under the Marcellus Shale. Previous estimates from the Energy Information Administration put the figures at 410 trillion cubic feet.[23] Shale gas plays show unusually high field decline rates with very steep trends, a combination giving low recovery efficiencies. [24] Huge shale gas losses Given the abnormally rapid well decline rates and low recovery efficiencies, it is little wonder that once the euphoria subsided</w:t>
      </w:r>
      <w:r w:rsidRPr="009070B6">
        <w:rPr>
          <w:rStyle w:val="StyleBoldUnderline"/>
        </w:rPr>
        <w:t>, shale gas producers found themselves sitting on a financial time-bomb and began selling assets to unwary investors as fast as possible</w:t>
      </w:r>
      <w:r w:rsidRPr="00A21111">
        <w:rPr>
          <w:sz w:val="12"/>
        </w:rPr>
        <w:t xml:space="preserve">. In a very recent analysis of the actual results of several years of shale gas extraction in the USA as well as the huge and high-cost Canadian Tar Sands oil, David Hughes notes, “Shale gas production has grown explosively to account for nearly 40 percent of US natural gas production. Nevertheless, production has been on a plateau since December 2011; 80 percent of shale gas production comes from five plays, several of which are in decline. The very high decline rates of shale gas wells require continuous inputs of capital—estimated at $42 billion per year to drill more than 7,000 wells—in order to maintain production. In comparison, the value of shale gas produced in 2012 was just $32.5 billion.”[25] He adds, “The best shale plays, like the Haynesville (which is already in decline) are relatively rare, and the number of wells and capital input required to maintain production will increase going forward as the best areas within these plays are depleted. High collateral environmental impacts have been followed by pushback from citizens, resulting in moratoriums in New York State and Maryland and protests in other states. Shale gas production growth has been offset by declines in conventional gas production, resulting in only modest gas production growth overall. Moreover, the basic economic viability of many shale gas plays is questionable in the current gas price environment.”[26] If these various estimates are anywhere near accurate, the USA has a resource in unconventional shale gas of anywhere between 11 years and 23 years duration and unconventional oil of perhaps a decade before entering steep decline. </w:t>
      </w:r>
      <w:r w:rsidRPr="009070B6">
        <w:rPr>
          <w:rStyle w:val="StyleBoldUnderline"/>
        </w:rPr>
        <w:t xml:space="preserve">The recent rhetoric about US “energy independence” at the current technological state is utter nonsense. The drilling boom which resulted in this recent glut of shale gas was in part </w:t>
      </w:r>
      <w:r w:rsidRPr="009070B6">
        <w:rPr>
          <w:rStyle w:val="StyleBoldUnderline"/>
        </w:rPr>
        <w:lastRenderedPageBreak/>
        <w:t>motivated by “held-by-production” shale lease deals with landowners</w:t>
      </w:r>
      <w:r w:rsidRPr="00A21111">
        <w:rPr>
          <w:sz w:val="12"/>
        </w:rPr>
        <w:t xml:space="preserve">. In such deals the gas company is required to begin drilling in a lease running typically 3-5 years, or forfeit. In the US landowners such as farmers or ranchers typically hold subsurface mineral rights and can lease them out to oil companies. The gas (or oil) company then is under enormous pressure to book gas reserves on the new leases to support company stock prices on the stock market against which it has borrowed heavily to drill. This “drill or lose it” pressure typically has led companies to seek the juiciest “sweet spots” for fast spectacular gas flows. These are then typically promoted as “typical” of the entire play. However, as Hughes points out, “High productivity shale plays are not ubiquitous, and relatively small sweet spots within plays offer the most potential. Six of thirty shale plays provide 88 percent of production. Individual well decline rates are high, ranging from 79 to 95 percent after 36 months. Although some wells can be extremely productive, they are typically a small percentage of the total and are concentrated in sweet spots.” [27] One estimate of projected shale gas decline suggests the peak will pass well before the end of the decade, perhaps in four years, followed with a rapid decline in volume The extremely rapid overall gas field declines require from 30 to 50 percent of production to be replaced annually with more drilling, a classic “tiger chasing its tail around the tree” syndrome. This translates to $42 billion of annual capital investment just to maintain current production. By comparison, all USA shale gas produced in 2012 was worth about $32.5 billion at a gas price of $3.40/mcf (which is higher than actual well head prices for most of 2012). That means about a net $10 billion loss on their shale gambles last year for all US shale gas producers. Even worse, </w:t>
      </w:r>
      <w:r w:rsidRPr="009070B6">
        <w:rPr>
          <w:rStyle w:val="StyleBoldUnderline"/>
        </w:rPr>
        <w:t>Hughes points out that capital inputs to offset field decline will necessarily increase going forward as the sweet spots within plays are drilled off and drilling moves to lower quality areas.</w:t>
      </w:r>
      <w:r w:rsidRPr="00A21111">
        <w:rPr>
          <w:sz w:val="12"/>
        </w:rPr>
        <w:t xml:space="preserve"> Average well quality (as measured by initial productivity) has fallen nearly 20 percent in the Haynesville, the most productive shale gas play in the US. And it is falling or flat in eight of the top ten plays. Overall well quality is declining for 36 percent of US shale gas production and is flat for 34 percent.[28] Not surprising in this context, the major shale gas players have been making massive write-downs of their assets to reflect the new reality. Companies began in 2012 reassessing their reserves and, in the face of a gas spot price that was cut in half between July 2011 and July 2012, are being forced to admit that the long-term outlook for natural-gas prices is not positive. The write-downs have a domino effect as bank lending is typically tied to a company’s reserves meaning many companies are being forced to renegotiate credit lines or make distress asset sales to raise cash. Beginning August 2012, many large shale gas producers in the US were forced to announce major write-downs of the value of their shale gas assets. BP announced write-downs of $4.8 billion, including a $1 billion-plus reduction in the value of its American shale gas assets. England’s BG Group made a $1.3 billion write-down of its US shale gas interests, and Encana, a large Canadian shale gas operator made a $1.7 billion write-down on shale assets in the US and Canada, accompanied by a warning that more were likely if gas prices did not recover. [29] The Australian mining giant BHP Billiton is one of the worst hit in the US shale gas bubble as it came in late and big-time. In May, 2012 it announced it was considering taking impairments on the value its US shale-gas assets which it had bought at the peak of the shale gas boom in 2011, when the company paid $4.75 billion to buy shale projects from Chesapeake Energy and acquiring Petrohawk Energy for $15.1 billion.[30] But by far the worst hit is the once-superstar of shale gas, Oklahoma-based Chesapeake Energy. Part VI: Chesapeake Energy: The Next Enron? The company by most accounts that typifies this shale gas boom-bust bubble is the much-hailed leading player in shale, Chesapeake Energy. In August 2012 there were widespread rumors that the company would declare bankruptcy. That would have been embarrassing for the company that was the nation’s second largest gas producer. It would also have signaled to the world the hype that was behind promotion of a “shale energy revolution” from the likes of Yergin and the Wall Street energy promoters looking to earn billions on M&amp;A and other deals in the sector to replace their dismal real estate experiences. In May 2012, Bill Powers of the Powers Energy Investor, wrote of Chesapeake (CHK by its stock symbl</w:t>
      </w:r>
      <w:r w:rsidRPr="00A21111">
        <w:rPr>
          <w:rStyle w:val="StyleBoldUnderline"/>
        </w:rPr>
        <w:t>): “Over the past year, however, CHK’s business model has broken down. The company’s shares continue to break to 52-week lows and the company has a funding issue</w:t>
      </w:r>
      <w:r w:rsidRPr="00A21111">
        <w:rPr>
          <w:sz w:val="12"/>
        </w:rPr>
        <w:t xml:space="preserve">—financial speak for the company is running out of money. While it was able to farm-out a portion of its Utica Shale assets in Ohio to France’s Total last year—this is remarkable given the accounting errors that resulted in Total receiving significantly less revenue from their Barnett Shale joint-venture—CHK has largely run out of prospective acreage to farm-out.” Powers estimated a $3 billion cash shortfall in 2012 for the company. That comes atop already huge corporate debt of $11.1 billion of which $1.7 billion was a revolving line of credit. [31] Powers adds, “When the off-balance sheet debt and preferred issues are added to the company’s existing $11.1 billion of on-balance sheet debt, CHK’s has a whopping $20.5 billion of financial obligations. Given such a high level of indebtedness, CHK debt is rated junk and will be for the foreseeable future. “ He concludes, “Having America’s second largest natural gas producer as well as its most reckless destroyer of shareholder capital almost completely walk away from the shale gas business is a great indication that today’s natural gas price bubble is on the verge of popping. CHK has not made any money by drilling shale wells—and neither have virtually any of its peers—and now the dumb money has run out.” [32] </w:t>
      </w:r>
      <w:r w:rsidRPr="00A21111">
        <w:rPr>
          <w:rStyle w:val="StyleBoldUnderline"/>
        </w:rPr>
        <w:t>Angry shareholders forced a major shakeup of the Chesapeake board last September after a Reuters report that CEO Aubrey McClendon had been taking out large loans not fully disclosed to the company’s board or investors. McClendon was forced to resign as Chairman of the company he founded after details leaked out that McClendon has borrowed as much as $1.1 billion in the last three years by pledging his stake in the company’s oil and natural gas wells as collateral</w:t>
      </w:r>
      <w:r w:rsidRPr="00A21111">
        <w:rPr>
          <w:sz w:val="12"/>
        </w:rPr>
        <w:t>.[33] In March 2013 the US Government Securities and Exchange Commission (SEC) announced that it was investigating the company and Chief Executive Aubrey McClendon and had issued subpoenas for information and testimony, among other items looking into a controversial program that grants McClendon a share in every well that Chesapeake drills.[34] The company is in the midst of a major asset sale of an estimated $6.9 billion to lower debt, including oil and gasfields covering roughly 2.4 million acres. It must invest heavily in drilling new wells to deliver the increased production of more lucrative oil and natural gas liquids, if it is to avoid bankruptcy.[35] As one critical analyst of Chesapeake put it, “the company’s complex accounting methods make it almost impossible for analysts and stockholders to determine what the risks really are. The fact that the CEO is taking out billion-dollar loans and not openly disclosing them only furthers the perception that everything is not as it appears at Chesapeake – that the company is Enron with drilling rigs.” [36] The much-touted shale gas revolution in the USA is collapsing along with the stock shares of Chesapeake and other key players.</w:t>
      </w:r>
    </w:p>
    <w:p w14:paraId="0B207964" w14:textId="77777777" w:rsidR="0082302D" w:rsidRPr="0082302D" w:rsidRDefault="0082302D" w:rsidP="0082302D"/>
    <w:p w14:paraId="3DB64405" w14:textId="77777777" w:rsidR="00D80472" w:rsidRDefault="00D80472" w:rsidP="00D80472">
      <w:pPr>
        <w:pStyle w:val="Heading2"/>
      </w:pPr>
      <w:r>
        <w:lastRenderedPageBreak/>
        <w:t xml:space="preserve">New reserves exist – Arctic </w:t>
      </w:r>
    </w:p>
    <w:p w14:paraId="0BAC1268" w14:textId="77777777" w:rsidR="0082302D" w:rsidRDefault="0082302D" w:rsidP="0082302D">
      <w:pPr>
        <w:pStyle w:val="Heading4"/>
      </w:pPr>
      <w:r>
        <w:t xml:space="preserve">The Arctic has massive potential for resources </w:t>
      </w:r>
    </w:p>
    <w:p w14:paraId="634ACF34" w14:textId="77777777" w:rsidR="0082302D" w:rsidRPr="0093293F" w:rsidRDefault="0082302D" w:rsidP="0082302D">
      <w:pPr>
        <w:rPr>
          <w:rStyle w:val="StyleStyleBold12pt"/>
          <w:b w:val="0"/>
          <w:sz w:val="16"/>
        </w:rPr>
      </w:pPr>
      <w:r>
        <w:rPr>
          <w:rStyle w:val="StyleStyleBold12pt"/>
        </w:rPr>
        <w:t>Hargreaves 12(</w:t>
      </w:r>
      <w:r>
        <w:rPr>
          <w:rStyle w:val="StyleStyleBold12pt"/>
          <w:b w:val="0"/>
          <w:sz w:val="16"/>
        </w:rPr>
        <w:t xml:space="preserve">Steve, CNN Money, ”Oil: Only part of the Arctic's massive resources”, 7/19/12, </w:t>
      </w:r>
      <w:hyperlink r:id="rId41" w:history="1">
        <w:r w:rsidRPr="00173DC8">
          <w:rPr>
            <w:rStyle w:val="Hyperlink"/>
          </w:rPr>
          <w:t>http://money.cnn.com/2012/07/17/news/economy/Arctic-oil/</w:t>
        </w:r>
      </w:hyperlink>
      <w:r>
        <w:rPr>
          <w:rStyle w:val="StyleStyleBold12pt"/>
          <w:b w:val="0"/>
          <w:sz w:val="16"/>
        </w:rPr>
        <w:t>, HG)</w:t>
      </w:r>
    </w:p>
    <w:p w14:paraId="47FBF5A5" w14:textId="77777777" w:rsidR="0082302D" w:rsidRPr="0093293F" w:rsidRDefault="0082302D" w:rsidP="0082302D">
      <w:r w:rsidRPr="0022706B">
        <w:t xml:space="preserve">NEW YORK (CNNMoney) -- When Royal Dutch Shell sinks five wells off Alaska -- slated for next month -- it will be the first drilling in U.S. Arctic waters in decades. Yet it will be just the latest in a slow-moving but steady push to tap the Arctic's vast natural resources. Encouraged by high commodity prices and shrinking sea ice, </w:t>
      </w:r>
      <w:r w:rsidRPr="0022706B">
        <w:rPr>
          <w:rStyle w:val="StyleBoldUnderline"/>
        </w:rPr>
        <w:t>everyone from Big Oil to the cruise industry is eager to get in on the Arctic's riches</w:t>
      </w:r>
      <w:r w:rsidRPr="0022706B">
        <w:t xml:space="preserve">. Oil and Gas: Perhaps the most high profile of the Arctic's natural resources, oil and natural gas also seem to be the most plentiful. </w:t>
      </w:r>
      <w:r w:rsidRPr="0022706B">
        <w:rPr>
          <w:rStyle w:val="StyleBoldUnderline"/>
        </w:rPr>
        <w:t>Nearly 13% of the world's undiscovered oil reserves and 30% of its undiscovered gas reserves lie north of the Arctic circle</w:t>
      </w:r>
      <w:r w:rsidRPr="0022706B">
        <w:t xml:space="preserve">, according to the U.S. Geological Survey. That's 90 billion barrels of oil and 1,670 trillion cubic feet of natural gas. </w:t>
      </w:r>
      <w:r w:rsidRPr="0022706B">
        <w:rPr>
          <w:rStyle w:val="StyleBoldUnderline"/>
        </w:rPr>
        <w:t>Those estimates don't even include so-called unconventional oil and gas deposits such as hydrocarbons found in shale rock or methane hydrates on the sea floor</w:t>
      </w:r>
      <w:r w:rsidRPr="0022706B">
        <w:t xml:space="preserve"> -- which are basically crystals filled with natural gas. Finding themselves increasingly locked out of resource-rich nations such as Mexico, Venezuela and Saudi Arabia, </w:t>
      </w:r>
      <w:r w:rsidRPr="0022706B">
        <w:rPr>
          <w:rStyle w:val="StyleBoldUnderline"/>
        </w:rPr>
        <w:t>the world's major international oil companies are eying this potential Arctic bounty as a source for future growth</w:t>
      </w:r>
      <w:r w:rsidRPr="0022706B">
        <w:t xml:space="preserve">. Shell's Alaska operations are garnering most of the headlines this summer, but the U.K.'s Cairn Energy has already drilled off the coast of Arctic Greenland. Norway's Statoil (STO) is exploring in the Barents Sea, where Chevron (CVX, Fortune 500) also has leased acreage. And Exxon Mobil (XOM, Fortune 500) has struck a deal with Russia's Rosneft to drill in the Arctic off the Siberian coast. These and other deals have been announced in rapid succession over the last few years. But actually producing sizable quantities of oil from the Arctic will be a long, slow process. The region is utterly lacking in the infrastructure needed to build oil wells and move crude out: pipelines, deep water ports, airstrips, housing. Even which counties own what resources is in dispute. </w:t>
      </w:r>
      <w:r w:rsidRPr="0093293F">
        <w:rPr>
          <w:rStyle w:val="StyleBoldUnderline"/>
        </w:rPr>
        <w:t>Dealing with the shifting Arctic ice is another challenge</w:t>
      </w:r>
      <w:r w:rsidRPr="0022706B">
        <w:t xml:space="preserve">. Greenpeace to monitor Shell Arctic drilling with submarines The pressures created by massive ice sheets could crush traditional oil field equipment. </w:t>
      </w:r>
      <w:r w:rsidRPr="0093293F">
        <w:rPr>
          <w:rStyle w:val="StyleBoldUnderline"/>
        </w:rPr>
        <w:t>Even subsurface pipelines and well heads could be obliterated by a deep iceberg moving in the shallow Arctic waters off Alaska. "There needs to be an evolution of technologies,"</w:t>
      </w:r>
      <w:r w:rsidRPr="0022706B">
        <w:t xml:space="preserve"> said Surya Rajan, an oilfield technology analyst at IHS Cambridge Energy Research Associates. It's not at all certain extracting this oil and gas can be done without significant damage to the natural environment and the livelihoods of the people that inhabit the region. So for now, Arctic oil development will proceed at a slow pace, in shallow water with drilling mostly confined to summer months -- much as Shell (RDSA) is planning with its Alaska wells. Even if Shell strikes oil next month, those wells would not be producing oil for several years. It may be a decade or more before major amounts of oil or gas flow from Arctic waters. Shipping: The melting Arctic is creating a tantalizing prospect for shipping companies</w:t>
      </w:r>
      <w:r w:rsidRPr="0093293F">
        <w:rPr>
          <w:rStyle w:val="StyleBoldUnderline"/>
        </w:rPr>
        <w:t>: Keeping the northern sea passage between Europe and Asia permanently open</w:t>
      </w:r>
      <w:r w:rsidRPr="0022706B">
        <w:t xml:space="preserve">. For decades ships have been able to traverse the Arctic along two sea routes. One hugs the Canadian coast and the other along the Russian side. Obama to allow more Arctic drilling These routes can cut the distance between Northern Europe and Japan nearly in half, according to a report by the Arctic Council, an organization made up of the eight Arctic nations and other stakeholders. Some estimate it could shave a millions dollars in costs off each trip. Arctic voyages could previously only take place during a short window in the summer, and often required expensive and scarce icebreakers to accompany the ships. That may be changing. </w:t>
      </w:r>
      <w:r w:rsidRPr="0093293F">
        <w:rPr>
          <w:rStyle w:val="StyleBoldUnderline"/>
        </w:rPr>
        <w:t>Many scientists now estimate that the Arctic could be permanently ice-free in the summer by 2030</w:t>
      </w:r>
      <w:r w:rsidRPr="0022706B">
        <w:t xml:space="preserve">. That could make the Arctic passable year round, and without requiring the services of an icebreaker. Minerals and fish: In addition to oil and gas, </w:t>
      </w:r>
      <w:r w:rsidRPr="0093293F">
        <w:rPr>
          <w:rStyle w:val="StyleBoldUnderline"/>
        </w:rPr>
        <w:t>the Arctic is is thought to contain world-class reserves of iron ore, zinc, nickel, gold, uranium, and other minerals</w:t>
      </w:r>
      <w:r w:rsidRPr="0022706B">
        <w:t xml:space="preserve">. Already, the world's largest zinc mine is in Arctic Alaska, while the largest nickel mine is in Arctic Russia. One estimate in a Geological Society of London paper said the mineral value in Russia alone could exceed $2 trillion. </w:t>
      </w:r>
      <w:r w:rsidRPr="0093293F">
        <w:rPr>
          <w:rStyle w:val="StyleBoldUnderline"/>
        </w:rPr>
        <w:t xml:space="preserve">Fishing is also an important resource in the region, and could grow as more </w:t>
      </w:r>
      <w:r w:rsidRPr="0093293F">
        <w:rPr>
          <w:rStyle w:val="StyleBoldUnderline"/>
        </w:rPr>
        <w:lastRenderedPageBreak/>
        <w:t>waters become accessible and species such as cod migrate northward. Clearly, there will be expanding uses of the Arctic as it thaws</w:t>
      </w:r>
      <w:r w:rsidRPr="0093293F">
        <w:t>. Whether humans can successfully tap these resources without further damaging the environment, and whether Arctic riches will offset the likely substantial costs imposed by global warming elsewhere on the planet, is another matter entirely</w:t>
      </w:r>
    </w:p>
    <w:p w14:paraId="79244414" w14:textId="77777777" w:rsidR="0082302D" w:rsidRPr="0082302D" w:rsidRDefault="0082302D" w:rsidP="0082302D"/>
    <w:p w14:paraId="22EE2278" w14:textId="7DF14684" w:rsidR="000A6449" w:rsidRDefault="000A6449" w:rsidP="000A6449">
      <w:pPr>
        <w:pStyle w:val="Heading2"/>
      </w:pPr>
      <w:r>
        <w:lastRenderedPageBreak/>
        <w:t xml:space="preserve">Peak oil bad – economy </w:t>
      </w:r>
    </w:p>
    <w:p w14:paraId="2C2B28F8" w14:textId="2B43E516" w:rsidR="000A6449" w:rsidRDefault="000A6449" w:rsidP="000A6449">
      <w:pPr>
        <w:pStyle w:val="Heading2"/>
      </w:pPr>
      <w:r>
        <w:lastRenderedPageBreak/>
        <w:t xml:space="preserve">Oil shortages causes shocks </w:t>
      </w:r>
    </w:p>
    <w:p w14:paraId="38ABA0C8" w14:textId="1E47CA55" w:rsidR="000A6449" w:rsidRDefault="000A6449" w:rsidP="000A6449">
      <w:pPr>
        <w:pStyle w:val="Heading2"/>
      </w:pPr>
      <w:r>
        <w:lastRenderedPageBreak/>
        <w:t xml:space="preserve">Oil shocks bad </w:t>
      </w:r>
    </w:p>
    <w:p w14:paraId="0A9EBC2F" w14:textId="77777777" w:rsidR="00D704EA" w:rsidRDefault="00D704EA" w:rsidP="00D704EA">
      <w:pPr>
        <w:pStyle w:val="Heading4"/>
      </w:pPr>
      <w:r>
        <w:t>Oil shocks specifically cause economic decline and triggers conflict</w:t>
      </w:r>
    </w:p>
    <w:p w14:paraId="06A61EB6" w14:textId="77777777" w:rsidR="00D704EA" w:rsidRPr="00531EEB" w:rsidRDefault="00D704EA" w:rsidP="00D704EA">
      <w:r w:rsidRPr="00531EEB">
        <w:rPr>
          <w:rStyle w:val="StyleStyleBold12pt"/>
        </w:rPr>
        <w:t>Erwin 11</w:t>
      </w:r>
      <w:r>
        <w:t xml:space="preserve"> ( Sandra, editor of National Defense Magazine, “30 Cut in U.S. Oil Imports Would Avert Future Catastrophe, Study Warns”,11/1/11, </w:t>
      </w:r>
      <w:hyperlink r:id="rId42" w:history="1">
        <w:r w:rsidRPr="00173DC8">
          <w:rPr>
            <w:rStyle w:val="Hyperlink"/>
          </w:rPr>
          <w:t>http://www.nationaldefensemagazine.org/blog/Lists/Posts/Post.aspx?ID=577</w:t>
        </w:r>
      </w:hyperlink>
      <w:r>
        <w:t>, HG)</w:t>
      </w:r>
    </w:p>
    <w:p w14:paraId="2DF4D21B" w14:textId="77777777" w:rsidR="00D704EA" w:rsidRPr="00531EEB" w:rsidRDefault="00D704EA" w:rsidP="00D704EA">
      <w:r w:rsidRPr="00531EEB">
        <w:t xml:space="preserve">We have seen oil shocks before … But </w:t>
      </w:r>
      <w:r w:rsidRPr="00531EEB">
        <w:rPr>
          <w:rStyle w:val="StyleBoldUnderline"/>
        </w:rPr>
        <w:t>at today’s level of U.S. consumption, a sustained disruption would be devastating – crippling our very freedom of movement</w:t>
      </w:r>
      <w:r w:rsidRPr="00531EEB">
        <w:t xml:space="preserve">,” said retired Army Gen. Paul Kern, chairman of the military advisory board of CNA Corp., a government-funded think thank. In a report released Nov. 1, a group of 13 generals and admirals are calling for "immediate, swift and aggressive action" over the next decade to reduce U.S. oil consumption by 30 percent. Of nearly 88 million barrels of oil consumed worldwide every day, the United States eats up the biggest share, with 20 million barrels. </w:t>
      </w:r>
      <w:r w:rsidRPr="00531EEB">
        <w:rPr>
          <w:rStyle w:val="StyleBoldUnderline"/>
        </w:rPr>
        <w:t>Slightly more than half of the petroleum the United States consumes comes from foreign countries: Two-thirds from the Middle East, and the rest from Canada and Mexico</w:t>
      </w:r>
      <w:r w:rsidRPr="00531EEB">
        <w:t xml:space="preserve">. “You could wake up </w:t>
      </w:r>
      <w:r w:rsidRPr="00531EEB">
        <w:rPr>
          <w:rStyle w:val="StyleBoldUnderline"/>
        </w:rPr>
        <w:t>tomorrow morning and hear that the Iranians sense an attack</w:t>
      </w:r>
      <w:r w:rsidRPr="00531EEB">
        <w:t xml:space="preserve"> on their nuclear power plants </w:t>
      </w:r>
      <w:r w:rsidRPr="00531EEB">
        <w:rPr>
          <w:rStyle w:val="StyleBoldUnderline"/>
        </w:rPr>
        <w:t>and preemptively take steps to shut off the flow of oil in the Gulf</w:t>
      </w:r>
      <w:r w:rsidRPr="00531EEB">
        <w:t>,” retired Marine Corps Gen. James T. Conway says in a CNA news release. “</w:t>
      </w:r>
      <w:r w:rsidRPr="00531EEB">
        <w:rPr>
          <w:rStyle w:val="StyleBoldUnderline"/>
        </w:rPr>
        <w:t>The U.S. would likely view this as a threat to our economy, and we would take action</w:t>
      </w:r>
      <w:r w:rsidRPr="00531EEB">
        <w:t xml:space="preserve">. And there we are, drawn into it.” Even </w:t>
      </w:r>
      <w:r w:rsidRPr="00531EEB">
        <w:rPr>
          <w:rStyle w:val="StyleBoldUnderline"/>
        </w:rPr>
        <w:t>a small interruption of daily oil supply can have huge ripple effects</w:t>
      </w:r>
      <w:r w:rsidRPr="00531EEB">
        <w:t xml:space="preserve">, the study contends. Even though just 2 percent of U.S. oil supplies come from Libya, the military campaign there this summer prompted the U.S. Department of Energy to release 30 million barrels of oil from the Strategic Petroleum Reserve. </w:t>
      </w:r>
      <w:r w:rsidRPr="00531EEB">
        <w:rPr>
          <w:rStyle w:val="StyleBoldUnderline"/>
        </w:rPr>
        <w:t>A larger crisis could disrupt the entire fabric of the U.S. economy</w:t>
      </w:r>
      <w:r w:rsidRPr="00531EEB">
        <w:t>, the CNA analysis concludes.</w:t>
      </w:r>
      <w:r w:rsidRPr="00531EEB">
        <w:rPr>
          <w:rStyle w:val="StyleBoldUnderline"/>
        </w:rPr>
        <w:t xml:space="preserve"> If America</w:t>
      </w:r>
      <w:r w:rsidRPr="00531EEB">
        <w:t xml:space="preserve"> reduces its current rate of oil consumption by 30 percent and </w:t>
      </w:r>
      <w:r w:rsidRPr="00531EEB">
        <w:rPr>
          <w:rStyle w:val="StyleBoldUnderline"/>
        </w:rPr>
        <w:t>diversifies its fuel sources, the study says, the U.S. economy would be relatively insulated from such upheaval, even in the event of a complete shutdown of a strategic chokepoint like the Strait of Hormuz</w:t>
      </w:r>
      <w:r w:rsidRPr="00531EEB">
        <w:t xml:space="preserve">, the international passageway for 33 percent of the world’s seaborne oil shipments. The report, titled, “Ensuring America's Freedom of Movement: A National Security Imperative to Reduce U.S. Oil Dependence,” was sponsored by the San Francisco-based Energy Foundation, a partnership of major donors interested in solving the world's energy problems. CNA analyzed the potential economic impact of a future oil disruption. </w:t>
      </w:r>
      <w:r w:rsidRPr="00531EEB">
        <w:rPr>
          <w:rStyle w:val="StyleBoldUnderline"/>
        </w:rPr>
        <w:t>Under a worst-case scenario 30-day closure of the Strait of Hormuz, the analysis finds that the U.S. would lose nearly $75 billion in GDP. By cutting current levels of U.S. oil dependence by 30 percent, the impact would be nearly zero</w:t>
      </w:r>
      <w:r w:rsidRPr="00531EEB">
        <w:t>. Echoing the Obama administration’s pitch that green energy stimulates the economy, the CNA advisory board’s vice chair, retired Navy Adm. Lee Gunn, says that given today’s high employment, the timing is right to diversify the nation’s energy sources. “Currently, our collective national conscience is focused on jobs, and rightly so,” he says. “But rather than divert us from the task, moving away from oil could contribute to restoring our economic strength</w:t>
      </w:r>
      <w:r w:rsidRPr="00531EEB">
        <w:rPr>
          <w:rStyle w:val="StyleBoldUnderline"/>
        </w:rPr>
        <w:t>.” The military also could benefit significantly from a 30 percent reduction in U.S. oil</w:t>
      </w:r>
      <w:r w:rsidRPr="00531EEB">
        <w:t xml:space="preserve"> consumption, says the report. Achieving such a reduction would spawn diversified power sources other than oil of which the Defense Department could take advantage. Less oil use equals less oil we are required to import and greater flexibility for military presence in dangerous parts of the world. This flexibility could translate into putting fewer American troops in harm's way and keeping more dollars at home. </w:t>
      </w:r>
    </w:p>
    <w:p w14:paraId="46677921" w14:textId="77777777" w:rsidR="00D704EA" w:rsidRPr="00D704EA" w:rsidRDefault="00D704EA" w:rsidP="00D704EA"/>
    <w:p w14:paraId="545153B0" w14:textId="6F423F8B" w:rsidR="00762368" w:rsidRDefault="00762368" w:rsidP="00EF1C4F">
      <w:pPr>
        <w:pStyle w:val="Heading2"/>
      </w:pPr>
      <w:r>
        <w:lastRenderedPageBreak/>
        <w:t xml:space="preserve">Arctic mapping – methane hydrates </w:t>
      </w:r>
    </w:p>
    <w:p w14:paraId="025BA838" w14:textId="4A3174D5" w:rsidR="00762368" w:rsidRDefault="00762368" w:rsidP="007A6B8F">
      <w:pPr>
        <w:pStyle w:val="Heading2"/>
      </w:pPr>
      <w:r>
        <w:lastRenderedPageBreak/>
        <w:t xml:space="preserve">Methane hydrates good impacts </w:t>
      </w:r>
    </w:p>
    <w:p w14:paraId="59927A11" w14:textId="77777777" w:rsidR="0024589B" w:rsidRDefault="0024589B" w:rsidP="0024589B">
      <w:pPr>
        <w:pStyle w:val="Heading4"/>
      </w:pPr>
      <w:r>
        <w:t>Methane hydrate leads to a gas boom and drives change from nuclear power- Japan proves</w:t>
      </w:r>
    </w:p>
    <w:p w14:paraId="6361B59E" w14:textId="77777777" w:rsidR="0024589B" w:rsidRPr="007271CD" w:rsidRDefault="0024589B" w:rsidP="0024589B">
      <w:r w:rsidRPr="007271CD">
        <w:rPr>
          <w:rStyle w:val="StyleStyleBold12pt"/>
        </w:rPr>
        <w:t>Blackman 13</w:t>
      </w:r>
      <w:r>
        <w:t xml:space="preserve"> (Sarah, online reporter working across NRI Digital’s websites, covering renewable energy and growth within power markets, offshore oil drilling and the market for new and sustainable hydrocarbons, as well as reporting on the transport, health and hospitality sectors. "Methane hydrates: a new gas boom?", 5/9/13, http://www.offshore-technology.com/features/featuremethane-hydrates-new-gas-boom/, HG)</w:t>
      </w:r>
    </w:p>
    <w:p w14:paraId="36814744" w14:textId="77777777" w:rsidR="0024589B" w:rsidRPr="007271CD" w:rsidRDefault="0024589B" w:rsidP="0024589B">
      <w:r w:rsidRPr="007271CD">
        <w:rPr>
          <w:rStyle w:val="StyleBoldUnderline"/>
        </w:rPr>
        <w:t>Methane hydrates could change the face of the energy sector, erasing price differentials and meeting global gas and electricity needs for hundreds of years</w:t>
      </w:r>
      <w:r w:rsidRPr="007271CD">
        <w:t xml:space="preserve">. Japan was successful in extracting the resource off its central coast this year, but is full scale production of this fuel, locked hundreds of metres below the seabed, economically and environmentally feasible? Methane To read an interview with JOGMEC's research leader Koji Yamamoto click here or on the image above. </w:t>
      </w:r>
      <w:r w:rsidRPr="007271CD">
        <w:rPr>
          <w:rStyle w:val="StyleBoldUnderline"/>
        </w:rPr>
        <w:t>What shale gas did for the US, methane hydrates could do for</w:t>
      </w:r>
      <w:r w:rsidRPr="007271CD">
        <w:t xml:space="preserve"> Japan, and indeed </w:t>
      </w:r>
      <w:r w:rsidRPr="007271CD">
        <w:rPr>
          <w:rStyle w:val="StyleBoldUnderline"/>
        </w:rPr>
        <w:t>the world.</w:t>
      </w:r>
      <w:r w:rsidRPr="007271CD">
        <w:t xml:space="preserve"> </w:t>
      </w:r>
      <w:r w:rsidRPr="007271CD">
        <w:rPr>
          <w:rStyle w:val="StyleBoldUnderline"/>
        </w:rPr>
        <w:t>That's according to industry analysts who predict that the unconventional fuel could radically change the global energy outlook</w:t>
      </w:r>
      <w:r w:rsidRPr="007271CD">
        <w:t xml:space="preserve">, following successful extraction by the Japan Oil, Gas and Metals National Corporation (JOGMEC) in the Eastern Nankai Trough two months ago. </w:t>
      </w:r>
      <w:r w:rsidRPr="007271CD">
        <w:rPr>
          <w:rStyle w:val="StyleBoldUnderline"/>
        </w:rPr>
        <w:t xml:space="preserve">The discovery opened what the US Geological Survey refers to as an "immense carbon reservoir" </w:t>
      </w:r>
      <w:r w:rsidRPr="007271CD">
        <w:t xml:space="preserve">that could meet Japan's energy needs for more than a </w:t>
      </w:r>
      <w:r w:rsidRPr="007271CD">
        <w:rPr>
          <w:rStyle w:val="StyleBoldUnderline"/>
        </w:rPr>
        <w:t>century and provide an alternative resource to nuclear power</w:t>
      </w:r>
      <w:r w:rsidRPr="007271CD">
        <w:t xml:space="preserve">, which the country has been seeking to replace since the Fukushima Daiichi meltdown in 2011. If similar discoveries follow, </w:t>
      </w:r>
      <w:r w:rsidRPr="007271CD">
        <w:rPr>
          <w:rStyle w:val="StyleBoldUnderline"/>
        </w:rPr>
        <w:t>methane hydrates, which are estimated to hold up to 15 times the amount of gas held in shale deposits around the world, could prove revolutionary to the energy industry</w:t>
      </w:r>
      <w:r w:rsidRPr="007271CD">
        <w:t>. But it's still early days, and huge costs of commercialisation and potential ecological and environmental risks are being flagged</w:t>
      </w:r>
    </w:p>
    <w:p w14:paraId="3A7FF2CD" w14:textId="77777777" w:rsidR="0024589B" w:rsidRPr="0024589B" w:rsidRDefault="0024589B" w:rsidP="0024589B"/>
    <w:p w14:paraId="5DF47688" w14:textId="70E6A2F9" w:rsidR="00EF1C4F" w:rsidRDefault="00EF1C4F" w:rsidP="00EF1C4F">
      <w:pPr>
        <w:pStyle w:val="Heading2"/>
      </w:pPr>
      <w:r>
        <w:lastRenderedPageBreak/>
        <w:t xml:space="preserve">Arctic Environment </w:t>
      </w:r>
      <w:r w:rsidR="00051D2A">
        <w:t xml:space="preserve">– ice mapping </w:t>
      </w:r>
      <w:r w:rsidR="007A6B8F">
        <w:t xml:space="preserve">needed </w:t>
      </w:r>
    </w:p>
    <w:p w14:paraId="2CA5D4EF" w14:textId="54D8A81B" w:rsidR="007A6B8F" w:rsidRDefault="00876DBE" w:rsidP="007A6B8F">
      <w:pPr>
        <w:pStyle w:val="Heading2"/>
      </w:pPr>
      <w:r>
        <w:lastRenderedPageBreak/>
        <w:t xml:space="preserve">Arctic </w:t>
      </w:r>
      <w:r w:rsidR="007A6B8F">
        <w:t xml:space="preserve">Ice mapping key to naval hegemony </w:t>
      </w:r>
    </w:p>
    <w:p w14:paraId="09B8E3B5" w14:textId="5F05ACF9" w:rsidR="007A6B8F" w:rsidRDefault="00876DBE" w:rsidP="007A6B8F">
      <w:pPr>
        <w:pStyle w:val="Heading2"/>
      </w:pPr>
      <w:r>
        <w:lastRenderedPageBreak/>
        <w:t xml:space="preserve">Arctic </w:t>
      </w:r>
      <w:r w:rsidR="007A6B8F">
        <w:t xml:space="preserve">Ice mapping key to counter Russia hegemony </w:t>
      </w:r>
    </w:p>
    <w:p w14:paraId="10B0845B" w14:textId="77C9A8D7" w:rsidR="007A6B8F" w:rsidRDefault="00876DBE" w:rsidP="007A6B8F">
      <w:pPr>
        <w:pStyle w:val="Heading2"/>
      </w:pPr>
      <w:r>
        <w:lastRenderedPageBreak/>
        <w:t xml:space="preserve">Arctic </w:t>
      </w:r>
      <w:r w:rsidR="007A6B8F">
        <w:t xml:space="preserve">Ice mapping key to energy exploration </w:t>
      </w:r>
    </w:p>
    <w:p w14:paraId="2BD443B4" w14:textId="77777777" w:rsidR="0082302D" w:rsidRDefault="0082302D" w:rsidP="0082302D">
      <w:pPr>
        <w:pStyle w:val="Heading4"/>
      </w:pPr>
      <w:r>
        <w:t>New data for ice mapping needed for oil and gas extraction</w:t>
      </w:r>
    </w:p>
    <w:p w14:paraId="093617D7" w14:textId="77777777" w:rsidR="0082302D" w:rsidRPr="00364170" w:rsidRDefault="0082302D" w:rsidP="0082302D">
      <w:pPr>
        <w:rPr>
          <w:rStyle w:val="StyleStyleBold12pt"/>
          <w:b w:val="0"/>
          <w:sz w:val="16"/>
        </w:rPr>
      </w:pPr>
      <w:r>
        <w:rPr>
          <w:rStyle w:val="StyleStyleBold12pt"/>
        </w:rPr>
        <w:t>FUGRO magazine 13 (</w:t>
      </w:r>
      <w:r>
        <w:rPr>
          <w:rStyle w:val="StyleStyleBold12pt"/>
          <w:b w:val="0"/>
          <w:sz w:val="16"/>
        </w:rPr>
        <w:t xml:space="preserve">“Wide Area Sea Ice Mapping”, 5/13, </w:t>
      </w:r>
      <w:hyperlink r:id="rId43" w:history="1">
        <w:r w:rsidRPr="00236900">
          <w:rPr>
            <w:rStyle w:val="Hyperlink"/>
          </w:rPr>
          <w:t>http://www.fugrogeospatial.com/downloads/crossection-articles/crosssection-seaice</w:t>
        </w:r>
      </w:hyperlink>
      <w:r>
        <w:rPr>
          <w:rStyle w:val="StyleStyleBold12pt"/>
          <w:b w:val="0"/>
          <w:sz w:val="16"/>
        </w:rPr>
        <w:t>, HG)</w:t>
      </w:r>
    </w:p>
    <w:p w14:paraId="7B3D3ADA" w14:textId="77777777" w:rsidR="0082302D" w:rsidRPr="00364170" w:rsidRDefault="0082302D" w:rsidP="0082302D">
      <w:pPr>
        <w:rPr>
          <w:rStyle w:val="StyleBoldUnderline"/>
        </w:rPr>
      </w:pPr>
      <w:r>
        <w:t xml:space="preserve">dual-band, dual-sided radar mapping system. It was developed as a joint effort of NASA’s Jet Propulsion Laboratory and Fugro and has been used extensively to map areas of rugged terrain and dense tree canopy. In such locations its unique configuration of interferometric radar collects information about surface features (X-band) and penetrates thick foliage for near bare earth (P-band). Flown on a Gulfstream-II jet aircraft, </w:t>
      </w:r>
      <w:r w:rsidRPr="00364170">
        <w:rPr>
          <w:rStyle w:val="StyleBoldUnderline"/>
        </w:rPr>
        <w:t xml:space="preserve">GeoSAR </w:t>
      </w:r>
      <w:r>
        <w:t xml:space="preserve">maps swaths simultaneously on both sides of the aircraft to generate high quality digital elevation models and </w:t>
      </w:r>
      <w:r w:rsidRPr="00364170">
        <w:rPr>
          <w:rStyle w:val="StyleBoldUnderline"/>
        </w:rPr>
        <w:t>imagery. Data collected in 2010 over glacial ice</w:t>
      </w:r>
      <w:r>
        <w:t xml:space="preserve"> in Alaska under the Statewide Digital Mapping Initiative (as reported in Cross Section Issue 17, May 2011</w:t>
      </w:r>
      <w:r w:rsidRPr="00364170">
        <w:rPr>
          <w:rStyle w:val="StyleBoldUnderline"/>
        </w:rPr>
        <w:t xml:space="preserve">) showed definitive ice penetration </w:t>
      </w:r>
      <w:r>
        <w:t xml:space="preserve">with P-band radar through a function of frequency (wavelength) and polarisation. The data from the application of Fugro's ice thickness mapping system (patent pending) show extremely promising results; with 2013 marking the first year of a fullyfunded programme, results will continue to be realised. </w:t>
      </w:r>
      <w:r w:rsidRPr="00364170">
        <w:rPr>
          <w:rStyle w:val="StyleBoldUnderline"/>
        </w:rPr>
        <w:t>GeoSAR is expected to reduce uncertainty in the prediction of ice-loads in areas of prevailing ice with timely, accurate information about ice thickness, structure, extent, ridges and load, as well as modelling of sea ice for better forecasting of ice drift</w:t>
      </w:r>
      <w:r>
        <w:t xml:space="preserve">. Fugro expects to combine </w:t>
      </w:r>
      <w:r w:rsidRPr="00364170">
        <w:rPr>
          <w:rStyle w:val="StyleBoldUnderline"/>
        </w:rPr>
        <w:t>the ice thickness mapping information with existing oceanographic and ice monitoring capabilities to provide a complete solution for oil and gas exploration and development operations</w:t>
      </w:r>
      <w:r>
        <w:t xml:space="preserve"> in the Arctic Ocean, </w:t>
      </w:r>
      <w:r w:rsidRPr="00364170">
        <w:rPr>
          <w:rStyle w:val="StyleBoldUnderline"/>
        </w:rPr>
        <w:t>as well as to support increasing vessel freight traffic associated with the expanding Northwest Passage transit lanes.</w:t>
      </w:r>
    </w:p>
    <w:p w14:paraId="0DCF156B" w14:textId="77777777" w:rsidR="0082302D" w:rsidRPr="0082302D" w:rsidRDefault="0082302D" w:rsidP="0082302D"/>
    <w:p w14:paraId="6493A0C1" w14:textId="77777777" w:rsidR="005B56C9" w:rsidRDefault="005B56C9" w:rsidP="005B56C9">
      <w:pPr>
        <w:pStyle w:val="Heading2"/>
      </w:pPr>
      <w:r>
        <w:lastRenderedPageBreak/>
        <w:t xml:space="preserve">IOOS mapping  - oil reserves </w:t>
      </w:r>
    </w:p>
    <w:p w14:paraId="0E8AF877" w14:textId="77777777" w:rsidR="005B56C9" w:rsidRDefault="005B56C9" w:rsidP="005B56C9">
      <w:pPr>
        <w:pStyle w:val="Heading4"/>
      </w:pPr>
      <w:r>
        <w:t>Satellites are key to discovering new oil deposits in coastal areas</w:t>
      </w:r>
    </w:p>
    <w:p w14:paraId="046A935F" w14:textId="77777777" w:rsidR="005B56C9" w:rsidRPr="00B766BF" w:rsidRDefault="005B56C9" w:rsidP="005B56C9">
      <w:r>
        <w:rPr>
          <w:rStyle w:val="StyleStyleBold12pt"/>
        </w:rPr>
        <w:t xml:space="preserve">DTU 09- </w:t>
      </w:r>
      <w:r w:rsidRPr="00B766BF">
        <w:t>Technical University of Denver</w:t>
      </w:r>
      <w:r>
        <w:t xml:space="preserve">, DTU promotes </w:t>
      </w:r>
      <w:r w:rsidRPr="0062509C">
        <w:t>promising fields of research within the technical </w:t>
      </w:r>
      <w:r>
        <w:t xml:space="preserve">and the </w:t>
      </w:r>
      <w:r w:rsidRPr="0062509C">
        <w:t>natural sciences</w:t>
      </w:r>
      <w:r>
        <w:t xml:space="preserve">  (“New Oil Deposits Can Be Identified Through Satellite Images”, </w:t>
      </w:r>
      <w:r>
        <w:rPr>
          <w:i/>
        </w:rPr>
        <w:t xml:space="preserve">ScienceDaily, </w:t>
      </w:r>
      <w:r>
        <w:t xml:space="preserve">February 27. 2009, Available at: </w:t>
      </w:r>
      <w:hyperlink r:id="rId44" w:history="1">
        <w:r w:rsidRPr="00B766BF">
          <w:t>http://www.sciencedaily.com/releases/2009/02/090226110812.htm</w:t>
        </w:r>
      </w:hyperlink>
      <w:r w:rsidRPr="00B766BF">
        <w:t xml:space="preserve">, Accessed on: 7/14/2014, IJ) </w:t>
      </w:r>
    </w:p>
    <w:p w14:paraId="07A46873" w14:textId="77777777" w:rsidR="005B56C9" w:rsidRPr="00F40E23" w:rsidRDefault="005B56C9" w:rsidP="005B56C9">
      <w:r w:rsidRPr="00B7786A">
        <w:rPr>
          <w:rStyle w:val="StyleBoldUnderline"/>
        </w:rPr>
        <w:t>A new map of the Earth’s gravitational force based on satellite measurements makes it much less resource intensive to find new oil deposits. The map will be particularly useful as the ice melts in the oil-rich Arctic regions</w:t>
      </w:r>
      <w:r w:rsidRPr="00B7786A">
        <w:t xml:space="preserve">. Ole Baltazar, senior scientist at the National Space Institute, Technical University of Denmark (DTU Space), headed the development of the map Ole Baltazar’s gravitational map is the most precise and has the widest coverage to date,” says Li Xiong, Vice President and Head Geophysicist with Fugro. </w:t>
      </w:r>
      <w:r w:rsidRPr="00B7786A">
        <w:rPr>
          <w:rStyle w:val="StyleBoldUnderline"/>
        </w:rPr>
        <w:t>“On account of its high resolution and accuracy, the map is particularly useful in coastal areas, where the majority of the oil is located.</w:t>
      </w:r>
      <w:r w:rsidRPr="00B7786A">
        <w:t>”</w:t>
      </w:r>
      <w:r>
        <w:t xml:space="preserve"> </w:t>
      </w:r>
      <w:r w:rsidRPr="00B7786A">
        <w:rPr>
          <w:rStyle w:val="StyleBoldUnderline"/>
        </w:rPr>
        <w:t>The gravitational map</w:t>
      </w:r>
      <w:r>
        <w:t xml:space="preserve"> from DTU Space </w:t>
      </w:r>
      <w:r w:rsidRPr="00B766BF">
        <w:rPr>
          <w:rStyle w:val="StyleBoldUnderline"/>
        </w:rPr>
        <w:t>is unique on account of</w:t>
      </w:r>
      <w:r>
        <w:t xml:space="preserve"> its resolution of only 2 km and </w:t>
      </w:r>
      <w:r w:rsidRPr="00B766BF">
        <w:rPr>
          <w:rStyle w:val="StyleBoldUnderline"/>
        </w:rPr>
        <w:t>the fact that it covers both land and sea regions</w:t>
      </w:r>
      <w:r>
        <w:t xml:space="preserve">. </w:t>
      </w:r>
      <w:r w:rsidRPr="00B766BF">
        <w:rPr>
          <w:rStyle w:val="StyleBoldUnderline"/>
        </w:rPr>
        <w:t xml:space="preserve">Oil companies use the map in the first phases of oil exploration. Previously, interesting areas were typically selected using protracted, expensive measurements from planes or ships. </w:t>
      </w:r>
      <w:r>
        <w:t xml:space="preserve">The interesting areas appear clearly on the map and the companies can, therefore, plan their exploration much more efficiently. </w:t>
      </w:r>
      <w:r w:rsidRPr="00B766BF">
        <w:rPr>
          <w:rStyle w:val="StyleBoldUnderline"/>
        </w:rPr>
        <w:t>“The map will also</w:t>
      </w:r>
      <w:r>
        <w:t xml:space="preserve"> be worth its weight in gold when the ice in the Arctic seriously begins to melt, </w:t>
      </w:r>
      <w:r w:rsidRPr="00B766BF">
        <w:rPr>
          <w:rStyle w:val="StyleBoldUnderline"/>
        </w:rPr>
        <w:t>reveal</w:t>
      </w:r>
      <w:r>
        <w:t xml:space="preserve">ing </w:t>
      </w:r>
      <w:r w:rsidRPr="00B766BF">
        <w:rPr>
          <w:rStyle w:val="StyleBoldUnderline"/>
        </w:rPr>
        <w:t>large sea regions where it is suspected that there are large deposits of oil underground.</w:t>
      </w:r>
      <w:r>
        <w:t xml:space="preserve"> With our map, the companies can more quickly start to drill for oil in the right places without first</w:t>
      </w:r>
      <w:r w:rsidRPr="00B766BF">
        <w:rPr>
          <w:shd w:val="clear" w:color="auto" w:fill="FFFFFF"/>
        </w:rPr>
        <w:t xml:space="preserve"> having to go through a resource-intensive exploration process,” explains Ole Baltazar.</w:t>
      </w:r>
    </w:p>
    <w:p w14:paraId="1BE19C91" w14:textId="33901AE6" w:rsidR="005B56C9" w:rsidRDefault="005B56C9" w:rsidP="005B56C9">
      <w:pPr>
        <w:pStyle w:val="Heading2"/>
      </w:pPr>
      <w:r>
        <w:lastRenderedPageBreak/>
        <w:t xml:space="preserve">IOOS mapping – Arctic ice </w:t>
      </w:r>
    </w:p>
    <w:p w14:paraId="3CA3C44A" w14:textId="74A0162C" w:rsidR="005B56C9" w:rsidRDefault="005B56C9" w:rsidP="005B56C9">
      <w:pPr>
        <w:pStyle w:val="Heading4"/>
      </w:pPr>
      <w:r>
        <w:t xml:space="preserve">Existing tech limitations on ice mapping – need </w:t>
      </w:r>
      <w:r w:rsidR="001B648A">
        <w:t xml:space="preserve">more sats and tech to map effectively </w:t>
      </w:r>
    </w:p>
    <w:p w14:paraId="71AE29F7" w14:textId="77777777" w:rsidR="005B56C9" w:rsidRPr="00876DBE" w:rsidRDefault="005B56C9" w:rsidP="005B56C9">
      <w:r w:rsidRPr="00876DBE">
        <w:rPr>
          <w:rStyle w:val="StyleStyleBold12pt"/>
        </w:rPr>
        <w:t>Eicken et al. 11</w:t>
      </w:r>
      <w:r w:rsidRPr="00876DBE">
        <w:t xml:space="preserve">( Hajo Eicken1 , Joshua Jones1 , Rohith MV2 , C. Kambhamettu2 , F. Meyer1 , A. Mahoney1 , M. L. Druckenmiller1 1: Geophysical Institute, University of Alaska Fairbanks, Fairbanks, AK 99775, hajo.eicken@gi.alaska.edu 2: Video/Image Modeling and Synthesis (VIMS) Lab, Dept. of Computer and Information Sciences, University of Delaware, Newark, DE 19716,” Environmental security in Arctic ice-covered seas: From strategy to tactics of hazard identification and emergency response”, Summer 2011, </w:t>
      </w:r>
      <w:hyperlink r:id="rId45" w:history="1">
        <w:r w:rsidRPr="00876DBE">
          <w:rPr>
            <w:rStyle w:val="Hyperlink"/>
          </w:rPr>
          <w:t>http://seaice.alaska.edu/gi/publications/eicken/11EJRK.pdf</w:t>
        </w:r>
      </w:hyperlink>
      <w:r w:rsidRPr="00876DBE">
        <w:t>, HG)</w:t>
      </w:r>
    </w:p>
    <w:p w14:paraId="418CD5D4" w14:textId="77777777" w:rsidR="005B56C9" w:rsidRPr="00C559FB" w:rsidRDefault="005B56C9" w:rsidP="005B56C9">
      <w:r w:rsidRPr="00B450EB">
        <w:rPr>
          <w:rStyle w:val="StyleBoldUnderline"/>
        </w:rPr>
        <w:t>Satellite remote sensing provides the most comprehensive spatial coverage. Ice concentration fields and information about ice type</w:t>
      </w:r>
      <w:r w:rsidRPr="00C559FB">
        <w:t xml:space="preserve"> (young ice, first-year and multiyear ice) </w:t>
      </w:r>
      <w:r w:rsidRPr="00B450EB">
        <w:rPr>
          <w:rStyle w:val="StyleBoldUnderline"/>
        </w:rPr>
        <w:t xml:space="preserve">are derived routinely </w:t>
      </w:r>
      <w:r w:rsidRPr="00C559FB">
        <w:t xml:space="preserve">at 25 km grid cell size for the entire Alaska Arctic coastline shown in Figure 2. </w:t>
      </w:r>
      <w:r w:rsidRPr="00B450EB">
        <w:rPr>
          <w:rStyle w:val="StyleBoldUnderline"/>
        </w:rPr>
        <w:t>Such data can be downlinked several times per day from the passive microwave radiometers in polar orbit as part of the Defense Meteorological Satellite Program</w:t>
      </w:r>
      <w:r w:rsidRPr="00C559FB">
        <w:t xml:space="preserve"> (DMSP) (Massom, 2009; Comiso, 2010). The Advanced Microwave Scanning Radiometer (AMSR-E) can provide similar data (though at lower acquisition rates) at 12.5 km grid cell size</w:t>
      </w:r>
      <w:r w:rsidRPr="00806EC8">
        <w:rPr>
          <w:rStyle w:val="StyleBoldUnderline"/>
        </w:rPr>
        <w:t>. Processing at ground stations in the U.S. can yield such data within minutes to tens of minutes after acquisition, and information from these satellites is integrated into weekly or higher-frequency ice charts</w:t>
      </w:r>
      <w:r w:rsidRPr="00C559FB">
        <w:t xml:space="preserve"> produced by the North American Ice Service (NAIS). NAIS also relies on radar and visible-range satellite data to produce charts during the navigation season. </w:t>
      </w:r>
      <w:r w:rsidRPr="005C20A3">
        <w:rPr>
          <w:rStyle w:val="StyleBoldUnderline"/>
        </w:rPr>
        <w:t>However, for rapid-response applications daily availability and delays associated with delivering ice-chart information limit the tactical use of such charts</w:t>
      </w:r>
      <w:r w:rsidRPr="00C559FB">
        <w:t xml:space="preserve">. </w:t>
      </w:r>
      <w:r w:rsidRPr="00806EC8">
        <w:rPr>
          <w:rStyle w:val="StyleBoldUnderline"/>
        </w:rPr>
        <w:t>Passive-microwave data is widely used in a strategic context, e.g., to analyze the probability of encountering ice at a given location based on data obtained over the past three decades.</w:t>
      </w:r>
      <w:r w:rsidRPr="00C559FB">
        <w:t xml:space="preserve"> However, </w:t>
      </w:r>
      <w:r w:rsidRPr="005C20A3">
        <w:rPr>
          <w:rStyle w:val="StyleBoldUnderline"/>
        </w:rPr>
        <w:t>the spatial resolution of the data is generally too coarse to be of use in operational settings and may indicate a complete absence of ice in sparse conditions when isolated floes can still present a hazard. Moreover, after the onset of surface melt, altered microwave signatures greatly increase the error in ice concentration estimates, in particular in settings of relevance to shipping or offshore operations</w:t>
      </w:r>
      <w:r w:rsidRPr="00C559FB">
        <w:t xml:space="preserve"> (Massom, 2009). Additionally, identification of hazardous multiyear ice types is challenging and often unreliable during the summer season and data quality of cells along the coastline can be degraded (Massom, 2009). Finally, daily or twice daily repeat rates of standard products are only marginally effective in operational settings where ice, in particular in open water conditions, can cover several kilometers to tens of kilometers of distances during this time frame. </w:t>
      </w:r>
      <w:r w:rsidRPr="00806EC8">
        <w:rPr>
          <w:rStyle w:val="StyleBoldUnderline"/>
        </w:rPr>
        <w:t>Visible and infra-red range satellite imagery</w:t>
      </w:r>
      <w:r w:rsidRPr="00C559FB">
        <w:t xml:space="preserve"> such as the Advanced Very High Resolution Radiometer (AVHRR) or the Moderate Resolution Imaging Spectrometer (MODIS) </w:t>
      </w:r>
      <w:r w:rsidRPr="00806EC8">
        <w:rPr>
          <w:rStyle w:val="StyleBoldUnderline"/>
        </w:rPr>
        <w:t>have much higher resolution</w:t>
      </w:r>
      <w:r w:rsidRPr="00C559FB">
        <w:t xml:space="preserve"> (typical grid cell sizes of ca. 1 and 0.25 km, respectively) </w:t>
      </w:r>
      <w:r w:rsidRPr="00806EC8">
        <w:rPr>
          <w:rStyle w:val="StyleBoldUnderline"/>
        </w:rPr>
        <w:t>and generally higher repeat coverag</w:t>
      </w:r>
      <w:r w:rsidRPr="00C559FB">
        <w:t xml:space="preserve">e. For example, at a location near the center of a larger tract of active offshore oil and gas leases in the Chukchi Sea (71°N 164°W, Figure 2) which is the target of substantial exploration with associated vessel and drill-ship activities, on the order of 25 AVHRR and 15 MODIS scenes are available every day from a receiving station such as that of the Geographic Information Network of Alaska (GINA, www.gina.alaska.edu). However, </w:t>
      </w:r>
      <w:r w:rsidRPr="005C20A3">
        <w:rPr>
          <w:rStyle w:val="StyleBoldUnderline"/>
        </w:rPr>
        <w:t>such imagery does not allow 6 identification of hazardous ice types such as multiyear or heavily ridged ice.</w:t>
      </w:r>
      <w:r w:rsidRPr="00C559FB">
        <w:t xml:space="preserve"> Moreover, and more problematically, mean cloudiness in Arctic regions ranges around 80% from May through October, typically in the form of continuous stratus cloud cover (Beesley and Moritz, 1999), limiting the reliance on such imagery for operational purposes. </w:t>
      </w:r>
      <w:r w:rsidRPr="00806EC8">
        <w:rPr>
          <w:rStyle w:val="StyleBoldUnderline"/>
        </w:rPr>
        <w:t xml:space="preserve">Synthetic aperture radar </w:t>
      </w:r>
      <w:r w:rsidRPr="00C559FB">
        <w:t xml:space="preserve">(SAR) satellite data </w:t>
      </w:r>
      <w:r w:rsidRPr="00806EC8">
        <w:rPr>
          <w:rStyle w:val="StyleBoldUnderline"/>
        </w:rPr>
        <w:t>provide substantial advantages in this context because of the ability of SAR to operate independent of weather and light conditions</w:t>
      </w:r>
      <w:r w:rsidRPr="00C559FB">
        <w:t xml:space="preserve">. Also, SAR sensors can provide high-resolution images, typically with a 100 m grid cell size and an effective resolution somewhat lower due to SAR speckle (Massom, 2009). </w:t>
      </w:r>
      <w:r w:rsidRPr="00806EC8">
        <w:rPr>
          <w:rStyle w:val="StyleBoldUnderline"/>
        </w:rPr>
        <w:t xml:space="preserve">SAR is also of great use in distinguishing between different ice types and identifying potentially hazardous ice, making it the sensor of choice for many studies concerned </w:t>
      </w:r>
      <w:r w:rsidRPr="00806EC8">
        <w:rPr>
          <w:rStyle w:val="StyleBoldUnderline"/>
        </w:rPr>
        <w:lastRenderedPageBreak/>
        <w:t>with ensuring safety of operations in Arctic regions</w:t>
      </w:r>
      <w:r w:rsidRPr="00C559FB">
        <w:t xml:space="preserve"> (Massom, 2009; Ochilov and Clausi, 2010). However, depending on the sensor’s wavelength, ice type discrimination during summer can be severely curtailed due to masking of signatures by surface melt. Also, in sparse ice conditions, radar scatter from surface waves can mask the presence of isolated ice floes. Nevertheless, </w:t>
      </w:r>
      <w:r w:rsidRPr="00806EC8">
        <w:rPr>
          <w:rStyle w:val="StyleBoldUnderline"/>
        </w:rPr>
        <w:t xml:space="preserve">the ability to identify individual floes in moderate concentrations makes SAR imagery suitable not just for ice detection but also the tracking of floes </w:t>
      </w:r>
      <w:r w:rsidRPr="00C559FB">
        <w:t>(Table 1). Outside of the melt season, the dependence of the radar backscatter signal on surface roughness also provides valuable information on ice morphology that is key for many operational applications (Table 1). Hence, it is of value to consider the repeat rate of SAR imagery in locations such as the center of the Chukchi lease area in Figure 2. A detailed analysis of available SAR data from the four operational instruments (the Canadian Radarsat-1, the European Remote Sensing Satellite 2 [ERS-2] and Envisat Advanced SAR [ASAR] and the Japanese Phased Array type Lband SAR [PALSAR]) that account for the vast bulk of current data acquisitions, conducted through an exhaustive search of all available imagery between February 1 and April 30, 2008 is summarized in Figure 3. Thus, separation of SAR scenes in time averages at 0.9 ± 0.7 days for all considered data. With two exceptions, values range between 0.1 and 3 days separation on any given day. Thus, sampling rates – assuming that all data are available within a few hours after acquisition at most, which may be unrealistic for some of the systems – are such that they cover the upper range of operationally relevant time scales. However, if only data from the main commercial provider for the North American Arctic, Radarsat-1 and 2, are considered then repeat rates shift to about 1 to 3 per day. Note that, for all the calculations above and Figure 3, only satellites that implement a global acquisition strategy and whose data are generally available were considered. Other satellite systems such as TerraSAR-X, TanDEM-X (both Germany), and Cosmo-SkyMed (Italy) were not included because they either focus on on-demand data acquisition, or their data is not easily accessible in near-time.</w:t>
      </w:r>
    </w:p>
    <w:p w14:paraId="52F3EB79" w14:textId="77777777" w:rsidR="005B56C9" w:rsidRPr="001C2D79" w:rsidRDefault="005B56C9" w:rsidP="005B56C9">
      <w:pPr>
        <w:rPr>
          <w:rStyle w:val="StyleBoldUnderline"/>
        </w:rPr>
      </w:pPr>
    </w:p>
    <w:p w14:paraId="729D6968" w14:textId="77777777" w:rsidR="005B56C9" w:rsidRPr="00CB1E81" w:rsidRDefault="005B56C9" w:rsidP="005B56C9"/>
    <w:p w14:paraId="44747870" w14:textId="77777777" w:rsidR="00051D2A" w:rsidRDefault="00051D2A" w:rsidP="00051D2A">
      <w:pPr>
        <w:pStyle w:val="Heading2"/>
      </w:pPr>
      <w:r>
        <w:lastRenderedPageBreak/>
        <w:t xml:space="preserve">Agency integration key – Arctic </w:t>
      </w:r>
    </w:p>
    <w:p w14:paraId="433D3FB2" w14:textId="77777777" w:rsidR="00051D2A" w:rsidRPr="00906671" w:rsidRDefault="00051D2A" w:rsidP="00051D2A">
      <w:pPr>
        <w:pStyle w:val="Heading4"/>
      </w:pPr>
      <w:r w:rsidRPr="00906671">
        <w:t xml:space="preserve">Agency integration necessary – monitoring and mapping of the Arctic key to proper navigation and to discovery </w:t>
      </w:r>
    </w:p>
    <w:p w14:paraId="1FC175CB" w14:textId="77777777" w:rsidR="00051D2A" w:rsidRPr="00CF59A3" w:rsidRDefault="00051D2A" w:rsidP="00051D2A">
      <w:pPr>
        <w:rPr>
          <w:rStyle w:val="StyleStyleBold12pt"/>
          <w:b w:val="0"/>
          <w:sz w:val="16"/>
        </w:rPr>
      </w:pPr>
      <w:r>
        <w:rPr>
          <w:rStyle w:val="StyleStyleBold12pt"/>
        </w:rPr>
        <w:t xml:space="preserve">Berkson et al. 12 </w:t>
      </w:r>
      <w:r>
        <w:rPr>
          <w:rStyle w:val="StyleStyleBold12pt"/>
          <w:sz w:val="16"/>
        </w:rPr>
        <w:t xml:space="preserve">(Jonathan M. Berkson1 , Kenneth J. Boda2 , Arthur A. Allen3 , Michael R. Hicks4 , and Donald L. Murphy4 1 Office of Waterways and Ocean Policy, U.S. Coast Guard 2 Office of Strategic Analysis, U.S. Coast Guard 3 Office of Search and Rescue, U.S. Coast Guard 4 International Ice Patrol, U.S. Coast Guard, “IOOS helps US Coast Guard prepare for expanding role in Arctic “, 11/12, </w:t>
      </w:r>
      <w:hyperlink r:id="rId46" w:history="1">
        <w:r w:rsidRPr="008C7741">
          <w:rPr>
            <w:rStyle w:val="Hyperlink"/>
          </w:rPr>
          <w:t>http://ieeexplore.ieee.org/xpl/login.jsp?tp=&amp;arnumber=6404969&amp;url=http%3A%2F%2Fieeexplore.ieee.org%2Fiel5%2F6387510%2F6404774%2F06404969.pdf%3Farnumber%3D6404969</w:t>
        </w:r>
      </w:hyperlink>
      <w:r>
        <w:rPr>
          <w:rStyle w:val="StyleStyleBold12pt"/>
          <w:sz w:val="16"/>
        </w:rPr>
        <w:t>, HG)</w:t>
      </w:r>
    </w:p>
    <w:p w14:paraId="5BD0B653" w14:textId="77777777" w:rsidR="00051D2A" w:rsidRPr="00CF59A3" w:rsidRDefault="00051D2A" w:rsidP="00051D2A">
      <w:r w:rsidRPr="00CF59A3">
        <w:t xml:space="preserve">History has proven time and again that successful operation in remote regions can not be done </w:t>
      </w:r>
      <w:r w:rsidRPr="00A6483D">
        <w:rPr>
          <w:rStyle w:val="StyleBoldUnderline"/>
        </w:rPr>
        <w:t>alone. USCG partners with the science community to expand our knowledge and acquire information about the maritime environment in which we work</w:t>
      </w:r>
      <w:r w:rsidRPr="00CF59A3">
        <w:t xml:space="preserve">. </w:t>
      </w:r>
      <w:r w:rsidRPr="00EB36A0">
        <w:rPr>
          <w:rStyle w:val="StyleBoldUnderline"/>
        </w:rPr>
        <w:t>We rely on partners such as NOAA, USGS, BOEM, EPA, NSF, other federal, state and local science agencies, academia, and non-governmental organizations to safely operate in and provide protection for the challenging Arctic maritime region.</w:t>
      </w:r>
      <w:r w:rsidRPr="00CF59A3">
        <w:t xml:space="preserve"> </w:t>
      </w:r>
      <w:r w:rsidRPr="00A6483D">
        <w:rPr>
          <w:rStyle w:val="StyleBoldUnderline"/>
        </w:rPr>
        <w:t>The USCG must expand its partnerships, particularly in the Arctic</w:t>
      </w:r>
      <w:r w:rsidRPr="00CF59A3">
        <w:t>. The two-way benefits of partnership are illustrated during the recent Operation Arctic Shield mentioned above: One of the two seagoing Buoy tenders participating in the operation, (USCGC SYCAMORE) was offshore of Barrow, on hold for a few days waiting for ice to clear. On short notice SYCAMORE responded to a request of researchers from UAF and Hokkaido University to deploy one of their oceanographic moorings. The UAF/Hokkaido team had retrieved two moorings (part of the Arctic Observing Network) but redeployed only one because continuing bad weather prevented use of their small craft. After receiving training and equipment, the SYCAMORE crew deployed the mooring, as shown in Figure 4. However</w:t>
      </w:r>
      <w:r w:rsidRPr="00A6483D">
        <w:rPr>
          <w:rStyle w:val="StyleBoldUnderline"/>
        </w:rPr>
        <w:t>, USCG also benefited: UAF provided information to the USCGC BERTHOLF, which was preparing to deploy to the area. Data from the Arctic Observing Network moorings</w:t>
      </w:r>
      <w:r w:rsidRPr="00CF59A3">
        <w:t xml:space="preserve">, (similar to the data shown in Figure 5 and Reference 2) </w:t>
      </w:r>
      <w:r w:rsidRPr="00A6483D">
        <w:rPr>
          <w:rStyle w:val="StyleBoldUnderline"/>
        </w:rPr>
        <w:t>were helpful in assessing the complicated and rapid ice drift and current speeds in the coastal waters off Barrow. Together with ice and weather, navigational uncertainty is one of the biggest challenges that face Arctic mariners</w:t>
      </w:r>
      <w:r w:rsidRPr="00CF59A3">
        <w:t xml:space="preserve">. Safety of navigation is a mission that we share with other federal agencies, particularly the National Ocean Service (NOAA). </w:t>
      </w:r>
      <w:r w:rsidRPr="00D80472">
        <w:rPr>
          <w:rStyle w:val="StyleBoldUnderline"/>
        </w:rPr>
        <w:t>Together, USCG and NOS must ensure the Arctic is charted to modern standards, and that information isis available to the public</w:t>
      </w:r>
      <w:r w:rsidRPr="00CF59A3">
        <w:t xml:space="preserve">. . </w:t>
      </w:r>
      <w:r w:rsidRPr="00A6483D">
        <w:rPr>
          <w:rStyle w:val="StyleBoldUnderline"/>
        </w:rPr>
        <w:t>The physical conditions of the Arctic are changing, and changes to oceanographic properties are anticipated. Access to up to date water level and current data ensure that operations in the Arctic can be made with all environmental factors understood and available to the mariner</w:t>
      </w:r>
      <w:r w:rsidRPr="00CF59A3">
        <w:t xml:space="preserve">. </w:t>
      </w:r>
    </w:p>
    <w:p w14:paraId="70EF763A" w14:textId="77777777" w:rsidR="00051D2A" w:rsidRPr="001C1836" w:rsidRDefault="00051D2A" w:rsidP="00051D2A"/>
    <w:p w14:paraId="195CCCB3" w14:textId="77777777" w:rsidR="00DC188D" w:rsidRDefault="00DC188D" w:rsidP="00DC188D">
      <w:pPr>
        <w:pStyle w:val="Heading1"/>
      </w:pPr>
      <w:r>
        <w:lastRenderedPageBreak/>
        <w:t>Coastal Ecosystems Restoration</w:t>
      </w:r>
    </w:p>
    <w:p w14:paraId="1825BF6E" w14:textId="77777777" w:rsidR="00DC188D" w:rsidRPr="00232FDE" w:rsidRDefault="00DC188D" w:rsidP="00DC188D">
      <w:pPr>
        <w:pStyle w:val="Heading2"/>
      </w:pPr>
      <w:r w:rsidRPr="00232FDE">
        <w:lastRenderedPageBreak/>
        <w:t xml:space="preserve">SQ –insufficient </w:t>
      </w:r>
      <w:r>
        <w:t>integrated</w:t>
      </w:r>
      <w:r w:rsidRPr="00232FDE">
        <w:t xml:space="preserve"> data</w:t>
      </w:r>
      <w:r>
        <w:t xml:space="preserve"> -</w:t>
      </w:r>
      <w:r w:rsidRPr="00232FDE">
        <w:t xml:space="preserve"> </w:t>
      </w:r>
      <w:r>
        <w:t xml:space="preserve">coastal ecosystems </w:t>
      </w:r>
    </w:p>
    <w:p w14:paraId="7B2D8E9D" w14:textId="77777777" w:rsidR="00DC188D" w:rsidRDefault="00DC188D" w:rsidP="00DC188D">
      <w:pPr>
        <w:pStyle w:val="Heading2"/>
      </w:pPr>
      <w:r w:rsidRPr="00232FDE">
        <w:lastRenderedPageBreak/>
        <w:t>SQ insufficient funding</w:t>
      </w:r>
      <w:r>
        <w:t xml:space="preserve"> - coastal ecosystems </w:t>
      </w:r>
    </w:p>
    <w:p w14:paraId="1DC50AF5" w14:textId="77777777" w:rsidR="00DC188D" w:rsidRPr="00232FDE" w:rsidRDefault="00DC188D" w:rsidP="00DC188D">
      <w:pPr>
        <w:pStyle w:val="Heading2"/>
      </w:pPr>
      <w:r w:rsidRPr="00232FDE">
        <w:lastRenderedPageBreak/>
        <w:t xml:space="preserve">SQ insufficient tech </w:t>
      </w:r>
      <w:r>
        <w:t xml:space="preserve">coastal ecosystems </w:t>
      </w:r>
    </w:p>
    <w:p w14:paraId="2B421E77" w14:textId="77777777" w:rsidR="00DC188D" w:rsidRDefault="00DC188D" w:rsidP="00DC188D">
      <w:pPr>
        <w:pStyle w:val="Heading2"/>
      </w:pPr>
      <w:r>
        <w:lastRenderedPageBreak/>
        <w:t xml:space="preserve">Coastal ecosystem damage occurring now – pollution </w:t>
      </w:r>
    </w:p>
    <w:p w14:paraId="22977D52" w14:textId="77777777" w:rsidR="00DC188D" w:rsidRDefault="00DC188D" w:rsidP="00DC188D">
      <w:pPr>
        <w:pStyle w:val="Heading2"/>
      </w:pPr>
      <w:r>
        <w:lastRenderedPageBreak/>
        <w:t xml:space="preserve">Coastal ecosystem damage occurring now – climate change </w:t>
      </w:r>
    </w:p>
    <w:p w14:paraId="28AF6E35" w14:textId="77777777" w:rsidR="00DC188D" w:rsidRDefault="00DC188D" w:rsidP="00DC188D">
      <w:pPr>
        <w:pStyle w:val="Heading2"/>
      </w:pPr>
      <w:r>
        <w:lastRenderedPageBreak/>
        <w:t xml:space="preserve">Data needed for restoration </w:t>
      </w:r>
    </w:p>
    <w:p w14:paraId="6D23C2AA" w14:textId="77777777" w:rsidR="00DC188D" w:rsidRDefault="00DC188D" w:rsidP="00DC188D">
      <w:pPr>
        <w:pStyle w:val="Heading2"/>
      </w:pPr>
      <w:r>
        <w:lastRenderedPageBreak/>
        <w:t xml:space="preserve">Coastal ecosystem – biodiversity </w:t>
      </w:r>
    </w:p>
    <w:p w14:paraId="0FEFE4AE" w14:textId="77777777" w:rsidR="00DC188D" w:rsidRDefault="00DC188D" w:rsidP="00DC188D">
      <w:pPr>
        <w:pStyle w:val="Heading2"/>
      </w:pPr>
      <w:r>
        <w:lastRenderedPageBreak/>
        <w:t xml:space="preserve">Coastal ecosystem – species </w:t>
      </w:r>
    </w:p>
    <w:p w14:paraId="01249080" w14:textId="77777777" w:rsidR="00DC188D" w:rsidRDefault="00DC188D" w:rsidP="00DC188D">
      <w:pPr>
        <w:pStyle w:val="Heading2"/>
      </w:pPr>
      <w:r>
        <w:lastRenderedPageBreak/>
        <w:t xml:space="preserve">Coastal ecosystem – economic impact </w:t>
      </w:r>
    </w:p>
    <w:p w14:paraId="750EABE3" w14:textId="77777777" w:rsidR="006E5D1F" w:rsidRPr="006E5D1F" w:rsidRDefault="006E5D1F" w:rsidP="006E5D1F">
      <w:pPr>
        <w:pStyle w:val="Heading4"/>
      </w:pPr>
      <w:r w:rsidRPr="006E5D1F">
        <w:t xml:space="preserve">Ocean ecosystems must be monitored </w:t>
      </w:r>
    </w:p>
    <w:p w14:paraId="4EE51BCD" w14:textId="77777777" w:rsidR="006E5D1F" w:rsidRPr="00B83F53" w:rsidRDefault="006E5D1F" w:rsidP="006E5D1F">
      <w:pPr>
        <w:rPr>
          <w:rStyle w:val="StyleBoldUnderline"/>
        </w:rPr>
      </w:pPr>
      <w:r w:rsidRPr="00B83F53">
        <w:rPr>
          <w:rStyle w:val="StyleStyleBold12pt"/>
        </w:rPr>
        <w:t xml:space="preserve">Malone and Cole 2k </w:t>
      </w:r>
      <w:r w:rsidRPr="00B07EA6">
        <w:rPr>
          <w:rStyle w:val="StyleBoldUnderline"/>
        </w:rPr>
        <w:t>Thomas Malone, University of Maryland Center for Environmental Science Cambridge, Maryland, Muriel Cole National Oceanic and Atmospheric Administration Washington, DC, “Toward a Global Scale Coastal Ocean Observing System”, November 2000</w:t>
      </w:r>
    </w:p>
    <w:p w14:paraId="46685686" w14:textId="77777777" w:rsidR="006E5D1F" w:rsidRPr="003E5481" w:rsidRDefault="006E5D1F" w:rsidP="006E5D1F">
      <w:pPr>
        <w:rPr>
          <w:rStyle w:val="StyleBoldUnderline"/>
        </w:rPr>
      </w:pPr>
      <w:r w:rsidRPr="003E072D">
        <w:t>GOOS includes the ocean component of GCOS and the coastal marine component of GTOS and its development reflects these relationships.</w:t>
      </w:r>
      <w:r>
        <w:rPr>
          <w:rStyle w:val="StyleBoldUnderline"/>
        </w:rPr>
        <w:t xml:space="preserve"> </w:t>
      </w:r>
      <w:r w:rsidRPr="00B07EA6">
        <w:rPr>
          <w:rStyle w:val="StyleBoldUnderline"/>
        </w:rPr>
        <w:t>The oceanic subsystem is primarily concerned with the role of the oceans in global climate change. In contrast, the coastal subsystem must take into account the reality that the combined effects of global climate change and human alterations of the environment are especially pronounced in the coastal zone where population density is increasing most rapidly.</w:t>
      </w:r>
      <w:r>
        <w:rPr>
          <w:rStyle w:val="StyleBoldUnderline"/>
        </w:rPr>
        <w:t xml:space="preserve"> It is here that the conflicts and challenges of promoting economic development, sustaining living resources, protecting and restoring ecosystem health, mitigating natural disasters, and protecting public health and safety will become most pronounced over the foreseeable future. </w:t>
      </w:r>
      <w:r w:rsidRPr="00C73BF0">
        <w:t>Changes in coastal ecosystems (Table 1) are globally ubiquitous; they indicate profound changes in the capacity of coastal ecosystems to support living resources; and they are making the coastal zone more susceptible to "natural" hazards (e.g. tropical storms, flooding, droughts, harmful algal blooms), more costly to live in, and of less value to the national economy.</w:t>
      </w:r>
      <w:r>
        <w:rPr>
          <w:rStyle w:val="StyleBoldUnderline"/>
        </w:rPr>
        <w:t xml:space="preserve"> </w:t>
      </w:r>
      <w:r w:rsidRPr="00B07EA6">
        <w:rPr>
          <w:rStyle w:val="StyleBoldUnderline"/>
        </w:rPr>
        <w:t>Although the list of indicators of environmental change in coastal waters is long, they are related in terms of ecosystem dynamics suggesting that there is a common set of core properties that, if measured with sufficient resolution in time and space, can significantly contribute to the information needs of a diversity of user groups.</w:t>
      </w:r>
      <w:r>
        <w:rPr>
          <w:rStyle w:val="StyleBoldUnderline"/>
        </w:rPr>
        <w:t xml:space="preserve"> </w:t>
      </w:r>
      <w:r w:rsidRPr="00B07EA6">
        <w:rPr>
          <w:rStyle w:val="StyleBoldUnderline"/>
        </w:rPr>
        <w:t>Achievement of a predictive understanding of environmental change requires both the comparative analysis of coastal ecosystems on a global scale and observations of local ecosystems that are made and evaluated in the context of larger scale changes in ocean circulation, climate, and land-use practices. To these ends, the design and implementation of the coastal subsystem of GOOS must address four major impediments to the development of a predictive understanding of environmental variability and change: • the scarcity of observations of sufficient duration, spatial extent, and resolution</w:t>
      </w:r>
      <w:r>
        <w:rPr>
          <w:rStyle w:val="StyleBoldUnderline"/>
        </w:rPr>
        <w:t xml:space="preserve">; • the lack of synoptic (simultaneous in time and space) measurements of key physical, geological, chemical and biological attributes of coastal ecosystems; • the paucity of real-time data telemetry, assimilation and analysis; and • the absence of an integrated system of data management that both captures the diversity of data types and enables timely access to disparate data sets. </w:t>
      </w:r>
    </w:p>
    <w:p w14:paraId="2BCC1E5C" w14:textId="77777777" w:rsidR="006E5D1F" w:rsidRPr="00292772" w:rsidRDefault="006E5D1F" w:rsidP="006E5D1F"/>
    <w:p w14:paraId="72C83532" w14:textId="77777777" w:rsidR="00DC188D" w:rsidRPr="003A4CCB" w:rsidRDefault="00DC188D" w:rsidP="00DC188D">
      <w:pPr>
        <w:pStyle w:val="Heading2"/>
      </w:pPr>
      <w:r>
        <w:lastRenderedPageBreak/>
        <w:t xml:space="preserve">IOOS stable funding needed/solves </w:t>
      </w:r>
    </w:p>
    <w:p w14:paraId="05ADAFF0" w14:textId="77777777" w:rsidR="00DC188D" w:rsidRDefault="00DC188D" w:rsidP="00DC188D">
      <w:pPr>
        <w:pStyle w:val="Heading4"/>
      </w:pPr>
      <w:r>
        <w:t>Data is important to creating plan for ecosystem restoration and management</w:t>
      </w:r>
    </w:p>
    <w:p w14:paraId="73433113" w14:textId="77777777" w:rsidR="00DC188D" w:rsidRPr="002422C0" w:rsidRDefault="00DC188D" w:rsidP="00DC188D">
      <w:pPr>
        <w:rPr>
          <w:rStyle w:val="StyleStyleBold12pt"/>
        </w:rPr>
      </w:pPr>
      <w:r w:rsidRPr="002422C0">
        <w:rPr>
          <w:rStyle w:val="StyleStyleBold12pt"/>
        </w:rPr>
        <w:t xml:space="preserve">Environment Law Institute (Environment Law institute, 2009,” OCEAN AND COASTAL ECOSYSTEM-BASED MANAGEMENT”, </w:t>
      </w:r>
      <w:hyperlink r:id="rId47" w:history="1">
        <w:r w:rsidRPr="002422C0">
          <w:rPr>
            <w:rStyle w:val="StyleStyleBold12pt"/>
          </w:rPr>
          <w:t>http://www.eli.org/sites/default/files/eli-pubs/d19_03.pdf</w:t>
        </w:r>
      </w:hyperlink>
      <w:r w:rsidRPr="002422C0">
        <w:rPr>
          <w:rStyle w:val="StyleStyleBold12pt"/>
        </w:rPr>
        <w:t>, HG)</w:t>
      </w:r>
    </w:p>
    <w:p w14:paraId="73BE8A27" w14:textId="77777777" w:rsidR="00DC188D" w:rsidRPr="003F034D" w:rsidRDefault="00DC188D" w:rsidP="00DC188D">
      <w:r w:rsidRPr="00113399">
        <w:rPr>
          <w:rStyle w:val="StyleBoldUnderline"/>
        </w:rPr>
        <w:t>Several ELI interviews and meetings revealed that there is a lack of support for long-term monitoring of ecosystem function and health. In part this is due to government and foundation funding priorities</w:t>
      </w:r>
      <w:r w:rsidRPr="003F034D">
        <w:t>. For example, Governor Schwarzenegger used his line-item veto power in 2008 to cut funding for coastal water quality monitoring by $984,000 in response to the financial crisis facing California</w:t>
      </w:r>
      <w:r w:rsidRPr="00113399">
        <w:rPr>
          <w:rStyle w:val="StyleBoldUnderline"/>
        </w:rPr>
        <w:t>.127 Lack of long-term monitoring support also is due to funding cycles: granting agencies often fund for a few years at a time at most.128 While long-term data sets can provide substantial information about ecosystem change over time</w:t>
      </w:r>
      <w:r w:rsidRPr="003F034D">
        <w:t xml:space="preserve">—for example, the famous </w:t>
      </w:r>
      <w:r>
        <w:t>Keeling Curve demonstrating CO2 rise in the atmosphere—</w:t>
      </w:r>
      <w:r w:rsidRPr="00113399">
        <w:rPr>
          <w:rStyle w:val="StyleBoldUnderline"/>
        </w:rPr>
        <w:t>monitoring often is an activity that does not top the list of priorities for governments, funding agencies, and researchers, making it difficult for these projects to compete in a grant-driven research world</w:t>
      </w:r>
      <w:r>
        <w:t>.129 Yet increased generation and use of such data is precisely what is required for ecosystem-based decision- making and governance.</w:t>
      </w:r>
    </w:p>
    <w:p w14:paraId="6FC6FBDE" w14:textId="77777777" w:rsidR="00DC188D" w:rsidRPr="003F034D" w:rsidRDefault="00DC188D" w:rsidP="00DC188D">
      <w:pPr>
        <w:rPr>
          <w:rStyle w:val="StyleStyleBold12pt"/>
        </w:rPr>
      </w:pPr>
    </w:p>
    <w:p w14:paraId="3FB95DAC" w14:textId="77777777" w:rsidR="00DC188D" w:rsidRPr="00884D24" w:rsidRDefault="00DC188D" w:rsidP="00DC188D"/>
    <w:p w14:paraId="5515794B" w14:textId="77777777" w:rsidR="00C73BF0" w:rsidRPr="003347FB" w:rsidRDefault="00C73BF0" w:rsidP="00C73BF0">
      <w:pPr>
        <w:pStyle w:val="Heading4"/>
      </w:pPr>
      <w:r>
        <w:t>Remote sensing through satellites can prepare for the catastrophic impacts of warming and minimize structural effects</w:t>
      </w:r>
    </w:p>
    <w:p w14:paraId="33DB1EAB" w14:textId="77777777" w:rsidR="00C73BF0" w:rsidRPr="00830325" w:rsidRDefault="00C73BF0" w:rsidP="00C73BF0">
      <w:pPr>
        <w:rPr>
          <w:rStyle w:val="StyleStyleBold12pt"/>
        </w:rPr>
      </w:pPr>
      <w:r>
        <w:rPr>
          <w:rStyle w:val="StyleStyleBold12pt"/>
        </w:rPr>
        <w:t>Awad 13 – </w:t>
      </w:r>
      <w:r w:rsidRPr="003347FB">
        <w:t xml:space="preserve">Dr. Mohamad Awad, National Council for Scientific Research </w:t>
      </w:r>
      <w:r w:rsidRPr="00830325">
        <w:t>(“The Application of Remote Sensing to Climate Change in Lebanon”</w:t>
      </w:r>
      <w:r>
        <w:t xml:space="preserve">, </w:t>
      </w:r>
      <w:r>
        <w:rPr>
          <w:i/>
        </w:rPr>
        <w:t>National Center for Remote Sensing Center</w:t>
      </w:r>
      <w:r>
        <w:t xml:space="preserve">, September 2-4, 2013, Available at: </w:t>
      </w:r>
      <w:hyperlink r:id="rId48" w:history="1">
        <w:r w:rsidRPr="006F329C">
          <w:rPr>
            <w:rStyle w:val="Hyperlink"/>
          </w:rPr>
          <w:t>http://www.unoosa.org/pdf/IndonesiaClimateChange/Awad_Lebanon.pdf</w:t>
        </w:r>
      </w:hyperlink>
      <w:r>
        <w:t>, Accessed on: 7/17/2014, IJ)</w:t>
      </w:r>
    </w:p>
    <w:p w14:paraId="78345997" w14:textId="77777777" w:rsidR="00C73BF0" w:rsidRDefault="00C73BF0" w:rsidP="00C73BF0">
      <w:pPr>
        <w:rPr>
          <w:rStyle w:val="StyleBoldUnderline"/>
        </w:rPr>
      </w:pPr>
      <w:r>
        <w:t xml:space="preserve">According to the report, “Preparing for a Changing climate”, </w:t>
      </w:r>
      <w:r w:rsidRPr="003347FB">
        <w:rPr>
          <w:rStyle w:val="StyleBoldUnderline"/>
        </w:rPr>
        <w:t>rising levels of carbon dioxide and other heat-trapping gases in the atmosphere have warmed the Earth and are causing wide-ranging impacts</w:t>
      </w:r>
      <w:r>
        <w:t xml:space="preserve">, including rising </w:t>
      </w:r>
      <w:r w:rsidRPr="003347FB">
        <w:rPr>
          <w:rStyle w:val="StyleBoldUnderline"/>
        </w:rPr>
        <w:t xml:space="preserve">sea levels; melting snow and ice; more extreme heat events, fires, and drought; and more extreme storms, rainfall, and floods. </w:t>
      </w:r>
      <w:r>
        <w:t xml:space="preserve">Another study was conducted by UNDP on flood risk management and prevention in Baalbeck- Hermel area in 2010.   </w:t>
      </w:r>
      <w:r w:rsidRPr="003347FB">
        <w:rPr>
          <w:rStyle w:val="StyleBoldUnderline"/>
        </w:rPr>
        <w:t>The study utilized remote sensing and GIS techniques along with dedicated hydrological software for proper engineering structures to reduce runoff velocity</w:t>
      </w:r>
      <w:r>
        <w:t xml:space="preserve"> during severe rainfall events in Rass Baalbeck watershed. </w:t>
      </w:r>
      <w:r w:rsidRPr="003347FB">
        <w:rPr>
          <w:rStyle w:val="StyleBoldUnderline"/>
        </w:rPr>
        <w:t>Remote sensing</w:t>
      </w:r>
      <w:r>
        <w:t xml:space="preserve"> in Lebenon </w:t>
      </w:r>
      <w:r w:rsidRPr="003347FB">
        <w:rPr>
          <w:rStyle w:val="StyleBoldUnderline"/>
        </w:rPr>
        <w:t>has advanced the science of mapping and monitoring of the climate.  Remote sensing helped us to Produce important general and thematic maps like soil maps, coastal, and national risk maps, water resource map</w:t>
      </w:r>
      <w:r>
        <w:t xml:space="preserve">s. </w:t>
      </w:r>
      <w:r w:rsidRPr="003347FB">
        <w:rPr>
          <w:rStyle w:val="StyleBoldUnderline"/>
        </w:rPr>
        <w:t>Remote sensing can play a crucial role in the early warning systems for catastrophic events caused by climate change such as floods and forest fires.</w:t>
      </w:r>
    </w:p>
    <w:p w14:paraId="7DBFF01C" w14:textId="77777777" w:rsidR="00EF1C4F" w:rsidRDefault="00EF1C4F" w:rsidP="00051D2A">
      <w:pPr>
        <w:pStyle w:val="Heading1"/>
      </w:pPr>
      <w:r>
        <w:lastRenderedPageBreak/>
        <w:t xml:space="preserve">Cyclone predictions </w:t>
      </w:r>
    </w:p>
    <w:p w14:paraId="2DDF8469" w14:textId="77777777" w:rsidR="00572C33" w:rsidRPr="007F61F1" w:rsidRDefault="00572C33" w:rsidP="00572C33">
      <w:pPr>
        <w:pStyle w:val="Heading4"/>
      </w:pPr>
      <w:r>
        <w:t xml:space="preserve">**1ac New reality of climate change induced superstorms require improved tracking capability – IOOS best option with </w:t>
      </w:r>
    </w:p>
    <w:p w14:paraId="72E77620" w14:textId="77777777" w:rsidR="00572C33" w:rsidRPr="007F61F1" w:rsidRDefault="00572C33" w:rsidP="00572C33">
      <w:pPr>
        <w:rPr>
          <w:rStyle w:val="StyleStyleBold12pt"/>
          <w:b w:val="0"/>
          <w:sz w:val="16"/>
        </w:rPr>
      </w:pPr>
      <w:r w:rsidRPr="007F61F1">
        <w:rPr>
          <w:rStyle w:val="StyleStyleBold12pt"/>
        </w:rPr>
        <w:t>Lautenbacher 13 (</w:t>
      </w:r>
      <w:r w:rsidRPr="007F61F1">
        <w:rPr>
          <w:rStyle w:val="StyleStyleBold12pt"/>
          <w:sz w:val="16"/>
        </w:rPr>
        <w:t xml:space="preserve">Conrad, retired admiral, former director of NOAA, and board member of SECOORA, “Statement and Testimony Before the House of Representatives”, 3/21/13, </w:t>
      </w:r>
      <w:hyperlink r:id="rId49" w:history="1">
        <w:r w:rsidRPr="007F61F1">
          <w:rPr>
            <w:rStyle w:val="Hyperlink"/>
          </w:rPr>
          <w:t>http://docs.house.gov/meetings/AP/AP19/20130321/100498/HHRG-113-AP19-Wstate-LautenbacherV-20130321.pdf</w:t>
        </w:r>
      </w:hyperlink>
      <w:r w:rsidRPr="007F61F1">
        <w:rPr>
          <w:rStyle w:val="StyleStyleBold12pt"/>
          <w:sz w:val="16"/>
        </w:rPr>
        <w:t>, accessed 7/15/14, HG)</w:t>
      </w:r>
    </w:p>
    <w:p w14:paraId="34AB9C7E" w14:textId="77777777" w:rsidR="00572C33" w:rsidRDefault="00572C33" w:rsidP="00572C33">
      <w:r w:rsidRPr="007F61F1">
        <w:t xml:space="preserve">Superstorm Sandy: IOOS Responds to Extreme Events </w:t>
      </w:r>
      <w:r w:rsidRPr="007F61F1">
        <w:rPr>
          <w:rStyle w:val="StyleBoldUnderline"/>
        </w:rPr>
        <w:t>We learned</w:t>
      </w:r>
      <w:r w:rsidRPr="007F61F1">
        <w:t xml:space="preserve"> firsthand </w:t>
      </w:r>
      <w:r w:rsidRPr="007F61F1">
        <w:rPr>
          <w:rStyle w:val="StyleBoldUnderline"/>
        </w:rPr>
        <w:t>during</w:t>
      </w:r>
      <w:r w:rsidRPr="007F61F1">
        <w:t xml:space="preserve"> Superstorm </w:t>
      </w:r>
      <w:r w:rsidRPr="007F61F1">
        <w:rPr>
          <w:rStyle w:val="StyleBoldUnderline"/>
        </w:rPr>
        <w:t>Sandy how important weather forecasts are</w:t>
      </w:r>
      <w:r w:rsidRPr="007F61F1">
        <w:t xml:space="preserve"> – accurately </w:t>
      </w:r>
      <w:r w:rsidRPr="007F61F1">
        <w:rPr>
          <w:rStyle w:val="StyleBoldUnderline"/>
        </w:rPr>
        <w:t>forecasting the trajectory and intensity of these storms saves property and saves lives</w:t>
      </w:r>
      <w:r w:rsidRPr="007F61F1">
        <w:t xml:space="preserve">. </w:t>
      </w:r>
      <w:r w:rsidRPr="007F61F1">
        <w:rPr>
          <w:rStyle w:val="StyleBoldUnderline"/>
        </w:rPr>
        <w:t>Evacuating the wrong neighborhoods and communities costs between $1 million to $50 million per mile</w:t>
      </w:r>
      <w:r w:rsidRPr="007F61F1">
        <w:t xml:space="preserve"> of coastline (Whitehead, JC 2003 Ocean and Coastal Management pm 1069- 1083</w:t>
      </w:r>
      <w:r w:rsidRPr="007F61F1">
        <w:rPr>
          <w:rStyle w:val="StyleBoldUnderline"/>
        </w:rPr>
        <w:t>) but not evacuating leaves lives and property at risk</w:t>
      </w:r>
      <w:r w:rsidRPr="007F61F1">
        <w:t xml:space="preserve">. </w:t>
      </w:r>
      <w:r w:rsidRPr="007F61F1">
        <w:rPr>
          <w:rStyle w:val="StyleBoldUnderline"/>
        </w:rPr>
        <w:t>Decision makers at all levels</w:t>
      </w:r>
      <w:r w:rsidRPr="007F61F1">
        <w:t xml:space="preserve">, ranging from the private sector to US Navy Headquarters, </w:t>
      </w:r>
      <w:r w:rsidRPr="007F61F1">
        <w:rPr>
          <w:rStyle w:val="StyleBoldUnderline"/>
        </w:rPr>
        <w:t>relied on IOOS information</w:t>
      </w:r>
      <w:r w:rsidRPr="007F61F1">
        <w:t xml:space="preserve">. IOOS supports marine transportation: Prior to landfall, </w:t>
      </w:r>
      <w:r w:rsidRPr="007F61F1">
        <w:rPr>
          <w:rStyle w:val="StyleBoldUnderline"/>
        </w:rPr>
        <w:t>the marine transportation industry began to make preparations based on forecast products derived from IOOS observations</w:t>
      </w:r>
      <w:r w:rsidRPr="007F61F1">
        <w:t xml:space="preserve">. In the Port of NY and NJ, all vessels were moved from anchorages in the Harbor. Many vessels were diverted from the Port of NY and NJ to other east coast ports that had the capacity to handle the cargo volumes and types. In just two ports, more than 23,000 TEUs were safely delivered and then trucked or shipped via rail to the NY-NJ metropolitan region. </w:t>
      </w:r>
      <w:r w:rsidRPr="007F61F1">
        <w:rPr>
          <w:rStyle w:val="StyleBoldUnderline"/>
        </w:rPr>
        <w:t>This ensured that the critical Christmas shopping season occurred without disruption</w:t>
      </w:r>
      <w:r w:rsidRPr="007F61F1">
        <w:t xml:space="preserve">. Further, 6700 containers were diverted to Virginia due to Hurricane Sandy. The cost estimate for these containers is approximately $1 Billion (Marine Technology Society TechSurge Event 2012). 3 IOOS supports our military readiness: </w:t>
      </w:r>
      <w:r w:rsidRPr="007F61F1">
        <w:rPr>
          <w:rStyle w:val="StyleBoldUnderline"/>
        </w:rPr>
        <w:t>Navy’s Atlantic Fleet Headquarters sortied approximately 80 ships out of Hampton Roads ports and shipyards at a cost of 10M 2-3 days prior to the onset of 50 knot sustained winds associated with Sandy. All safely exited with no damage or loss of life</w:t>
      </w:r>
      <w:r w:rsidRPr="007F61F1">
        <w:t xml:space="preserve">. </w:t>
      </w:r>
      <w:r w:rsidRPr="009B6665">
        <w:rPr>
          <w:rStyle w:val="StyleBoldUnderline"/>
        </w:rPr>
        <w:t>NOAA advanced warnings from IOOS observations were deemed crucial to a safe evacuation in a timely and orderly fashion</w:t>
      </w:r>
      <w:r w:rsidRPr="007F61F1">
        <w:t xml:space="preserve">. Based on historic damage to the fleet from past hurricanes, </w:t>
      </w:r>
      <w:r w:rsidRPr="007F61F1">
        <w:rPr>
          <w:rStyle w:val="StyleBoldUnderline"/>
        </w:rPr>
        <w:t>a storm of Sandy’s magnitude otherwise could have caused $500M in damage to ships and pier facilities</w:t>
      </w:r>
      <w:r w:rsidRPr="007F61F1">
        <w:t>. Sustained winds of 50 knots or greater causes damage to both the pier and the ship (Marine Technology Society TechSurge Event 2012). IOOS supports local communities: In Hoboken, New Jersey</w:t>
      </w:r>
      <w:r w:rsidRPr="007F61F1">
        <w:rPr>
          <w:rStyle w:val="StyleBoldUnderline"/>
        </w:rPr>
        <w:t>, 1,700 buildings were severely flooded, impacting up to 34,000 people. These people were spared discomfort, injury, or worse from advanced warnings provided by NOAA</w:t>
      </w:r>
      <w:r w:rsidRPr="007F61F1">
        <w:t xml:space="preserve">. All information came from (IOOS) highresolution storm surge forecasts. The Mayor ordered an evacuation of “all ground floor apartments” by midnight Sunday night. This single decision saved a significant number of lives, because there are thousands of street-level and basement-level apartments in the city. The Mayor also advised against leaving cars in low-lying areas of town – advice that saved thousands of cars from damage, as any car left on all but a few streets in the city were at least partially </w:t>
      </w:r>
      <w:r w:rsidRPr="009B6665">
        <w:t xml:space="preserve">submerged in salt water (Marine Technology Society TechSurge Event 2012). </w:t>
      </w:r>
      <w:r w:rsidRPr="009B6665">
        <w:rPr>
          <w:rStyle w:val="StyleBoldUnderline"/>
        </w:rPr>
        <w:t>IOOS supports the energy sector:</w:t>
      </w:r>
      <w:r w:rsidRPr="009B6665">
        <w:t xml:space="preserve"> Buckeye Partner Pipeline in NJ was the first utility company to come back online, within 48 hours. Per</w:t>
      </w:r>
      <w:r w:rsidRPr="007F61F1">
        <w:t xml:space="preserve"> Patrick Hodgins, Houston –based Director, Buckeye Partners Pipeline was the only utility to use an industry service provider, Impact Weather (www.impactweather.com), to lead their prep work, which started 7 days prior</w:t>
      </w:r>
      <w:r w:rsidRPr="007F61F1">
        <w:rPr>
          <w:rStyle w:val="StyleBoldUnderline"/>
        </w:rPr>
        <w:t xml:space="preserve">. Impact Weather, like the vast majority of private firms, does not collect their own data but relies exclusively on NOAA products and services </w:t>
      </w:r>
      <w:r w:rsidRPr="007F61F1">
        <w:t xml:space="preserve">(Marine Technology Society TechSurge Event 2012). Superstorm Sandy was unprecedented in its size and impact on the mid-Atlantic and northeastern regions of our country. We can all hope that this type of storm is not a new normal. </w:t>
      </w:r>
      <w:r w:rsidRPr="007F61F1">
        <w:rPr>
          <w:rStyle w:val="StyleBoldUnderline"/>
        </w:rPr>
        <w:t xml:space="preserve">Both before and during the storm U.S. IOOS provided critical data that helped emergency managers prepare to protect lives and property, and enabled scientists and weather forecasters to better understand the storm’s track, intensity and the resulting storm surge. However, our understanding and forecasts of </w:t>
      </w:r>
      <w:r w:rsidRPr="007F61F1">
        <w:rPr>
          <w:rStyle w:val="StyleBoldUnderline"/>
        </w:rPr>
        <w:lastRenderedPageBreak/>
        <w:t>hurricane and extratropical storm intensity must be improved</w:t>
      </w:r>
      <w:r w:rsidRPr="007F61F1">
        <w:t xml:space="preserve">. </w:t>
      </w:r>
      <w:r w:rsidRPr="001F69A8">
        <w:rPr>
          <w:rStyle w:val="StyleBoldUnderline"/>
        </w:rPr>
        <w:t>While significant gains have been made in recent years to forecasts of storm tracks, little improvement has been demonstrated over the past 20 years for storm intensity – in large part due to a lack of real-time data along the storm paths</w:t>
      </w:r>
      <w:r w:rsidRPr="007F61F1">
        <w:rPr>
          <w:rStyle w:val="StyleBoldUnderline"/>
        </w:rPr>
        <w:t>. Recent extreme events, including Superstorm Sandy and last year’s Hurricane Irene, tragically reflect the need for enhancement of the nation’s observing and forecasting capabilities to meet the growing demands for accurate predictions of impacts</w:t>
      </w:r>
      <w:r w:rsidRPr="007F61F1">
        <w:t xml:space="preserve">. This FY 14 budget request will provide a small initial investment in extreme event readiness for each of the 11 IOOS Regional Associations. </w:t>
      </w:r>
      <w:r w:rsidRPr="00572C33">
        <w:rPr>
          <w:rStyle w:val="StyleBoldUnderline"/>
        </w:rPr>
        <w:t>The critical infrastructure that supports the nation’s readiness for the next extreme weather event, whether it’s a hurricane baring down on the east coast, tsunami and flood on the west coast or extreme thunder storms in the Great Lakes region must be operational and ready to deliver. I am suggesting that we begin to make the necessary investment.</w:t>
      </w:r>
    </w:p>
    <w:p w14:paraId="62377E78" w14:textId="3918C35D" w:rsidR="00BF557D" w:rsidRPr="00232FDE" w:rsidRDefault="00BF557D" w:rsidP="00535BD4">
      <w:pPr>
        <w:pStyle w:val="Heading2"/>
      </w:pPr>
      <w:r w:rsidRPr="00232FDE">
        <w:lastRenderedPageBreak/>
        <w:t xml:space="preserve">SQ –insufficient  data </w:t>
      </w:r>
      <w:r w:rsidR="00535BD4">
        <w:t xml:space="preserve">hurricane tracking </w:t>
      </w:r>
    </w:p>
    <w:p w14:paraId="05FB9A8A" w14:textId="60E9F53D" w:rsidR="00BF557D" w:rsidRDefault="00BF557D" w:rsidP="00535BD4">
      <w:pPr>
        <w:pStyle w:val="Heading2"/>
      </w:pPr>
      <w:r w:rsidRPr="00232FDE">
        <w:lastRenderedPageBreak/>
        <w:t>SQ insufficient funding</w:t>
      </w:r>
      <w:r w:rsidR="00535BD4">
        <w:t xml:space="preserve"> – hurricane tracking </w:t>
      </w:r>
    </w:p>
    <w:p w14:paraId="2353D5A2" w14:textId="3D6C5596" w:rsidR="00BF557D" w:rsidRDefault="00BF557D" w:rsidP="00F9612D">
      <w:pPr>
        <w:pStyle w:val="Heading2"/>
      </w:pPr>
      <w:r w:rsidRPr="00232FDE">
        <w:lastRenderedPageBreak/>
        <w:t xml:space="preserve">SQ insufficient tech </w:t>
      </w:r>
      <w:r w:rsidR="00535BD4">
        <w:t xml:space="preserve">– hurricane tracking </w:t>
      </w:r>
    </w:p>
    <w:p w14:paraId="038E1569" w14:textId="30094B33" w:rsidR="0078298D" w:rsidRDefault="0078298D" w:rsidP="00B43137">
      <w:pPr>
        <w:pStyle w:val="Heading2"/>
      </w:pPr>
      <w:r>
        <w:lastRenderedPageBreak/>
        <w:t xml:space="preserve">Hurricane responsiveness lacking in SQ </w:t>
      </w:r>
    </w:p>
    <w:p w14:paraId="08F4BD28" w14:textId="159FA2F8" w:rsidR="0078298D" w:rsidRDefault="0078298D" w:rsidP="00DF6069">
      <w:pPr>
        <w:pStyle w:val="Heading2"/>
      </w:pPr>
      <w:r>
        <w:lastRenderedPageBreak/>
        <w:t xml:space="preserve">Lack of hurricane preparedness causes </w:t>
      </w:r>
      <w:r w:rsidR="00B569F5">
        <w:t>deaths</w:t>
      </w:r>
    </w:p>
    <w:p w14:paraId="2C38AF08" w14:textId="747644C4" w:rsidR="00B569F5" w:rsidRPr="0078298D" w:rsidRDefault="00B569F5" w:rsidP="00DF6069">
      <w:pPr>
        <w:pStyle w:val="Heading2"/>
      </w:pPr>
      <w:r>
        <w:lastRenderedPageBreak/>
        <w:t xml:space="preserve">Lack of hurricane preparedness cause economic decline </w:t>
      </w:r>
    </w:p>
    <w:p w14:paraId="44DAD5C5" w14:textId="4B74010F" w:rsidR="00B43137" w:rsidRDefault="00B43137" w:rsidP="00B43137">
      <w:pPr>
        <w:pStyle w:val="Heading2"/>
      </w:pPr>
      <w:r>
        <w:lastRenderedPageBreak/>
        <w:t xml:space="preserve">Forecasting allows effective responses </w:t>
      </w:r>
    </w:p>
    <w:p w14:paraId="7214148F" w14:textId="7BB330EF" w:rsidR="00884D24" w:rsidRDefault="0011148E" w:rsidP="00884D24">
      <w:pPr>
        <w:pStyle w:val="Heading4"/>
      </w:pPr>
      <w:r>
        <w:t xml:space="preserve">Accurate forecasting key </w:t>
      </w:r>
      <w:r w:rsidR="005F4853">
        <w:t xml:space="preserve">to responses – gliders key </w:t>
      </w:r>
    </w:p>
    <w:p w14:paraId="0765AFFB" w14:textId="77777777" w:rsidR="00884D24" w:rsidRPr="00C461C1" w:rsidRDefault="00884D24" w:rsidP="00884D24">
      <w:pPr>
        <w:rPr>
          <w:rStyle w:val="StyleStyleBold12pt"/>
          <w:b w:val="0"/>
          <w:sz w:val="16"/>
        </w:rPr>
      </w:pPr>
      <w:r>
        <w:rPr>
          <w:rStyle w:val="StyleStyleBold12pt"/>
        </w:rPr>
        <w:t>Consortium for Ocean Leadership 13 (</w:t>
      </w:r>
      <w:r>
        <w:rPr>
          <w:rStyle w:val="StyleStyleBold12pt"/>
          <w:sz w:val="16"/>
        </w:rPr>
        <w:t xml:space="preserve">“Underwater ‘Gliders’ Help Improve Hurricane Forecasts”, 9/23/13, </w:t>
      </w:r>
      <w:hyperlink r:id="rId50" w:history="1">
        <w:r w:rsidRPr="008C7741">
          <w:rPr>
            <w:rStyle w:val="Hyperlink"/>
          </w:rPr>
          <w:t>http://oceanleadership.org/underwater-gliders-help-improve-hurricane-forecasts/</w:t>
        </w:r>
      </w:hyperlink>
      <w:r>
        <w:rPr>
          <w:rStyle w:val="StyleStyleBold12pt"/>
          <w:sz w:val="16"/>
        </w:rPr>
        <w:t>, HG)</w:t>
      </w:r>
    </w:p>
    <w:p w14:paraId="631CF7BD" w14:textId="001C37BC" w:rsidR="00884D24" w:rsidRPr="00806EC8" w:rsidRDefault="00884D24" w:rsidP="00884D24">
      <w:r w:rsidRPr="00C461C1">
        <w:rPr>
          <w:rStyle w:val="StyleBoldUnderline"/>
        </w:rPr>
        <w:t>Several regions of the NOAA-led U.S. Integrated Ocean Observing System</w:t>
      </w:r>
      <w:r>
        <w:t xml:space="preserve"> (IOOS®) </w:t>
      </w:r>
      <w:r w:rsidRPr="00C461C1">
        <w:rPr>
          <w:rStyle w:val="StyleBoldUnderline"/>
        </w:rPr>
        <w:t>have partnered to deploy</w:t>
      </w:r>
      <w:r>
        <w:t xml:space="preserve"> approximately </w:t>
      </w:r>
      <w:r w:rsidRPr="00C461C1">
        <w:rPr>
          <w:rStyle w:val="StyleBoldUnderline"/>
        </w:rPr>
        <w:t>15 of the autonomous underwater vehicles, also called gliders</w:t>
      </w:r>
      <w:r>
        <w:t xml:space="preserve">, for up to eight weeks during the peak fall Atlantic storm season. </w:t>
      </w:r>
      <w:r w:rsidRPr="00F9612D">
        <w:rPr>
          <w:rStyle w:val="StyleBoldUnderline"/>
        </w:rPr>
        <w:t>The gliders will collect data on ocean conditions to help improve scientists’ understanding of hurricanes and pave the way for future improvements in hurricane intensity forecasts. As the gliders travel underwater for hundreds of miles,</w:t>
      </w:r>
      <w:r>
        <w:t xml:space="preserve"> </w:t>
      </w:r>
      <w:r w:rsidRPr="00C461C1">
        <w:rPr>
          <w:rStyle w:val="StyleBoldUnderline"/>
        </w:rPr>
        <w:t xml:space="preserve">they will dive repeatedly to collect three-dimensional ocean observations, such as temperature, salinity, and the speed and direction of ocean currents. </w:t>
      </w:r>
      <w:r>
        <w:t>On this mission, the gliders will also collect acoustic data about fish and marine mammal migrations. Rutgers University is leading the glider mission, which involves the Northeast, Mid-Atlantic, and Southeast IOOS regions. In addition to glider data, the mission will collect satellite, moored buoy, and coastal radar data. The collected glider data will go through NOAA’s National Data Buoy Center to NOAA’s National Weather Service, the U.S. Navy, and other data users for modeling. Data from the glider missions is also available on the IOOS Glider Asset Map. “</w:t>
      </w:r>
      <w:r w:rsidRPr="00C461C1">
        <w:rPr>
          <w:rStyle w:val="StyleBoldUnderline"/>
        </w:rPr>
        <w:t>When storms are moving along our coasts, lives depend on accurate forecasts,” says IOOS Program Director Zdenka Willis. “Unmanned gliders sample the ocean in places where it is impractical to send people, and at a fraction of the cost, allowing us to collect data even in the middle of a storm. This information ultimately helps improve forecast precision so that decision makers can keep people safe.</w:t>
      </w:r>
      <w:r>
        <w:t xml:space="preserve"> </w:t>
      </w:r>
    </w:p>
    <w:p w14:paraId="1C5132BC" w14:textId="77777777" w:rsidR="00884D24" w:rsidRPr="00884D24" w:rsidRDefault="00884D24" w:rsidP="00884D24"/>
    <w:p w14:paraId="7EB2469C" w14:textId="77777777" w:rsidR="00575526" w:rsidRDefault="00575526" w:rsidP="00575526">
      <w:pPr>
        <w:pStyle w:val="Heading4"/>
      </w:pPr>
      <w:r>
        <w:t>Satellite can detect and prevent storm surges as well as calculate storm intensity</w:t>
      </w:r>
    </w:p>
    <w:p w14:paraId="184BCFC7" w14:textId="77777777" w:rsidR="00575526" w:rsidRPr="004A5540" w:rsidRDefault="00575526" w:rsidP="00575526">
      <w:pPr>
        <w:rPr>
          <w:rFonts w:ascii="Times" w:eastAsia="Times New Roman" w:hAnsi="Times" w:cs="Times New Roman"/>
          <w:sz w:val="20"/>
          <w:szCs w:val="20"/>
        </w:rPr>
      </w:pPr>
      <w:r w:rsidRPr="00EF138B">
        <w:rPr>
          <w:rStyle w:val="StyleStyleBold12pt"/>
        </w:rPr>
        <w:t>Lillibridge et al 13</w:t>
      </w:r>
      <w:r>
        <w:rPr>
          <w:rStyle w:val="StyleStyleBold12pt"/>
        </w:rPr>
        <w:t xml:space="preserve"> – </w:t>
      </w:r>
      <w:r w:rsidRPr="004A5540">
        <w:t xml:space="preserve">Lillibridge, J. (National Oceanic and Atmospheric Administration Laboratory for Satellite Altimetry), M. Lin ( National Satellite Ocean Application Service), and C.K. Shum (Division of Geodetic Science, School of Earth Sciences, Ohio State University) (“Hurricane sandy storm surge Measured by satellite altimetry”, Oceanography, June 2013, Available at: </w:t>
      </w:r>
      <w:hyperlink r:id="rId51" w:history="1">
        <w:r w:rsidRPr="004A5540">
          <w:t>http://dx.doi.org/10.5670/oceanog.2013.18</w:t>
        </w:r>
      </w:hyperlink>
      <w:r w:rsidRPr="004A5540">
        <w:t>, Accessed On: 7/16/2014, IJ)</w:t>
      </w:r>
    </w:p>
    <w:p w14:paraId="2F6EB792" w14:textId="77777777" w:rsidR="00575526" w:rsidRDefault="00575526" w:rsidP="00575526">
      <w:pPr>
        <w:widowControl w:val="0"/>
        <w:autoSpaceDE w:val="0"/>
        <w:autoSpaceDN w:val="0"/>
        <w:adjustRightInd w:val="0"/>
        <w:spacing w:after="240"/>
        <w:rPr>
          <w:rFonts w:ascii="Times" w:hAnsi="Times" w:cs="Times"/>
          <w:sz w:val="24"/>
        </w:rPr>
      </w:pPr>
      <w:r w:rsidRPr="005B58F0">
        <w:rPr>
          <w:rStyle w:val="StyleBoldUnderline"/>
        </w:rPr>
        <w:t>Hurricane Sandy made landfall on the East Coast of the U</w:t>
      </w:r>
      <w:r>
        <w:t xml:space="preserve">nited </w:t>
      </w:r>
      <w:r w:rsidRPr="005B58F0">
        <w:rPr>
          <w:rStyle w:val="StyleBoldUnderline"/>
        </w:rPr>
        <w:t>S</w:t>
      </w:r>
      <w:r>
        <w:t xml:space="preserve">tates around midnight UTC on October 30, 2012. </w:t>
      </w:r>
      <w:r w:rsidRPr="005B58F0">
        <w:rPr>
          <w:rStyle w:val="StyleBoldUnderline"/>
        </w:rPr>
        <w:t>What made this hurricane so devastating was the storm surge</w:t>
      </w:r>
      <w:r>
        <w:t>, which pushed water levels one to three meters above normal along the New Jersey and</w:t>
      </w:r>
      <w:r>
        <w:rPr>
          <w:sz w:val="24"/>
        </w:rPr>
        <w:t xml:space="preserve"> </w:t>
      </w:r>
      <w:r>
        <w:t xml:space="preserve">New York coasts. </w:t>
      </w:r>
      <w:r w:rsidRPr="005B58F0">
        <w:rPr>
          <w:rStyle w:val="StyleBoldUnderline"/>
        </w:rPr>
        <w:t>The radar altimeter on</w:t>
      </w:r>
      <w:r>
        <w:t xml:space="preserve"> </w:t>
      </w:r>
      <w:r w:rsidRPr="005B58F0">
        <w:rPr>
          <w:rStyle w:val="StyleBoldUnderline"/>
        </w:rPr>
        <w:t>the HaiYang</w:t>
      </w:r>
      <w:r>
        <w:t xml:space="preserve"> (“Ocean” in Chinese) 2A (HY-2A</w:t>
      </w:r>
      <w:r w:rsidRPr="005B58F0">
        <w:rPr>
          <w:rStyle w:val="StyleBoldUnderline"/>
        </w:rPr>
        <w:t>) satellite measured the size and offshore structure of the surge at its peak,</w:t>
      </w:r>
      <w:r>
        <w:t xml:space="preserve"> across Long Island’s south shore. </w:t>
      </w:r>
      <w:r w:rsidRPr="005B58F0">
        <w:rPr>
          <w:rStyle w:val="StyleBoldUnderline"/>
        </w:rPr>
        <w:t>Significant wave heights measured by the altimeter reached almost 8 m near shore,</w:t>
      </w:r>
      <w:r>
        <w:t xml:space="preserve"> and the combined effect of storm surge and high surf led to severe coastal inun-dation. </w:t>
      </w:r>
      <w:r w:rsidRPr="00C46652">
        <w:rPr>
          <w:rStyle w:val="StyleBoldUnderline"/>
        </w:rPr>
        <w:t>The analysis presented here documents the largest storm surge signal to be captured by satellite altimetry</w:t>
      </w:r>
      <w:r>
        <w:t xml:space="preserve"> to date, nearly 1.5 m, with validation provided by the nearby tide gauge at Montauk, NY.</w:t>
      </w:r>
      <w:r w:rsidRPr="00C46652">
        <w:t xml:space="preserve"> </w:t>
      </w:r>
      <w:r w:rsidRPr="00C46652">
        <w:rPr>
          <w:rStyle w:val="StyleBoldUnderline"/>
        </w:rPr>
        <w:t>Altimetric sea surface heights can provide direct measurements of the spatial structure of storm surges for model validation and improvement when a satellite altimeter sees an event.</w:t>
      </w:r>
      <w:r w:rsidRPr="00C46652">
        <w:t xml:space="preserve"> Initiatives such as the European Space Agency’s eSurge project (http://www.storm-surge. info) can benefit from altimetry data for retrospective analyses of storm events and for improving surge forecasts. Scharroo et al. (2005) and, more recently, Han et al. (2012), show that </w:t>
      </w:r>
      <w:r w:rsidRPr="00C46652">
        <w:rPr>
          <w:rStyle w:val="StyleBoldUnderline"/>
        </w:rPr>
        <w:t>when an altimeter crosses a region impacted by strong storms, the altimeter can detect the surge’s height signal.</w:t>
      </w:r>
    </w:p>
    <w:p w14:paraId="4585314F" w14:textId="77777777" w:rsidR="00575526" w:rsidRDefault="00575526" w:rsidP="00575526">
      <w:pPr>
        <w:rPr>
          <w:sz w:val="24"/>
        </w:rPr>
      </w:pPr>
    </w:p>
    <w:p w14:paraId="21C1724D" w14:textId="77777777" w:rsidR="00575526" w:rsidRPr="003B5115" w:rsidRDefault="00575526" w:rsidP="00575526"/>
    <w:p w14:paraId="154ABC35" w14:textId="77777777" w:rsidR="00575526" w:rsidRPr="003C0B73" w:rsidRDefault="00575526" w:rsidP="00575526"/>
    <w:p w14:paraId="74134F29" w14:textId="03BFF627" w:rsidR="00B43137" w:rsidRDefault="00B43137" w:rsidP="00B43137">
      <w:pPr>
        <w:pStyle w:val="Heading2"/>
      </w:pPr>
      <w:r>
        <w:lastRenderedPageBreak/>
        <w:t>Improved Data key to forecasting</w:t>
      </w:r>
    </w:p>
    <w:p w14:paraId="476B68E5" w14:textId="4E730BBF" w:rsidR="00EF1C4F" w:rsidRPr="005F4853" w:rsidRDefault="00EF1C4F" w:rsidP="005F4853">
      <w:pPr>
        <w:pStyle w:val="Heading4"/>
      </w:pPr>
      <w:r w:rsidRPr="005F4853">
        <w:t xml:space="preserve">Accurate weather predictions require coordination between existing programs and new development </w:t>
      </w:r>
    </w:p>
    <w:p w14:paraId="7EA3E371" w14:textId="77777777" w:rsidR="00EF1C4F" w:rsidRDefault="00EF1C4F" w:rsidP="00EF1C4F">
      <w:r w:rsidRPr="004A144B">
        <w:rPr>
          <w:rStyle w:val="StyleStyleBold12pt"/>
        </w:rPr>
        <w:t>Malone and Cole 2k</w:t>
      </w:r>
      <w:r>
        <w:t xml:space="preserve"> Thomas Malone, University of Mar</w:t>
      </w:r>
      <w:r w:rsidRPr="004A144B">
        <w:rPr>
          <w:rStyle w:val="StyleBoldUnderline"/>
        </w:rPr>
        <w:t>y</w:t>
      </w:r>
      <w:r>
        <w:t>land Center for Environmental Science Cambridge, Maryland, Muriel Cole National Oceanic and Atmospheric Administration Washington, DC, “Toward a Global Scale Coastal Ocean Observing System”, November 2000</w:t>
      </w:r>
    </w:p>
    <w:p w14:paraId="7059667A" w14:textId="77777777" w:rsidR="00EF1C4F" w:rsidRPr="00004E67" w:rsidRDefault="00EF1C4F" w:rsidP="00EF1C4F">
      <w:r w:rsidRPr="004A144B">
        <w:rPr>
          <w:rStyle w:val="StyleBoldUnderline"/>
        </w:rPr>
        <w:t>The concept of the Global Ocean Observing System (GOOS) is that of an integrated global network that systematically acquires and disseminates data and data products in response to the information needs of government</w:t>
      </w:r>
      <w:r>
        <w:t xml:space="preserve">, industry, science and the public to address marine-related issues and problems in a timely fashion. </w:t>
      </w:r>
      <w:r w:rsidRPr="004A144B">
        <w:rPr>
          <w:rStyle w:val="StyleBoldUnderline"/>
        </w:rPr>
        <w:t>The goals of GOOS are to improve (1) weather forecasts and climate predictions; (2) now-casting and forecasting for safe marine operations</w:t>
      </w:r>
      <w:r>
        <w:t xml:space="preserve">, the mitigation of natural hazards, and national security; and (3) </w:t>
      </w:r>
      <w:r w:rsidRPr="004A144B">
        <w:rPr>
          <w:rStyle w:val="StyleBoldUnderline"/>
        </w:rPr>
        <w:t>detection and prediction of the effects of human activities and climate change on marine ecosystems and the living resources they support. The achievement of these goals will require the deve</w:t>
      </w:r>
      <w:r>
        <w:rPr>
          <w:rStyle w:val="StyleBoldUnderline"/>
        </w:rPr>
        <w:t>lopment of a comprehensive sys</w:t>
      </w:r>
      <w:r w:rsidRPr="004A144B">
        <w:rPr>
          <w:rStyle w:val="StyleBoldUnderline"/>
        </w:rPr>
        <w:t xml:space="preserve">tem of observations and analysis that not only builds on and supplements existing programs as </w:t>
      </w:r>
      <w:r>
        <w:rPr>
          <w:rStyle w:val="StyleBoldUnderline"/>
        </w:rPr>
        <w:t xml:space="preserve">appropriate, but also enables </w:t>
      </w:r>
      <w:r w:rsidRPr="004A144B">
        <w:rPr>
          <w:rStyle w:val="StyleBoldUnderline"/>
        </w:rPr>
        <w:t>the shared use of infrastructure from measurement systems and platforms to communication networks and data management systems</w:t>
      </w:r>
      <w:r>
        <w:t xml:space="preserve">; </w:t>
      </w:r>
      <w:r w:rsidRPr="00004E67">
        <w:rPr>
          <w:rStyle w:val="StyleBoldUnderline"/>
        </w:rPr>
        <w:t>problem-driven, rapid access to data from disparate sources; the incorporation of in situ and remote sensing, real-time data telemetry, data assimilation techniques, and modeling for more timely data analysis and synthesis</w:t>
      </w:r>
      <w:r w:rsidRPr="00004E67">
        <w:t xml:space="preserve">; and a constructive and timely synergy between the detection of patterns of variability and hypothesis driven research. </w:t>
      </w:r>
    </w:p>
    <w:p w14:paraId="30BD3D0C" w14:textId="77777777" w:rsidR="00EF1C4F" w:rsidRPr="00EF1C4F" w:rsidRDefault="00EF1C4F" w:rsidP="00EF1C4F"/>
    <w:p w14:paraId="4F5ECCCB" w14:textId="77777777" w:rsidR="003F2456" w:rsidRPr="003F2456" w:rsidRDefault="003F2456" w:rsidP="003F2456">
      <w:pPr>
        <w:pStyle w:val="Heading4"/>
      </w:pPr>
      <w:r w:rsidRPr="003F2456">
        <w:t xml:space="preserve">IOOS key to prep and monitoring natural disasters – timely information and coordination between agencies necessary </w:t>
      </w:r>
    </w:p>
    <w:p w14:paraId="02E3724C" w14:textId="77777777" w:rsidR="003F2456" w:rsidRDefault="003F2456" w:rsidP="003F2456">
      <w:pPr>
        <w:rPr>
          <w:rStyle w:val="StyleStyleBold12pt"/>
        </w:rPr>
      </w:pPr>
      <w:r>
        <w:rPr>
          <w:rStyle w:val="StyleStyleBold12pt"/>
        </w:rPr>
        <w:t>Interagency Ocean Observation Committee, August 2013</w:t>
      </w:r>
    </w:p>
    <w:p w14:paraId="6AA48C52" w14:textId="77777777" w:rsidR="003F2456" w:rsidRDefault="003F2456" w:rsidP="003F2456">
      <w:r>
        <w:t xml:space="preserve">(“U.S. IOOS Summit Report: A New Decade for the Integrated Ocean Observing System” </w:t>
      </w:r>
      <w:hyperlink r:id="rId52" w:history="1">
        <w:r>
          <w:rPr>
            <w:rStyle w:val="Hyperlink"/>
          </w:rPr>
          <w:t>http://www.iooc.us/wp-content/uploads/2013/01/U.S.-IOOS-Summit-Report.pdf accessed 7-15-14</w:t>
        </w:r>
      </w:hyperlink>
      <w:r>
        <w:t xml:space="preserve"> TM)</w:t>
      </w:r>
    </w:p>
    <w:p w14:paraId="45A82744" w14:textId="77777777" w:rsidR="003F2456" w:rsidRDefault="003F2456" w:rsidP="003F2456">
      <w:pPr>
        <w:rPr>
          <w:rStyle w:val="StyleBoldUnderline"/>
        </w:rPr>
      </w:pPr>
      <w:r w:rsidRPr="001D2A4A">
        <w:rPr>
          <w:rStyle w:val="StyleBoldUnderline"/>
        </w:rPr>
        <w:t>There has been an unprecedented boom in information content providers with increasing numbers of people consuming all types of information, and this data explosion will continue</w:t>
      </w:r>
      <w:r w:rsidRPr="00732D0A">
        <w:t xml:space="preserve">. </w:t>
      </w:r>
      <w:r w:rsidRPr="00CB45D0">
        <w:rPr>
          <w:rStyle w:val="StyleBoldUnderline"/>
        </w:rPr>
        <w:t>The accuracy and reliability of the information is critical, however, especially if it is used for business decisions or public safety purposes, and U.S. IOOS must address this issue more fully.</w:t>
      </w:r>
      <w:r w:rsidRPr="00732D0A">
        <w:t xml:space="preserve"> People need technology and access to the right information so they can make the best decisions possible, wherever they are and whenever they need it. Most people do not know when they will need critical information, or what kind of information they will need until they get into a situation where critical, even life-saving, decisions need to be made. We must address this problem by delivering clear, user- friendly access to coordinated national, regional and local products—before, during and after disasters. </w:t>
      </w:r>
      <w:r w:rsidRPr="00CB45D0">
        <w:rPr>
          <w:rStyle w:val="StyleBoldUnderline"/>
        </w:rPr>
        <w:t xml:space="preserve">The amount of ocean observations collected today is impressive, and storm and natural disaster forecasting and warnings are improving, but we have yet to understand some fundamental questions about storm intensification. The future U.S. IOOS must offer proactive alerts and messages when certain warning criteria are met, along with local implications of these changes, and the delivery pathways of this information to serve citizens must be improved. In many emergency response situations, where multiple jurisdictions and disciplines interact, rapid information exchange is severely hampered by differences in hardware, software, data formats, and mapping/visualization products. As a result, potentially critical information often does not make it into the hands of the people who need it the most. U.S. IOOS must address this issue by championing data and product </w:t>
      </w:r>
      <w:r w:rsidRPr="00CB45D0">
        <w:rPr>
          <w:rStyle w:val="StyleBoldUnderline"/>
        </w:rPr>
        <w:lastRenderedPageBreak/>
        <w:t>standards. Our challenge is to build a system that is operationally reliable, economically sustainable, politically and scientifically defensible, and technologically evolvable.</w:t>
      </w:r>
    </w:p>
    <w:p w14:paraId="5EF747C0" w14:textId="77777777" w:rsidR="003F2456" w:rsidRPr="00CB45D0" w:rsidRDefault="003F2456" w:rsidP="003F2456">
      <w:pPr>
        <w:rPr>
          <w:rStyle w:val="StyleBoldUnderline"/>
        </w:rPr>
      </w:pPr>
    </w:p>
    <w:p w14:paraId="4F8867BE" w14:textId="77777777" w:rsidR="003F2456" w:rsidRPr="001D2A4A" w:rsidRDefault="003F2456" w:rsidP="003F2456"/>
    <w:p w14:paraId="3F00B971" w14:textId="77777777" w:rsidR="003F2456" w:rsidRPr="009C32BE" w:rsidRDefault="003F2456" w:rsidP="003F2456"/>
    <w:p w14:paraId="6700ACC2" w14:textId="3A8BD637" w:rsidR="00D40FC1" w:rsidRPr="00D40FC1" w:rsidRDefault="00D40FC1" w:rsidP="00D40FC1">
      <w:pPr>
        <w:pStyle w:val="Heading2"/>
      </w:pPr>
      <w:r w:rsidRPr="00D40FC1">
        <w:lastRenderedPageBreak/>
        <w:t xml:space="preserve">Funding solves forecasting </w:t>
      </w:r>
    </w:p>
    <w:p w14:paraId="7B0A6579" w14:textId="77777777" w:rsidR="00D40FC1" w:rsidRPr="008A4F2E" w:rsidRDefault="00D40FC1" w:rsidP="00D40FC1">
      <w:pPr>
        <w:pStyle w:val="Heading4"/>
        <w:rPr>
          <w:rStyle w:val="StyleStyleBold12pt"/>
          <w:b/>
        </w:rPr>
      </w:pPr>
      <w:r w:rsidRPr="008A4F2E">
        <w:rPr>
          <w:rStyle w:val="StyleStyleBold12pt"/>
        </w:rPr>
        <w:t>IOOS</w:t>
      </w:r>
      <w:r>
        <w:rPr>
          <w:rStyle w:val="StyleStyleBold12pt"/>
        </w:rPr>
        <w:t>-</w:t>
      </w:r>
      <w:r w:rsidRPr="008A4F2E">
        <w:rPr>
          <w:rStyle w:val="StyleStyleBold12pt"/>
        </w:rPr>
        <w:t xml:space="preserve"> more funding </w:t>
      </w:r>
      <w:r>
        <w:rPr>
          <w:rStyle w:val="StyleStyleBold12pt"/>
        </w:rPr>
        <w:t>solves</w:t>
      </w:r>
      <w:r w:rsidRPr="008A4F2E">
        <w:rPr>
          <w:rStyle w:val="StyleStyleBold12pt"/>
        </w:rPr>
        <w:t xml:space="preserve"> hurricane tracking</w:t>
      </w:r>
      <w:r>
        <w:rPr>
          <w:rStyle w:val="StyleStyleBold12pt"/>
        </w:rPr>
        <w:t xml:space="preserve"> issue</w:t>
      </w:r>
    </w:p>
    <w:p w14:paraId="58E3D747" w14:textId="77777777" w:rsidR="00D40FC1" w:rsidRPr="00CF219C" w:rsidRDefault="00D40FC1" w:rsidP="00D40FC1">
      <w:pPr>
        <w:widowControl w:val="0"/>
        <w:autoSpaceDE w:val="0"/>
        <w:autoSpaceDN w:val="0"/>
        <w:adjustRightInd w:val="0"/>
        <w:rPr>
          <w:rStyle w:val="StyleStyleBold12pt"/>
        </w:rPr>
      </w:pPr>
      <w:r w:rsidRPr="00CF219C">
        <w:rPr>
          <w:rStyle w:val="StyleStyleBold12pt"/>
        </w:rPr>
        <w:t>Romm, May 2011</w:t>
      </w:r>
    </w:p>
    <w:p w14:paraId="37C6B69B" w14:textId="77777777" w:rsidR="00D40FC1" w:rsidRPr="00CF219C" w:rsidRDefault="002C1C83" w:rsidP="00D40FC1">
      <w:pPr>
        <w:widowControl w:val="0"/>
        <w:autoSpaceDE w:val="0"/>
        <w:autoSpaceDN w:val="0"/>
        <w:adjustRightInd w:val="0"/>
        <w:rPr>
          <w:rStyle w:val="StyleStyleBold12pt"/>
          <w:b w:val="0"/>
        </w:rPr>
      </w:pPr>
      <w:hyperlink r:id="rId53" w:history="1">
        <w:r w:rsidR="00D40FC1" w:rsidRPr="00CF219C">
          <w:rPr>
            <w:rStyle w:val="StyleStyleBold12pt"/>
          </w:rPr>
          <w:t>ROMM</w:t>
        </w:r>
      </w:hyperlink>
      <w:r w:rsidR="00D40FC1" w:rsidRPr="00CF219C">
        <w:rPr>
          <w:rStyle w:val="StyleStyleBold12pt"/>
        </w:rPr>
        <w:t xml:space="preserve"> 13</w:t>
      </w:r>
      <w:r w:rsidR="00D40FC1">
        <w:rPr>
          <w:rStyle w:val="StyleStyleBold12pt"/>
        </w:rPr>
        <w:t xml:space="preserve"> </w:t>
      </w:r>
      <w:r w:rsidR="00D40FC1" w:rsidRPr="00CF219C">
        <w:rPr>
          <w:rStyle w:val="StyleStyleBold12pt"/>
        </w:rPr>
        <w:t>Joe; Editor of Climate Progress, Fellow at American Progress; MAY 23;”</w:t>
      </w:r>
      <w:hyperlink r:id="rId54" w:history="1">
        <w:r w:rsidR="00D40FC1" w:rsidRPr="00CF219C">
          <w:rPr>
            <w:rStyle w:val="StyleStyleBold12pt"/>
          </w:rPr>
          <w:t>GOP cut crucial weather satellites with fierce hurricane season looming</w:t>
        </w:r>
      </w:hyperlink>
      <w:r w:rsidR="00D40FC1" w:rsidRPr="00CF219C">
        <w:rPr>
          <w:rStyle w:val="StyleStyleBold12pt"/>
        </w:rPr>
        <w:t>”;</w:t>
      </w:r>
      <w:hyperlink r:id="rId55" w:history="1">
        <w:r w:rsidR="00D40FC1" w:rsidRPr="00CF219C">
          <w:rPr>
            <w:rStyle w:val="StyleStyleBold12pt"/>
          </w:rPr>
          <w:t>http://thinkprogress.org/climate/2011/05/23/208154/gop-cut-crucial-weather-satellites-with-fierce-hurricane-season-looming/</w:t>
        </w:r>
      </w:hyperlink>
    </w:p>
    <w:p w14:paraId="5D581CCB" w14:textId="77777777" w:rsidR="00D40FC1" w:rsidRPr="00435C2F" w:rsidRDefault="00D40FC1" w:rsidP="00D40FC1">
      <w:pPr>
        <w:rPr>
          <w:u w:val="single"/>
        </w:rPr>
      </w:pPr>
      <w:r w:rsidRPr="00435C2F">
        <w:rPr>
          <w:u w:val="single"/>
        </w:rPr>
        <w:t>Earlier this year, Congressional Republicans decided accurate weather forecasting and hurricane tracking were services the American people could live without.</w:t>
      </w:r>
      <w:r>
        <w:t xml:space="preserve"> </w:t>
      </w:r>
      <w:r w:rsidRPr="00435C2F">
        <w:rPr>
          <w:u w:val="single"/>
        </w:rPr>
        <w:t>The GOP-sponsored 2011 spending bill slashed the budget for the National Oceanic and Atmospheric Administration, slashing $700 million targeted for an overhaul of the nation’s aging environmental satellite system</w:t>
      </w:r>
      <w:r>
        <w:t>. NOAA scientists have stated unequivocally t</w:t>
      </w:r>
      <w:r w:rsidRPr="00435C2F">
        <w:rPr>
          <w:u w:val="single"/>
        </w:rPr>
        <w:t>he existing satellites will fail and if they aren’t replaced, the agency’s ability to provide life-saving information to the American people will be compromised.</w:t>
      </w:r>
      <w:r>
        <w:t xml:space="preserve"> Jane Lubchenco, NOAA administrator, told reporters yesterday that </w:t>
      </w:r>
      <w:r w:rsidRPr="00435C2F">
        <w:rPr>
          <w:u w:val="single"/>
        </w:rPr>
        <w:t>the agency’s hurricane outlook last year was “spot-on” and cautioned that “not having satellites and applying their latest capabilities could spell disaster“:</w:t>
      </w:r>
    </w:p>
    <w:p w14:paraId="18557256" w14:textId="77777777" w:rsidR="00D40FC1" w:rsidRDefault="00D40FC1" w:rsidP="00D40FC1">
      <w:r w:rsidRPr="00435C2F">
        <w:rPr>
          <w:u w:val="single"/>
        </w:rPr>
        <w:t xml:space="preserve">Satellites are a must-have when it comes to detecting and tracking dangerous tropical weather. </w:t>
      </w:r>
      <w:r>
        <w:t>Not having satellites and their capabilities could spell disaster. NOAA’s satellites underpin hurricane forecasts by providing meteorological data over vast areas where we don’t have other means of information.</w:t>
      </w:r>
    </w:p>
    <w:p w14:paraId="211017DF" w14:textId="77777777" w:rsidR="00D40FC1" w:rsidRDefault="00D40FC1" w:rsidP="00D40FC1">
      <w:r w:rsidRPr="00435C2F">
        <w:rPr>
          <w:u w:val="single"/>
        </w:rPr>
        <w:t>Highlighting the critical need for accurate forecasting, yesterday NOAA released their annual hurricane forecast predicting yet another “above-normal” hurricane season.</w:t>
      </w:r>
      <w:r>
        <w:t xml:space="preserve"> This year, Americans can expect up to 18 named storms and as many as six that could become category five hurricanes. Last year’s hurricane season was one of the busiest on record and that is a trend we can expect to continue. Rising ocean temperatures have been found to increase the frequency and intensity of hurricanes – and this year, ocean temperatures are four degrees higher than normal. These alarming trends aren’t limited to hurricanes – scientists have found that as a result of climate change, killer weather is now the “new normal.”</w:t>
      </w:r>
    </w:p>
    <w:p w14:paraId="01709C8F" w14:textId="77777777" w:rsidR="00D40FC1" w:rsidRDefault="00D40FC1" w:rsidP="00D40FC1">
      <w:r w:rsidRPr="00435C2F">
        <w:rPr>
          <w:u w:val="single"/>
        </w:rPr>
        <w:t>“Because we have insufficient funds in the ’11 budget, we are likely looking at a period of time a few years down the road where we will not be able to do the severe storm warnings and long-term weather forecasts that people have come to expect today,”</w:t>
      </w:r>
      <w:r>
        <w:t xml:space="preserve"> Lubchenco said.</w:t>
      </w:r>
    </w:p>
    <w:p w14:paraId="5832C58E" w14:textId="77777777" w:rsidR="00D40FC1" w:rsidRDefault="00D40FC1" w:rsidP="00D40FC1">
      <w:r>
        <w:t>Though the GOP got their way this year, the battle over NOAA’s budget is far from over – if funding isn’t restored, the federal government will be limited in its ability to anticipate devastating storms and warn the citizens in harm’s way. Will the GOP be so dismissive of American lives the second time around?</w:t>
      </w:r>
    </w:p>
    <w:p w14:paraId="2ED1CDDA" w14:textId="77777777" w:rsidR="00D40FC1" w:rsidRPr="00BE78A7" w:rsidRDefault="00D40FC1" w:rsidP="00D40FC1"/>
    <w:p w14:paraId="41D2ED67" w14:textId="77777777" w:rsidR="00D40FC1" w:rsidRPr="003C1CDB" w:rsidRDefault="00D40FC1" w:rsidP="00D40FC1">
      <w:pPr>
        <w:pStyle w:val="BodyText"/>
        <w:spacing w:before="7" w:line="244" w:lineRule="auto"/>
        <w:ind w:left="440" w:right="918"/>
        <w:jc w:val="both"/>
      </w:pPr>
    </w:p>
    <w:p w14:paraId="53EA4DA7" w14:textId="77777777" w:rsidR="00D40FC1" w:rsidRPr="003C1CDB" w:rsidRDefault="00D40FC1" w:rsidP="00D40FC1"/>
    <w:p w14:paraId="5EB1D336" w14:textId="77777777" w:rsidR="00D40FC1" w:rsidRPr="003C1CDB" w:rsidRDefault="00D40FC1" w:rsidP="00D40FC1"/>
    <w:p w14:paraId="5747678E" w14:textId="77777777" w:rsidR="00EF1C4F" w:rsidRDefault="00EF1C4F" w:rsidP="00051D2A">
      <w:pPr>
        <w:pStyle w:val="Heading1"/>
      </w:pPr>
      <w:r>
        <w:lastRenderedPageBreak/>
        <w:t xml:space="preserve">Algae bloom monitoring </w:t>
      </w:r>
    </w:p>
    <w:p w14:paraId="41A69357" w14:textId="5C23EB8D" w:rsidR="00BF557D" w:rsidRPr="00232FDE" w:rsidRDefault="00BF557D" w:rsidP="00535BD4">
      <w:pPr>
        <w:pStyle w:val="Heading2"/>
      </w:pPr>
      <w:r w:rsidRPr="00232FDE">
        <w:lastRenderedPageBreak/>
        <w:t xml:space="preserve">SQ –insufficient  data </w:t>
      </w:r>
      <w:r w:rsidR="00535BD4">
        <w:t>HAB</w:t>
      </w:r>
    </w:p>
    <w:p w14:paraId="742737BA" w14:textId="3D91203A" w:rsidR="0078298D" w:rsidRDefault="0078298D" w:rsidP="0078298D">
      <w:pPr>
        <w:pStyle w:val="Heading4"/>
      </w:pPr>
      <w:r>
        <w:t>**Satellites can monitor algae blooms, yet U.S satellites are falling behind internationally- new, updated tech would provide more effective data.</w:t>
      </w:r>
    </w:p>
    <w:p w14:paraId="1F91DC93" w14:textId="77777777" w:rsidR="0078298D" w:rsidRPr="00D078F2" w:rsidRDefault="0078298D" w:rsidP="0078298D">
      <w:r>
        <w:rPr>
          <w:rStyle w:val="StyleStyleBold12pt"/>
        </w:rPr>
        <w:t xml:space="preserve">SMHI 10 </w:t>
      </w:r>
      <w:r w:rsidRPr="00D078F2">
        <w:t xml:space="preserve">– Swedish Meteorological and Hydrological Institute, SMHI monitors weather and has been monitoring some sorts of algae in the Baltic, the Skagerrak and the Kattegat since 2002. Algae can be detected from satellite when they gather on or near the sea surface, (“Monitoring Algae from satellite”, SMHI, July 5, 2010, Available at: </w:t>
      </w:r>
      <w:hyperlink r:id="rId56" w:history="1">
        <w:r w:rsidRPr="00D078F2">
          <w:t>http://www.smhi.se/en/theme/monitoring-algae-from-satellite-1.11923</w:t>
        </w:r>
      </w:hyperlink>
      <w:r w:rsidRPr="00D078F2">
        <w:t>, Accessed on: 7/16/2014, IJ)</w:t>
      </w:r>
    </w:p>
    <w:p w14:paraId="39C7AC93" w14:textId="77777777" w:rsidR="0078298D" w:rsidRPr="00A066F4" w:rsidRDefault="0078298D" w:rsidP="0078298D">
      <w:pPr>
        <w:rPr>
          <w:rStyle w:val="StyleBoldUnderline"/>
        </w:rPr>
      </w:pPr>
      <w:r w:rsidRPr="00A066F4">
        <w:rPr>
          <w:rStyle w:val="StyleBoldUnderline"/>
        </w:rPr>
        <w:t>The algae maps on SMHI’s website are mainly based on data from two satellites</w:t>
      </w:r>
      <w:r>
        <w:t xml:space="preserve"> - ENVISAT and EOS-AQUA, which have two comparable sensors, MERIS and MODIS. The passage of the satellites over Swedish waters varies in space and time so that there is not always complete coverage of the Baltic. This problem is minimised by using two satellites. The satellites pass over the Baltic region in the middle of the day. The images become available later in the afternoon and are combined to cover as much of the area as possible</w:t>
      </w:r>
      <w:r w:rsidRPr="00A066F4">
        <w:rPr>
          <w:rStyle w:val="StyleBoldUnderline"/>
        </w:rPr>
        <w:t>. A report of the algae situation in the Baltic area together with an analysis</w:t>
      </w:r>
      <w:r>
        <w:t xml:space="preserve"> of the images </w:t>
      </w:r>
      <w:r w:rsidRPr="00A066F4">
        <w:rPr>
          <w:rStyle w:val="StyleBoldUnderline"/>
        </w:rPr>
        <w:t xml:space="preserve">is published </w:t>
      </w:r>
      <w:r>
        <w:t xml:space="preserve">on SMHI’s webpage the following morning. </w:t>
      </w:r>
      <w:r w:rsidRPr="00A066F4">
        <w:rPr>
          <w:rStyle w:val="StyleBoldUnderline"/>
        </w:rPr>
        <w:t>If enough satellite data is received earlier in the day</w:t>
      </w:r>
      <w:r>
        <w:t>, these images are published during the afternoon.</w:t>
      </w:r>
      <w:r>
        <w:rPr>
          <w:rStyle w:val="apple-converted-space"/>
          <w:rFonts w:ascii="Verdana" w:hAnsi="Verdana"/>
          <w:color w:val="000000"/>
          <w:sz w:val="17"/>
          <w:szCs w:val="17"/>
        </w:rPr>
        <w:t> </w:t>
      </w:r>
      <w:r w:rsidRPr="00A066F4">
        <w:rPr>
          <w:rStyle w:val="StyleBoldUnderline"/>
        </w:rPr>
        <w:t>SMHI also has the possibility of using further satellite data from NOAA-AVHRR i</w:t>
      </w:r>
      <w:r>
        <w:t xml:space="preserve">f there is no data at all from the other two satellites. However </w:t>
      </w:r>
      <w:r w:rsidRPr="00A066F4">
        <w:rPr>
          <w:rStyle w:val="StyleBoldUnderline"/>
        </w:rPr>
        <w:t>NOAA’s satellites do not give a very satisfactory picture of the algae situation as the sensors have a lower resolution.</w:t>
      </w:r>
      <w:r>
        <w:rPr>
          <w:rFonts w:cs="Times New Roman"/>
        </w:rPr>
        <w:t xml:space="preserve"> </w:t>
      </w:r>
      <w:r>
        <w:t xml:space="preserve">This summer, the monitoring of algae in the seas around Sweden will become more detailed. </w:t>
      </w:r>
      <w:r w:rsidRPr="00A066F4">
        <w:rPr>
          <w:rStyle w:val="StyleBoldUnderline"/>
        </w:rPr>
        <w:t>By combining the satellite data from two more suitable satellites the images become more detailed,</w:t>
      </w:r>
      <w:r>
        <w:t xml:space="preserve"> especially near the coast. “The </w:t>
      </w:r>
      <w:r w:rsidRPr="00A066F4">
        <w:rPr>
          <w:rStyle w:val="StyleBoldUnderline"/>
        </w:rPr>
        <w:t>new technology also makes it easier for us to see whether the algae lie on the surface or are mixed in the water</w:t>
      </w:r>
      <w:r>
        <w:t xml:space="preserve">”, says oceanographer Martin Hansson. Over the last year, a new method has been developed that combines data from the two European weather satellites ENVISAT and EOS. A complete picture of all the seas around Sweden can be obtained by combining the images from two different satellites. </w:t>
      </w:r>
      <w:r w:rsidRPr="00A066F4">
        <w:rPr>
          <w:rStyle w:val="StyleBoldUnderline"/>
        </w:rPr>
        <w:t>The new satellites have a higher resolution so are better suited to detection of algal blooms.</w:t>
      </w:r>
    </w:p>
    <w:p w14:paraId="3C344D95" w14:textId="77777777" w:rsidR="0078298D" w:rsidRPr="00887CA2" w:rsidRDefault="0078298D" w:rsidP="0078298D"/>
    <w:p w14:paraId="2E6F3A56" w14:textId="691058DC" w:rsidR="00BF557D" w:rsidRDefault="00BF557D" w:rsidP="00535BD4">
      <w:pPr>
        <w:pStyle w:val="Heading2"/>
      </w:pPr>
      <w:r w:rsidRPr="00232FDE">
        <w:lastRenderedPageBreak/>
        <w:t>SQ insufficient funding</w:t>
      </w:r>
      <w:r w:rsidR="00535BD4">
        <w:t xml:space="preserve"> HAB </w:t>
      </w:r>
    </w:p>
    <w:p w14:paraId="25521F82" w14:textId="77777777" w:rsidR="00AF7789" w:rsidRDefault="00AF7789" w:rsidP="00AF7789">
      <w:pPr>
        <w:pStyle w:val="Heading4"/>
      </w:pPr>
      <w:r>
        <w:t xml:space="preserve">Emergency spikes in users trades off with algae monitoring – adequate funding and flexibility key to dealing with increased user demands </w:t>
      </w:r>
    </w:p>
    <w:p w14:paraId="5A8F73F3" w14:textId="77777777" w:rsidR="00AF7789" w:rsidRDefault="00AF7789" w:rsidP="00AF7789">
      <w:pPr>
        <w:rPr>
          <w:rStyle w:val="StyleStyleBold12pt"/>
        </w:rPr>
      </w:pPr>
      <w:r>
        <w:rPr>
          <w:rStyle w:val="StyleStyleBold12pt"/>
        </w:rPr>
        <w:t>Interagency Ocean Observation Committee, August 2013</w:t>
      </w:r>
    </w:p>
    <w:p w14:paraId="4C60142F" w14:textId="77777777" w:rsidR="00AF7789" w:rsidRDefault="00AF7789" w:rsidP="00AF7789">
      <w:r>
        <w:t xml:space="preserve">(“U.S. IOOS Summit Report: A New Decade for the Integrated Ocean Observing System” </w:t>
      </w:r>
      <w:hyperlink r:id="rId57" w:history="1">
        <w:r>
          <w:rPr>
            <w:rStyle w:val="Hyperlink"/>
          </w:rPr>
          <w:t>http://www.iooc.us/wp-content/uploads/2013/01/U.S.-IOOS-Summit-Report.pdf accessed 7-15-14</w:t>
        </w:r>
      </w:hyperlink>
      <w:r>
        <w:t xml:space="preserve"> TM)</w:t>
      </w:r>
    </w:p>
    <w:p w14:paraId="1CF31FED" w14:textId="77777777" w:rsidR="00AF7789" w:rsidRDefault="00AF7789" w:rsidP="00AF7789">
      <w:pPr>
        <w:pStyle w:val="BodyText"/>
        <w:spacing w:before="23" w:line="244" w:lineRule="auto"/>
        <w:ind w:right="898"/>
        <w:jc w:val="both"/>
      </w:pPr>
      <w:r w:rsidRPr="005B6E82">
        <w:rPr>
          <w:rStyle w:val="StyleBoldUnderline"/>
        </w:rPr>
        <w:t>Sudden catastrophic events</w:t>
      </w:r>
      <w:r>
        <w:rPr>
          <w:color w:val="231F20"/>
        </w:rPr>
        <w:t>,</w:t>
      </w:r>
      <w:r>
        <w:rPr>
          <w:color w:val="231F20"/>
          <w:spacing w:val="25"/>
        </w:rPr>
        <w:t xml:space="preserve"> </w:t>
      </w:r>
      <w:r>
        <w:rPr>
          <w:color w:val="231F20"/>
        </w:rPr>
        <w:t>such</w:t>
      </w:r>
      <w:r>
        <w:rPr>
          <w:color w:val="231F20"/>
          <w:spacing w:val="25"/>
        </w:rPr>
        <w:t xml:space="preserve"> </w:t>
      </w:r>
      <w:r>
        <w:rPr>
          <w:color w:val="231F20"/>
        </w:rPr>
        <w:t>as</w:t>
      </w:r>
      <w:r>
        <w:rPr>
          <w:color w:val="231F20"/>
          <w:spacing w:val="25"/>
        </w:rPr>
        <w:t xml:space="preserve"> </w:t>
      </w:r>
      <w:r>
        <w:rPr>
          <w:color w:val="231F20"/>
        </w:rPr>
        <w:t>Hurricane</w:t>
      </w:r>
      <w:r>
        <w:rPr>
          <w:color w:val="231F20"/>
          <w:spacing w:val="25"/>
        </w:rPr>
        <w:t xml:space="preserve"> </w:t>
      </w:r>
      <w:r>
        <w:rPr>
          <w:color w:val="231F20"/>
        </w:rPr>
        <w:t>Katrina</w:t>
      </w:r>
      <w:r>
        <w:rPr>
          <w:color w:val="231F20"/>
          <w:spacing w:val="25"/>
        </w:rPr>
        <w:t xml:space="preserve"> </w:t>
      </w:r>
      <w:r>
        <w:rPr>
          <w:color w:val="231F20"/>
        </w:rPr>
        <w:t>and</w:t>
      </w:r>
      <w:r>
        <w:rPr>
          <w:color w:val="231F20"/>
          <w:spacing w:val="25"/>
        </w:rPr>
        <w:t xml:space="preserve"> </w:t>
      </w:r>
      <w:r>
        <w:rPr>
          <w:color w:val="231F20"/>
        </w:rPr>
        <w:t>the</w:t>
      </w:r>
      <w:r>
        <w:rPr>
          <w:color w:val="231F20"/>
          <w:spacing w:val="25"/>
        </w:rPr>
        <w:t xml:space="preserve"> </w:t>
      </w:r>
      <w:r>
        <w:rPr>
          <w:color w:val="231F20"/>
        </w:rPr>
        <w:t>2010</w:t>
      </w:r>
      <w:r>
        <w:rPr>
          <w:color w:val="231F20"/>
          <w:spacing w:val="25"/>
        </w:rPr>
        <w:t xml:space="preserve"> </w:t>
      </w:r>
      <w:r>
        <w:rPr>
          <w:color w:val="231F20"/>
        </w:rPr>
        <w:t>Deepwater</w:t>
      </w:r>
      <w:r>
        <w:rPr>
          <w:color w:val="231F20"/>
          <w:spacing w:val="25"/>
        </w:rPr>
        <w:t xml:space="preserve"> </w:t>
      </w:r>
      <w:r>
        <w:rPr>
          <w:color w:val="231F20"/>
        </w:rPr>
        <w:t>Horizon</w:t>
      </w:r>
      <w:r>
        <w:rPr>
          <w:color w:val="231F20"/>
          <w:spacing w:val="25"/>
        </w:rPr>
        <w:t xml:space="preserve"> </w:t>
      </w:r>
      <w:r>
        <w:rPr>
          <w:color w:val="231F20"/>
        </w:rPr>
        <w:t>oil</w:t>
      </w:r>
      <w:r>
        <w:rPr>
          <w:color w:val="231F20"/>
          <w:spacing w:val="25"/>
        </w:rPr>
        <w:t xml:space="preserve"> </w:t>
      </w:r>
      <w:r>
        <w:rPr>
          <w:color w:val="231F20"/>
        </w:rPr>
        <w:t xml:space="preserve">spill, </w:t>
      </w:r>
      <w:r w:rsidRPr="005B6E82">
        <w:rPr>
          <w:rStyle w:val="StyleBoldUnderline"/>
        </w:rPr>
        <w:t>can have sudden and profound impacts on user requirements. %wice in just five years, the GC00S efforts were altered from a steady pace of engagement, entrainment and building solid commitments with users and providers, to an on-demand, urgency-driven engagement process with myriad new stakeholders. Ongoing projects</w:t>
      </w:r>
      <w:r>
        <w:rPr>
          <w:color w:val="231F20"/>
        </w:rPr>
        <w:t>,</w:t>
      </w:r>
      <w:r>
        <w:rPr>
          <w:color w:val="231F20"/>
          <w:spacing w:val="-1"/>
        </w:rPr>
        <w:t xml:space="preserve"> </w:t>
      </w:r>
      <w:r w:rsidRPr="004449DF">
        <w:rPr>
          <w:rStyle w:val="StyleBoldUnderline"/>
        </w:rPr>
        <w:t>such as the development of a Harmful Algal Bloom</w:t>
      </w:r>
      <w:r>
        <w:rPr>
          <w:color w:val="231F20"/>
          <w:spacing w:val="-1"/>
        </w:rPr>
        <w:t xml:space="preserve"> </w:t>
      </w:r>
      <w:r>
        <w:rPr>
          <w:color w:val="231F20"/>
        </w:rPr>
        <w:t>(HAB)</w:t>
      </w:r>
      <w:r>
        <w:rPr>
          <w:color w:val="231F20"/>
          <w:spacing w:val="-1"/>
        </w:rPr>
        <w:t xml:space="preserve"> </w:t>
      </w:r>
      <w:r w:rsidRPr="004449DF">
        <w:rPr>
          <w:rStyle w:val="StyleBoldUnderline"/>
        </w:rPr>
        <w:t>Integrated Observing System, were postponed in order to deal withemergency situations.</w:t>
      </w:r>
      <w:r>
        <w:rPr>
          <w:color w:val="231F20"/>
          <w:spacing w:val="-20"/>
        </w:rPr>
        <w:t xml:space="preserve"> </w:t>
      </w:r>
      <w:r>
        <w:rPr>
          <w:color w:val="231F20"/>
        </w:rPr>
        <w:t>Engagement</w:t>
      </w:r>
      <w:r>
        <w:rPr>
          <w:color w:val="231F20"/>
          <w:spacing w:val="-20"/>
        </w:rPr>
        <w:t xml:space="preserve"> </w:t>
      </w:r>
      <w:r>
        <w:rPr>
          <w:color w:val="231F20"/>
        </w:rPr>
        <w:t>personnel,</w:t>
      </w:r>
      <w:r>
        <w:rPr>
          <w:color w:val="231F20"/>
          <w:spacing w:val="46"/>
        </w:rPr>
        <w:t xml:space="preserve"> </w:t>
      </w:r>
      <w:r>
        <w:rPr>
          <w:color w:val="231F20"/>
        </w:rPr>
        <w:t>many</w:t>
      </w:r>
      <w:r>
        <w:rPr>
          <w:color w:val="231F20"/>
          <w:spacing w:val="19"/>
        </w:rPr>
        <w:t xml:space="preserve"> </w:t>
      </w:r>
      <w:r>
        <w:rPr>
          <w:color w:val="231F20"/>
        </w:rPr>
        <w:t>of</w:t>
      </w:r>
      <w:r>
        <w:rPr>
          <w:color w:val="231F20"/>
          <w:spacing w:val="19"/>
        </w:rPr>
        <w:t xml:space="preserve"> </w:t>
      </w:r>
      <w:r>
        <w:rPr>
          <w:color w:val="231F20"/>
        </w:rPr>
        <w:t>whom</w:t>
      </w:r>
      <w:r>
        <w:rPr>
          <w:color w:val="231F20"/>
          <w:spacing w:val="19"/>
        </w:rPr>
        <w:t xml:space="preserve"> </w:t>
      </w:r>
      <w:r>
        <w:rPr>
          <w:color w:val="231F20"/>
        </w:rPr>
        <w:t>were</w:t>
      </w:r>
      <w:r>
        <w:rPr>
          <w:color w:val="231F20"/>
          <w:spacing w:val="19"/>
        </w:rPr>
        <w:t xml:space="preserve"> </w:t>
      </w:r>
      <w:r>
        <w:rPr>
          <w:color w:val="231F20"/>
        </w:rPr>
        <w:t>volunteers</w:t>
      </w:r>
      <w:r>
        <w:rPr>
          <w:color w:val="231F20"/>
          <w:spacing w:val="19"/>
        </w:rPr>
        <w:t xml:space="preserve"> </w:t>
      </w:r>
      <w:r>
        <w:rPr>
          <w:color w:val="231F20"/>
        </w:rPr>
        <w:t>facing</w:t>
      </w:r>
      <w:r>
        <w:rPr>
          <w:color w:val="231F20"/>
          <w:spacing w:val="19"/>
        </w:rPr>
        <w:t xml:space="preserve"> </w:t>
      </w:r>
      <w:r>
        <w:rPr>
          <w:color w:val="231F20"/>
        </w:rPr>
        <w:t>their</w:t>
      </w:r>
      <w:r>
        <w:rPr>
          <w:color w:val="231F20"/>
          <w:spacing w:val="19"/>
        </w:rPr>
        <w:t xml:space="preserve"> </w:t>
      </w:r>
      <w:r>
        <w:rPr>
          <w:color w:val="231F20"/>
        </w:rPr>
        <w:t>own</w:t>
      </w:r>
      <w:r>
        <w:rPr>
          <w:color w:val="231F20"/>
          <w:spacing w:val="19"/>
        </w:rPr>
        <w:t xml:space="preserve"> </w:t>
      </w:r>
      <w:r>
        <w:rPr>
          <w:color w:val="231F20"/>
        </w:rPr>
        <w:t>major</w:t>
      </w:r>
      <w:r>
        <w:rPr>
          <w:color w:val="231F20"/>
          <w:spacing w:val="19"/>
        </w:rPr>
        <w:t xml:space="preserve"> </w:t>
      </w:r>
      <w:r>
        <w:rPr>
          <w:color w:val="231F20"/>
        </w:rPr>
        <w:t>losses</w:t>
      </w:r>
      <w:r>
        <w:rPr>
          <w:color w:val="231F20"/>
          <w:spacing w:val="19"/>
        </w:rPr>
        <w:t xml:space="preserve"> </w:t>
      </w:r>
      <w:r>
        <w:rPr>
          <w:color w:val="231F20"/>
        </w:rPr>
        <w:t>associated</w:t>
      </w:r>
      <w:r>
        <w:rPr>
          <w:color w:val="231F20"/>
          <w:spacing w:val="19"/>
        </w:rPr>
        <w:t xml:space="preserve"> </w:t>
      </w:r>
      <w:r>
        <w:rPr>
          <w:color w:val="231F20"/>
        </w:rPr>
        <w:t>with</w:t>
      </w:r>
      <w:r>
        <w:rPr>
          <w:color w:val="231F20"/>
          <w:spacing w:val="19"/>
        </w:rPr>
        <w:t xml:space="preserve"> </w:t>
      </w:r>
      <w:r>
        <w:rPr>
          <w:color w:val="231F20"/>
        </w:rPr>
        <w:t>these</w:t>
      </w:r>
      <w:r>
        <w:rPr>
          <w:color w:val="231F20"/>
          <w:spacing w:val="19"/>
        </w:rPr>
        <w:t xml:space="preserve"> </w:t>
      </w:r>
      <w:r>
        <w:rPr>
          <w:color w:val="231F20"/>
        </w:rPr>
        <w:t>events,</w:t>
      </w:r>
      <w:r>
        <w:rPr>
          <w:color w:val="231F20"/>
          <w:spacing w:val="19"/>
        </w:rPr>
        <w:t xml:space="preserve"> </w:t>
      </w:r>
      <w:r>
        <w:rPr>
          <w:color w:val="231F20"/>
        </w:rPr>
        <w:t>were stretched</w:t>
      </w:r>
      <w:r>
        <w:rPr>
          <w:color w:val="231F20"/>
          <w:spacing w:val="-15"/>
        </w:rPr>
        <w:t xml:space="preserve"> </w:t>
      </w:r>
      <w:r>
        <w:rPr>
          <w:color w:val="231F20"/>
        </w:rPr>
        <w:t>thin,</w:t>
      </w:r>
      <w:r>
        <w:rPr>
          <w:color w:val="231F20"/>
          <w:spacing w:val="-15"/>
        </w:rPr>
        <w:t xml:space="preserve"> </w:t>
      </w:r>
      <w:r>
        <w:rPr>
          <w:color w:val="231F20"/>
        </w:rPr>
        <w:t>and</w:t>
      </w:r>
      <w:r>
        <w:rPr>
          <w:color w:val="231F20"/>
          <w:spacing w:val="-15"/>
        </w:rPr>
        <w:t xml:space="preserve"> </w:t>
      </w:r>
      <w:r>
        <w:rPr>
          <w:color w:val="231F20"/>
        </w:rPr>
        <w:t>the</w:t>
      </w:r>
      <w:r>
        <w:rPr>
          <w:color w:val="231F20"/>
          <w:spacing w:val="-15"/>
        </w:rPr>
        <w:t xml:space="preserve"> </w:t>
      </w:r>
      <w:r>
        <w:rPr>
          <w:color w:val="231F20"/>
        </w:rPr>
        <w:t>dramatic</w:t>
      </w:r>
      <w:r>
        <w:rPr>
          <w:color w:val="231F20"/>
          <w:spacing w:val="-15"/>
        </w:rPr>
        <w:t xml:space="preserve"> </w:t>
      </w:r>
      <w:r>
        <w:rPr>
          <w:color w:val="231F20"/>
        </w:rPr>
        <w:t>shifts</w:t>
      </w:r>
      <w:r>
        <w:rPr>
          <w:color w:val="231F20"/>
          <w:spacing w:val="-15"/>
        </w:rPr>
        <w:t xml:space="preserve"> </w:t>
      </w:r>
      <w:r>
        <w:rPr>
          <w:color w:val="231F20"/>
        </w:rPr>
        <w:t>in</w:t>
      </w:r>
      <w:r>
        <w:rPr>
          <w:color w:val="231F20"/>
          <w:spacing w:val="-15"/>
        </w:rPr>
        <w:t xml:space="preserve"> </w:t>
      </w:r>
      <w:r>
        <w:rPr>
          <w:color w:val="231F20"/>
        </w:rPr>
        <w:t>stakeholder</w:t>
      </w:r>
      <w:r>
        <w:rPr>
          <w:color w:val="231F20"/>
          <w:spacing w:val="-15"/>
        </w:rPr>
        <w:t xml:space="preserve"> </w:t>
      </w:r>
      <w:r>
        <w:rPr>
          <w:color w:val="231F20"/>
        </w:rPr>
        <w:t>needs</w:t>
      </w:r>
      <w:r>
        <w:rPr>
          <w:color w:val="231F20"/>
          <w:spacing w:val="-15"/>
        </w:rPr>
        <w:t xml:space="preserve"> </w:t>
      </w:r>
      <w:r>
        <w:rPr>
          <w:color w:val="231F20"/>
        </w:rPr>
        <w:t>still</w:t>
      </w:r>
      <w:r>
        <w:rPr>
          <w:color w:val="231F20"/>
          <w:spacing w:val="-15"/>
        </w:rPr>
        <w:t xml:space="preserve"> </w:t>
      </w:r>
      <w:r>
        <w:rPr>
          <w:color w:val="231F20"/>
        </w:rPr>
        <w:t>reverberate</w:t>
      </w:r>
      <w:r>
        <w:rPr>
          <w:color w:val="231F20"/>
          <w:spacing w:val="-15"/>
        </w:rPr>
        <w:t xml:space="preserve"> </w:t>
      </w:r>
      <w:r>
        <w:rPr>
          <w:color w:val="231F20"/>
        </w:rPr>
        <w:t>through</w:t>
      </w:r>
      <w:r>
        <w:rPr>
          <w:color w:val="231F20"/>
          <w:spacing w:val="-15"/>
        </w:rPr>
        <w:t xml:space="preserve"> </w:t>
      </w:r>
      <w:r>
        <w:rPr>
          <w:color w:val="231F20"/>
        </w:rPr>
        <w:t>the</w:t>
      </w:r>
      <w:r>
        <w:rPr>
          <w:color w:val="231F20"/>
          <w:spacing w:val="-15"/>
        </w:rPr>
        <w:t xml:space="preserve"> </w:t>
      </w:r>
      <w:r>
        <w:rPr>
          <w:color w:val="231F20"/>
        </w:rPr>
        <w:t>engagement process</w:t>
      </w:r>
      <w:r>
        <w:rPr>
          <w:color w:val="231F20"/>
          <w:spacing w:val="14"/>
        </w:rPr>
        <w:t xml:space="preserve"> </w:t>
      </w:r>
      <w:r>
        <w:rPr>
          <w:color w:val="231F20"/>
        </w:rPr>
        <w:t>toda</w:t>
      </w:r>
      <w:r>
        <w:rPr>
          <w:color w:val="231F20"/>
          <w:spacing w:val="-25"/>
        </w:rPr>
        <w:t>y</w:t>
      </w:r>
      <w:r>
        <w:rPr>
          <w:color w:val="231F20"/>
        </w:rPr>
        <w:t>.</w:t>
      </w:r>
      <w:r>
        <w:rPr>
          <w:color w:val="231F20"/>
          <w:spacing w:val="-17"/>
        </w:rPr>
        <w:t xml:space="preserve"> </w:t>
      </w:r>
      <w:r>
        <w:rPr>
          <w:color w:val="231F20"/>
        </w:rPr>
        <w:t>Both</w:t>
      </w:r>
      <w:r>
        <w:rPr>
          <w:color w:val="231F20"/>
          <w:spacing w:val="14"/>
        </w:rPr>
        <w:t xml:space="preserve"> </w:t>
      </w:r>
      <w:r>
        <w:rPr>
          <w:color w:val="231F20"/>
        </w:rPr>
        <w:t>of</w:t>
      </w:r>
      <w:r>
        <w:rPr>
          <w:color w:val="231F20"/>
          <w:spacing w:val="14"/>
        </w:rPr>
        <w:t xml:space="preserve"> </w:t>
      </w:r>
      <w:r>
        <w:rPr>
          <w:color w:val="231F20"/>
        </w:rPr>
        <w:t>these</w:t>
      </w:r>
      <w:r>
        <w:rPr>
          <w:color w:val="231F20"/>
          <w:spacing w:val="14"/>
        </w:rPr>
        <w:t xml:space="preserve"> </w:t>
      </w:r>
      <w:r>
        <w:rPr>
          <w:color w:val="231F20"/>
        </w:rPr>
        <w:t>events</w:t>
      </w:r>
      <w:r>
        <w:rPr>
          <w:color w:val="231F20"/>
          <w:spacing w:val="14"/>
        </w:rPr>
        <w:t xml:space="preserve"> </w:t>
      </w:r>
      <w:r>
        <w:rPr>
          <w:color w:val="231F20"/>
        </w:rPr>
        <w:t>imposed</w:t>
      </w:r>
      <w:r>
        <w:rPr>
          <w:color w:val="231F20"/>
          <w:spacing w:val="14"/>
        </w:rPr>
        <w:t xml:space="preserve"> </w:t>
      </w:r>
      <w:r>
        <w:rPr>
          <w:color w:val="231F20"/>
        </w:rPr>
        <w:t>a</w:t>
      </w:r>
      <w:r>
        <w:rPr>
          <w:color w:val="231F20"/>
          <w:spacing w:val="14"/>
        </w:rPr>
        <w:t xml:space="preserve"> </w:t>
      </w:r>
      <w:r>
        <w:rPr>
          <w:color w:val="231F20"/>
        </w:rPr>
        <w:t>prioritization</w:t>
      </w:r>
      <w:r>
        <w:rPr>
          <w:color w:val="231F20"/>
          <w:spacing w:val="14"/>
        </w:rPr>
        <w:t xml:space="preserve"> </w:t>
      </w:r>
      <w:r>
        <w:rPr>
          <w:color w:val="231F20"/>
        </w:rPr>
        <w:t>scheme</w:t>
      </w:r>
      <w:r>
        <w:rPr>
          <w:color w:val="231F20"/>
          <w:spacing w:val="14"/>
        </w:rPr>
        <w:t xml:space="preserve"> </w:t>
      </w:r>
      <w:r>
        <w:rPr>
          <w:color w:val="231F20"/>
        </w:rPr>
        <w:t>on</w:t>
      </w:r>
      <w:r>
        <w:rPr>
          <w:color w:val="231F20"/>
          <w:spacing w:val="14"/>
        </w:rPr>
        <w:t xml:space="preserve"> </w:t>
      </w:r>
      <w:r>
        <w:rPr>
          <w:color w:val="231F20"/>
        </w:rPr>
        <w:t>a</w:t>
      </w:r>
      <w:r>
        <w:rPr>
          <w:color w:val="231F20"/>
          <w:spacing w:val="14"/>
        </w:rPr>
        <w:t xml:space="preserve"> </w:t>
      </w:r>
      <w:r>
        <w:rPr>
          <w:color w:val="231F20"/>
        </w:rPr>
        <w:t>response</w:t>
      </w:r>
      <w:r>
        <w:rPr>
          <w:color w:val="231F20"/>
          <w:spacing w:val="14"/>
        </w:rPr>
        <w:t xml:space="preserve"> </w:t>
      </w:r>
      <w:r>
        <w:rPr>
          <w:color w:val="231F20"/>
        </w:rPr>
        <w:t>and</w:t>
      </w:r>
      <w:r>
        <w:rPr>
          <w:color w:val="231F20"/>
          <w:spacing w:val="14"/>
        </w:rPr>
        <w:t xml:space="preserve"> </w:t>
      </w:r>
      <w:r>
        <w:rPr>
          <w:color w:val="231F20"/>
        </w:rPr>
        <w:t>monitoring system</w:t>
      </w:r>
      <w:r>
        <w:rPr>
          <w:color w:val="231F20"/>
          <w:spacing w:val="33"/>
        </w:rPr>
        <w:t xml:space="preserve"> </w:t>
      </w:r>
      <w:r>
        <w:rPr>
          <w:color w:val="231F20"/>
        </w:rPr>
        <w:t>that</w:t>
      </w:r>
      <w:r>
        <w:rPr>
          <w:color w:val="231F20"/>
          <w:spacing w:val="33"/>
        </w:rPr>
        <w:t xml:space="preserve"> </w:t>
      </w:r>
      <w:r>
        <w:rPr>
          <w:color w:val="231F20"/>
        </w:rPr>
        <w:t>had</w:t>
      </w:r>
      <w:r>
        <w:rPr>
          <w:color w:val="231F20"/>
          <w:spacing w:val="33"/>
        </w:rPr>
        <w:t xml:space="preserve"> </w:t>
      </w:r>
      <w:r>
        <w:rPr>
          <w:color w:val="231F20"/>
        </w:rPr>
        <w:t>no</w:t>
      </w:r>
      <w:r>
        <w:rPr>
          <w:color w:val="231F20"/>
          <w:spacing w:val="33"/>
        </w:rPr>
        <w:t xml:space="preserve"> </w:t>
      </w:r>
      <w:r>
        <w:rPr>
          <w:color w:val="231F20"/>
        </w:rPr>
        <w:t>mechanism</w:t>
      </w:r>
      <w:r>
        <w:rPr>
          <w:color w:val="231F20"/>
          <w:spacing w:val="34"/>
        </w:rPr>
        <w:t xml:space="preserve"> </w:t>
      </w:r>
      <w:r>
        <w:rPr>
          <w:color w:val="231F20"/>
        </w:rPr>
        <w:t>for</w:t>
      </w:r>
      <w:r>
        <w:rPr>
          <w:color w:val="231F20"/>
          <w:spacing w:val="33"/>
        </w:rPr>
        <w:t xml:space="preserve"> </w:t>
      </w:r>
      <w:r>
        <w:rPr>
          <w:color w:val="231F20"/>
        </w:rPr>
        <w:t>establishing</w:t>
      </w:r>
      <w:r>
        <w:rPr>
          <w:color w:val="231F20"/>
          <w:spacing w:val="33"/>
        </w:rPr>
        <w:t xml:space="preserve"> </w:t>
      </w:r>
      <w:r>
        <w:rPr>
          <w:color w:val="231F20"/>
        </w:rPr>
        <w:t>priorities,</w:t>
      </w:r>
      <w:r>
        <w:rPr>
          <w:color w:val="231F20"/>
          <w:spacing w:val="33"/>
        </w:rPr>
        <w:t xml:space="preserve"> </w:t>
      </w:r>
      <w:r>
        <w:rPr>
          <w:color w:val="231F20"/>
        </w:rPr>
        <w:t>and</w:t>
      </w:r>
      <w:r>
        <w:rPr>
          <w:color w:val="231F20"/>
          <w:spacing w:val="33"/>
        </w:rPr>
        <w:t xml:space="preserve"> </w:t>
      </w:r>
      <w:r>
        <w:rPr>
          <w:color w:val="231F20"/>
        </w:rPr>
        <w:t>illustrated</w:t>
      </w:r>
      <w:r>
        <w:rPr>
          <w:color w:val="231F20"/>
          <w:spacing w:val="34"/>
        </w:rPr>
        <w:t xml:space="preserve"> </w:t>
      </w:r>
      <w:r>
        <w:rPr>
          <w:color w:val="231F20"/>
        </w:rPr>
        <w:t>how</w:t>
      </w:r>
      <w:r>
        <w:rPr>
          <w:color w:val="231F20"/>
          <w:spacing w:val="33"/>
        </w:rPr>
        <w:t xml:space="preserve"> </w:t>
      </w:r>
      <w:r>
        <w:rPr>
          <w:color w:val="231F20"/>
        </w:rPr>
        <w:t>vital</w:t>
      </w:r>
      <w:r>
        <w:rPr>
          <w:color w:val="231F20"/>
          <w:spacing w:val="33"/>
        </w:rPr>
        <w:t xml:space="preserve"> </w:t>
      </w:r>
      <w:r>
        <w:rPr>
          <w:color w:val="231F20"/>
        </w:rPr>
        <w:t>an</w:t>
      </w:r>
      <w:r>
        <w:rPr>
          <w:color w:val="231F20"/>
          <w:spacing w:val="33"/>
        </w:rPr>
        <w:t xml:space="preserve"> </w:t>
      </w:r>
      <w:r>
        <w:rPr>
          <w:color w:val="231F20"/>
        </w:rPr>
        <w:t>effective prioritization</w:t>
      </w:r>
      <w:r>
        <w:rPr>
          <w:color w:val="231F20"/>
          <w:spacing w:val="16"/>
        </w:rPr>
        <w:t xml:space="preserve"> </w:t>
      </w:r>
      <w:r>
        <w:rPr>
          <w:color w:val="231F20"/>
        </w:rPr>
        <w:t>process</w:t>
      </w:r>
      <w:r>
        <w:rPr>
          <w:color w:val="231F20"/>
          <w:spacing w:val="16"/>
        </w:rPr>
        <w:t xml:space="preserve"> </w:t>
      </w:r>
      <w:r>
        <w:rPr>
          <w:color w:val="231F20"/>
        </w:rPr>
        <w:t>can</w:t>
      </w:r>
      <w:r>
        <w:rPr>
          <w:color w:val="231F20"/>
          <w:spacing w:val="16"/>
        </w:rPr>
        <w:t xml:space="preserve"> </w:t>
      </w:r>
      <w:r>
        <w:rPr>
          <w:color w:val="231F20"/>
        </w:rPr>
        <w:t>be.</w:t>
      </w:r>
      <w:r>
        <w:rPr>
          <w:color w:val="231F20"/>
          <w:spacing w:val="16"/>
        </w:rPr>
        <w:t xml:space="preserve"> </w:t>
      </w:r>
      <w:r w:rsidRPr="00491104">
        <w:rPr>
          <w:rStyle w:val="StyleBoldUnderline"/>
        </w:rPr>
        <w:t>Other changes in the environment and climate, such as increases in hurricane intensity, habitat losses from sea level rise, new invasive species, and increases in HABs will also impact user needs for data, products and information. It is imperative that the system be designed to recognize and respond quickly to changing user needs.</w:t>
      </w:r>
    </w:p>
    <w:p w14:paraId="361C7A33" w14:textId="77777777" w:rsidR="00AF7789" w:rsidRDefault="00AF7789" w:rsidP="00AF7789"/>
    <w:p w14:paraId="7C1DC4E3" w14:textId="332DEB8E" w:rsidR="00BF557D" w:rsidRPr="00232FDE" w:rsidRDefault="00BF557D" w:rsidP="00535BD4">
      <w:pPr>
        <w:pStyle w:val="Heading2"/>
      </w:pPr>
      <w:r w:rsidRPr="00232FDE">
        <w:lastRenderedPageBreak/>
        <w:t xml:space="preserve">SQ insufficient tech </w:t>
      </w:r>
      <w:r w:rsidR="00535BD4">
        <w:t>HAB</w:t>
      </w:r>
    </w:p>
    <w:p w14:paraId="55604700" w14:textId="313A4460" w:rsidR="00EF1C4F" w:rsidRDefault="00EF1C4F" w:rsidP="00AF7789">
      <w:pPr>
        <w:pStyle w:val="Heading2"/>
      </w:pPr>
      <w:r>
        <w:lastRenderedPageBreak/>
        <w:t>Algae bloom impact</w:t>
      </w:r>
      <w:r w:rsidR="00C57FC8">
        <w:t xml:space="preserve"> – marine death </w:t>
      </w:r>
    </w:p>
    <w:p w14:paraId="554FE82D" w14:textId="77777777" w:rsidR="0078298D" w:rsidRDefault="0078298D" w:rsidP="0078298D">
      <w:pPr>
        <w:pStyle w:val="Heading4"/>
      </w:pPr>
      <w:r>
        <w:t xml:space="preserve">Algae bloom hurting ocean life – terrestrial farming practice make HAB inevitable </w:t>
      </w:r>
    </w:p>
    <w:p w14:paraId="758AE893" w14:textId="77777777" w:rsidR="0078298D" w:rsidRDefault="0078298D" w:rsidP="0078298D">
      <w:pPr>
        <w:rPr>
          <w:rFonts w:ascii="Times New Roman" w:eastAsia="Times New Roman" w:hAnsi="Times New Roman" w:cs="Times New Roman"/>
          <w:sz w:val="24"/>
        </w:rPr>
      </w:pPr>
      <w:r>
        <w:rPr>
          <w:rStyle w:val="StyleStyleBold12pt"/>
        </w:rPr>
        <w:t>Visbeck, et al. 2014</w:t>
      </w:r>
      <w:r>
        <w:rPr>
          <w:rFonts w:ascii="Times New Roman" w:eastAsia="Times New Roman" w:hAnsi="Times New Roman" w:cs="Times New Roman"/>
          <w:sz w:val="24"/>
        </w:rPr>
        <w:t xml:space="preserve"> (Martin, "Securing blue wealth: the need for a special sustainable development goal for the ocean and coasts." </w:t>
      </w:r>
      <w:r>
        <w:rPr>
          <w:rFonts w:ascii="Times New Roman" w:eastAsia="Times New Roman" w:hAnsi="Times New Roman" w:cs="Times New Roman"/>
          <w:i/>
          <w:iCs/>
          <w:sz w:val="24"/>
        </w:rPr>
        <w:t>Marine Policy</w:t>
      </w:r>
      <w:r>
        <w:rPr>
          <w:rFonts w:ascii="Times New Roman" w:eastAsia="Times New Roman" w:hAnsi="Times New Roman" w:cs="Times New Roman"/>
          <w:sz w:val="24"/>
        </w:rPr>
        <w:t xml:space="preserve"> 48 (2014): 184-191. Sciencdirect accessed tm 7-16)</w:t>
      </w:r>
    </w:p>
    <w:p w14:paraId="6D09549F" w14:textId="77777777" w:rsidR="0078298D" w:rsidRDefault="0078298D" w:rsidP="0078298D">
      <w:pPr>
        <w:pStyle w:val="BodyText"/>
        <w:spacing w:before="197" w:line="273" w:lineRule="auto"/>
        <w:ind w:right="111"/>
        <w:jc w:val="both"/>
      </w:pPr>
      <w:r w:rsidRPr="00887CA2">
        <w:rPr>
          <w:rStyle w:val="StyleBoldUnderline"/>
        </w:rPr>
        <w:t>Another serious problem for coastal waters arises from eutrophication [20]. Caused by an accumulation of nutrients in coastal waters originating from agriculture, industry, and sewage discharged into surface waters, marine eutrophication can lead to frequent and long-lasting algae blooms.</w:t>
      </w:r>
      <w:r>
        <w:rPr>
          <w:spacing w:val="31"/>
        </w:rPr>
        <w:t xml:space="preserve"> </w:t>
      </w:r>
      <w:r w:rsidRPr="00887CA2">
        <w:rPr>
          <w:rStyle w:val="StyleBoldUnderline"/>
        </w:rPr>
        <w:t>Such algae blooms may change the turbidity of seawater and limit light penetration into deeper layers of the water.</w:t>
      </w:r>
      <w:r>
        <w:rPr>
          <w:spacing w:val="36"/>
        </w:rPr>
        <w:t xml:space="preserve"> </w:t>
      </w:r>
      <w:r w:rsidRPr="00887CA2">
        <w:rPr>
          <w:rStyle w:val="StyleBoldUnderline"/>
        </w:rPr>
        <w:t>As algae bloom recedes, degradation processes in the plant material stimulated by bacteria consume large amounts of oxygen, which in its turn can cause dead zones in deep-water layers.</w:t>
      </w:r>
      <w:r>
        <w:rPr>
          <w:spacing w:val="26"/>
        </w:rPr>
        <w:t xml:space="preserve"> </w:t>
      </w:r>
      <w:r>
        <w:rPr>
          <w:spacing w:val="-1"/>
        </w:rPr>
        <w:t>Furthermore,</w:t>
      </w:r>
      <w:r>
        <w:rPr>
          <w:spacing w:val="27"/>
        </w:rPr>
        <w:t xml:space="preserve"> </w:t>
      </w:r>
      <w:r>
        <w:rPr>
          <w:spacing w:val="-1"/>
        </w:rPr>
        <w:t>some</w:t>
      </w:r>
      <w:r>
        <w:rPr>
          <w:spacing w:val="24"/>
        </w:rPr>
        <w:t xml:space="preserve"> </w:t>
      </w:r>
      <w:r>
        <w:rPr>
          <w:spacing w:val="-1"/>
        </w:rPr>
        <w:t>microscopic</w:t>
      </w:r>
      <w:r>
        <w:rPr>
          <w:spacing w:val="26"/>
        </w:rPr>
        <w:t xml:space="preserve"> </w:t>
      </w:r>
      <w:r>
        <w:rPr>
          <w:spacing w:val="-1"/>
        </w:rPr>
        <w:t>algae</w:t>
      </w:r>
      <w:r>
        <w:rPr>
          <w:spacing w:val="27"/>
        </w:rPr>
        <w:t xml:space="preserve"> </w:t>
      </w:r>
      <w:r>
        <w:t>can</w:t>
      </w:r>
      <w:r>
        <w:rPr>
          <w:spacing w:val="26"/>
        </w:rPr>
        <w:t xml:space="preserve"> </w:t>
      </w:r>
      <w:r>
        <w:t>cause</w:t>
      </w:r>
      <w:r>
        <w:rPr>
          <w:spacing w:val="26"/>
        </w:rPr>
        <w:t xml:space="preserve"> </w:t>
      </w:r>
      <w:r>
        <w:rPr>
          <w:spacing w:val="-1"/>
        </w:rPr>
        <w:t>harmful</w:t>
      </w:r>
      <w:r>
        <w:rPr>
          <w:spacing w:val="26"/>
        </w:rPr>
        <w:t xml:space="preserve"> </w:t>
      </w:r>
      <w:r>
        <w:rPr>
          <w:spacing w:val="-1"/>
        </w:rPr>
        <w:t>algae</w:t>
      </w:r>
      <w:r>
        <w:rPr>
          <w:spacing w:val="27"/>
        </w:rPr>
        <w:t xml:space="preserve"> </w:t>
      </w:r>
      <w:r>
        <w:rPr>
          <w:spacing w:val="-1"/>
        </w:rPr>
        <w:t>blooms</w:t>
      </w:r>
      <w:r>
        <w:rPr>
          <w:spacing w:val="24"/>
        </w:rPr>
        <w:t xml:space="preserve"> </w:t>
      </w:r>
      <w:r>
        <w:rPr>
          <w:spacing w:val="-1"/>
        </w:rPr>
        <w:t>(HAB)</w:t>
      </w:r>
      <w:r>
        <w:rPr>
          <w:spacing w:val="28"/>
        </w:rPr>
        <w:t xml:space="preserve"> </w:t>
      </w:r>
      <w:r>
        <w:t>if</w:t>
      </w:r>
      <w:r>
        <w:rPr>
          <w:spacing w:val="53"/>
        </w:rPr>
        <w:t xml:space="preserve"> </w:t>
      </w:r>
      <w:r>
        <w:t>they</w:t>
      </w:r>
      <w:r>
        <w:rPr>
          <w:spacing w:val="44"/>
        </w:rPr>
        <w:t xml:space="preserve"> </w:t>
      </w:r>
      <w:r>
        <w:rPr>
          <w:spacing w:val="-1"/>
        </w:rPr>
        <w:t>occur</w:t>
      </w:r>
      <w:r>
        <w:rPr>
          <w:spacing w:val="43"/>
        </w:rPr>
        <w:t xml:space="preserve"> </w:t>
      </w:r>
      <w:r>
        <w:t>in</w:t>
      </w:r>
      <w:r>
        <w:rPr>
          <w:spacing w:val="42"/>
        </w:rPr>
        <w:t xml:space="preserve"> </w:t>
      </w:r>
      <w:r>
        <w:rPr>
          <w:spacing w:val="-1"/>
        </w:rPr>
        <w:t>large</w:t>
      </w:r>
      <w:r>
        <w:rPr>
          <w:spacing w:val="43"/>
        </w:rPr>
        <w:t xml:space="preserve"> </w:t>
      </w:r>
      <w:r>
        <w:rPr>
          <w:spacing w:val="-1"/>
        </w:rPr>
        <w:t>numbers.</w:t>
      </w:r>
      <w:r>
        <w:rPr>
          <w:spacing w:val="43"/>
        </w:rPr>
        <w:t xml:space="preserve"> </w:t>
      </w:r>
      <w:r>
        <w:rPr>
          <w:spacing w:val="-1"/>
        </w:rPr>
        <w:t>These</w:t>
      </w:r>
      <w:r>
        <w:rPr>
          <w:spacing w:val="44"/>
        </w:rPr>
        <w:t xml:space="preserve"> </w:t>
      </w:r>
      <w:r>
        <w:rPr>
          <w:spacing w:val="-1"/>
        </w:rPr>
        <w:t>have</w:t>
      </w:r>
      <w:r>
        <w:rPr>
          <w:spacing w:val="44"/>
        </w:rPr>
        <w:t xml:space="preserve"> </w:t>
      </w:r>
      <w:r>
        <w:t>a</w:t>
      </w:r>
      <w:r>
        <w:rPr>
          <w:spacing w:val="42"/>
        </w:rPr>
        <w:t xml:space="preserve"> </w:t>
      </w:r>
      <w:r>
        <w:rPr>
          <w:spacing w:val="-1"/>
        </w:rPr>
        <w:t>potential</w:t>
      </w:r>
      <w:r>
        <w:rPr>
          <w:spacing w:val="43"/>
        </w:rPr>
        <w:t xml:space="preserve"> </w:t>
      </w:r>
      <w:r>
        <w:rPr>
          <w:spacing w:val="-1"/>
        </w:rPr>
        <w:t>for</w:t>
      </w:r>
      <w:r>
        <w:rPr>
          <w:spacing w:val="43"/>
        </w:rPr>
        <w:t xml:space="preserve"> </w:t>
      </w:r>
      <w:r>
        <w:rPr>
          <w:spacing w:val="-1"/>
        </w:rPr>
        <w:t>producing</w:t>
      </w:r>
      <w:r>
        <w:rPr>
          <w:spacing w:val="44"/>
        </w:rPr>
        <w:t xml:space="preserve"> </w:t>
      </w:r>
      <w:r>
        <w:rPr>
          <w:spacing w:val="-1"/>
        </w:rPr>
        <w:t>toxins</w:t>
      </w:r>
      <w:r>
        <w:rPr>
          <w:spacing w:val="44"/>
        </w:rPr>
        <w:t xml:space="preserve"> </w:t>
      </w:r>
      <w:r>
        <w:rPr>
          <w:spacing w:val="-1"/>
        </w:rPr>
        <w:t>that</w:t>
      </w:r>
      <w:r>
        <w:rPr>
          <w:spacing w:val="44"/>
        </w:rPr>
        <w:t xml:space="preserve"> </w:t>
      </w:r>
      <w:r>
        <w:rPr>
          <w:spacing w:val="-1"/>
        </w:rPr>
        <w:t>have</w:t>
      </w:r>
      <w:r>
        <w:rPr>
          <w:spacing w:val="44"/>
        </w:rPr>
        <w:t xml:space="preserve"> </w:t>
      </w:r>
      <w:r>
        <w:rPr>
          <w:spacing w:val="-1"/>
        </w:rPr>
        <w:t>impacts</w:t>
      </w:r>
      <w:r>
        <w:rPr>
          <w:spacing w:val="43"/>
        </w:rPr>
        <w:t xml:space="preserve"> </w:t>
      </w:r>
      <w:r>
        <w:rPr>
          <w:spacing w:val="-1"/>
        </w:rPr>
        <w:t>on</w:t>
      </w:r>
      <w:r>
        <w:rPr>
          <w:spacing w:val="73"/>
        </w:rPr>
        <w:t xml:space="preserve"> </w:t>
      </w:r>
      <w:r>
        <w:rPr>
          <w:spacing w:val="-1"/>
        </w:rPr>
        <w:t>humans</w:t>
      </w:r>
      <w:r>
        <w:rPr>
          <w:spacing w:val="40"/>
        </w:rPr>
        <w:t xml:space="preserve"> </w:t>
      </w:r>
      <w:r>
        <w:rPr>
          <w:spacing w:val="-1"/>
        </w:rPr>
        <w:t>and</w:t>
      </w:r>
      <w:r>
        <w:rPr>
          <w:spacing w:val="40"/>
        </w:rPr>
        <w:t xml:space="preserve"> </w:t>
      </w:r>
      <w:r>
        <w:rPr>
          <w:spacing w:val="-1"/>
        </w:rPr>
        <w:t>animals</w:t>
      </w:r>
      <w:r>
        <w:rPr>
          <w:spacing w:val="42"/>
        </w:rPr>
        <w:t xml:space="preserve"> </w:t>
      </w:r>
      <w:r>
        <w:rPr>
          <w:spacing w:val="-1"/>
        </w:rPr>
        <w:t>[21].</w:t>
      </w:r>
      <w:r>
        <w:rPr>
          <w:spacing w:val="-1"/>
          <w:position w:val="10"/>
          <w:sz w:val="14"/>
        </w:rPr>
        <w:t>1</w:t>
      </w:r>
      <w:r>
        <w:rPr>
          <w:spacing w:val="26"/>
          <w:position w:val="10"/>
          <w:sz w:val="14"/>
        </w:rPr>
        <w:t xml:space="preserve"> </w:t>
      </w:r>
      <w:r>
        <w:t>At</w:t>
      </w:r>
      <w:r>
        <w:rPr>
          <w:spacing w:val="41"/>
        </w:rPr>
        <w:t xml:space="preserve"> </w:t>
      </w:r>
      <w:r>
        <w:rPr>
          <w:spacing w:val="-1"/>
        </w:rPr>
        <w:t>present,</w:t>
      </w:r>
      <w:r>
        <w:rPr>
          <w:spacing w:val="41"/>
        </w:rPr>
        <w:t xml:space="preserve"> </w:t>
      </w:r>
      <w:r>
        <w:t>the</w:t>
      </w:r>
      <w:r>
        <w:rPr>
          <w:spacing w:val="41"/>
        </w:rPr>
        <w:t xml:space="preserve"> </w:t>
      </w:r>
      <w:r>
        <w:rPr>
          <w:spacing w:val="-1"/>
        </w:rPr>
        <w:t>most</w:t>
      </w:r>
      <w:r>
        <w:rPr>
          <w:spacing w:val="42"/>
        </w:rPr>
        <w:t xml:space="preserve"> </w:t>
      </w:r>
      <w:r>
        <w:rPr>
          <w:spacing w:val="-1"/>
        </w:rPr>
        <w:t>seriously</w:t>
      </w:r>
      <w:r>
        <w:rPr>
          <w:spacing w:val="41"/>
        </w:rPr>
        <w:t xml:space="preserve"> </w:t>
      </w:r>
      <w:r>
        <w:rPr>
          <w:spacing w:val="-1"/>
        </w:rPr>
        <w:t>affected</w:t>
      </w:r>
      <w:r>
        <w:rPr>
          <w:spacing w:val="40"/>
        </w:rPr>
        <w:t xml:space="preserve"> </w:t>
      </w:r>
      <w:r>
        <w:t>areas</w:t>
      </w:r>
      <w:r>
        <w:rPr>
          <w:spacing w:val="41"/>
        </w:rPr>
        <w:t xml:space="preserve"> </w:t>
      </w:r>
      <w:r>
        <w:t>are</w:t>
      </w:r>
      <w:r>
        <w:rPr>
          <w:spacing w:val="41"/>
        </w:rPr>
        <w:t xml:space="preserve"> </w:t>
      </w:r>
      <w:r>
        <w:rPr>
          <w:spacing w:val="-1"/>
        </w:rPr>
        <w:t>located</w:t>
      </w:r>
      <w:r>
        <w:rPr>
          <w:spacing w:val="40"/>
        </w:rPr>
        <w:t xml:space="preserve"> </w:t>
      </w:r>
      <w:r>
        <w:t>in</w:t>
      </w:r>
      <w:r>
        <w:rPr>
          <w:spacing w:val="44"/>
        </w:rPr>
        <w:t xml:space="preserve"> </w:t>
      </w:r>
      <w:r>
        <w:t>western</w:t>
      </w:r>
      <w:r>
        <w:rPr>
          <w:spacing w:val="65"/>
        </w:rPr>
        <w:t xml:space="preserve"> </w:t>
      </w:r>
      <w:r>
        <w:rPr>
          <w:spacing w:val="-1"/>
        </w:rPr>
        <w:t>Europe,</w:t>
      </w:r>
      <w:r>
        <w:rPr>
          <w:spacing w:val="3"/>
        </w:rPr>
        <w:t xml:space="preserve"> </w:t>
      </w:r>
      <w:r>
        <w:t>the</w:t>
      </w:r>
      <w:r>
        <w:rPr>
          <w:spacing w:val="1"/>
        </w:rPr>
        <w:t xml:space="preserve"> </w:t>
      </w:r>
      <w:r>
        <w:rPr>
          <w:spacing w:val="-1"/>
        </w:rPr>
        <w:t>eastern</w:t>
      </w:r>
      <w:r>
        <w:rPr>
          <w:spacing w:val="1"/>
        </w:rPr>
        <w:t xml:space="preserve"> </w:t>
      </w:r>
      <w:r>
        <w:rPr>
          <w:spacing w:val="-1"/>
        </w:rPr>
        <w:t>and</w:t>
      </w:r>
      <w:r>
        <w:rPr>
          <w:spacing w:val="2"/>
        </w:rPr>
        <w:t xml:space="preserve"> </w:t>
      </w:r>
      <w:r>
        <w:t>southern</w:t>
      </w:r>
      <w:r>
        <w:rPr>
          <w:spacing w:val="1"/>
        </w:rPr>
        <w:t xml:space="preserve"> </w:t>
      </w:r>
      <w:r>
        <w:rPr>
          <w:spacing w:val="-1"/>
        </w:rPr>
        <w:t>coasts</w:t>
      </w:r>
      <w:r>
        <w:rPr>
          <w:spacing w:val="2"/>
        </w:rPr>
        <w:t xml:space="preserve"> </w:t>
      </w:r>
      <w:r>
        <w:t>of</w:t>
      </w:r>
      <w:r>
        <w:rPr>
          <w:spacing w:val="2"/>
        </w:rPr>
        <w:t xml:space="preserve"> </w:t>
      </w:r>
      <w:r>
        <w:t>the</w:t>
      </w:r>
      <w:r>
        <w:rPr>
          <w:spacing w:val="3"/>
        </w:rPr>
        <w:t xml:space="preserve"> </w:t>
      </w:r>
      <w:r>
        <w:rPr>
          <w:spacing w:val="-1"/>
        </w:rPr>
        <w:t>U.S.,</w:t>
      </w:r>
      <w:r>
        <w:rPr>
          <w:spacing w:val="3"/>
        </w:rPr>
        <w:t xml:space="preserve"> </w:t>
      </w:r>
      <w:r>
        <w:rPr>
          <w:spacing w:val="-2"/>
        </w:rPr>
        <w:t>and</w:t>
      </w:r>
      <w:r>
        <w:rPr>
          <w:spacing w:val="2"/>
        </w:rPr>
        <w:t xml:space="preserve"> </w:t>
      </w:r>
      <w:r>
        <w:rPr>
          <w:spacing w:val="-1"/>
        </w:rPr>
        <w:t>East</w:t>
      </w:r>
      <w:r>
        <w:rPr>
          <w:spacing w:val="3"/>
        </w:rPr>
        <w:t xml:space="preserve"> </w:t>
      </w:r>
      <w:r>
        <w:rPr>
          <w:spacing w:val="-1"/>
        </w:rPr>
        <w:t>Asia,</w:t>
      </w:r>
      <w:r>
        <w:rPr>
          <w:spacing w:val="2"/>
        </w:rPr>
        <w:t xml:space="preserve"> </w:t>
      </w:r>
      <w:r>
        <w:rPr>
          <w:spacing w:val="-1"/>
        </w:rPr>
        <w:t>particularly</w:t>
      </w:r>
      <w:r>
        <w:rPr>
          <w:spacing w:val="3"/>
        </w:rPr>
        <w:t xml:space="preserve"> </w:t>
      </w:r>
      <w:r>
        <w:rPr>
          <w:spacing w:val="-1"/>
        </w:rPr>
        <w:t>Japan</w:t>
      </w:r>
      <w:r>
        <w:rPr>
          <w:spacing w:val="2"/>
        </w:rPr>
        <w:t xml:space="preserve"> </w:t>
      </w:r>
      <w:r>
        <w:t>[22].</w:t>
      </w:r>
      <w:r>
        <w:rPr>
          <w:spacing w:val="2"/>
        </w:rPr>
        <w:t xml:space="preserve"> </w:t>
      </w:r>
      <w:r w:rsidRPr="00887CA2">
        <w:rPr>
          <w:rStyle w:val="StyleBoldUnderline"/>
        </w:rPr>
        <w:t>Obviously, there is a terrestrial side to marine protection, notably in connection with agriculture, urbanization, and sewerage services implying that marine protection requires changes in agricultural policy and water pollution control.</w:t>
      </w:r>
      <w:r>
        <w:rPr>
          <w:spacing w:val="5"/>
        </w:rPr>
        <w:t xml:space="preserve"> </w:t>
      </w:r>
      <w:r w:rsidRPr="00887CA2">
        <w:rPr>
          <w:rStyle w:val="StyleBoldUnderline"/>
        </w:rPr>
        <w:t>Although international treaties on marine pollution from land-based sources acknowledge this, these instruments are relatively weak because states lack the political will to agree on standards for regulating agriculture etc</w:t>
      </w:r>
      <w:r>
        <w:rPr>
          <w:spacing w:val="-1"/>
        </w:rPr>
        <w:t>.</w:t>
      </w:r>
    </w:p>
    <w:p w14:paraId="7D88CBB8" w14:textId="03FC3FD8" w:rsidR="00AF7789" w:rsidRPr="00AF7789" w:rsidRDefault="00AF7789" w:rsidP="00AF7789">
      <w:pPr>
        <w:pStyle w:val="Heading2"/>
      </w:pPr>
      <w:r>
        <w:lastRenderedPageBreak/>
        <w:t>IOOS key to effective HAB response</w:t>
      </w:r>
    </w:p>
    <w:p w14:paraId="4A0F5BB3" w14:textId="3B07D6E6" w:rsidR="00B862D5" w:rsidRDefault="00B862D5" w:rsidP="00EF1C4F">
      <w:pPr>
        <w:pStyle w:val="Heading4"/>
      </w:pPr>
      <w:r>
        <w:t xml:space="preserve">IOOS forecasting key to HAB forecasting and response </w:t>
      </w:r>
    </w:p>
    <w:p w14:paraId="5B30ACF5" w14:textId="77777777" w:rsidR="00B862D5" w:rsidRDefault="00B862D5" w:rsidP="00B862D5">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252C9975" w14:textId="2778C64C" w:rsidR="00B862D5" w:rsidRPr="00B862D5" w:rsidRDefault="00B862D5" w:rsidP="00B862D5">
      <w:r w:rsidRPr="00B862D5">
        <w:t xml:space="preserve">In another example, </w:t>
      </w:r>
      <w:r w:rsidRPr="00B862D5">
        <w:rPr>
          <w:rStyle w:val="StyleBoldUnderline"/>
        </w:rPr>
        <w:t>IOOS partnership data have helped address harmful algal blooms (HABs) by providing data to improve forecasting efforts. These blooms of nuisance and toxic algae are increasing in frequency, duration, and intensity and have expanded in geographic extent, both globally and along all U.S. coasts, including those of the Great Lakes. HABs can produce potent toxins that kill fish, marine mammals, and invertebrates and can contaminate waters, shellfish, and fish, causing a variety of lethal and nonlethal illnesses in animals and humans.</w:t>
      </w:r>
    </w:p>
    <w:p w14:paraId="6990BE50" w14:textId="77777777" w:rsidR="00EF1C4F" w:rsidRDefault="00EF1C4F" w:rsidP="00EF1C4F">
      <w:pPr>
        <w:pStyle w:val="Heading4"/>
      </w:pPr>
      <w:r>
        <w:t>Harmful algal blooms cause multiple environmental and economic problems, but correct satellite monitoring can solve.</w:t>
      </w:r>
    </w:p>
    <w:p w14:paraId="70E1F1CE" w14:textId="77777777" w:rsidR="00EF1C4F" w:rsidRPr="00223C13" w:rsidRDefault="00EF1C4F" w:rsidP="00EF1C4F">
      <w:r>
        <w:rPr>
          <w:rStyle w:val="StyleStyleBold12pt"/>
        </w:rPr>
        <w:t>NOAA 14 –</w:t>
      </w:r>
      <w:r w:rsidRPr="00223C13">
        <w:t>National Oceanic and Atmospheric Administration, (“Harmful Agal Blooms”</w:t>
      </w:r>
      <w:r>
        <w:t xml:space="preserve">, </w:t>
      </w:r>
      <w:r>
        <w:rPr>
          <w:i/>
        </w:rPr>
        <w:t>National Ocean Service</w:t>
      </w:r>
      <w:r>
        <w:t xml:space="preserve">, April 1, 2014, Available at: </w:t>
      </w:r>
      <w:hyperlink r:id="rId58" w:history="1">
        <w:r w:rsidRPr="006F329C">
          <w:rPr>
            <w:rStyle w:val="Hyperlink"/>
          </w:rPr>
          <w:t>http://oceanservice.noaa.gov/hazards/hab/</w:t>
        </w:r>
      </w:hyperlink>
      <w:r>
        <w:t>, Accessed On: 7/17/2014, IJ)</w:t>
      </w:r>
    </w:p>
    <w:p w14:paraId="27065782" w14:textId="77777777" w:rsidR="00EF1C4F" w:rsidRPr="00223C13" w:rsidRDefault="00EF1C4F" w:rsidP="00EF1C4F">
      <w:r w:rsidRPr="00223C13">
        <w:rPr>
          <w:rStyle w:val="StyleBoldUnderline"/>
        </w:rPr>
        <w:t xml:space="preserve">Harmful algal bloom (HAB) events can be very bad </w:t>
      </w:r>
      <w:r w:rsidRPr="00223C13">
        <w:t>for us. People who eat shellfish from waters experiencing toxic blooms can become very ill and can even die. Does that mean that the seafood you eat may be unsafe? Not at all. Rigorous state shellfish monitoring programs ensure that legally harvested seafood is safe for human consumption</w:t>
      </w:r>
      <w:r w:rsidRPr="00223C13">
        <w:rPr>
          <w:rStyle w:val="StyleBoldUnderline"/>
        </w:rPr>
        <w:t>. HABs also have economic and cultural implications, especially in coastal communities dependent on harvesting seafood and tourism.</w:t>
      </w:r>
      <w:r w:rsidRPr="00223C13">
        <w:t xml:space="preserve"> </w:t>
      </w:r>
      <w:r w:rsidRPr="00223C13">
        <w:rPr>
          <w:rStyle w:val="StyleBoldUnderline"/>
        </w:rPr>
        <w:t xml:space="preserve">They frequently disrupt the commercial, recreational and subsistence seafood harvesting </w:t>
      </w:r>
      <w:r w:rsidRPr="00223C13">
        <w:t xml:space="preserve">and cause some to cancel beach vacations. As a result </w:t>
      </w:r>
      <w:r w:rsidRPr="00223C13">
        <w:rPr>
          <w:rStyle w:val="StyleBoldUnderline"/>
        </w:rPr>
        <w:t>HABs cost coastal communities a substantial amount.</w:t>
      </w:r>
      <w:r>
        <w:t xml:space="preserve"> </w:t>
      </w:r>
      <w:r w:rsidRPr="00223C13">
        <w:rPr>
          <w:rStyle w:val="StyleBoldUnderline"/>
        </w:rPr>
        <w:t>Coastal HAB events have been estimated to result in economic impacts in the United States of at least $82 million each year</w:t>
      </w:r>
      <w:r w:rsidRPr="00223C13">
        <w:t xml:space="preserve">. </w:t>
      </w:r>
      <w:r w:rsidRPr="00223C13">
        <w:rPr>
          <w:rStyle w:val="StyleBoldUnderline"/>
        </w:rPr>
        <w:t>These impacts stress the importance of understanding HABs and developing tools to mitigate their impacts</w:t>
      </w:r>
      <w:r w:rsidRPr="00223C13">
        <w:t xml:space="preserve"> and ultimately to control or even prevent them.</w:t>
      </w:r>
      <w:r>
        <w:t xml:space="preserve"> S</w:t>
      </w:r>
      <w:r w:rsidRPr="00223C13">
        <w:t xml:space="preserve">cientists, such as those at the National Centers for Coastal Ocean Science, often use </w:t>
      </w:r>
      <w:r w:rsidRPr="00223C13">
        <w:rPr>
          <w:rStyle w:val="StyleBoldUnderline"/>
        </w:rPr>
        <w:t>satellites</w:t>
      </w:r>
      <w:r w:rsidRPr="00223C13">
        <w:t xml:space="preserve"> to </w:t>
      </w:r>
      <w:r w:rsidRPr="00223C13">
        <w:rPr>
          <w:rStyle w:val="StyleBoldUnderline"/>
        </w:rPr>
        <w:t>collect data on ocean color in order to determine the amount of live biomass</w:t>
      </w:r>
      <w:r w:rsidRPr="00223C13">
        <w:t xml:space="preserve"> (e.g. phytoplankton) </w:t>
      </w:r>
      <w:r w:rsidRPr="00223C13">
        <w:rPr>
          <w:rStyle w:val="StyleBoldUnderline"/>
        </w:rPr>
        <w:t>in the ocean and to track algal blooms and differentiate harmful algae from beneficial specie</w:t>
      </w:r>
      <w:r w:rsidRPr="00223C13">
        <w:t xml:space="preserve">s or even suspended matter in the water. </w:t>
      </w:r>
      <w:r w:rsidRPr="00223C13">
        <w:rPr>
          <w:rStyle w:val="StyleBoldUnderline"/>
        </w:rPr>
        <w:t>Scientists combine this satellite data with data collected by research vessels to gain a better understanding of the occurrence, trajectory, and potential landfall of a bloom.</w:t>
      </w:r>
      <w:r w:rsidRPr="00223C13">
        <w:t xml:space="preserve"> This information can then be passed on to coastal managers and state agencies, so that strategies to deal with an impending bloom can be put in to place.  </w:t>
      </w:r>
    </w:p>
    <w:p w14:paraId="3957F0D1" w14:textId="77777777" w:rsidR="00EF1C4F" w:rsidRPr="00292772" w:rsidRDefault="00EF1C4F" w:rsidP="00EF1C4F"/>
    <w:p w14:paraId="759996F8" w14:textId="77777777" w:rsidR="0014381E" w:rsidRDefault="0014381E" w:rsidP="0014381E">
      <w:pPr>
        <w:pStyle w:val="Heading4"/>
      </w:pPr>
      <w:r>
        <w:t>Ocean satellites are key to preventing biodiversity damage and climate change through surface temperature measurements.</w:t>
      </w:r>
    </w:p>
    <w:p w14:paraId="20418DEC" w14:textId="77777777" w:rsidR="0014381E" w:rsidRPr="00F76A2D" w:rsidRDefault="0014381E" w:rsidP="0014381E">
      <w:pPr>
        <w:rPr>
          <w:rStyle w:val="StyleStyleBold12pt"/>
        </w:rPr>
      </w:pPr>
      <w:r>
        <w:rPr>
          <w:rStyle w:val="StyleStyleBold12pt"/>
        </w:rPr>
        <w:t xml:space="preserve">NOAA 13 – </w:t>
      </w:r>
      <w:r w:rsidRPr="00F76A2D">
        <w:t>National Oceanic and Atmospheric Administration</w:t>
      </w:r>
      <w:r>
        <w:t xml:space="preserve">, federal agency focused on the ocean and the atmosphere (“Satellites”, </w:t>
      </w:r>
      <w:r>
        <w:rPr>
          <w:i/>
        </w:rPr>
        <w:t xml:space="preserve">Ocean Explorer, </w:t>
      </w:r>
      <w:r>
        <w:t>April 16, 2013, Available at</w:t>
      </w:r>
      <w:r w:rsidRPr="00F76A2D">
        <w:t xml:space="preserve">: </w:t>
      </w:r>
      <w:hyperlink r:id="rId59" w:history="1">
        <w:r w:rsidRPr="00F76A2D">
          <w:t>http://oceanexplorer.noaa.gov/technology/tools/satellites/satellites.html</w:t>
        </w:r>
      </w:hyperlink>
      <w:r>
        <w:t xml:space="preserve">, Accessed on: 7/14/2014, IJ) </w:t>
      </w:r>
    </w:p>
    <w:p w14:paraId="0DEE6AE2" w14:textId="77777777" w:rsidR="0014381E" w:rsidRDefault="0014381E" w:rsidP="0014381E">
      <w:r w:rsidRPr="00F76A2D">
        <w:rPr>
          <w:rStyle w:val="StyleBoldUnderline"/>
        </w:rPr>
        <w:t>Sea surface-temperature is one important type of data that GOES and POES provide</w:t>
      </w:r>
      <w:r>
        <w:t xml:space="preserve">. Knowing the temperature of ocean water is important in and of itself. </w:t>
      </w:r>
      <w:r w:rsidRPr="00F76A2D">
        <w:rPr>
          <w:rStyle w:val="StyleBoldUnderline"/>
        </w:rPr>
        <w:t>Temperature changes influence the behavior of fish, can cause the bleaching of corals, and affects weather along the coast. Satellite images of sea-surface temperature also show patterns of water circulation</w:t>
      </w:r>
      <w:r>
        <w:t xml:space="preserve">. Examples include locations of upwelling, characterized by cold waters that rise up from the depths, often near the coasts; and warm </w:t>
      </w:r>
      <w:r>
        <w:lastRenderedPageBreak/>
        <w:t>water currents, such as the Gulf Stream. The most commonly used instrument providing information on sea surface temperatures is the Advanced Very High Resolution Radiometer (AVHRR) on the NOAA meteorological satellites, NOAA-14, NOAA-15, and NOAA-16</w:t>
      </w:r>
      <w:r w:rsidRPr="00F76A2D">
        <w:rPr>
          <w:rStyle w:val="StyleBoldUnderline"/>
        </w:rPr>
        <w:t xml:space="preserve">. This sensor </w:t>
      </w:r>
      <w:r>
        <w:t xml:space="preserve">collects data every day, creating an image by combining rows of 2,048 pixels (picture elements, or "dots") as it passes over the Earth’s surface. Each individual pixel taken by the AVHRR covers an area of the Earth's surface approximately 1 square kilometer in size; this </w:t>
      </w:r>
      <w:r w:rsidRPr="00F76A2D">
        <w:rPr>
          <w:rStyle w:val="StyleBoldUnderline"/>
        </w:rPr>
        <w:t>provides a regional overview of sea surface temperature and its impacts.</w:t>
      </w:r>
      <w:r>
        <w:rPr>
          <w:rStyle w:val="StyleBoldUnderline"/>
        </w:rPr>
        <w:t xml:space="preserve"> </w:t>
      </w:r>
      <w:r>
        <w:t xml:space="preserve">In addition to temperature, </w:t>
      </w:r>
      <w:r w:rsidRPr="00F76A2D">
        <w:rPr>
          <w:rStyle w:val="StyleBoldUnderline"/>
        </w:rPr>
        <w:t>satellites also</w:t>
      </w:r>
      <w:r>
        <w:t xml:space="preserve"> provide information about the color of the ocean. This </w:t>
      </w:r>
      <w:r w:rsidRPr="00F76A2D">
        <w:rPr>
          <w:rStyle w:val="StyleBoldUnderline"/>
        </w:rPr>
        <w:t>allow</w:t>
      </w:r>
      <w:r>
        <w:t xml:space="preserve">s </w:t>
      </w:r>
      <w:r w:rsidRPr="00F76A2D">
        <w:rPr>
          <w:rStyle w:val="StyleBoldUnderline"/>
        </w:rPr>
        <w:t xml:space="preserve">scientists to detect the presence of algal blooms, river plumes, and </w:t>
      </w:r>
      <w:r w:rsidRPr="00F76A2D">
        <w:t>other events</w:t>
      </w:r>
      <w:r>
        <w:t xml:space="preserve">. One satellite used for such efforts is the OrbView-2. This satellite is helping </w:t>
      </w:r>
      <w:r w:rsidRPr="00F76A2D">
        <w:rPr>
          <w:rStyle w:val="StyleBoldUnderline"/>
        </w:rPr>
        <w:t>researchers to determine the impact of floods along the coast and to detect blooms of harmful algae</w:t>
      </w:r>
      <w:r>
        <w:t xml:space="preserve"> (dinoflagellates) that can contaminate shellfish and kill other fish and marine mammals.</w:t>
      </w:r>
    </w:p>
    <w:p w14:paraId="0E8712E8" w14:textId="77777777" w:rsidR="0014381E" w:rsidRPr="004F261B" w:rsidRDefault="0014381E" w:rsidP="0014381E">
      <w:pPr>
        <w:rPr>
          <w:rFonts w:ascii="Times" w:hAnsi="Times" w:cs="Times"/>
          <w:sz w:val="24"/>
        </w:rPr>
      </w:pPr>
    </w:p>
    <w:p w14:paraId="786FF467" w14:textId="77777777" w:rsidR="00EF1C4F" w:rsidRDefault="00EF1C4F" w:rsidP="00051D2A">
      <w:pPr>
        <w:pStyle w:val="Heading1"/>
      </w:pPr>
      <w:r>
        <w:lastRenderedPageBreak/>
        <w:t xml:space="preserve">Gulf of Mexico Restoration </w:t>
      </w:r>
    </w:p>
    <w:p w14:paraId="1D173BE4" w14:textId="03B27531" w:rsidR="00BF557D" w:rsidRPr="00232FDE" w:rsidRDefault="00BF557D" w:rsidP="00535BD4">
      <w:pPr>
        <w:pStyle w:val="Heading2"/>
      </w:pPr>
      <w:r w:rsidRPr="00232FDE">
        <w:lastRenderedPageBreak/>
        <w:t xml:space="preserve">SQ –insufficient  data </w:t>
      </w:r>
      <w:r w:rsidR="00535BD4">
        <w:t xml:space="preserve">Gulf restoration </w:t>
      </w:r>
    </w:p>
    <w:p w14:paraId="1F616462" w14:textId="641EE763" w:rsidR="00BF557D" w:rsidRDefault="00BF557D" w:rsidP="00535BD4">
      <w:pPr>
        <w:pStyle w:val="Heading2"/>
      </w:pPr>
      <w:r w:rsidRPr="00232FDE">
        <w:lastRenderedPageBreak/>
        <w:t>SQ insufficient funding</w:t>
      </w:r>
      <w:r w:rsidR="00535BD4">
        <w:t xml:space="preserve"> gulf restoration </w:t>
      </w:r>
    </w:p>
    <w:p w14:paraId="7654D32C" w14:textId="0A5EDBEE" w:rsidR="00BF557D" w:rsidRPr="00232FDE" w:rsidRDefault="00BF557D" w:rsidP="00535BD4">
      <w:pPr>
        <w:pStyle w:val="Heading2"/>
      </w:pPr>
      <w:r w:rsidRPr="00232FDE">
        <w:lastRenderedPageBreak/>
        <w:t xml:space="preserve">SQ insufficient tech </w:t>
      </w:r>
      <w:r w:rsidR="00535BD4">
        <w:t xml:space="preserve">Gulf restoration </w:t>
      </w:r>
    </w:p>
    <w:p w14:paraId="14BAE2E0" w14:textId="32C5C605" w:rsidR="00521933" w:rsidRDefault="00521933" w:rsidP="00521933">
      <w:pPr>
        <w:pStyle w:val="Heading2"/>
      </w:pPr>
      <w:r>
        <w:lastRenderedPageBreak/>
        <w:t xml:space="preserve">Gulf of Mexico Health good – biodiversity </w:t>
      </w:r>
    </w:p>
    <w:p w14:paraId="22768713" w14:textId="77777777" w:rsidR="00EF1C4F" w:rsidRDefault="00EF1C4F" w:rsidP="00EF1C4F">
      <w:pPr>
        <w:pStyle w:val="Heading4"/>
      </w:pPr>
      <w:r>
        <w:t>The Gulf is key to both biodiversity and the U.S economy- it is a vital part of the environment.</w:t>
      </w:r>
    </w:p>
    <w:p w14:paraId="3828AFF5" w14:textId="77777777" w:rsidR="00EF1C4F" w:rsidRPr="00542145" w:rsidRDefault="00EF1C4F" w:rsidP="00EF1C4F">
      <w:pPr>
        <w:rPr>
          <w:rStyle w:val="StyleStyleBold12pt"/>
          <w:b w:val="0"/>
          <w:bCs w:val="0"/>
        </w:rPr>
      </w:pPr>
      <w:r>
        <w:rPr>
          <w:rStyle w:val="StyleStyleBold12pt"/>
        </w:rPr>
        <w:t xml:space="preserve">Restoration Task Force 11– </w:t>
      </w:r>
      <w:r w:rsidRPr="00542145">
        <w:t xml:space="preserve">Gulf Restoration Task Force (“Gulf of Mexico Regional Ecosystem Restoration Strategy”, EPA, December 2011, Available at: </w:t>
      </w:r>
      <w:hyperlink r:id="rId60" w:history="1">
        <w:r w:rsidRPr="00542145">
          <w:t>http://www.epa.gov/gulfcoasttaskforce/pdfs/GulfCoastReport_Full_12-04_508-1.pdf</w:t>
        </w:r>
      </w:hyperlink>
      <w:r w:rsidRPr="00542145">
        <w:t>, Accessed on: 7/17/2014, IJ)</w:t>
      </w:r>
    </w:p>
    <w:p w14:paraId="0BF30B7F" w14:textId="77777777" w:rsidR="00EF1C4F" w:rsidRPr="00542145" w:rsidRDefault="00EF1C4F" w:rsidP="00EF1C4F">
      <w:r w:rsidRPr="00542145">
        <w:rPr>
          <w:rStyle w:val="StyleBoldUnderline"/>
        </w:rPr>
        <w:t>The Gulf of Mexico is among the nation’s most valuable and important ecosystems</w:t>
      </w:r>
      <w:r w:rsidRPr="007E72B1">
        <w:t xml:space="preserve">. </w:t>
      </w:r>
      <w:r>
        <w:t xml:space="preserve"> </w:t>
      </w:r>
      <w:r w:rsidRPr="00542145">
        <w:rPr>
          <w:rStyle w:val="StyleBoldUnderline"/>
        </w:rPr>
        <w:t xml:space="preserve">This ecosystem, consisting of offshore waters and coastal habitats </w:t>
      </w:r>
      <w:r>
        <w:t>of Alabama, Florida, Louisiana, Mississippi, Texas</w:t>
      </w:r>
      <w:r w:rsidRPr="00542145">
        <w:rPr>
          <w:rStyle w:val="StyleBoldUnderline"/>
        </w:rPr>
        <w:t>, is home to ecologically, culturally, commercially and recreationally important species of fish and wildlife.</w:t>
      </w:r>
      <w:r>
        <w:t xml:space="preserve">  </w:t>
      </w:r>
      <w:r w:rsidRPr="00542145">
        <w:rPr>
          <w:rStyle w:val="StyleBoldUnderline"/>
        </w:rPr>
        <w:t>The Gulf of Mexico is an ecosystem composed of both coastal and marine environments and resources that contribute to its function, health, and productivity as a single, interconnected system.</w:t>
      </w:r>
      <w:r w:rsidRPr="007E72B1">
        <w:t xml:space="preserve"> </w:t>
      </w:r>
      <w:r>
        <w:t xml:space="preserve"> </w:t>
      </w:r>
      <w:r w:rsidRPr="00542145">
        <w:rPr>
          <w:rStyle w:val="StyleBoldUnderline"/>
        </w:rPr>
        <w:t>The Gulf</w:t>
      </w:r>
      <w:r w:rsidRPr="007E72B1">
        <w:t xml:space="preserve"> ecosystem and its natural</w:t>
      </w:r>
      <w:r>
        <w:t xml:space="preserve"> r</w:t>
      </w:r>
      <w:r w:rsidRPr="007E72B1">
        <w:t xml:space="preserve">esources </w:t>
      </w:r>
      <w:r w:rsidRPr="00542145">
        <w:rPr>
          <w:rStyle w:val="StyleBoldUnderline"/>
        </w:rPr>
        <w:t>are important to the U.S. economy, producing 30 percent of the nation’s g</w:t>
      </w:r>
      <w:r w:rsidRPr="007E72B1">
        <w:t>ross</w:t>
      </w:r>
      <w:r>
        <w:t xml:space="preserve"> </w:t>
      </w:r>
      <w:r w:rsidRPr="00542145">
        <w:rPr>
          <w:rStyle w:val="StyleBoldUnderline"/>
        </w:rPr>
        <w:t>d</w:t>
      </w:r>
      <w:r>
        <w:t xml:space="preserve">omestic </w:t>
      </w:r>
      <w:r w:rsidRPr="00542145">
        <w:rPr>
          <w:rStyle w:val="StyleBoldUnderline"/>
        </w:rPr>
        <w:t>p</w:t>
      </w:r>
      <w:r>
        <w:t xml:space="preserve">roduct in 2009.  The region provides more than 90 percent of the nation’s offshore oil and natural gas production, 33 percent  of the nation’s seafood, 13 of the top 20 ports by tonnage in the United States in 2009, and significant recreation and tourism benefits. </w:t>
      </w:r>
      <w:r w:rsidRPr="007E72B1">
        <w:t>The five U.S. Gulf Coast states, if considered an individual country, would rank seventh in</w:t>
      </w:r>
      <w:r>
        <w:t xml:space="preserve"> global gross domestic product. </w:t>
      </w:r>
      <w:r w:rsidRPr="00542145">
        <w:rPr>
          <w:rStyle w:val="StyleBoldUnderline"/>
        </w:rPr>
        <w:t>The Gulf Coast region’s economy is highly intertwined with its natural resource base, including oil and gas deposits, commercial and recreational fisheries, waterfowl, migratory birds and other wetland-dependent life, coastal beaches, and waterways for ports, waterborne commerce and tourism.</w:t>
      </w:r>
      <w:r>
        <w:t xml:space="preserve"> </w:t>
      </w:r>
    </w:p>
    <w:p w14:paraId="060CB12D" w14:textId="77777777" w:rsidR="00EF1C4F" w:rsidRPr="007E72B1" w:rsidRDefault="00EF1C4F" w:rsidP="00EF1C4F"/>
    <w:p w14:paraId="2FF5BB01" w14:textId="77777777" w:rsidR="00EF1C4F" w:rsidRPr="00437E8B" w:rsidRDefault="00EF1C4F" w:rsidP="00EF1C4F"/>
    <w:p w14:paraId="0113DCED" w14:textId="77777777" w:rsidR="00EF1C4F" w:rsidRPr="00A660E3" w:rsidRDefault="00EF1C4F" w:rsidP="00EF1C4F"/>
    <w:p w14:paraId="720F0F1E" w14:textId="26585088" w:rsidR="00EF1C4F" w:rsidRDefault="00051D2A" w:rsidP="00051D2A">
      <w:pPr>
        <w:pStyle w:val="Heading1"/>
      </w:pPr>
      <w:r>
        <w:lastRenderedPageBreak/>
        <w:t>EBM</w:t>
      </w:r>
      <w:r w:rsidR="00EF1C4F">
        <w:t xml:space="preserve"> approach shift </w:t>
      </w:r>
    </w:p>
    <w:p w14:paraId="632239AC" w14:textId="5A62A5B6" w:rsidR="00A47DEA" w:rsidRDefault="00A47DEA" w:rsidP="00A47DEA">
      <w:pPr>
        <w:pStyle w:val="Heading2"/>
      </w:pPr>
      <w:r>
        <w:lastRenderedPageBreak/>
        <w:t>EBM Module</w:t>
      </w:r>
    </w:p>
    <w:p w14:paraId="330B6FB3" w14:textId="77777777" w:rsidR="00A47DEA" w:rsidRDefault="00A47DEA" w:rsidP="00A47DEA">
      <w:pPr>
        <w:pStyle w:val="Heading4"/>
      </w:pPr>
      <w:r>
        <w:t xml:space="preserve">New national ocean policy requires ecosystem based management system </w:t>
      </w:r>
    </w:p>
    <w:p w14:paraId="58C8F54D" w14:textId="77777777" w:rsidR="00A47DEA" w:rsidRPr="00AA5D93" w:rsidRDefault="00A47DEA" w:rsidP="00A47DEA">
      <w:r w:rsidRPr="00AA5D93">
        <w:rPr>
          <w:rStyle w:val="StyleStyleBold12pt"/>
        </w:rPr>
        <w:t>Ocean Research Advisory Panel December 2013</w:t>
      </w:r>
      <w:r>
        <w:rPr>
          <w:rStyle w:val="StyleStyleBold12pt"/>
        </w:rPr>
        <w:t>(“</w:t>
      </w:r>
      <w:r w:rsidRPr="00AA5D93">
        <w:t>Implementing Ecosystem</w:t>
      </w:r>
      <w:r>
        <w:t xml:space="preserve"> </w:t>
      </w:r>
      <w:r w:rsidRPr="00AA5D93">
        <w:t>-</w:t>
      </w:r>
      <w:r>
        <w:t xml:space="preserve"> </w:t>
      </w:r>
      <w:r w:rsidRPr="00AA5D93">
        <w:t>Based Management</w:t>
      </w:r>
      <w:r>
        <w:t xml:space="preserve"> </w:t>
      </w:r>
      <w:r w:rsidRPr="00AA5D93">
        <w:t>A Report to the National Ocean Council</w:t>
      </w:r>
      <w:r>
        <w:t xml:space="preserve">” December 2013 </w:t>
      </w:r>
      <w:r w:rsidRPr="00AA5D93">
        <w:t>http://www.nopp.org/wp-content/uploads/2010/03/Implementing-EBM-v4.pdf</w:t>
      </w:r>
      <w:r>
        <w:t xml:space="preserve">) </w:t>
      </w:r>
    </w:p>
    <w:p w14:paraId="30776B8E" w14:textId="77777777" w:rsidR="00A47DEA" w:rsidRPr="00AA5D93" w:rsidRDefault="00A47DEA" w:rsidP="00A47DEA">
      <w:r w:rsidRPr="00483CBF">
        <w:rPr>
          <w:rStyle w:val="StyleBoldUnderline"/>
        </w:rPr>
        <w:t>Ecosystem - based management (EBM) is an important component of the National Ocean Policy (NOP) that forms a basis for inter - agency as well as state - federal - tribal collaborative work for coastal ocean planning and management.</w:t>
      </w:r>
      <w:r w:rsidRPr="00AA5D93">
        <w:t xml:space="preserve"> At the request of the National Ocean Council, the</w:t>
      </w:r>
      <w:r>
        <w:t xml:space="preserve"> </w:t>
      </w:r>
      <w:r w:rsidRPr="00AA5D93">
        <w:t>Ocean Research Advisory Panel (ORAP) convened a small working group to identify strategies</w:t>
      </w:r>
      <w:r>
        <w:t xml:space="preserve"> </w:t>
      </w:r>
      <w:r w:rsidRPr="00AA5D93">
        <w:t>and recommendations to advance national implementation of EBM. These recommendations</w:t>
      </w:r>
      <w:r>
        <w:t xml:space="preserve"> </w:t>
      </w:r>
      <w:r w:rsidRPr="00AA5D93">
        <w:t>were then reviewed and adopted by the full ORAP.</w:t>
      </w:r>
      <w:r>
        <w:t xml:space="preserve"> </w:t>
      </w:r>
      <w:r w:rsidRPr="00483CBF">
        <w:rPr>
          <w:rStyle w:val="StyleBoldUnderline"/>
        </w:rPr>
        <w:t>A key finding is that greater clarity and understanding across the various stakeholder groups about the concept of EBM is critical to its broader and more consistent application</w:t>
      </w:r>
      <w:r w:rsidRPr="00AA5D93">
        <w:t>. While there</w:t>
      </w:r>
      <w:r>
        <w:t xml:space="preserve"> </w:t>
      </w:r>
      <w:r w:rsidRPr="00AA5D93">
        <w:t>have been numerous efforts to describe EBM in the course of developing the National Ocean</w:t>
      </w:r>
      <w:r>
        <w:t xml:space="preserve"> </w:t>
      </w:r>
      <w:r w:rsidRPr="00AA5D93">
        <w:t>Policy, it is essential that the messaging across Federal agencies be consistent and clear and that</w:t>
      </w:r>
      <w:r>
        <w:t xml:space="preserve"> </w:t>
      </w:r>
      <w:r w:rsidRPr="00AA5D93">
        <w:t>a coordinated communication plan be implemented to address past inconsistencies and</w:t>
      </w:r>
      <w:r>
        <w:t xml:space="preserve"> </w:t>
      </w:r>
      <w:r w:rsidRPr="00AA5D93">
        <w:t>confusion.</w:t>
      </w:r>
      <w:r>
        <w:t xml:space="preserve"> </w:t>
      </w:r>
      <w:r w:rsidRPr="00AA5D93">
        <w:t>This report provides a set of examples</w:t>
      </w:r>
      <w:r>
        <w:t xml:space="preserve"> </w:t>
      </w:r>
      <w:r w:rsidRPr="00AA5D93">
        <w:t>–</w:t>
      </w:r>
      <w:r>
        <w:t xml:space="preserve"> </w:t>
      </w:r>
      <w:r w:rsidRPr="00AA5D93">
        <w:t>not to be considered exhaustive</w:t>
      </w:r>
      <w:r>
        <w:t xml:space="preserve"> </w:t>
      </w:r>
      <w:r w:rsidRPr="00AA5D93">
        <w:t>–</w:t>
      </w:r>
      <w:r>
        <w:t xml:space="preserve"> </w:t>
      </w:r>
      <w:r w:rsidRPr="00AA5D93">
        <w:t>of collaborative</w:t>
      </w:r>
      <w:r>
        <w:t xml:space="preserve"> </w:t>
      </w:r>
      <w:r w:rsidRPr="00AA5D93">
        <w:t>frameworks that can be built upon to implement EBM around the U.S. In implementing the</w:t>
      </w:r>
      <w:r>
        <w:t xml:space="preserve"> </w:t>
      </w:r>
      <w:r w:rsidRPr="00AA5D93">
        <w:t>NOP these existing arrangements should be fully used in pilot projects and for long</w:t>
      </w:r>
      <w:r>
        <w:t xml:space="preserve"> </w:t>
      </w:r>
      <w:r w:rsidRPr="00AA5D93">
        <w:t>-</w:t>
      </w:r>
      <w:r>
        <w:t xml:space="preserve"> </w:t>
      </w:r>
      <w:r w:rsidRPr="00AA5D93">
        <w:t>term efforts</w:t>
      </w:r>
      <w:r>
        <w:t xml:space="preserve"> </w:t>
      </w:r>
      <w:r w:rsidRPr="00AA5D93">
        <w:t>to develop better coastal and ocean management. They give the states, and in some cases tribes,</w:t>
      </w:r>
      <w:r>
        <w:t xml:space="preserve"> </w:t>
      </w:r>
      <w:r w:rsidRPr="00AA5D93">
        <w:t>a leading role in developing science and management efforts and provide good connections, as</w:t>
      </w:r>
      <w:r>
        <w:t xml:space="preserve"> </w:t>
      </w:r>
      <w:r w:rsidRPr="00AA5D93">
        <w:t>well as further opportunities for state, tribal and federal collaboration.</w:t>
      </w:r>
      <w:r w:rsidRPr="00483CBF">
        <w:rPr>
          <w:rStyle w:val="StyleBoldUnderline"/>
        </w:rPr>
        <w:t xml:space="preserve"> The report emphasizes that instituting EBM under the National Ocean Policy is not an additional layer of regulation, but a re - engineering of current inter - agency consultation and state - federal interactions. This can be a nuance lost on state agencies, tribes and other stakeholders who increasingly see “ecosystem - based management” terminology appearing in permitting and regulatory documents</w:t>
      </w:r>
      <w:r w:rsidRPr="00AA5D93">
        <w:t>. For that reason, consistent messaging and collaboration among federal</w:t>
      </w:r>
      <w:r>
        <w:t xml:space="preserve"> </w:t>
      </w:r>
      <w:r w:rsidRPr="00AA5D93">
        <w:t xml:space="preserve">agencies is critically important if EBM is to become a </w:t>
      </w:r>
      <w:r w:rsidRPr="00483CBF">
        <w:rPr>
          <w:rStyle w:val="StyleBoldUnderline"/>
        </w:rPr>
        <w:t>key organizing principle for managing the nation’s coastal and ocean resources. In effect this means re - engineering existing processes between agencies, strengthening collaborative work, reducing agency stovepipes and becoming more “forward thinking” in these collaborations rather than “reactive,” for both federal science and management efforts</w:t>
      </w:r>
    </w:p>
    <w:p w14:paraId="70660598" w14:textId="77777777" w:rsidR="00A47DEA" w:rsidRPr="003D7D5E" w:rsidRDefault="00A47DEA" w:rsidP="00A47DEA"/>
    <w:p w14:paraId="14F17E59" w14:textId="77777777" w:rsidR="00A47DEA" w:rsidRDefault="00A47DEA" w:rsidP="00A47DEA">
      <w:pPr>
        <w:pStyle w:val="Heading4"/>
      </w:pPr>
      <w:r>
        <w:t>New monitoring is needed for sustainability- a shift to ecosystem-based management is necessary to sustain key ecosystem structures</w:t>
      </w:r>
    </w:p>
    <w:p w14:paraId="0F88E5FD" w14:textId="77777777" w:rsidR="00A47DEA" w:rsidRPr="00A04DCB" w:rsidRDefault="00A47DEA" w:rsidP="00A47DEA">
      <w:pPr>
        <w:rPr>
          <w:rStyle w:val="StyleStyleBold12pt"/>
          <w:b w:val="0"/>
          <w:bCs w:val="0"/>
        </w:rPr>
      </w:pPr>
      <w:r>
        <w:rPr>
          <w:rStyle w:val="StyleStyleBold12pt"/>
        </w:rPr>
        <w:t xml:space="preserve">Chornesky et al 11 </w:t>
      </w:r>
      <w:r w:rsidRPr="00A04DCB">
        <w:t>– Elizabeth A. Chornesky, Ph.D., Consultant</w:t>
      </w:r>
      <w:r>
        <w:rPr>
          <w:rStyle w:val="StyleStyleBold12pt"/>
        </w:rPr>
        <w:t xml:space="preserve">, </w:t>
      </w:r>
      <w:r w:rsidRPr="00A04DCB">
        <w:t>Beach Codevilla, Spitfire Strategies</w:t>
      </w:r>
      <w:r>
        <w:t xml:space="preserve">, </w:t>
      </w:r>
      <w:r w:rsidRPr="00A04DCB">
        <w:t>Kristin Sherwood, Packard Foundation Program Officer</w:t>
      </w:r>
      <w:r>
        <w:t xml:space="preserve">, (“Ecosystem-based management for sustainable coastal-marine systems initiative”, </w:t>
      </w:r>
      <w:r>
        <w:rPr>
          <w:i/>
        </w:rPr>
        <w:t>The David and Lucille Packard Foundation</w:t>
      </w:r>
      <w:r>
        <w:t xml:space="preserve">, 2011, Available at: </w:t>
      </w:r>
      <w:hyperlink r:id="rId61" w:history="1">
        <w:r w:rsidRPr="006F329C">
          <w:rPr>
            <w:rStyle w:val="Hyperlink"/>
          </w:rPr>
          <w:t>http://www.packard.org/wp-content/uploads/2011/03/Synthesis-Report-for-the-EBM-Initiative.pdf</w:t>
        </w:r>
      </w:hyperlink>
      <w:r>
        <w:t>, Accessed on: 7/17/2014, IJ)</w:t>
      </w:r>
    </w:p>
    <w:p w14:paraId="11EBE398" w14:textId="77777777" w:rsidR="00A47DEA" w:rsidRDefault="00A47DEA" w:rsidP="00A47DEA">
      <w:r w:rsidRPr="00D871D5">
        <w:rPr>
          <w:rStyle w:val="StyleBoldUnderline"/>
        </w:rPr>
        <w:t>The condition of an ecosystem affects its ability to deliver the services that people rely upon for their lives and livelihoods. EBM aims to secure the long-term delivery of diverse ecosystem services</w:t>
      </w:r>
      <w:r>
        <w:t xml:space="preserve"> </w:t>
      </w:r>
      <w:r w:rsidRPr="00A04DCB">
        <w:rPr>
          <w:rStyle w:val="StyleBoldUnderline"/>
        </w:rPr>
        <w:t xml:space="preserve">that support human well-being </w:t>
      </w:r>
      <w:r w:rsidRPr="00D871D5">
        <w:rPr>
          <w:rStyle w:val="StyleBoldUnderline"/>
        </w:rPr>
        <w:t>by sustaining critical ecosystem structures, functions and processes</w:t>
      </w:r>
      <w:r>
        <w:t xml:space="preserve">. The concept of ecosystem services allows the articulation of management goals in terms of desired societal outcomes, often builds on traditional ecological knowledge and can help reveal differing perspectives about these goals. </w:t>
      </w:r>
      <w:r w:rsidRPr="00D871D5">
        <w:rPr>
          <w:rStyle w:val="StyleBoldUnderline"/>
        </w:rPr>
        <w:t>The impacts of human activities on coastal and marine ecosystems are cumulative.</w:t>
      </w:r>
      <w:r>
        <w:t xml:space="preserve"> </w:t>
      </w:r>
      <w:r w:rsidRPr="00D871D5">
        <w:rPr>
          <w:rStyle w:val="StyleBoldUnderline"/>
        </w:rPr>
        <w:t>Examining cumulative impacts makes it possible to assess the aggregate effects of disparate actions</w:t>
      </w:r>
      <w:r>
        <w:t xml:space="preserve"> and choices on the condition of an ecosystem and its ability to sustain delivery of </w:t>
      </w:r>
      <w:r>
        <w:lastRenderedPageBreak/>
        <w:t xml:space="preserve">desired services. Although the concept of cumulative impacts is not new, </w:t>
      </w:r>
      <w:r w:rsidRPr="00D871D5">
        <w:rPr>
          <w:rStyle w:val="StyleBoldUnderline"/>
        </w:rPr>
        <w:t>its application to coastal and marine ecosystems provides a clear rationale for management-planning approache</w:t>
      </w:r>
      <w:r>
        <w:t xml:space="preserve">s that include multiple sectors and stakeholders. Finally, </w:t>
      </w:r>
      <w:r w:rsidRPr="00A04DCB">
        <w:rPr>
          <w:rStyle w:val="StyleBoldUnderline"/>
        </w:rPr>
        <w:t>with ecosystem-based management in other environments, ebm for marine and coastal areas involves uncertainty because scientific knowledge about any given ecosystem will always be incomplete.</w:t>
      </w:r>
      <w:r>
        <w:t xml:space="preserve"> However, “</w:t>
      </w:r>
      <w:r w:rsidRPr="00A04DCB">
        <w:rPr>
          <w:rStyle w:val="StyleBoldUnderline"/>
        </w:rPr>
        <w:t>adaptive management” and consideration of the factors that create ecological and social resilience can enable action</w:t>
      </w:r>
      <w:r>
        <w:t xml:space="preserve"> in the face of uncertainty and change. </w:t>
      </w:r>
      <w:r w:rsidRPr="00A04DCB">
        <w:rPr>
          <w:rStyle w:val="StyleBoldUnderline"/>
        </w:rPr>
        <w:t>By articulating assumptions about how an ecosystem functions and then monitoring appropriate indicators, managers can assess progress towards EBM goals</w:t>
      </w:r>
      <w:r>
        <w:t xml:space="preserve">, build knowledge about the ecosystem and adapt management approaches. </w:t>
      </w:r>
      <w:r w:rsidRPr="00A04DCB">
        <w:rPr>
          <w:rStyle w:val="StyleBoldUnderline"/>
        </w:rPr>
        <w:t>Considerable interest now centers on identifying meaningful indi</w:t>
      </w:r>
      <w:r>
        <w:rPr>
          <w:rStyle w:val="StyleBoldUnderline"/>
        </w:rPr>
        <w:t xml:space="preserve">cators of ecosystem health and </w:t>
      </w:r>
      <w:r w:rsidRPr="00A04DCB">
        <w:rPr>
          <w:rStyle w:val="StyleBoldUnderline"/>
        </w:rPr>
        <w:t>human well-being</w:t>
      </w:r>
      <w:r>
        <w:t xml:space="preserve"> for these purposes. </w:t>
      </w:r>
    </w:p>
    <w:p w14:paraId="2186F90A" w14:textId="77777777" w:rsidR="00A47DEA" w:rsidRDefault="00A47DEA" w:rsidP="00A47DEA">
      <w:pPr>
        <w:pStyle w:val="Heading4"/>
      </w:pPr>
      <w:r>
        <w:t xml:space="preserve">Ecosystem based management Good impact </w:t>
      </w:r>
    </w:p>
    <w:p w14:paraId="520CBEA9" w14:textId="77777777" w:rsidR="00A47DEA" w:rsidRDefault="00A47DEA" w:rsidP="00A47DEA">
      <w:pPr>
        <w:rPr>
          <w:rStyle w:val="StyleBoldUnderline"/>
        </w:rPr>
      </w:pPr>
    </w:p>
    <w:p w14:paraId="4DFB44EB" w14:textId="77777777" w:rsidR="00A47DEA" w:rsidRPr="00E37A23" w:rsidRDefault="00A47DEA" w:rsidP="00A47DEA">
      <w:pPr>
        <w:pStyle w:val="Heading4"/>
      </w:pPr>
      <w:r>
        <w:t xml:space="preserve">Stable funding commitment necessary to implement ecosystem management approach to ocean policy – laundry list of benefits  </w:t>
      </w:r>
    </w:p>
    <w:p w14:paraId="3B8FB7F3" w14:textId="77777777" w:rsidR="00A47DEA" w:rsidRPr="00C024C8" w:rsidRDefault="00A47DEA" w:rsidP="00A47DEA">
      <w:pPr>
        <w:rPr>
          <w:rStyle w:val="StyleBoldUnderline"/>
        </w:rPr>
      </w:pPr>
      <w:r w:rsidRPr="00C024C8">
        <w:rPr>
          <w:rStyle w:val="StyleStyleBold12pt"/>
        </w:rPr>
        <w:t>Lubchenco 10</w:t>
      </w:r>
      <w:r w:rsidRPr="00C024C8">
        <w:rPr>
          <w:rStyle w:val="StyleBoldUnderline"/>
        </w:rPr>
        <w:t xml:space="preserve"> Under Secretary of Commerce for Oceans and Atmosphere and Administrator of the National Oceanic and Atmospheric Administration (NOAA), “United States Integrated Ocean Observing System: Our Eyes on Our Oceans, Coasts and Great Lakes: Part I”, Marine Technology Society Journal, Volume 44, Number 6. December 2012</w:t>
      </w:r>
    </w:p>
    <w:p w14:paraId="1390B12F" w14:textId="77777777" w:rsidR="00A47DEA" w:rsidRDefault="00A47DEA" w:rsidP="00A47DEA">
      <w:pPr>
        <w:rPr>
          <w:rStyle w:val="StyleBoldUnderline"/>
        </w:rPr>
      </w:pPr>
      <w:r w:rsidRPr="00227FFC">
        <w:rPr>
          <w:rStyle w:val="StyleBoldUnderline"/>
        </w:rPr>
        <w:t xml:space="preserve">Sustaining observations and linking physical data with biological and ecological observations and socioeconomic data are among the largest challenges </w:t>
      </w:r>
      <w:r>
        <w:rPr>
          <w:rStyle w:val="StyleBoldUnderline"/>
        </w:rPr>
        <w:t xml:space="preserve">to understanding the changes that are occurring in ecosystems. </w:t>
      </w:r>
      <w:r w:rsidRPr="00227FFC">
        <w:rPr>
          <w:rStyle w:val="StyleBoldUnderline"/>
        </w:rPr>
        <w:t>To establish an ecosystem-based assessment</w:t>
      </w:r>
      <w:r>
        <w:rPr>
          <w:rStyle w:val="StyleBoldUnderline"/>
        </w:rPr>
        <w:t xml:space="preserve"> of speciﬁc phenomena, </w:t>
      </w:r>
      <w:r w:rsidRPr="00227FFC">
        <w:rPr>
          <w:rStyle w:val="StyleBoldUnderline"/>
        </w:rPr>
        <w:t>scientists must be able to frame their observations in the context of the changing physical and chemical environment.</w:t>
      </w:r>
      <w:r>
        <w:rPr>
          <w:rStyle w:val="StyleBoldUnderline"/>
        </w:rPr>
        <w:t xml:space="preserve"> </w:t>
      </w:r>
      <w:r w:rsidRPr="00227FFC">
        <w:rPr>
          <w:rStyle w:val="StyleBoldUnderline"/>
        </w:rPr>
        <w:t>The ocean environment can be harsh on observing platforms, and in the ecological domain, data collection is still primarily a human intensive endeavor. The need to observe can also be event driven, such as during an oil spill response or a HAB event, and can necessitate short-notice ship time and other expensive logistical support to sample event-driven phenomena.</w:t>
      </w:r>
      <w:r>
        <w:rPr>
          <w:rStyle w:val="StyleBoldUnderline"/>
        </w:rPr>
        <w:t xml:space="preserve"> </w:t>
      </w:r>
      <w:r w:rsidRPr="00227FFC">
        <w:rPr>
          <w:rStyle w:val="StyleBoldUnderline"/>
        </w:rPr>
        <w:t>Satellites are also a key observing component. Although many satellites were originally intended for research purposes</w:t>
      </w:r>
      <w:r>
        <w:rPr>
          <w:rStyle w:val="StyleBoldUnderline"/>
        </w:rPr>
        <w:t xml:space="preserve">, they are now delivering on- going societal beneﬁts. </w:t>
      </w:r>
      <w:r w:rsidRPr="00227FFC">
        <w:rPr>
          <w:rStyle w:val="StyleBoldUnderline"/>
        </w:rPr>
        <w:t>But the global commitment to support new research missions has waned. Over the next 8 years, 50% of the world’s current and planned suite of Earth observing satellites will be past their useful life, leaving us vulnerable to mission failure without notice.</w:t>
      </w:r>
      <w:r>
        <w:rPr>
          <w:rStyle w:val="StyleBoldUnderline"/>
        </w:rPr>
        <w:t xml:space="preserve"> </w:t>
      </w:r>
      <w:r w:rsidRPr="00227FFC">
        <w:rPr>
          <w:rStyle w:val="StyleBoldUnderline"/>
        </w:rPr>
        <w:t>Of particular concern</w:t>
      </w:r>
      <w:r>
        <w:rPr>
          <w:rStyle w:val="StyleBoldUnderline"/>
        </w:rPr>
        <w:t xml:space="preserve"> to the ocean observing community</w:t>
      </w:r>
      <w:r w:rsidRPr="00227FFC">
        <w:rPr>
          <w:rStyle w:val="StyleBoldUnderline"/>
        </w:rPr>
        <w:t xml:space="preserve"> is continuity in measurement of winds, ocean radiometry, and altimetry.</w:t>
      </w:r>
      <w:r>
        <w:rPr>
          <w:rStyle w:val="StyleBoldUnderline"/>
        </w:rPr>
        <w:t xml:space="preserve"> </w:t>
      </w:r>
      <w:r w:rsidRPr="00227FFC">
        <w:rPr>
          <w:rStyle w:val="StyleBoldUnderline"/>
        </w:rPr>
        <w:t>The new National Ocean Policy directs the federal government to both recognize the services that healthy ecosystems provide to communities and to identify the multiple human activities that impact ecosystems. By using observations to understand both sides of the equation—what we get from our oceans and coasts and how our activities impact the services provided by ecosystems</w:t>
      </w:r>
      <w:r>
        <w:rPr>
          <w:rStyle w:val="StyleBoldUnderline"/>
        </w:rPr>
        <w:t xml:space="preserve">—we can make better decisions about how and where we live, work, and play on our coasts. </w:t>
      </w:r>
      <w:r w:rsidRPr="00227FFC">
        <w:rPr>
          <w:rStyle w:val="StyleBoldUnderline"/>
        </w:rPr>
        <w:t>It is no longer just about man- aging for a particular state of the sys- tem or a particular product, like clean beaches or seafood, but now to manage for the resilience of the system itself</w:t>
      </w:r>
      <w:r>
        <w:rPr>
          <w:rStyle w:val="StyleBoldUnderline"/>
        </w:rPr>
        <w:t xml:space="preserve">. This is not an easy thing to do, but it is a challenge that we embrace. </w:t>
      </w:r>
      <w:r w:rsidRPr="00227FFC">
        <w:rPr>
          <w:rStyle w:val="StyleBoldUnderline"/>
        </w:rPr>
        <w:t>High-resolution, interdisciplinary observations of our natural environment are essential for progress on key issues such as climate change and adequate protection and management of our natural resources</w:t>
      </w:r>
      <w:r>
        <w:rPr>
          <w:rStyle w:val="StyleBoldUnderline"/>
        </w:rPr>
        <w:t xml:space="preserve">. </w:t>
      </w:r>
      <w:r w:rsidRPr="00227FFC">
        <w:rPr>
          <w:rStyle w:val="StyleBoldUnderline"/>
        </w:rPr>
        <w:t>The U.S. IOOS provides a framework under which our national ocean observing enterprise can support efforts to ad- dress pressing environmental, economic, and social issues today and in the future</w:t>
      </w:r>
      <w:r>
        <w:rPr>
          <w:rStyle w:val="StyleBoldUnderline"/>
        </w:rPr>
        <w:t xml:space="preserve"> .At NOAA, we are committed to working closely with our partners across all sectors to advance the resilience of our oceans, coasts, and Great Lakes through science, service, and stewardship.</w:t>
      </w:r>
    </w:p>
    <w:p w14:paraId="614FA9E7" w14:textId="0BEB7633" w:rsidR="00535BD4" w:rsidRDefault="00C53041" w:rsidP="00535BD4">
      <w:pPr>
        <w:pStyle w:val="Heading2"/>
      </w:pPr>
      <w:r>
        <w:lastRenderedPageBreak/>
        <w:t xml:space="preserve">IOSS key to EBM </w:t>
      </w:r>
    </w:p>
    <w:p w14:paraId="04AB3F74" w14:textId="77777777" w:rsidR="00C53041" w:rsidRDefault="00C53041" w:rsidP="00C53041">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29E34C65" w14:textId="60E6AD42" w:rsidR="00C53041" w:rsidRPr="00C53041" w:rsidRDefault="00C53041" w:rsidP="00C53041">
      <w:r w:rsidRPr="00C53041">
        <w:rPr>
          <w:rStyle w:val="StyleBoldUnderline"/>
        </w:rPr>
        <w:t>The new National Ocean Policy directs the federal government to both recognize the services that healthy ecosystems provide to communities and to identify the multiple human activities that impact ecosystems. By using observations to understand both sides of the equation—what we get from our oceans and coasts and how our activities impact the services provided by ecosystems—we can make better decisions about how and where we live, work, and play on our coasts.</w:t>
      </w:r>
      <w:r w:rsidRPr="00C53041">
        <w:t xml:space="preserve"> It is no longer just about managing</w:t>
      </w:r>
      <w:r>
        <w:t xml:space="preserve"> </w:t>
      </w:r>
      <w:r w:rsidRPr="00C53041">
        <w:t>for a particular state of the system</w:t>
      </w:r>
      <w:r>
        <w:t xml:space="preserve"> </w:t>
      </w:r>
      <w:r w:rsidRPr="00C53041">
        <w:t>or a particular product, like clean</w:t>
      </w:r>
      <w:r>
        <w:t xml:space="preserve"> </w:t>
      </w:r>
      <w:r w:rsidRPr="00C53041">
        <w:t>beaches or seafood, but now to manage</w:t>
      </w:r>
      <w:r>
        <w:t xml:space="preserve"> </w:t>
      </w:r>
      <w:r w:rsidRPr="00C53041">
        <w:t>for the resilience of the system itself.</w:t>
      </w:r>
      <w:r>
        <w:t xml:space="preserve"> </w:t>
      </w:r>
      <w:r w:rsidRPr="00C53041">
        <w:t>This is not an easy thing to do, but it</w:t>
      </w:r>
      <w:r>
        <w:t xml:space="preserve"> </w:t>
      </w:r>
      <w:r w:rsidRPr="00C53041">
        <w:t>is a challenge that we embrace.</w:t>
      </w:r>
      <w:r>
        <w:t xml:space="preserve"> </w:t>
      </w:r>
      <w:r w:rsidRPr="00C53041">
        <w:rPr>
          <w:rStyle w:val="StyleBoldUnderline"/>
        </w:rPr>
        <w:t>High-resolution, interdisciplinary observations of our natural environment are essential for progress on key issues such as climate change and adequate protection and management of our natural resources. The U.S. IOOS provides a framework under which our national ocean observing enterprise can support efforts to address pressing environmental, economic, and social issues today and in the future.</w:t>
      </w:r>
      <w:r w:rsidRPr="00C53041">
        <w:t xml:space="preserve"> At NOAA, we are committed</w:t>
      </w:r>
      <w:r>
        <w:t xml:space="preserve"> </w:t>
      </w:r>
      <w:r w:rsidRPr="00C53041">
        <w:t>to working closely with our partners</w:t>
      </w:r>
      <w:r>
        <w:t xml:space="preserve"> </w:t>
      </w:r>
      <w:r w:rsidRPr="00C53041">
        <w:t>across all sectors to advance the</w:t>
      </w:r>
      <w:r>
        <w:t xml:space="preserve"> </w:t>
      </w:r>
      <w:r w:rsidRPr="00C53041">
        <w:t>resilience of our oceans, coasts, and</w:t>
      </w:r>
      <w:r>
        <w:t xml:space="preserve"> </w:t>
      </w:r>
      <w:r w:rsidRPr="00C53041">
        <w:t>Great Lakes through science, service,</w:t>
      </w:r>
      <w:r>
        <w:t xml:space="preserve"> </w:t>
      </w:r>
      <w:r w:rsidRPr="00C53041">
        <w:t>and stewardship.</w:t>
      </w:r>
    </w:p>
    <w:p w14:paraId="42C8DAF4" w14:textId="30C7489B" w:rsidR="003A3B90" w:rsidRDefault="003A3B90" w:rsidP="003A3B90">
      <w:pPr>
        <w:pStyle w:val="Heading2"/>
      </w:pPr>
      <w:r>
        <w:lastRenderedPageBreak/>
        <w:t xml:space="preserve">EBM key to adaptive management </w:t>
      </w:r>
    </w:p>
    <w:p w14:paraId="558B36DC" w14:textId="77777777" w:rsidR="00936A63" w:rsidRDefault="00936A63" w:rsidP="00936A63">
      <w:pPr>
        <w:pStyle w:val="Heading4"/>
      </w:pPr>
      <w:r>
        <w:t>Ecosystem based management is key to marine sustainability by solving through a holistic approach.</w:t>
      </w:r>
    </w:p>
    <w:p w14:paraId="07056F38" w14:textId="586341F8" w:rsidR="00936A63" w:rsidRPr="00A47DEA" w:rsidRDefault="00936A63" w:rsidP="00936A63">
      <w:pPr>
        <w:rPr>
          <w:rStyle w:val="StyleStyleBold12pt"/>
          <w:rFonts w:ascii="Times" w:eastAsia="Times New Roman" w:hAnsi="Times" w:cs="Times New Roman"/>
          <w:b w:val="0"/>
          <w:bCs w:val="0"/>
          <w:sz w:val="20"/>
          <w:szCs w:val="20"/>
        </w:rPr>
      </w:pPr>
      <w:r>
        <w:rPr>
          <w:rStyle w:val="StyleStyleBold12pt"/>
        </w:rPr>
        <w:t xml:space="preserve">Halpern et al 10 – </w:t>
      </w:r>
      <w:r w:rsidRPr="00F265C3">
        <w:t xml:space="preserve">Benjamin S. Halpern, National Center for Ecological Analysis and Synthesis, Sarah E. Lester, Marine Science Institute, University of California, and Karen L. McLeod, Department of Zoology, Oregon State University (“Placing marine protected areas onto the ecosystem-based management seascape”, Proceedings of the National Academy of Sciences of the United States of America, January 21, 2010, Available at: </w:t>
      </w:r>
      <w:hyperlink r:id="rId62" w:history="1">
        <w:r w:rsidRPr="00F265C3">
          <w:t>http://www.pnas.org/content/107/43/18312.full</w:t>
        </w:r>
      </w:hyperlink>
      <w:r w:rsidRPr="00F265C3">
        <w:t>, Accessed on: 7/19/2014, IJ)</w:t>
      </w:r>
    </w:p>
    <w:p w14:paraId="768858D5" w14:textId="77777777" w:rsidR="00936A63" w:rsidRPr="00D76376" w:rsidRDefault="00936A63" w:rsidP="00936A63">
      <w:pPr>
        <w:rPr>
          <w:sz w:val="26"/>
          <w:u w:val="single"/>
        </w:rPr>
      </w:pPr>
      <w:r w:rsidRPr="00D76376">
        <w:rPr>
          <w:rStyle w:val="StyleBoldUnderline"/>
        </w:rPr>
        <w:t xml:space="preserve">The </w:t>
      </w:r>
      <w:r>
        <w:t xml:space="preserve">overarching </w:t>
      </w:r>
      <w:r w:rsidRPr="00D76376">
        <w:rPr>
          <w:rStyle w:val="StyleBoldUnderline"/>
        </w:rPr>
        <w:t>goal of EBM is to sustain the long-term capacity of marine ecosystems to deliver a range of ecosystem services, such as seafood, clean water, renewable energy (</w:t>
      </w:r>
      <w:r>
        <w:t xml:space="preserve">e.g., wave, tidal, and biofuels), </w:t>
      </w:r>
      <w:r w:rsidRPr="00D76376">
        <w:rPr>
          <w:rStyle w:val="StyleBoldUnderline"/>
        </w:rPr>
        <w:t>protection from coastal storms, and recreational opportunities, with a focus on both ecosystem health and human well-being</w:t>
      </w:r>
      <w:r>
        <w:t xml:space="preserve"> </w:t>
      </w:r>
      <w:r w:rsidRPr="00F265C3">
        <w:t>(</w:t>
      </w:r>
      <w:hyperlink r:id="rId63" w:anchor="ref-10" w:history="1">
        <w:r w:rsidRPr="00F265C3">
          <w:t>10</w:t>
        </w:r>
      </w:hyperlink>
      <w:r w:rsidRPr="00F265C3">
        <w:t>, </w:t>
      </w:r>
      <w:hyperlink r:id="rId64" w:anchor="ref-11" w:history="1">
        <w:r w:rsidRPr="00F265C3">
          <w:t>11</w:t>
        </w:r>
      </w:hyperlink>
      <w:r>
        <w:t xml:space="preserve">). Accordingly, management at any particular location will have many goals, </w:t>
      </w:r>
      <w:r w:rsidRPr="00D76376">
        <w:rPr>
          <w:rStyle w:val="StyleBoldUnderline"/>
        </w:rPr>
        <w:t>and a key aspect of EBM is to explicitly assess the necessary tradeoffs</w:t>
      </w:r>
      <w:r>
        <w:t xml:space="preserve"> in achieving multiple, often competing, goals. </w:t>
      </w:r>
      <w:r w:rsidRPr="00D76376">
        <w:rPr>
          <w:rStyle w:val="StyleBoldUnderline"/>
        </w:rPr>
        <w:t>EBM aims to consider the range of services that people care about and require from a particular ecosystem, the range of factors affecting the production and delivery of those services, and acknowledge connections between</w:t>
      </w:r>
      <w:r>
        <w:t xml:space="preserve"> the focal scale of management and </w:t>
      </w:r>
      <w:r w:rsidRPr="00D76376">
        <w:rPr>
          <w:rStyle w:val="StyleBoldUnderline"/>
        </w:rPr>
        <w:t>both larger and smaller scales</w:t>
      </w:r>
      <w:r>
        <w:t xml:space="preserve"> (i.e., management boundaries are ecologically “leaky”), including connections with upland </w:t>
      </w:r>
      <w:r w:rsidRPr="00F265C3">
        <w:t>ecosystems (</w:t>
      </w:r>
      <w:hyperlink r:id="rId65" w:anchor="ref-12" w:history="1">
        <w:r w:rsidRPr="00F265C3">
          <w:t>12</w:t>
        </w:r>
      </w:hyperlink>
      <w:r w:rsidRPr="00F265C3">
        <w:t>).</w:t>
      </w:r>
      <w:r>
        <w:t xml:space="preserve"> </w:t>
      </w:r>
      <w:r w:rsidRPr="00D76376">
        <w:rPr>
          <w:rStyle w:val="StyleBoldUnderline"/>
        </w:rPr>
        <w:t>Managing individual ecosystem services in isolation ignores the inherent synergies and tradeoffs among them.</w:t>
      </w:r>
      <w:r>
        <w:rPr>
          <w:rStyle w:val="StyleBoldUnderline"/>
        </w:rPr>
        <w:t xml:space="preserve"> </w:t>
      </w:r>
      <w:r>
        <w:t xml:space="preserve">Unfortunately, there has been a tendency for marine EBM and MPA planning to be used interchangeably, reflecting a broader phenomenon of assuming the two are effectively synonymous. In other words, researchers, managers and conservation planners will refer to an MPA planning process as an EBM planning process, even if many of the goals and principles of EBM are not taken into account. This may in part derive from EBM being a “buzz word,” and thus the focus of funding opportunities, policy agendas, and scientific meetings. Furthermore, </w:t>
      </w:r>
      <w:r w:rsidRPr="00D76376">
        <w:rPr>
          <w:rStyle w:val="StyleBoldUnderline"/>
        </w:rPr>
        <w:t>many managers are being tasked with implementing EBM, but until quite recently there was very little practical scientific guidance on how to apply this approach</w:t>
      </w:r>
      <w:r>
        <w:t xml:space="preserve"> </w:t>
      </w:r>
      <w:r w:rsidRPr="00F265C3">
        <w:t>(</w:t>
      </w:r>
      <w:hyperlink r:id="rId66" w:anchor="ref-12" w:history="1">
        <w:r w:rsidRPr="00F265C3">
          <w:t>12</w:t>
        </w:r>
      </w:hyperlink>
      <w:r w:rsidRPr="00F265C3">
        <w:t>, </w:t>
      </w:r>
      <w:hyperlink r:id="rId67" w:anchor="ref-31" w:history="1">
        <w:r w:rsidRPr="00F265C3">
          <w:t>31</w:t>
        </w:r>
      </w:hyperlink>
      <w:r w:rsidRPr="00F265C3">
        <w:t>–</w:t>
      </w:r>
      <w:hyperlink r:id="rId68" w:anchor="ref-33" w:history="1">
        <w:r w:rsidRPr="00F265C3">
          <w:t>33</w:t>
        </w:r>
      </w:hyperlink>
      <w:r w:rsidRPr="00F265C3">
        <w:t>). As a result, MPAs are an easy fallback, with the argument that EBM is a place-based approach to management, and MPAs are a spatial management tool. When MPA planning processes are embedded within a larger marine spatial planning process, as in the case for the zoning of Australia's Great Barrier Reef Marine Park (</w:t>
      </w:r>
      <w:hyperlink r:id="rId69" w:anchor="ref-34" w:history="1">
        <w:r w:rsidRPr="00F265C3">
          <w:t>34</w:t>
        </w:r>
      </w:hyperlink>
      <w:r w:rsidRPr="00F265C3">
        <w:t>)</w:t>
      </w:r>
      <w:r>
        <w:t>, these processes begin to converge on EBM. Such efforts remain rare, however, and there is risk in letting the misconception persist that MPA and EBM planning are one and the same.</w:t>
      </w:r>
    </w:p>
    <w:p w14:paraId="252E7529" w14:textId="77777777" w:rsidR="00EF1C4F" w:rsidRPr="00292772" w:rsidRDefault="00EF1C4F" w:rsidP="00EF1C4F"/>
    <w:p w14:paraId="02516091" w14:textId="77777777" w:rsidR="00EF1C4F" w:rsidRDefault="00EF1C4F" w:rsidP="00E872B0">
      <w:pPr>
        <w:pStyle w:val="Heading1"/>
      </w:pPr>
      <w:r>
        <w:lastRenderedPageBreak/>
        <w:t xml:space="preserve">Coral Reefs protection and restoration </w:t>
      </w:r>
    </w:p>
    <w:p w14:paraId="11736C8D" w14:textId="7B8A9B13" w:rsidR="00E872B0" w:rsidRPr="00232FDE" w:rsidRDefault="00E872B0" w:rsidP="00E872B0">
      <w:pPr>
        <w:pStyle w:val="Heading2"/>
      </w:pPr>
      <w:r w:rsidRPr="00232FDE">
        <w:lastRenderedPageBreak/>
        <w:t xml:space="preserve">SQ –insufficient  data </w:t>
      </w:r>
      <w:r>
        <w:t>coral reefs</w:t>
      </w:r>
    </w:p>
    <w:p w14:paraId="141823E2" w14:textId="18C99179" w:rsidR="00E872B0" w:rsidRDefault="00E872B0" w:rsidP="00E872B0">
      <w:pPr>
        <w:pStyle w:val="Heading2"/>
      </w:pPr>
      <w:r w:rsidRPr="00232FDE">
        <w:lastRenderedPageBreak/>
        <w:t>SQ insufficient funding</w:t>
      </w:r>
      <w:r>
        <w:t xml:space="preserve"> coral reefs  </w:t>
      </w:r>
    </w:p>
    <w:p w14:paraId="7D255397" w14:textId="379AFDF0" w:rsidR="00E872B0" w:rsidRPr="00232FDE" w:rsidRDefault="00E872B0" w:rsidP="00E872B0">
      <w:pPr>
        <w:pStyle w:val="Heading2"/>
      </w:pPr>
      <w:r w:rsidRPr="00232FDE">
        <w:lastRenderedPageBreak/>
        <w:t xml:space="preserve">SQ insufficient tech </w:t>
      </w:r>
      <w:r>
        <w:t xml:space="preserve">coral reefs  </w:t>
      </w:r>
    </w:p>
    <w:p w14:paraId="59B0D6A3" w14:textId="27288978" w:rsidR="00321690" w:rsidRDefault="00321690" w:rsidP="00C3093F">
      <w:pPr>
        <w:pStyle w:val="Heading2"/>
      </w:pPr>
      <w:r>
        <w:lastRenderedPageBreak/>
        <w:t xml:space="preserve">Coral reefs key to biodiversity </w:t>
      </w:r>
    </w:p>
    <w:p w14:paraId="00CCF2C9" w14:textId="77777777" w:rsidR="00BF28CE" w:rsidRDefault="00BF28CE" w:rsidP="00BF28CE">
      <w:pPr>
        <w:pStyle w:val="Heading4"/>
      </w:pPr>
      <w:r>
        <w:t xml:space="preserve">Coral reef collapse would devastate biodiversity and lead to a laundry list of impacts- new information is needed to solve. </w:t>
      </w:r>
    </w:p>
    <w:p w14:paraId="518ABB4C" w14:textId="77777777" w:rsidR="00BF28CE" w:rsidRDefault="00BF28CE" w:rsidP="00BF28CE">
      <w:r>
        <w:rPr>
          <w:rStyle w:val="StyleStyleBold12pt"/>
        </w:rPr>
        <w:t xml:space="preserve">Bradbury 12 – </w:t>
      </w:r>
      <w:r w:rsidRPr="007B735E">
        <w:t>Roger Bradbury</w:t>
      </w:r>
      <w:r>
        <w:t>, an ecologist that specializes in coral reef research, does research in resource management at Australian National University, (“</w:t>
      </w:r>
      <w:r w:rsidRPr="007B735E">
        <w:t>A World Without Coral Reefs</w:t>
      </w:r>
      <w:r>
        <w:t xml:space="preserve">”, </w:t>
      </w:r>
      <w:r>
        <w:rPr>
          <w:i/>
        </w:rPr>
        <w:t>The New York Times</w:t>
      </w:r>
      <w:r>
        <w:t xml:space="preserve">, July 13, 2012, Available at: </w:t>
      </w:r>
      <w:hyperlink r:id="rId70" w:history="1">
        <w:r w:rsidRPr="0024513E">
          <w:rPr>
            <w:rStyle w:val="Hyperlink"/>
          </w:rPr>
          <w:t>https://crawford.anu.edu.au/pdf/staff/rmap/rbradbury/2012/2012-a-world-without-coral-reefs-nyt.pdf</w:t>
        </w:r>
      </w:hyperlink>
      <w:r>
        <w:t>, Accessed on: 7/19/2014, IJ)</w:t>
      </w:r>
    </w:p>
    <w:p w14:paraId="524027E1" w14:textId="77777777" w:rsidR="00BF28CE" w:rsidRPr="007B735E" w:rsidRDefault="00BF28CE" w:rsidP="00BF28CE">
      <w:pPr>
        <w:rPr>
          <w:rStyle w:val="StyleStyleBold12pt"/>
          <w:b w:val="0"/>
          <w:sz w:val="16"/>
        </w:rPr>
      </w:pPr>
    </w:p>
    <w:p w14:paraId="0246BCCE" w14:textId="77777777" w:rsidR="00BF28CE" w:rsidRDefault="00BF28CE" w:rsidP="00BF28CE">
      <w:r>
        <w:t xml:space="preserve">What we hear instead is an airbrushed view of the crisis — a view endorsed by coral reef scientists, amplified by environmentalists and accepted by governments. </w:t>
      </w:r>
      <w:r w:rsidRPr="00CB67B9">
        <w:rPr>
          <w:rStyle w:val="StyleBoldUnderline"/>
        </w:rPr>
        <w:t>Coral reefs</w:t>
      </w:r>
      <w:r>
        <w:t xml:space="preserve">, like rain forests, </w:t>
      </w:r>
      <w:r w:rsidRPr="00CB67B9">
        <w:rPr>
          <w:rStyle w:val="StyleBoldUnderline"/>
        </w:rPr>
        <w:t>are a symbol of biodiversity</w:t>
      </w:r>
      <w:r>
        <w:t xml:space="preserve">. And, like rain forests, they are portrayed as existentially threatened — but salvageable. The message is: </w:t>
      </w:r>
      <w:r w:rsidRPr="00CB67B9">
        <w:rPr>
          <w:rStyle w:val="StyleBoldUnderline"/>
        </w:rPr>
        <w:t>“There is yet hope</w:t>
      </w:r>
      <w:r>
        <w:t xml:space="preserve">.” Indeed, </w:t>
      </w:r>
      <w:r w:rsidRPr="00CB67B9">
        <w:t xml:space="preserve">this view is echoed in the “consensus statement” of the just-concluded International Coral Reef Symposium, which called “on all governments to ensure the future of coral reefs.” It was signed by more than 2,000 scientists, </w:t>
      </w:r>
      <w:r>
        <w:t xml:space="preserve">officials and conservationists. This is less a conspiracy than a sort of institutional inertia. Governments don’t want to be blamed for disasters on their watch, conservationists apparently value hope over truth, and scientists often don’t see the reefs for the corals.  This is not a story that gives me any pleasure to tell. But it needs to be told urgently and widely because </w:t>
      </w:r>
      <w:r w:rsidRPr="00CB67B9">
        <w:rPr>
          <w:rStyle w:val="StyleBoldUnderline"/>
        </w:rPr>
        <w:t>it will be a disaster for the hundreds of millions of people in poor, tropical countries</w:t>
      </w:r>
      <w:r>
        <w:t xml:space="preserve"> like Indonesia and the Philippines </w:t>
      </w:r>
      <w:r w:rsidRPr="00CB67B9">
        <w:rPr>
          <w:rStyle w:val="StyleBoldUnderline"/>
        </w:rPr>
        <w:t>who depend on coral reefs for food. It will also threaten the tourism industry of rich countries with coral reefs, like the U</w:t>
      </w:r>
      <w:r>
        <w:t xml:space="preserve">nited </w:t>
      </w:r>
      <w:r w:rsidRPr="00CB67B9">
        <w:rPr>
          <w:rStyle w:val="StyleBoldUnderline"/>
        </w:rPr>
        <w:t>S</w:t>
      </w:r>
      <w:r>
        <w:t xml:space="preserve">tates, Australia and Japan. </w:t>
      </w:r>
      <w:r w:rsidRPr="00CB67B9">
        <w:rPr>
          <w:rStyle w:val="StyleBoldUnderline"/>
        </w:rPr>
        <w:t xml:space="preserve">Countries like Mexico and Thailand will have both their food security and tourism industries badly damaged. </w:t>
      </w:r>
      <w:r>
        <w:t xml:space="preserve">And, almost an afterthought, </w:t>
      </w:r>
      <w:r w:rsidRPr="00CB67B9">
        <w:rPr>
          <w:rStyle w:val="StyleBoldUnderline"/>
        </w:rPr>
        <w:t xml:space="preserve">it will be a tragedy for global conservation as hot spots of biodiversity are destroyed. </w:t>
      </w:r>
      <w:r>
        <w:t xml:space="preserve">Limestone reefs slowly break up, with lots of microbial life soaking up the sun’s energy by photosynthesis, few fish but lots of jellyfish grazing on the microbes. It will be slimy and look a lot like the ecosystems of the Precambrian era, which ended more than 500 million years ago and well before fish evolved. </w:t>
      </w:r>
      <w:r w:rsidRPr="00CB67B9">
        <w:rPr>
          <w:rStyle w:val="StyleBoldUnderline"/>
        </w:rPr>
        <w:t>Coral reefs will be the first, but certainly not the last, major ecosystem to succumb</w:t>
      </w:r>
      <w:r>
        <w:t xml:space="preserve"> to the Anthropocene — the new geological epoch now emerging. That is why </w:t>
      </w:r>
      <w:r w:rsidRPr="00CB67B9">
        <w:rPr>
          <w:rStyle w:val="StyleBoldUnderline"/>
        </w:rPr>
        <w:t>we need an enormous reallocation of research, government and environmental effort to understand what has happened so we can respond the next time we face a disaster of this magnitude</w:t>
      </w:r>
      <w:r>
        <w:t>. It will be no bad thing to learn how to do such ecological engineering now.</w:t>
      </w:r>
    </w:p>
    <w:p w14:paraId="7E67F693" w14:textId="77777777" w:rsidR="00F85243" w:rsidRPr="0061118C" w:rsidRDefault="00F85243" w:rsidP="0061118C">
      <w:pPr>
        <w:pStyle w:val="Heading4"/>
      </w:pPr>
      <w:r w:rsidRPr="0061118C">
        <w:t xml:space="preserve">Further destruction to coral reef ecosystems collapse both biodiversity and the economy </w:t>
      </w:r>
    </w:p>
    <w:p w14:paraId="756B5678" w14:textId="77777777" w:rsidR="00F85243" w:rsidRDefault="00F85243" w:rsidP="00F85243">
      <w:r w:rsidRPr="00994A2A">
        <w:rPr>
          <w:rStyle w:val="StyleStyleBold12pt"/>
        </w:rPr>
        <w:t>Brainard et al 9</w:t>
      </w:r>
      <w:r>
        <w:t xml:space="preserve"> (Russell E. Brainard, PhD in Biology, Chief Scientist at the Scientific Research Program of NOAA, Program Coordinator and head author of many publications about oceanography, September 09,  "An International Network of Coral Reef Ecosystem Observing Systems (I-CREOS)", Available Online at </w:t>
      </w:r>
      <w:hyperlink r:id="rId71" w:history="1">
        <w:r w:rsidRPr="00A7494E">
          <w:rPr>
            <w:rStyle w:val="Hyperlink"/>
          </w:rPr>
          <w:t>http://www.oceanobs09.net/proceedings/cwp/Brainard-OceanObs09.cwp.09.pdf</w:t>
        </w:r>
      </w:hyperlink>
      <w:r>
        <w:t xml:space="preserve">|MP) </w:t>
      </w:r>
    </w:p>
    <w:p w14:paraId="31E122B8" w14:textId="77777777" w:rsidR="00F85243" w:rsidRPr="006A0C44" w:rsidRDefault="00F85243" w:rsidP="00F85243">
      <w:pPr>
        <w:rPr>
          <w:rStyle w:val="Emphasis"/>
        </w:rPr>
      </w:pPr>
      <w:r w:rsidRPr="00994A2A">
        <w:rPr>
          <w:rStyle w:val="StyleBoldUnderline"/>
        </w:rPr>
        <w:t xml:space="preserve">Coral reef ecosystems are among the most complex and biologically diverse of all marine ecosystems </w:t>
      </w:r>
      <w:r>
        <w:t xml:space="preserve">[1]. </w:t>
      </w:r>
      <w:r w:rsidRPr="00994A2A">
        <w:rPr>
          <w:rStyle w:val="StyleBoldUnderline"/>
        </w:rPr>
        <w:t>Coral species themselves constitute on the order of ~1000 species worldwide, but estimates for reef associates range between 1 and 9 million species</w:t>
      </w:r>
      <w:r>
        <w:t xml:space="preserve"> [2]. </w:t>
      </w:r>
      <w:r w:rsidRPr="006A0C44">
        <w:rPr>
          <w:rStyle w:val="Emphasis"/>
        </w:rPr>
        <w:t>Coral reefs provide economic and environmental services to hundreds of millions of peopl</w:t>
      </w:r>
      <w:r w:rsidRPr="00994A2A">
        <w:rPr>
          <w:rStyle w:val="StyleBoldUnderline"/>
        </w:rPr>
        <w:t>e</w:t>
      </w:r>
      <w:r>
        <w:t xml:space="preserve"> in terms of shoreline protection; areas of natural beauty and recreation; and </w:t>
      </w:r>
      <w:r w:rsidRPr="00994A2A">
        <w:rPr>
          <w:rStyle w:val="StyleBoldUnderline"/>
        </w:rPr>
        <w:t>sources of food, pharmaceuticals, chemicals, jobs and revenue</w:t>
      </w:r>
      <w:r>
        <w:t xml:space="preserve"> [3, 4 and 5]. </w:t>
      </w:r>
      <w:r w:rsidRPr="00994A2A">
        <w:rPr>
          <w:rStyle w:val="StyleBoldUnderline"/>
        </w:rPr>
        <w:t xml:space="preserve">At many oceanic island and coastal areas, coral reefs and the resources they provide are central to the cultural practices of the indigenous peoples who have evolved around them for millennia </w:t>
      </w:r>
      <w:r>
        <w:t xml:space="preserve">[6, 7 and 8]. </w:t>
      </w:r>
      <w:r w:rsidRPr="00994A2A">
        <w:rPr>
          <w:rStyle w:val="StyleBoldUnderline"/>
        </w:rPr>
        <w:t>Coral reefs are also among the most sensitive and threatened marine ecosyste</w:t>
      </w:r>
      <w:r>
        <w:t xml:space="preserve">ms [9, 10 and 11]. Coral </w:t>
      </w:r>
      <w:r w:rsidRPr="00994A2A">
        <w:rPr>
          <w:rStyle w:val="StyleBoldUnderline"/>
        </w:rPr>
        <w:t>reef ecosystems worldwide have been deteriorating at alarming rates due both to local anthropogenic pressures, such as over-</w:t>
      </w:r>
      <w:r w:rsidRPr="00994A2A">
        <w:rPr>
          <w:rStyle w:val="StyleBoldUnderline"/>
        </w:rPr>
        <w:lastRenderedPageBreak/>
        <w:t>exploitation [12], habitat destruction</w:t>
      </w:r>
      <w:r>
        <w:t xml:space="preserve"> [13], </w:t>
      </w:r>
      <w:r w:rsidRPr="00994A2A">
        <w:rPr>
          <w:rStyle w:val="StyleBoldUnderline"/>
        </w:rPr>
        <w:t xml:space="preserve">disease </w:t>
      </w:r>
      <w:r>
        <w:t>[14 and 15</w:t>
      </w:r>
      <w:r w:rsidRPr="00994A2A">
        <w:t>],</w:t>
      </w:r>
      <w:r w:rsidRPr="00994A2A">
        <w:rPr>
          <w:rStyle w:val="StyleBoldUnderline"/>
        </w:rPr>
        <w:t xml:space="preserve"> </w:t>
      </w:r>
      <w:r w:rsidRPr="00994A2A">
        <w:t>invasive</w:t>
      </w:r>
      <w:r>
        <w:t xml:space="preserve"> species, land-based sources of nutrients, sediments, pollution [16</w:t>
      </w:r>
      <w:r w:rsidRPr="00994A2A">
        <w:rPr>
          <w:rStyle w:val="StyleBoldUnderline"/>
        </w:rPr>
        <w:t>], marine debris, and impacts associated with global climate change</w:t>
      </w:r>
      <w:r>
        <w:t xml:space="preserve"> [17 and 18], </w:t>
      </w:r>
      <w:r w:rsidRPr="00994A2A">
        <w:rPr>
          <w:rStyle w:val="StyleBoldUnderline"/>
        </w:rPr>
        <w:t>especially increased ocean temperatures</w:t>
      </w:r>
      <w:r>
        <w:t xml:space="preserve"> [19 and 20], </w:t>
      </w:r>
      <w:r w:rsidRPr="00994A2A">
        <w:rPr>
          <w:rStyle w:val="StyleBoldUnderline"/>
        </w:rPr>
        <w:t>and ocean acidification</w:t>
      </w:r>
      <w:r>
        <w:t xml:space="preserve"> [21 and 22]. Over the past 30 years, coral cover at many </w:t>
      </w:r>
      <w:r w:rsidRPr="006A0C44">
        <w:rPr>
          <w:rStyle w:val="Emphasis"/>
        </w:rPr>
        <w:t>Caribbean reefs has decreased by up to 80%</w:t>
      </w:r>
      <w:r>
        <w:t xml:space="preserve"> [23], </w:t>
      </w:r>
      <w:r w:rsidRPr="00994A2A">
        <w:rPr>
          <w:rStyle w:val="StyleBoldUnderline"/>
        </w:rPr>
        <w:t>even healthy reefs have suffered measurable degradation</w:t>
      </w:r>
      <w:r>
        <w:t xml:space="preserve"> [24]. </w:t>
      </w:r>
      <w:r w:rsidRPr="00994A2A">
        <w:rPr>
          <w:rStyle w:val="StyleBoldUnderline"/>
        </w:rPr>
        <w:t xml:space="preserve">These declines are </w:t>
      </w:r>
      <w:r w:rsidRPr="006A0C44">
        <w:rPr>
          <w:rStyle w:val="Emphasis"/>
        </w:rPr>
        <w:t>directly associated with loss of biodiversity</w:t>
      </w:r>
      <w:r w:rsidRPr="00994A2A">
        <w:rPr>
          <w:rStyle w:val="StyleBoldUnderline"/>
        </w:rPr>
        <w:t xml:space="preserve">, associated ecosystem services, </w:t>
      </w:r>
      <w:r w:rsidRPr="006A0C44">
        <w:rPr>
          <w:rStyle w:val="Emphasis"/>
        </w:rPr>
        <w:t>and the economic factors that reefs provide to society.</w:t>
      </w:r>
    </w:p>
    <w:p w14:paraId="24FDC0B1" w14:textId="77777777" w:rsidR="00F85243" w:rsidRPr="006A0C44" w:rsidRDefault="00F85243" w:rsidP="00F85243">
      <w:pPr>
        <w:rPr>
          <w:rStyle w:val="Emphasis"/>
        </w:rPr>
      </w:pPr>
    </w:p>
    <w:p w14:paraId="0B6D7277" w14:textId="77777777" w:rsidR="00BF28CE" w:rsidRPr="00BF28CE" w:rsidRDefault="00BF28CE" w:rsidP="00BF28CE"/>
    <w:p w14:paraId="32ACB856" w14:textId="0E2F11A7" w:rsidR="00321690" w:rsidRPr="00321690" w:rsidRDefault="00321690" w:rsidP="00321690">
      <w:pPr>
        <w:pStyle w:val="Heading2"/>
      </w:pPr>
      <w:r>
        <w:lastRenderedPageBreak/>
        <w:t>Coral reefs key to ecosystem protection</w:t>
      </w:r>
    </w:p>
    <w:p w14:paraId="7C883C04" w14:textId="0266346A" w:rsidR="00E872B0" w:rsidRDefault="00C3093F" w:rsidP="00C3093F">
      <w:pPr>
        <w:pStyle w:val="Heading2"/>
      </w:pPr>
      <w:r>
        <w:lastRenderedPageBreak/>
        <w:t xml:space="preserve">IOOS data – coral reef restoration </w:t>
      </w:r>
    </w:p>
    <w:p w14:paraId="7582A281" w14:textId="77777777" w:rsidR="0004151C" w:rsidRDefault="0004151C" w:rsidP="0004151C">
      <w:pPr>
        <w:pStyle w:val="Heading4"/>
      </w:pPr>
      <w:r>
        <w:t>Satellite data is key to monitoring coral reef environments.</w:t>
      </w:r>
    </w:p>
    <w:p w14:paraId="2FA11AFC" w14:textId="77777777" w:rsidR="0004151C" w:rsidRPr="000651B0" w:rsidRDefault="0004151C" w:rsidP="0004151C">
      <w:pPr>
        <w:rPr>
          <w:rStyle w:val="StyleStyleBold12pt"/>
          <w:rFonts w:ascii="Times" w:eastAsia="Times New Roman" w:hAnsi="Times" w:cs="Times New Roman"/>
          <w:b w:val="0"/>
          <w:bCs w:val="0"/>
          <w:sz w:val="20"/>
          <w:szCs w:val="20"/>
        </w:rPr>
      </w:pPr>
      <w:r w:rsidRPr="00220C82">
        <w:rPr>
          <w:rStyle w:val="StyleStyleBold12pt"/>
        </w:rPr>
        <w:t xml:space="preserve">Eakin et al 10 – </w:t>
      </w:r>
      <w:r>
        <w:t>C.M Eakin (</w:t>
      </w:r>
      <w:r w:rsidRPr="000651B0">
        <w:t>National Oceanic and Atmospheric Administration (NOAA) Coral Reef Watc</w:t>
      </w:r>
      <w:r>
        <w:t>h)</w:t>
      </w:r>
      <w:r w:rsidRPr="003966FF">
        <w:t xml:space="preserve"> C.J Nim</w:t>
      </w:r>
      <w:r>
        <w:t xml:space="preserve"> (</w:t>
      </w:r>
      <w:r w:rsidRPr="000651B0">
        <w:t>Coral Reef Watch</w:t>
      </w:r>
      <w:r>
        <w:t>)</w:t>
      </w:r>
      <w:r w:rsidRPr="003966FF">
        <w:t xml:space="preserve"> R</w:t>
      </w:r>
      <w:r>
        <w:t>.E Brainard (</w:t>
      </w:r>
      <w:r w:rsidRPr="000651B0">
        <w:t>NOAA Pacific Islands Fisheries Science Center</w:t>
      </w:r>
      <w:r>
        <w:t>, Coral Reef Ecosystem Division) C. Aubrecht (</w:t>
      </w:r>
      <w:r w:rsidRPr="000651B0">
        <w:rPr>
          <w:rFonts w:ascii="Arial" w:eastAsia="Times New Roman" w:hAnsi="Arial" w:cs="Arial"/>
          <w:color w:val="000000"/>
          <w:sz w:val="21"/>
          <w:szCs w:val="21"/>
          <w:shd w:val="clear" w:color="auto" w:fill="FFFFFF"/>
        </w:rPr>
        <w:t>Austrian Institute of Technology</w:t>
      </w:r>
      <w:r>
        <w:rPr>
          <w:rFonts w:ascii="Times" w:eastAsia="Times New Roman" w:hAnsi="Times" w:cs="Times New Roman"/>
          <w:sz w:val="20"/>
          <w:szCs w:val="20"/>
        </w:rPr>
        <w:t>)</w:t>
      </w:r>
      <w:r>
        <w:t xml:space="preserve"> C. Elvdige (</w:t>
      </w:r>
      <w:r w:rsidRPr="000651B0">
        <w:rPr>
          <w:rFonts w:ascii="Arial" w:eastAsia="Times New Roman" w:hAnsi="Arial" w:cs="Arial"/>
          <w:color w:val="000000"/>
          <w:sz w:val="21"/>
          <w:szCs w:val="21"/>
          <w:shd w:val="clear" w:color="auto" w:fill="FFFFFF"/>
        </w:rPr>
        <w:t>NOAA National Environmental Satellite, Data, and Information Service (NESDIS), National Geophysical Data Center, Earth Observations Group</w:t>
      </w:r>
      <w:r>
        <w:rPr>
          <w:rFonts w:ascii="Times" w:eastAsia="Times New Roman" w:hAnsi="Times" w:cs="Times New Roman"/>
          <w:sz w:val="20"/>
          <w:szCs w:val="20"/>
        </w:rPr>
        <w:t xml:space="preserve">) </w:t>
      </w:r>
      <w:r>
        <w:t>D.K Gledhill (</w:t>
      </w:r>
      <w:r w:rsidRPr="000651B0">
        <w:rPr>
          <w:rFonts w:ascii="Arial" w:eastAsia="Times New Roman" w:hAnsi="Arial" w:cs="Arial"/>
          <w:color w:val="000000"/>
          <w:sz w:val="21"/>
          <w:szCs w:val="21"/>
          <w:shd w:val="clear" w:color="auto" w:fill="FFFFFF"/>
        </w:rPr>
        <w:t>NOAA Office of Oceanic and Atmospheric Research (OAR), Atlantic Oceanographic and Meteorological Laboratory</w:t>
      </w:r>
      <w:r>
        <w:rPr>
          <w:rFonts w:ascii="Times" w:eastAsia="Times New Roman" w:hAnsi="Times" w:cs="Times New Roman"/>
          <w:sz w:val="20"/>
          <w:szCs w:val="20"/>
        </w:rPr>
        <w:t>)</w:t>
      </w:r>
      <w:r>
        <w:t xml:space="preserve"> F. Muller-Karger (</w:t>
      </w:r>
      <w:r w:rsidRPr="000651B0">
        <w:rPr>
          <w:rFonts w:ascii="Arial" w:eastAsia="Times New Roman" w:hAnsi="Arial" w:cs="Arial"/>
          <w:color w:val="000000"/>
          <w:sz w:val="21"/>
          <w:szCs w:val="21"/>
          <w:shd w:val="clear" w:color="auto" w:fill="FFFFFF"/>
        </w:rPr>
        <w:t>University of South Florida, Institute for Marine Remote Sensing</w:t>
      </w:r>
      <w:r>
        <w:rPr>
          <w:rFonts w:ascii="Times" w:eastAsia="Times New Roman" w:hAnsi="Times" w:cs="Times New Roman"/>
          <w:sz w:val="20"/>
          <w:szCs w:val="20"/>
        </w:rPr>
        <w:t>)</w:t>
      </w:r>
      <w:r>
        <w:t xml:space="preserve"> P.J Mumby (</w:t>
      </w:r>
      <w:r w:rsidRPr="000651B0">
        <w:rPr>
          <w:rFonts w:ascii="Arial" w:eastAsia="Times New Roman" w:hAnsi="Arial" w:cs="Arial"/>
          <w:color w:val="000000"/>
          <w:sz w:val="21"/>
          <w:szCs w:val="21"/>
          <w:shd w:val="clear" w:color="auto" w:fill="FFFFFF"/>
        </w:rPr>
        <w:t>University of Queensland, School of Biological Sciences</w:t>
      </w:r>
      <w:r>
        <w:rPr>
          <w:rFonts w:ascii="Times" w:eastAsia="Times New Roman" w:hAnsi="Times" w:cs="Times New Roman"/>
          <w:sz w:val="20"/>
          <w:szCs w:val="20"/>
        </w:rPr>
        <w:t>)</w:t>
      </w:r>
      <w:r>
        <w:t xml:space="preserve"> W.J Skirving (</w:t>
      </w:r>
      <w:r w:rsidRPr="000651B0">
        <w:rPr>
          <w:rFonts w:ascii="Arial" w:eastAsia="Times New Roman" w:hAnsi="Arial" w:cs="Arial"/>
          <w:color w:val="000000"/>
          <w:sz w:val="21"/>
          <w:szCs w:val="21"/>
          <w:shd w:val="clear" w:color="auto" w:fill="FFFFFF"/>
        </w:rPr>
        <w:t> NOAA Coral Reef Watch</w:t>
      </w:r>
      <w:r>
        <w:rPr>
          <w:rFonts w:ascii="Times" w:eastAsia="Times New Roman" w:hAnsi="Times" w:cs="Times New Roman"/>
          <w:sz w:val="20"/>
          <w:szCs w:val="20"/>
        </w:rPr>
        <w:t>)</w:t>
      </w:r>
      <w:r>
        <w:t xml:space="preserve"> A.E Strong (</w:t>
      </w:r>
      <w:r w:rsidRPr="000651B0">
        <w:rPr>
          <w:rFonts w:ascii="Arial" w:eastAsia="Times New Roman" w:hAnsi="Arial" w:cs="Arial"/>
          <w:color w:val="000000"/>
          <w:sz w:val="21"/>
          <w:szCs w:val="21"/>
          <w:shd w:val="clear" w:color="auto" w:fill="FFFFFF"/>
        </w:rPr>
        <w:t> NOAA Coral Reef Watch</w:t>
      </w:r>
      <w:r>
        <w:rPr>
          <w:rFonts w:ascii="Times" w:eastAsia="Times New Roman" w:hAnsi="Times" w:cs="Times New Roman"/>
          <w:sz w:val="20"/>
          <w:szCs w:val="20"/>
        </w:rPr>
        <w:t>)</w:t>
      </w:r>
      <w:r>
        <w:t xml:space="preserve"> M. Wang (</w:t>
      </w:r>
      <w:r w:rsidRPr="000651B0">
        <w:rPr>
          <w:rFonts w:ascii="Arial" w:eastAsia="Times New Roman" w:hAnsi="Arial" w:cs="Arial"/>
          <w:color w:val="000000"/>
          <w:sz w:val="21"/>
          <w:szCs w:val="21"/>
          <w:shd w:val="clear" w:color="auto" w:fill="FFFFFF"/>
        </w:rPr>
        <w:t> NOAA NESDIS Center for Satellite Applications and Research</w:t>
      </w:r>
      <w:r>
        <w:rPr>
          <w:rFonts w:ascii="Times" w:eastAsia="Times New Roman" w:hAnsi="Times" w:cs="Times New Roman"/>
          <w:sz w:val="20"/>
          <w:szCs w:val="20"/>
        </w:rPr>
        <w:t>)</w:t>
      </w:r>
      <w:r>
        <w:t xml:space="preserve"> S. Weeks (U</w:t>
      </w:r>
      <w:r w:rsidRPr="000651B0">
        <w:rPr>
          <w:rFonts w:ascii="Arial" w:eastAsia="Times New Roman" w:hAnsi="Arial" w:cs="Arial"/>
          <w:color w:val="000000"/>
          <w:sz w:val="21"/>
          <w:szCs w:val="21"/>
          <w:shd w:val="clear" w:color="auto" w:fill="FFFFFF"/>
        </w:rPr>
        <w:t>niversity of Queensland, Centre for Spatial Environmental Research</w:t>
      </w:r>
      <w:r>
        <w:rPr>
          <w:rFonts w:ascii="Arial" w:eastAsia="Times New Roman" w:hAnsi="Arial" w:cs="Arial"/>
          <w:color w:val="000000"/>
          <w:sz w:val="21"/>
          <w:szCs w:val="21"/>
          <w:shd w:val="clear" w:color="auto" w:fill="FFFFFF"/>
        </w:rPr>
        <w:t>)</w:t>
      </w:r>
      <w:r>
        <w:rPr>
          <w:rFonts w:ascii="Times" w:eastAsia="Times New Roman" w:hAnsi="Times" w:cs="Times New Roman"/>
          <w:sz w:val="20"/>
          <w:szCs w:val="20"/>
        </w:rPr>
        <w:t xml:space="preserve"> </w:t>
      </w:r>
      <w:r>
        <w:t>F. Wentz, D(</w:t>
      </w:r>
      <w:r w:rsidRPr="000651B0">
        <w:rPr>
          <w:rFonts w:ascii="Arial" w:eastAsia="Times New Roman" w:hAnsi="Arial" w:cs="Arial"/>
          <w:color w:val="000000"/>
          <w:sz w:val="21"/>
          <w:szCs w:val="21"/>
          <w:shd w:val="clear" w:color="auto" w:fill="FFFFFF"/>
        </w:rPr>
        <w:t>Remote Sensing Systems</w:t>
      </w:r>
      <w:r>
        <w:rPr>
          <w:rFonts w:ascii="Times" w:eastAsia="Times New Roman" w:hAnsi="Times" w:cs="Times New Roman"/>
          <w:sz w:val="20"/>
          <w:szCs w:val="20"/>
        </w:rPr>
        <w:t>)</w:t>
      </w:r>
      <w:r>
        <w:t>, Daniel Ziskin (</w:t>
      </w:r>
      <w:r w:rsidRPr="000651B0">
        <w:t>University of Colorado, Cooperative Institute for Research in Environmental Science</w:t>
      </w:r>
      <w:r>
        <w:t xml:space="preserve">) </w:t>
      </w:r>
      <w:r w:rsidRPr="003966FF">
        <w:t>(</w:t>
      </w:r>
      <w:r>
        <w:t>“M</w:t>
      </w:r>
      <w:r w:rsidRPr="003966FF">
        <w:t>onitoring coral reefs from Space</w:t>
      </w:r>
      <w:r>
        <w:t xml:space="preserve">”, </w:t>
      </w:r>
      <w:r>
        <w:rPr>
          <w:i/>
        </w:rPr>
        <w:t>The Official Magazine of the Oceanography Society</w:t>
      </w:r>
      <w:r>
        <w:t xml:space="preserve">, December 2010, Available at: </w:t>
      </w:r>
      <w:hyperlink r:id="rId72" w:history="1">
        <w:r w:rsidRPr="00232CB4">
          <w:rPr>
            <w:rStyle w:val="Hyperlink"/>
          </w:rPr>
          <w:t>http://www.tos.org/oceanography/archive/23-4_eakin.pdf</w:t>
        </w:r>
      </w:hyperlink>
      <w:r>
        <w:t xml:space="preserve">, Accessed on: 7/15/2014, IJ) </w:t>
      </w:r>
    </w:p>
    <w:p w14:paraId="52951395" w14:textId="77777777" w:rsidR="0004151C" w:rsidRPr="00274CDB" w:rsidRDefault="0004151C" w:rsidP="0004151C">
      <w:r w:rsidRPr="00274CDB">
        <w:rPr>
          <w:rStyle w:val="StyleBoldUnderline"/>
        </w:rPr>
        <w:t>Improvements in three major areas are increasing the potential for using remotely sensed data to monitor coral reefs</w:t>
      </w:r>
      <w:r>
        <w:t xml:space="preserve">: resolution, spectral bands, and algorithms. </w:t>
      </w:r>
      <w:r w:rsidRPr="00274CDB">
        <w:rPr>
          <w:rStyle w:val="StyleBoldUnderline"/>
        </w:rPr>
        <w:t>Whether it is remote sensing of stressors, environmental parameters, or habitats and their changes, increased spatial and temporal resolution provide new ways that coral reefs can be moni- tored.</w:t>
      </w:r>
      <w:r>
        <w:t xml:space="preserve"> Unfortunately, there is often a trade-off between spatial and temporal resolutions, as finer-resolution imagery is frequently obtained through narrower swaths and a corresponding increase in time between repeated observa-tions. However, improved technology, such as off-nadir viewing, and image processing are helping to resolve this issue. </w:t>
      </w:r>
      <w:r w:rsidRPr="00274CDB">
        <w:rPr>
          <w:rStyle w:val="StyleBoldUnderline"/>
        </w:rPr>
        <w:t>Higher-resolution applications also require a larger data set of in situ obser- vations for calibrating and validating changes</w:t>
      </w:r>
      <w:r>
        <w:t xml:space="preserve">, especially </w:t>
      </w:r>
      <w:r w:rsidRPr="00274CDB">
        <w:rPr>
          <w:rStyle w:val="StyleBoldUnderline"/>
        </w:rPr>
        <w:t>in highly variable nearshore environments.</w:t>
      </w:r>
      <w:r>
        <w:rPr>
          <w:rStyle w:val="StyleBoldUnderline"/>
        </w:rPr>
        <w:t xml:space="preserve"> </w:t>
      </w:r>
      <w:r>
        <w:t>At the same time, a greater portion of the electromagnetic spectrum is</w:t>
      </w:r>
      <w:r>
        <w:rPr>
          <w:b/>
          <w:u w:val="single"/>
        </w:rPr>
        <w:t xml:space="preserve"> </w:t>
      </w:r>
      <w:r>
        <w:t>being used in remote sensing</w:t>
      </w:r>
      <w:r w:rsidRPr="00274CDB">
        <w:rPr>
          <w:rStyle w:val="StyleBoldUnderline"/>
        </w:rPr>
        <w:t>. Enhanced optical systems</w:t>
      </w:r>
      <w:r>
        <w:t>, such as multispectral</w:t>
      </w:r>
      <w:r>
        <w:rPr>
          <w:b/>
          <w:u w:val="single"/>
        </w:rPr>
        <w:t xml:space="preserve"> </w:t>
      </w:r>
      <w:r>
        <w:t xml:space="preserve">to hyperspectral sensors covering more of the visible and nearby bands, </w:t>
      </w:r>
      <w:r w:rsidRPr="00274CDB">
        <w:rPr>
          <w:rStyle w:val="StyleBoldUnderline"/>
        </w:rPr>
        <w:t>will be used to detect changes in benthic habitats</w:t>
      </w:r>
      <w:r>
        <w:t xml:space="preserve"> and will do a better job of separating benthic features from water- column properties. </w:t>
      </w:r>
      <w:r w:rsidRPr="0004151C">
        <w:rPr>
          <w:rStyle w:val="StyleBoldUnderline"/>
        </w:rPr>
        <w:t>Because coral reefs normally exist in shallow, clear waters, many optical bands can “see” the bottom. This attribute is good for habitat measurements, but it creates problems for separating changes in the benthos from changes in the water column. Both enhanced spatial and spectral resolution are essential to resolving these problems and will provide the quantitative data needed to answer many resource-moni- toring challenges that currently exist for coral reef ecosystems.</w:t>
      </w:r>
      <w:r>
        <w:t xml:space="preserve"> </w:t>
      </w:r>
      <w:r w:rsidRPr="004F7CB7">
        <w:rPr>
          <w:rStyle w:val="StyleBoldUnderline"/>
        </w:rPr>
        <w:t xml:space="preserve">Coral reefs are important and valuable ecosystems. </w:t>
      </w:r>
      <w:r w:rsidRPr="004F7CB7">
        <w:rPr>
          <w:rStyle w:val="Emphasis"/>
        </w:rPr>
        <w:t>Satellite technologies have become essential tools</w:t>
      </w:r>
      <w:r w:rsidRPr="004F7CB7">
        <w:rPr>
          <w:rStyle w:val="StyleBoldUnderline"/>
        </w:rPr>
        <w:t xml:space="preserve"> for monitoring coral reef health and the increasing threats coral reefs face around the globe. We need to continue to advance the tools available and the science behind them in order to make these tools as useful as possible</w:t>
      </w:r>
      <w:r w:rsidRPr="004F7CB7">
        <w:t xml:space="preserve">. </w:t>
      </w:r>
      <w:r w:rsidRPr="0004151C">
        <w:rPr>
          <w:rStyle w:val="StyleBoldUnderline"/>
        </w:rPr>
        <w:t>As the anthropogenic threats to coral reefs continue to mount, we need to continue our diligent use of all tools at our disposal to keep these valuable resources healthy.</w:t>
      </w:r>
    </w:p>
    <w:p w14:paraId="3D72D5B4" w14:textId="77777777" w:rsidR="00C3093F" w:rsidRPr="00220C82" w:rsidRDefault="00C3093F" w:rsidP="00C3093F">
      <w:pPr>
        <w:pStyle w:val="Heading4"/>
        <w:rPr>
          <w:rStyle w:val="StyleStyleBold12pt"/>
          <w:b/>
        </w:rPr>
      </w:pPr>
      <w:r w:rsidRPr="00220C82">
        <w:rPr>
          <w:rStyle w:val="StyleStyleBold12pt"/>
        </w:rPr>
        <w:t>Coral reefs are under severe</w:t>
      </w:r>
      <w:r>
        <w:rPr>
          <w:rStyle w:val="StyleStyleBold12pt"/>
        </w:rPr>
        <w:t xml:space="preserve"> environmental stress- only satellite data can effectively monitor and protect coral reefs. </w:t>
      </w:r>
    </w:p>
    <w:p w14:paraId="797D319B" w14:textId="77777777" w:rsidR="00C3093F" w:rsidRPr="000651B0" w:rsidRDefault="00C3093F" w:rsidP="00C3093F">
      <w:pPr>
        <w:rPr>
          <w:rStyle w:val="StyleStyleBold12pt"/>
          <w:rFonts w:ascii="Times" w:eastAsia="Times New Roman" w:hAnsi="Times" w:cs="Times New Roman"/>
          <w:b w:val="0"/>
          <w:bCs w:val="0"/>
          <w:sz w:val="20"/>
          <w:szCs w:val="20"/>
        </w:rPr>
      </w:pPr>
      <w:r w:rsidRPr="00220C82">
        <w:rPr>
          <w:rStyle w:val="StyleStyleBold12pt"/>
        </w:rPr>
        <w:t xml:space="preserve">Eakin et al 10 – </w:t>
      </w:r>
      <w:r>
        <w:t xml:space="preserve">C.M Eakin  </w:t>
      </w:r>
      <w:r w:rsidRPr="003966FF">
        <w:t>(</w:t>
      </w:r>
      <w:r>
        <w:t>“M</w:t>
      </w:r>
      <w:r w:rsidRPr="003966FF">
        <w:t>onitoring coral reefs from Space</w:t>
      </w:r>
      <w:r>
        <w:t xml:space="preserve">”, </w:t>
      </w:r>
      <w:r>
        <w:rPr>
          <w:i/>
        </w:rPr>
        <w:t>The Official Magazine of the Oceanography Society</w:t>
      </w:r>
      <w:r>
        <w:t xml:space="preserve">, December 2010, Available at: </w:t>
      </w:r>
      <w:hyperlink r:id="rId73" w:history="1">
        <w:r w:rsidRPr="00232CB4">
          <w:rPr>
            <w:rStyle w:val="Hyperlink"/>
          </w:rPr>
          <w:t>http://www.tos.org/oceanography/archive/23-4_eakin.pdf</w:t>
        </w:r>
      </w:hyperlink>
      <w:r>
        <w:t xml:space="preserve">, Accessed on: 7/15/2014, IJ) </w:t>
      </w:r>
    </w:p>
    <w:p w14:paraId="52E4F1A2" w14:textId="77777777" w:rsidR="00C3093F" w:rsidRPr="0004151C" w:rsidRDefault="00C3093F" w:rsidP="00C3093F">
      <w:pPr>
        <w:rPr>
          <w:rStyle w:val="StyleBoldUnderline"/>
        </w:rPr>
      </w:pPr>
      <w:r w:rsidRPr="004F261B">
        <w:rPr>
          <w:rStyle w:val="StyleBoldUnderline"/>
        </w:rPr>
        <w:t>Coral reefs are exposed to a number</w:t>
      </w:r>
      <w:r w:rsidRPr="004F261B">
        <w:rPr>
          <w:rStyle w:val="StyleBoldUnderline"/>
          <w:rFonts w:ascii="MS Mincho" w:hAnsi="MS Mincho" w:cs="MS Mincho"/>
        </w:rPr>
        <w:t> </w:t>
      </w:r>
      <w:r w:rsidRPr="004F261B">
        <w:rPr>
          <w:rStyle w:val="StyleBoldUnderline"/>
        </w:rPr>
        <w:t>of stressors from their surroundings.</w:t>
      </w:r>
      <w:r>
        <w:t xml:space="preserve"> Although most satellites were not designed to observe coral reefs, </w:t>
      </w:r>
      <w:r w:rsidRPr="004F261B">
        <w:rPr>
          <w:rStyle w:val="StyleBoldUnderline"/>
        </w:rPr>
        <w:t>many remote-sensing instruments provide valuable environmental data that are relevant to reef conditions</w:t>
      </w:r>
      <w:r>
        <w:t xml:space="preserve">. </w:t>
      </w:r>
      <w:r w:rsidRPr="004F261B">
        <w:rPr>
          <w:rStyle w:val="StyleBoldUnderline"/>
        </w:rPr>
        <w:t xml:space="preserve">Calibration and validation data have been </w:t>
      </w:r>
      <w:r w:rsidRPr="004F261B">
        <w:rPr>
          <w:rStyle w:val="StyleBoldUnderline"/>
        </w:rPr>
        <w:lastRenderedPageBreak/>
        <w:t>used to strengthen these data in shallow, near- shore environments, allowing coral reef managers and researchers to use this information</w:t>
      </w:r>
      <w:r>
        <w:t xml:space="preserve"> to both </w:t>
      </w:r>
      <w:r w:rsidRPr="004F261B">
        <w:rPr>
          <w:rStyle w:val="StyleBoldUnderline"/>
        </w:rPr>
        <w:t>understand the role of stressors and to better manage coral reef resources. With the growing consequences of global climate change, there is greater need for monitoring impacts in coral reef areas</w:t>
      </w:r>
      <w:r w:rsidRPr="004F261B">
        <w:t>. Increasing anthropogenic concentrations of atmospheric CO2 have numerous direct and indirect deleterious impacts on coral reefs. Carbon dioxide imparts an important control on the radiative heat balance of Earth’s atmo- sphere, resulting in warming of both</w:t>
      </w:r>
      <w:r>
        <w:rPr>
          <w:rFonts w:ascii="Times" w:hAnsi="Times" w:cs="Times"/>
          <w:sz w:val="24"/>
        </w:rPr>
        <w:t xml:space="preserve"> </w:t>
      </w:r>
      <w:r>
        <w:t xml:space="preserve">the atmosphere and the ocean (IPCC, 2007). </w:t>
      </w:r>
      <w:r w:rsidRPr="004F261B">
        <w:rPr>
          <w:rStyle w:val="StyleBoldUnderline"/>
        </w:rPr>
        <w:t>Rising upper ocean temperatures, as indicated by sea surface temperature</w:t>
      </w:r>
      <w:r>
        <w:t xml:space="preserve"> (SST), have increased the frequency</w:t>
      </w:r>
      <w:r>
        <w:rPr>
          <w:rFonts w:ascii="MS Mincho" w:hAnsi="MS Mincho" w:cs="MS Mincho"/>
        </w:rPr>
        <w:t> </w:t>
      </w:r>
      <w:r>
        <w:t xml:space="preserve">and intensity of widespread thermal stress events that </w:t>
      </w:r>
      <w:r w:rsidRPr="004F261B">
        <w:rPr>
          <w:rStyle w:val="StyleBoldUnderline"/>
        </w:rPr>
        <w:t xml:space="preserve">can cause mass coral bleaching </w:t>
      </w:r>
      <w:r>
        <w:t>(Eakin et al., in press), and this bleaching is expected to continue into the future (Hoegh-Guldberg et al., 2007, 2008). Rising SST can also result in an increase in infectious disease outbreaks</w:t>
      </w:r>
      <w:r>
        <w:rPr>
          <w:rFonts w:ascii="Times" w:hAnsi="Times" w:cs="Times"/>
          <w:sz w:val="24"/>
        </w:rPr>
        <w:t xml:space="preserve"> </w:t>
      </w:r>
      <w:r>
        <w:t xml:space="preserve">(Bruno et al., 2007). The following section explains how </w:t>
      </w:r>
      <w:r w:rsidRPr="0004151C">
        <w:rPr>
          <w:rStyle w:val="StyleBoldUnderline"/>
        </w:rPr>
        <w:t>satellite observa- tions are used to monitor a variety of climate-related physical parameters, such as SST, solar radiation, and wind.</w:t>
      </w:r>
    </w:p>
    <w:p w14:paraId="06F256C6" w14:textId="6A723A53" w:rsidR="00EF1C4F" w:rsidRPr="00A952FF" w:rsidRDefault="00EF1C4F" w:rsidP="00EF1C4F">
      <w:pPr>
        <w:pStyle w:val="Heading4"/>
      </w:pPr>
      <w:r w:rsidRPr="00A952FF">
        <w:t xml:space="preserve">IOOS </w:t>
      </w:r>
      <w:r w:rsidR="0015641E">
        <w:t xml:space="preserve">data provides coral reef </w:t>
      </w:r>
      <w:r w:rsidR="00C3093F">
        <w:t xml:space="preserve">monitoring key to restoration </w:t>
      </w:r>
    </w:p>
    <w:p w14:paraId="19F790F9" w14:textId="77777777" w:rsidR="00EF1C4F" w:rsidRPr="00A952FF" w:rsidRDefault="00EF1C4F" w:rsidP="00EF1C4F">
      <w:pPr>
        <w:rPr>
          <w:rStyle w:val="StyleStyleBold12pt"/>
          <w:b w:val="0"/>
          <w:sz w:val="16"/>
        </w:rPr>
      </w:pPr>
      <w:r w:rsidRPr="00A952FF">
        <w:rPr>
          <w:rStyle w:val="StyleStyleBold12pt"/>
        </w:rPr>
        <w:t>Moustahfid et al. 11</w:t>
      </w:r>
      <w:r w:rsidRPr="00A952FF">
        <w:t xml:space="preserve">(Hassan Moustahfid (1)*, NOAA/ U.S. Integrated Ocean Observing System Silver Spring, MD. hassan.moustahfid@noaa.gov *corresponding author Jim Potemra (2) University of Hawaii Pacific Islands Ocean Observing System, Honolulu , Hawaii. Philip Goldstein (3) USGS/Ocean Biogeographic Information System-USA, Boulder, CO. Roy Mendelssohn (4) NOAA/Southwest Fisheries Science Center, Pacific Grove, CA. Annette DesRochers (5) NOAA/Pacific Islands Fisheries Science Center, Honolulu, Hawaii,” Making United States Integrated Ocean Observing System (U.S. IOOS) Inclusive of Marine Biological Resources”, 9/9/11, </w:t>
      </w:r>
      <w:hyperlink r:id="rId74" w:history="1">
        <w:r w:rsidRPr="00A952FF">
          <w:rPr>
            <w:rStyle w:val="Hyperlink"/>
          </w:rPr>
          <w:t>http://ieeexplore.ieee.org/xpls/abs_all.jsp?arnumber=6106922&amp;tag=1</w:t>
        </w:r>
      </w:hyperlink>
      <w:r w:rsidRPr="00A952FF">
        <w:t>, HG)</w:t>
      </w:r>
    </w:p>
    <w:p w14:paraId="49815CEA" w14:textId="77777777" w:rsidR="00EF1C4F" w:rsidRPr="00E90014" w:rsidRDefault="00EF1C4F" w:rsidP="00EF1C4F">
      <w:r w:rsidRPr="00C42761">
        <w:rPr>
          <w:rStyle w:val="StyleBoldUnderline"/>
        </w:rPr>
        <w:t>To address the data management challenges for biological observing data and to reconcile standards for measured quantities in biology and ecology</w:t>
      </w:r>
      <w:r w:rsidRPr="00A952FF">
        <w:rPr>
          <w:rStyle w:val="StyleBoldUnderline"/>
        </w:rPr>
        <w:t>, U.S. IOOS started in early 2010 a project called IOOS Biological Data Project</w:t>
      </w:r>
      <w:r w:rsidRPr="00A952FF">
        <w:t xml:space="preserve"> (IOOS BDP). The project is focusing on a single case-study (i.e. customer-driven) and </w:t>
      </w:r>
      <w:r w:rsidRPr="00A952FF">
        <w:rPr>
          <w:rStyle w:val="StyleBoldUnderline"/>
        </w:rPr>
        <w:t>it’s designed to promote biological data standards and interoperability to help</w:t>
      </w:r>
      <w:r w:rsidRPr="00A952FF">
        <w:t xml:space="preserve"> the customer </w:t>
      </w:r>
      <w:r w:rsidRPr="00A952FF">
        <w:rPr>
          <w:rStyle w:val="StyleBoldUnderline"/>
        </w:rPr>
        <w:t xml:space="preserve">access observations from a wide variety of sources and formats. </w:t>
      </w:r>
      <w:r w:rsidRPr="0015641E">
        <w:rPr>
          <w:rStyle w:val="StyleBoldUnderline"/>
        </w:rPr>
        <w:t>The basic idea is to connect end-users “customer” with rich biological observations databases in a more straightforward way. These databases typically come from disparate organizations, institutions and individuals for differing purposes and have locally-specific structure, contents, methods, and policies. In addition, these data and applications are diverse and could change over time</w:t>
      </w:r>
      <w:r w:rsidRPr="00A952FF">
        <w:t xml:space="preserve"> (e.g., data from one source might contain different variables depending on when the data were collected). </w:t>
      </w:r>
      <w:r w:rsidRPr="00A952FF">
        <w:rPr>
          <w:rStyle w:val="StyleBoldUnderline"/>
        </w:rPr>
        <w:t>The objective of IOOS BDP is to help develop an efficient and effective information infrastructure for biological observations, using IOOS Data Management and communications (DMAC) standards</w:t>
      </w:r>
      <w:r w:rsidRPr="00A952FF">
        <w:t xml:space="preserve"> [4] and adding components and links as necessary to serve end-users. The customer selected for this project is the reef fish population assessments (i.e establish reef fish Annual Catch Limits) as defined by the Magnuson-Stevens Fishery Conservation and Management Reauthorization Act (MSRA) [5] and represented by scientists and managers at the NOAA/Pacific Islands Fisheries Science Centers. The biological observations used are species presence/absence/abundance for reef fishes in the Hawaiian Archipelago and other locations in the Pacific region. The data providers include NOAA Pacific Island Fisheries Science Center/Coral Reef Ecosystem Division (PIFSC/CRED), National Park Services (NPS) Pacific Island Network (PACN) and the NOAA Papahānaumokuākea Marine National Monument (PMNM) (Figure 1). The data includes independent fishery surveys (diver-based reef fish observations) collected as part of each agency’s coral reef monitoring programs.</w:t>
      </w:r>
    </w:p>
    <w:p w14:paraId="1B4B9EB7" w14:textId="77777777" w:rsidR="00EF1C4F" w:rsidRDefault="00EF1C4F" w:rsidP="00EF1C4F">
      <w:pPr>
        <w:pStyle w:val="Heading4"/>
      </w:pPr>
      <w:r>
        <w:t>Coral reef systems are key to biodiversity- they are ecological hotspots</w:t>
      </w:r>
    </w:p>
    <w:p w14:paraId="3F148EE0" w14:textId="77777777" w:rsidR="00EF1C4F" w:rsidRPr="004602E8" w:rsidRDefault="00EF1C4F" w:rsidP="00EF1C4F">
      <w:pPr>
        <w:rPr>
          <w:rFonts w:ascii="Times" w:eastAsia="Times New Roman" w:hAnsi="Times" w:cs="Times New Roman"/>
          <w:sz w:val="20"/>
          <w:szCs w:val="20"/>
        </w:rPr>
      </w:pPr>
      <w:r>
        <w:rPr>
          <w:rStyle w:val="StyleStyleBold12pt"/>
        </w:rPr>
        <w:t xml:space="preserve">Cowman and Bellwood 11– </w:t>
      </w:r>
      <w:r w:rsidRPr="0000253F">
        <w:t xml:space="preserve">P. F. </w:t>
      </w:r>
      <w:r>
        <w:t>Cowman (</w:t>
      </w:r>
      <w:r w:rsidRPr="004602E8">
        <w:t>PhD in Marine and Tropical Biology</w:t>
      </w:r>
      <w:r>
        <w:t xml:space="preserve">, Yale) and </w:t>
      </w:r>
      <w:r w:rsidRPr="0000253F">
        <w:t xml:space="preserve">D. R. </w:t>
      </w:r>
      <w:r>
        <w:t xml:space="preserve">Bellwood </w:t>
      </w:r>
      <w:r w:rsidRPr="004602E8">
        <w:t xml:space="preserve">(Professor of Marine Biology, James Cook University), </w:t>
      </w:r>
      <w:r>
        <w:t>(“</w:t>
      </w:r>
      <w:r w:rsidRPr="0000253F">
        <w:t>Coral reefs as drivers of cladogenesis: expanding coral reefs, cryptic extinction events, and the development of biodiversity hotspots</w:t>
      </w:r>
      <w:r>
        <w:t xml:space="preserve">”, </w:t>
      </w:r>
      <w:r>
        <w:rPr>
          <w:i/>
        </w:rPr>
        <w:t xml:space="preserve">Journal of </w:t>
      </w:r>
      <w:r>
        <w:rPr>
          <w:i/>
        </w:rPr>
        <w:lastRenderedPageBreak/>
        <w:t>Evolutionary Biology</w:t>
      </w:r>
      <w:r>
        <w:t xml:space="preserve">, Oct 10, 2011, Available at: </w:t>
      </w:r>
      <w:hyperlink r:id="rId75" w:history="1">
        <w:r w:rsidRPr="006F329C">
          <w:rPr>
            <w:rStyle w:val="Hyperlink"/>
          </w:rPr>
          <w:t>http://onlinelibrary.wiley.com/doi/10.1111/j.1420-9101.2011.02391.x/full</w:t>
        </w:r>
      </w:hyperlink>
      <w:r>
        <w:t>, Accessed on: 7/17/2014, IJ)</w:t>
      </w:r>
    </w:p>
    <w:p w14:paraId="12B9EA4A" w14:textId="77777777" w:rsidR="00EF1C4F" w:rsidRDefault="00EF1C4F" w:rsidP="00EF1C4F">
      <w:r>
        <w:t xml:space="preserve">Identifying the drivers of evolutionary change is an important goal of modern evolutionary studies. It is particularly important in </w:t>
      </w:r>
      <w:r w:rsidRPr="0000253F">
        <w:rPr>
          <w:rStyle w:val="StyleBoldUnderline"/>
        </w:rPr>
        <w:t>our understanding of biodiversity hotspots and the factors that have shaped the evolution of multiple groups in these areas</w:t>
      </w:r>
      <w:r>
        <w:t xml:space="preserve">. In the marine realm, this goal </w:t>
      </w:r>
      <w:r w:rsidRPr="0000253F">
        <w:rPr>
          <w:rStyle w:val="StyleBoldUnderline"/>
        </w:rPr>
        <w:t>has been</w:t>
      </w:r>
      <w:r>
        <w:t xml:space="preserve"> at the forefront </w:t>
      </w:r>
      <w:r w:rsidRPr="0000253F">
        <w:rPr>
          <w:rStyle w:val="StyleBoldUnderline"/>
        </w:rPr>
        <w:t xml:space="preserve">of studies of coral reef systems and their diverse </w:t>
      </w:r>
      <w:r w:rsidRPr="0000253F">
        <w:t>i</w:t>
      </w:r>
      <w:r>
        <w:t xml:space="preserve">chthyological </w:t>
      </w:r>
      <w:r w:rsidRPr="0000253F">
        <w:rPr>
          <w:rStyle w:val="StyleBoldUnderline"/>
        </w:rPr>
        <w:t>fauna</w:t>
      </w:r>
      <w:r>
        <w:t xml:space="preserve">s </w:t>
      </w:r>
      <w:r w:rsidRPr="0000253F">
        <w:t>(</w:t>
      </w:r>
      <w:hyperlink r:id="rId76" w:anchor="b14" w:tooltip="Link to bibliographic citation" w:history="1">
        <w:r w:rsidRPr="0000253F">
          <w:t>Bellwood &amp; Wainwright, 2002</w:t>
        </w:r>
      </w:hyperlink>
      <w:r w:rsidRPr="0000253F">
        <w:t>; </w:t>
      </w:r>
      <w:hyperlink r:id="rId77" w:anchor="b24" w:tooltip="Link to bibliographic citation" w:history="1">
        <w:r w:rsidRPr="0000253F">
          <w:t>Connolly et al., 2003</w:t>
        </w:r>
      </w:hyperlink>
      <w:r w:rsidRPr="0000253F">
        <w:t>; </w:t>
      </w:r>
      <w:hyperlink r:id="rId78" w:anchor="b77" w:tooltip="Link to bibliographic citation" w:history="1">
        <w:r w:rsidRPr="0000253F">
          <w:t>Renema et al., 2008</w:t>
        </w:r>
      </w:hyperlink>
      <w:r w:rsidRPr="0000253F">
        <w:t>; </w:t>
      </w:r>
      <w:hyperlink r:id="rId79" w:anchor="b78" w:tooltip="Link to bibliographic citation" w:history="1">
        <w:r w:rsidRPr="0000253F">
          <w:t>Rocha &amp; Bowen, 2008</w:t>
        </w:r>
      </w:hyperlink>
      <w:r w:rsidRPr="0000253F">
        <w:t>; </w:t>
      </w:r>
      <w:hyperlink r:id="rId80" w:anchor="b45" w:tooltip="Link to bibliographic citation" w:history="1">
        <w:r w:rsidRPr="0000253F">
          <w:t>Kiessling et al., 2010</w:t>
        </w:r>
      </w:hyperlink>
      <w:r>
        <w:t xml:space="preserve">). </w:t>
      </w:r>
      <w:r w:rsidRPr="0000253F">
        <w:rPr>
          <w:rStyle w:val="StyleBoldUnderline"/>
        </w:rPr>
        <w:t>Several of the most abundant</w:t>
      </w:r>
      <w:r>
        <w:t xml:space="preserve"> and conspicuous taxa of </w:t>
      </w:r>
      <w:r w:rsidRPr="0000253F">
        <w:rPr>
          <w:rStyle w:val="StyleBoldUnderline"/>
        </w:rPr>
        <w:t>coral reef</w:t>
      </w:r>
      <w:r>
        <w:t xml:space="preserve">–associated teleost </w:t>
      </w:r>
      <w:r w:rsidRPr="0000253F">
        <w:rPr>
          <w:rStyle w:val="StyleBoldUnderline"/>
        </w:rPr>
        <w:t>fishes have been examined</w:t>
      </w:r>
      <w:r>
        <w:t xml:space="preserve"> with molecular tools </w:t>
      </w:r>
      <w:r w:rsidRPr="0000253F">
        <w:rPr>
          <w:rStyle w:val="StyleBoldUnderline"/>
        </w:rPr>
        <w:t>to elucidate their generic- and species-level relationships</w:t>
      </w:r>
      <w:r w:rsidRPr="0000253F">
        <w:t xml:space="preserve"> (</w:t>
      </w:r>
      <w:hyperlink r:id="rId81" w:anchor="b15" w:tooltip="Link to bibliographic citation" w:history="1">
        <w:r w:rsidRPr="0000253F">
          <w:t>Bellwood et al., 2004</w:t>
        </w:r>
      </w:hyperlink>
      <w:r w:rsidRPr="0000253F">
        <w:t>; </w:t>
      </w:r>
      <w:hyperlink r:id="rId82" w:anchor="b19" w:tooltip="Link to bibliographic citation" w:history="1">
        <w:r w:rsidRPr="0000253F">
          <w:t>Bernardi et al., 2004</w:t>
        </w:r>
      </w:hyperlink>
      <w:r w:rsidRPr="0000253F">
        <w:t>; </w:t>
      </w:r>
      <w:hyperlink r:id="rId83" w:anchor="b7" w:tooltip="Link to bibliographic citation" w:history="1">
        <w:r w:rsidRPr="0000253F">
          <w:t>Barber &amp; Bellwood, 2005</w:t>
        </w:r>
      </w:hyperlink>
      <w:r w:rsidRPr="0000253F">
        <w:t>; </w:t>
      </w:r>
      <w:hyperlink r:id="rId84" w:anchor="b21" w:tooltip="Link to bibliographic citation" w:history="1">
        <w:r w:rsidRPr="0000253F">
          <w:t>Bowen et al., 2006</w:t>
        </w:r>
      </w:hyperlink>
      <w:r w:rsidRPr="0000253F">
        <w:t>; </w:t>
      </w:r>
      <w:hyperlink r:id="rId85" w:anchor="b50" w:tooltip="Link to bibliographic citation" w:history="1">
        <w:r w:rsidRPr="0000253F">
          <w:t>Mabuchi et al., 2006</w:t>
        </w:r>
      </w:hyperlink>
      <w:r w:rsidRPr="0000253F">
        <w:t>; </w:t>
      </w:r>
      <w:hyperlink r:id="rId86" w:anchor="b79" w:tooltip="Link to bibliographic citation" w:history="1">
        <w:r w:rsidRPr="0000253F">
          <w:t>Rochaet al., 2008</w:t>
        </w:r>
      </w:hyperlink>
      <w:r w:rsidRPr="0000253F">
        <w:t>; </w:t>
      </w:r>
      <w:hyperlink r:id="rId87" w:anchor="b2" w:tooltip="Link to bibliographic citation" w:history="1">
        <w:r w:rsidRPr="0000253F">
          <w:t>Alfaro et al., 2009a</w:t>
        </w:r>
      </w:hyperlink>
      <w:r w:rsidRPr="0000253F">
        <w:t>; </w:t>
      </w:r>
      <w:hyperlink r:id="rId88" w:anchor="b26" w:tooltip="Link to bibliographic citation" w:history="1">
        <w:r w:rsidRPr="0000253F">
          <w:t>Cooper et al., 2009</w:t>
        </w:r>
      </w:hyperlink>
      <w:r w:rsidRPr="0000253F">
        <w:t>; </w:t>
      </w:r>
      <w:hyperlink r:id="rId89" w:anchor="b44" w:tooltip="Link to bibliographic citation" w:history="1">
        <w:r w:rsidRPr="0000253F">
          <w:t>Kazancioglu et al., 2009</w:t>
        </w:r>
      </w:hyperlink>
      <w:r w:rsidRPr="0000253F">
        <w:t>; </w:t>
      </w:r>
      <w:hyperlink r:id="rId90" w:anchor="b63" w:tooltip="Link to bibliographic citation" w:history="1">
        <w:r w:rsidRPr="0000253F">
          <w:t>Price et al., 2010</w:t>
        </w:r>
      </w:hyperlink>
      <w:r w:rsidRPr="0000253F">
        <w:t>)</w:t>
      </w:r>
      <w:r>
        <w:t xml:space="preserve">. Such studies have yielded considerable information on the temporal origin of lineages within these coral reef fish groups. Although consensus is difficult, with a range of methods and approaches, </w:t>
      </w:r>
      <w:r w:rsidRPr="0000253F">
        <w:rPr>
          <w:rStyle w:val="StyleBoldUnderline"/>
        </w:rPr>
        <w:t>several studies have pointed to the central role of the coral reef association in underpinning diversification within major marine groups</w:t>
      </w:r>
      <w:r>
        <w:t xml:space="preserve"> </w:t>
      </w:r>
      <w:r w:rsidRPr="0000253F">
        <w:t>(</w:t>
      </w:r>
      <w:hyperlink r:id="rId91" w:anchor="b1" w:tooltip="Link to bibliographic citation" w:history="1">
        <w:r w:rsidRPr="0000253F">
          <w:t>Alfaro et al., 2007</w:t>
        </w:r>
      </w:hyperlink>
      <w:r w:rsidRPr="0000253F">
        <w:t>; </w:t>
      </w:r>
      <w:hyperlink r:id="rId92" w:anchor="b77" w:tooltip="Link to bibliographic citation" w:history="1">
        <w:r w:rsidRPr="0000253F">
          <w:t>Renema et al., 2008</w:t>
        </w:r>
      </w:hyperlink>
      <w:r w:rsidRPr="0000253F">
        <w:t>; </w:t>
      </w:r>
      <w:hyperlink r:id="rId93" w:anchor="b16" w:tooltip="Link to bibliographic citation" w:history="1">
        <w:r w:rsidRPr="0000253F">
          <w:t>Bellwood et al., 2010</w:t>
        </w:r>
      </w:hyperlink>
      <w:r w:rsidRPr="0000253F">
        <w:t>).</w:t>
      </w:r>
      <w:r>
        <w:t xml:space="preserve"> </w:t>
      </w:r>
      <w:r w:rsidRPr="0000253F">
        <w:rPr>
          <w:rStyle w:val="StyleBoldUnderline"/>
        </w:rPr>
        <w:t>The expansion of coral reefs</w:t>
      </w:r>
      <w:r>
        <w:t xml:space="preserve"> in the Neogene </w:t>
      </w:r>
      <w:r w:rsidRPr="0000253F">
        <w:rPr>
          <w:rStyle w:val="StyleBoldUnderline"/>
        </w:rPr>
        <w:t>is associated with an eastward shift in biodiversity</w:t>
      </w:r>
      <w:r>
        <w:t xml:space="preserve"> from the West Tethys to the current biodiversity hotspot in the Indo-Australian Archipelago (IAA) (</w:t>
      </w:r>
      <w:hyperlink r:id="rId94" w:anchor="b77" w:tooltip="Link to bibliographic citation" w:history="1">
        <w:r w:rsidRPr="0000253F">
          <w:t>Renema et al., 2008</w:t>
        </w:r>
      </w:hyperlink>
      <w:r w:rsidRPr="0000253F">
        <w:t>). Tectonic activity, global cooling and changing ocean circulation have all been invoked as evolutionary drivers in both marine (</w:t>
      </w:r>
      <w:hyperlink r:id="rId95" w:anchor="b98" w:tooltip="Link to bibliographic citation" w:history="1">
        <w:r w:rsidRPr="0000253F">
          <w:t>Williams &amp; Duda, 2008</w:t>
        </w:r>
      </w:hyperlink>
      <w:r w:rsidRPr="0000253F">
        <w:t>) and terrestrial groups (</w:t>
      </w:r>
      <w:hyperlink r:id="rId96" w:anchor="b28" w:tooltip="Link to bibliographic citation" w:history="1">
        <w:r w:rsidRPr="0000253F">
          <w:t>Crisp &amp; Cook, 2009</w:t>
        </w:r>
      </w:hyperlink>
      <w:r w:rsidRPr="0000253F">
        <w:t>).</w:t>
      </w:r>
      <w:r>
        <w:t xml:space="preserve"> The extent to which these processes impacted the rate of speciation within coral reef fish lineages, however, remains unclear</w:t>
      </w:r>
      <w:r w:rsidRPr="0000253F">
        <w:rPr>
          <w:rStyle w:val="StyleBoldUnderline"/>
        </w:rPr>
        <w:t xml:space="preserve">. An important step in understanding the evolutionary history of coral systems is the ability to quantify changes in diversity </w:t>
      </w:r>
      <w:r>
        <w:t>through time in order to explore the extent to which such periods of climatic upheaval and tectonic activity may have affected reef-associated fish lineages.</w:t>
      </w:r>
    </w:p>
    <w:p w14:paraId="015DD43B" w14:textId="77777777" w:rsidR="00EF1C4F" w:rsidRPr="00A660E3" w:rsidRDefault="00EF1C4F" w:rsidP="00EF1C4F"/>
    <w:p w14:paraId="07A38985" w14:textId="77777777" w:rsidR="00EF1C4F" w:rsidRDefault="00EF1C4F" w:rsidP="00DC188D">
      <w:pPr>
        <w:pStyle w:val="Heading1"/>
      </w:pPr>
      <w:r>
        <w:lastRenderedPageBreak/>
        <w:t xml:space="preserve">Water Scarcity </w:t>
      </w:r>
    </w:p>
    <w:p w14:paraId="00E0A118" w14:textId="742A26D2" w:rsidR="003A49C7" w:rsidRDefault="00321690" w:rsidP="00321690">
      <w:pPr>
        <w:pStyle w:val="Heading2"/>
      </w:pPr>
      <w:r>
        <w:lastRenderedPageBreak/>
        <w:t xml:space="preserve">Water scarcity impact </w:t>
      </w:r>
    </w:p>
    <w:p w14:paraId="10203410" w14:textId="4A87E8FF" w:rsidR="00321690" w:rsidRPr="00321690" w:rsidRDefault="00321690" w:rsidP="00321690">
      <w:pPr>
        <w:pStyle w:val="Heading4"/>
      </w:pPr>
      <w:r>
        <w:t xml:space="preserve">Climate change intensifying water scarcity </w:t>
      </w:r>
    </w:p>
    <w:p w14:paraId="5AD102A9" w14:textId="40B1D261" w:rsidR="003A49C7" w:rsidRPr="003A49C7" w:rsidRDefault="003A49C7" w:rsidP="008A35D3">
      <w:pPr>
        <w:rPr>
          <w:rStyle w:val="StyleStyleBold12pt"/>
        </w:rPr>
      </w:pPr>
      <w:r w:rsidRPr="003A49C7">
        <w:rPr>
          <w:rStyle w:val="StyleStyleBold12pt"/>
        </w:rPr>
        <w:t>Ingham and Lucas, 2014</w:t>
      </w:r>
    </w:p>
    <w:p w14:paraId="7486BE38" w14:textId="622FB21E" w:rsidR="008A35D3" w:rsidRDefault="003A49C7" w:rsidP="008A35D3">
      <w:r>
        <w:t>RICHARD INGHAM, ANTHONY LUCAS; AGENCE FRANCE PRESSE; “</w:t>
      </w:r>
      <w:r w:rsidR="008A35D3">
        <w:t>The World's Water Scarcity Problem Is Bad And Getting Worse</w:t>
      </w:r>
      <w:r>
        <w:t>”; MAY 13;</w:t>
      </w:r>
      <w:r w:rsidRPr="003A49C7">
        <w:t xml:space="preserve"> http://www.businessinsider.com/map-the-worlds-water-scarcity-problem-is-bad-and-getting-worse-2014-5</w:t>
      </w:r>
    </w:p>
    <w:p w14:paraId="3887178E" w14:textId="3BFB9BA7" w:rsidR="008A35D3" w:rsidRDefault="008A35D3" w:rsidP="008A35D3">
      <w:r w:rsidRPr="008A35D3">
        <w:rPr>
          <w:u w:val="single"/>
        </w:rPr>
        <w:t>The next time your throat is as dry as a bone and the Sun is beating down, take a glass of clean, cool water.</w:t>
      </w:r>
      <w:r w:rsidR="003A49C7" w:rsidRPr="003A49C7">
        <w:rPr>
          <w:sz w:val="12"/>
          <w:u w:val="single"/>
        </w:rPr>
        <w:t xml:space="preserve">¶ </w:t>
      </w:r>
      <w:r w:rsidRPr="008A35D3">
        <w:rPr>
          <w:u w:val="single"/>
        </w:rPr>
        <w:t>Savor it. Sip by sip.</w:t>
      </w:r>
      <w:r w:rsidR="003A49C7" w:rsidRPr="003A49C7">
        <w:rPr>
          <w:sz w:val="12"/>
          <w:u w:val="single"/>
        </w:rPr>
        <w:t xml:space="preserve">¶ </w:t>
      </w:r>
      <w:r w:rsidRPr="008A35D3">
        <w:rPr>
          <w:u w:val="single"/>
        </w:rPr>
        <w:t>Vital and appreciated as that water is, it will be even more precious to those who will follow you.</w:t>
      </w:r>
      <w:r w:rsidR="003A49C7" w:rsidRPr="003A49C7">
        <w:rPr>
          <w:sz w:val="12"/>
          <w:u w:val="single"/>
        </w:rPr>
        <w:t>¶</w:t>
      </w:r>
      <w:r w:rsidR="003A49C7" w:rsidRPr="003A49C7">
        <w:rPr>
          <w:sz w:val="12"/>
        </w:rPr>
        <w:t xml:space="preserve"> </w:t>
      </w:r>
      <w:r w:rsidRPr="003A49C7">
        <w:rPr>
          <w:u w:val="single"/>
        </w:rPr>
        <w:t>By the end of this century, billions are likely to be gripped by water stress and the stuff of life could be an unseen driver of conflict</w:t>
      </w:r>
      <w:r>
        <w:t>.</w:t>
      </w:r>
      <w:r w:rsidR="003A49C7" w:rsidRPr="003A49C7">
        <w:rPr>
          <w:sz w:val="12"/>
        </w:rPr>
        <w:t xml:space="preserve">¶ </w:t>
      </w:r>
      <w:r>
        <w:t xml:space="preserve">So say </w:t>
      </w:r>
      <w:r w:rsidRPr="003A49C7">
        <w:rPr>
          <w:u w:val="single"/>
        </w:rPr>
        <w:t>hydrologists</w:t>
      </w:r>
      <w:r>
        <w:t xml:space="preserve"> who </w:t>
      </w:r>
      <w:r w:rsidRPr="003A49C7">
        <w:rPr>
          <w:u w:val="single"/>
        </w:rPr>
        <w:t>forecast that on present trends, freshwater faces a double crunch -- from a population explosion, which will drive up demand for food and energy, and the impact of climate change.</w:t>
      </w:r>
      <w:r w:rsidR="003A49C7" w:rsidRPr="003A49C7">
        <w:rPr>
          <w:sz w:val="12"/>
          <w:u w:val="single"/>
        </w:rPr>
        <w:t>¶</w:t>
      </w:r>
      <w:r w:rsidR="003A49C7" w:rsidRPr="003A49C7">
        <w:rPr>
          <w:sz w:val="12"/>
        </w:rPr>
        <w:t xml:space="preserve"> </w:t>
      </w:r>
      <w:r>
        <w:t xml:space="preserve">"Approximately </w:t>
      </w:r>
      <w:r w:rsidRPr="003A49C7">
        <w:rPr>
          <w:u w:val="single"/>
        </w:rPr>
        <w:t>80 percent of the world's population already suffers serious threats to its water security, as measured by indicators including water availability, water demand and pollution,"</w:t>
      </w:r>
      <w:r>
        <w:t xml:space="preserve"> the Nobel-winning Intergovernmental Panel on Climate Change (IPCC) warned in a landmark report in March.</w:t>
      </w:r>
      <w:r w:rsidR="003A49C7" w:rsidRPr="003A49C7">
        <w:rPr>
          <w:sz w:val="12"/>
        </w:rPr>
        <w:t xml:space="preserve">¶ </w:t>
      </w:r>
      <w:r>
        <w:t>"</w:t>
      </w:r>
      <w:r w:rsidRPr="003A49C7">
        <w:rPr>
          <w:u w:val="single"/>
        </w:rPr>
        <w:t>Climate change can alter the availability of water and therefore threaten water security."</w:t>
      </w:r>
      <w:r w:rsidR="003A49C7" w:rsidRPr="003A49C7">
        <w:rPr>
          <w:sz w:val="12"/>
          <w:u w:val="single"/>
        </w:rPr>
        <w:t>¶</w:t>
      </w:r>
      <w:r w:rsidR="003A49C7" w:rsidRPr="003A49C7">
        <w:rPr>
          <w:sz w:val="12"/>
        </w:rPr>
        <w:t xml:space="preserve"> </w:t>
      </w:r>
      <w:r>
        <w:t xml:space="preserve">Already today, around </w:t>
      </w:r>
      <w:r w:rsidRPr="003A49C7">
        <w:rPr>
          <w:u w:val="single"/>
        </w:rPr>
        <w:t>768 million people do not have access to a safe, reliable source of water and 2.5 billion do not have decent sanitation</w:t>
      </w:r>
      <w:r>
        <w:t xml:space="preserve">. Around </w:t>
      </w:r>
      <w:r w:rsidRPr="003A49C7">
        <w:rPr>
          <w:u w:val="single"/>
        </w:rPr>
        <w:t>a fifth of the world's aquifers are depleted.</w:t>
      </w:r>
      <w:r w:rsidR="003A49C7" w:rsidRPr="003A49C7">
        <w:rPr>
          <w:sz w:val="12"/>
          <w:u w:val="single"/>
        </w:rPr>
        <w:t>¶</w:t>
      </w:r>
      <w:r w:rsidR="003A49C7" w:rsidRPr="003A49C7">
        <w:rPr>
          <w:sz w:val="12"/>
        </w:rPr>
        <w:t xml:space="preserve"> </w:t>
      </w:r>
      <w:r>
        <w:t xml:space="preserve">Jump forward in your imagination to </w:t>
      </w:r>
      <w:r w:rsidRPr="003A49C7">
        <w:rPr>
          <w:u w:val="single"/>
        </w:rPr>
        <w:t>mid-century</w:t>
      </w:r>
      <w:r>
        <w:t xml:space="preserve">, </w:t>
      </w:r>
      <w:r w:rsidRPr="003A49C7">
        <w:rPr>
          <w:u w:val="single"/>
        </w:rPr>
        <w:t>when the world's population of about 7.2 billion is expected to swell to around 9.6 billion.</w:t>
      </w:r>
      <w:r w:rsidR="003A49C7" w:rsidRPr="003A49C7">
        <w:rPr>
          <w:sz w:val="12"/>
          <w:u w:val="single"/>
        </w:rPr>
        <w:t>¶</w:t>
      </w:r>
      <w:r w:rsidR="003A49C7" w:rsidRPr="003A49C7">
        <w:rPr>
          <w:sz w:val="12"/>
        </w:rPr>
        <w:t xml:space="preserve"> </w:t>
      </w:r>
      <w:r>
        <w:t xml:space="preserve">By then, </w:t>
      </w:r>
      <w:r w:rsidRPr="003A49C7">
        <w:rPr>
          <w:u w:val="single"/>
        </w:rPr>
        <w:t>global demand for water is likely to increase by a whopping 55 percent</w:t>
      </w:r>
      <w:r>
        <w:t>, according to the United Nations' newly published World Water Development Report.</w:t>
      </w:r>
      <w:r w:rsidR="003A49C7" w:rsidRPr="003A49C7">
        <w:rPr>
          <w:sz w:val="12"/>
        </w:rPr>
        <w:t xml:space="preserve">¶ </w:t>
      </w:r>
      <w:r>
        <w:t xml:space="preserve">More than </w:t>
      </w:r>
      <w:r w:rsidRPr="003A49C7">
        <w:rPr>
          <w:u w:val="single"/>
        </w:rPr>
        <w:t>40 percent of the planet's population will be living in areas of "severe" water stress</w:t>
      </w:r>
      <w:r>
        <w:t>, many of them in the broad swathe of land that runs along north Africa, the Middle East and western South Asia.</w:t>
      </w:r>
      <w:r w:rsidR="003A49C7" w:rsidRPr="003A49C7">
        <w:rPr>
          <w:sz w:val="12"/>
        </w:rPr>
        <w:t xml:space="preserve">¶ </w:t>
      </w:r>
      <w:r>
        <w:t xml:space="preserve">Yet </w:t>
      </w:r>
      <w:r w:rsidRPr="003A49C7">
        <w:rPr>
          <w:u w:val="single"/>
        </w:rPr>
        <w:t>these scenarios do not take into account changes in rainfall or snowfall or glacier shrinkage caused by global warming.</w:t>
      </w:r>
      <w:r w:rsidR="003A49C7" w:rsidRPr="003A49C7">
        <w:rPr>
          <w:sz w:val="12"/>
          <w:u w:val="single"/>
        </w:rPr>
        <w:t>¶</w:t>
      </w:r>
      <w:r w:rsidR="003A49C7" w:rsidRPr="003A49C7">
        <w:rPr>
          <w:sz w:val="12"/>
        </w:rPr>
        <w:t xml:space="preserve"> </w:t>
      </w:r>
      <w:r>
        <w:t>Wetter or drier</w:t>
      </w:r>
      <w:r w:rsidR="003A49C7" w:rsidRPr="003A49C7">
        <w:rPr>
          <w:sz w:val="12"/>
        </w:rPr>
        <w:t xml:space="preserve">¶ </w:t>
      </w:r>
      <w:r>
        <w:t xml:space="preserve">As a very general rule, </w:t>
      </w:r>
      <w:r w:rsidRPr="003A49C7">
        <w:rPr>
          <w:u w:val="single"/>
        </w:rPr>
        <w:t>wet countries will get wetter and dry countries will get drier, accentuating risk of flood or drought, climate scientists warn.</w:t>
      </w:r>
      <w:r w:rsidR="003A49C7" w:rsidRPr="003A49C7">
        <w:rPr>
          <w:sz w:val="12"/>
          <w:u w:val="single"/>
        </w:rPr>
        <w:t>¶</w:t>
      </w:r>
      <w:r w:rsidR="003A49C7" w:rsidRPr="003A49C7">
        <w:rPr>
          <w:sz w:val="12"/>
        </w:rPr>
        <w:t xml:space="preserve"> </w:t>
      </w:r>
      <w:r>
        <w:t>But whether people will heed their alarm call is a good question.</w:t>
      </w:r>
      <w:r w:rsidR="003A49C7" w:rsidRPr="003A49C7">
        <w:rPr>
          <w:sz w:val="12"/>
        </w:rPr>
        <w:t xml:space="preserve">¶ </w:t>
      </w:r>
      <w:r>
        <w:t>"When seismologists talk about an area at risk from an earthquake, people generally accept what they say and refrain from building their home there," says French climatologist Herve Le Treut.</w:t>
      </w:r>
      <w:r w:rsidR="003A49C7" w:rsidRPr="003A49C7">
        <w:rPr>
          <w:sz w:val="12"/>
        </w:rPr>
        <w:t xml:space="preserve">¶ </w:t>
      </w:r>
      <w:r>
        <w:t>"But when it comes to drought or flood, people tend to pay less attention when the warning comes from meteorologists."</w:t>
      </w:r>
      <w:r w:rsidR="003A49C7" w:rsidRPr="003A49C7">
        <w:rPr>
          <w:sz w:val="12"/>
        </w:rPr>
        <w:t xml:space="preserve">¶ </w:t>
      </w:r>
      <w:r>
        <w:t>Water squabbles in the hot, arid sub-tropics have a long history. In recent years, the Tigris, Euphrates and Nile have all been the grounds for verbal sparring over who has the right to build dams, withhold or extract "blue gold" to the possible detriment of people downstream.</w:t>
      </w:r>
      <w:r w:rsidR="003A49C7" w:rsidRPr="003A49C7">
        <w:rPr>
          <w:sz w:val="12"/>
        </w:rPr>
        <w:t xml:space="preserve">¶ </w:t>
      </w:r>
      <w:r>
        <w:t>"There will clearly be less water available in sub-tropical countries, both as surface water and aquifer water, and this will sharpen competition for water resources," says Blanca Jimenez-Cisneros, who headed the chapter on water for the big IPCC report.</w:t>
      </w:r>
      <w:r w:rsidR="003A49C7" w:rsidRPr="003A49C7">
        <w:rPr>
          <w:sz w:val="12"/>
        </w:rPr>
        <w:t xml:space="preserve">¶ </w:t>
      </w:r>
      <w:r>
        <w:t>Citing a 2012 assessment by US intelligence agencies, the US State Department says: "Water is not just a human health issue, not just an economic development or environmental issue, but a peace and security issue."</w:t>
      </w:r>
      <w:r w:rsidR="003A49C7" w:rsidRPr="003A49C7">
        <w:rPr>
          <w:sz w:val="12"/>
        </w:rPr>
        <w:t xml:space="preserve">¶ </w:t>
      </w:r>
      <w:r>
        <w:t>Rows over water between nations tend to be resolved without bloodshed, often using international fora, says Richard Connor, who headed the UN water report.</w:t>
      </w:r>
      <w:r w:rsidR="003A49C7" w:rsidRPr="003A49C7">
        <w:rPr>
          <w:sz w:val="12"/>
        </w:rPr>
        <w:t xml:space="preserve">¶ </w:t>
      </w:r>
      <w:r>
        <w:t>However, "you can talk about conflict in which water is the root cause, albeit usually hidden," he told AFP.</w:t>
      </w:r>
      <w:r w:rsidR="003A49C7" w:rsidRPr="003A49C7">
        <w:rPr>
          <w:sz w:val="12"/>
        </w:rPr>
        <w:t xml:space="preserve">¶ </w:t>
      </w:r>
      <w:r>
        <w:t>"</w:t>
      </w:r>
      <w:r w:rsidRPr="003A49C7">
        <w:rPr>
          <w:u w:val="single"/>
        </w:rPr>
        <w:t>It can lead to fluctuations in energy and food prices, which can in turn lead to civil unrest</w:t>
      </w:r>
      <w:r>
        <w:t xml:space="preserve">. In such cases, the </w:t>
      </w:r>
      <w:r w:rsidRPr="003A49C7">
        <w:rPr>
          <w:u w:val="single"/>
        </w:rPr>
        <w:t>'conflict' may be over energy or food prices, but these are themselves related to water availability and allocation."</w:t>
      </w:r>
      <w:r w:rsidR="003A49C7" w:rsidRPr="003A49C7">
        <w:rPr>
          <w:sz w:val="12"/>
          <w:u w:val="single"/>
        </w:rPr>
        <w:t>¶</w:t>
      </w:r>
      <w:r w:rsidR="003A49C7" w:rsidRPr="003A49C7">
        <w:rPr>
          <w:sz w:val="12"/>
        </w:rPr>
        <w:t xml:space="preserve"> </w:t>
      </w:r>
      <w:r>
        <w:t>Failing a slowdown in population growth or a swift solution to global warming, the main answers for addressing the water crunch lie in efficiency.</w:t>
      </w:r>
      <w:r w:rsidR="003A49C7" w:rsidRPr="003A49C7">
        <w:rPr>
          <w:sz w:val="12"/>
        </w:rPr>
        <w:t xml:space="preserve">¶ </w:t>
      </w:r>
      <w:r>
        <w:t>In some countries of the Middle East, between 15 and 60 percent of water disappears through leaks or evaporation even before the consumer turns the tap.</w:t>
      </w:r>
      <w:r w:rsidR="003A49C7" w:rsidRPr="003A49C7">
        <w:rPr>
          <w:sz w:val="12"/>
        </w:rPr>
        <w:t xml:space="preserve">¶ </w:t>
      </w:r>
      <w:r w:rsidRPr="003A49C7">
        <w:rPr>
          <w:u w:val="single"/>
        </w:rPr>
        <w:t>Building desalination plants on coasts in dry regions may sound tempting, "but their water can cost up to 30 times more than ordinary water,"</w:t>
      </w:r>
      <w:r>
        <w:t xml:space="preserve"> notes Jimenez-Cisneros.</w:t>
      </w:r>
      <w:r w:rsidR="003A49C7" w:rsidRPr="003A49C7">
        <w:rPr>
          <w:sz w:val="12"/>
        </w:rPr>
        <w:t xml:space="preserve">¶ </w:t>
      </w:r>
      <w:r>
        <w:t xml:space="preserve">Efficiency options include smarter irrigation, crops that are less thirsty or drought-resilient, power stations that do not extract vast amounts of water for cooling, and consumer </w:t>
      </w:r>
      <w:r>
        <w:lastRenderedPageBreak/>
        <w:t>participation, such as flushing toilets with "grey" water, meaning used bath or shower water.</w:t>
      </w:r>
      <w:r w:rsidR="003A49C7" w:rsidRPr="003A49C7">
        <w:rPr>
          <w:sz w:val="12"/>
        </w:rPr>
        <w:t xml:space="preserve">¶ </w:t>
      </w:r>
      <w:r>
        <w:t>Above all, the message will be: don't waste even a single drop.</w:t>
      </w:r>
    </w:p>
    <w:p w14:paraId="30BAF076" w14:textId="77777777" w:rsidR="00FC4C37" w:rsidRDefault="00FC4C37" w:rsidP="008A35D3"/>
    <w:p w14:paraId="0EA7B4D0" w14:textId="77777777" w:rsidR="00FC4C37" w:rsidRDefault="00FC4C37" w:rsidP="008A35D3"/>
    <w:p w14:paraId="319F6E6A" w14:textId="77777777" w:rsidR="008A35D3" w:rsidRDefault="008A35D3" w:rsidP="008A35D3"/>
    <w:p w14:paraId="4C5BAB74" w14:textId="77777777" w:rsidR="008A35D3" w:rsidRDefault="008A35D3" w:rsidP="008A35D3"/>
    <w:p w14:paraId="77B69660" w14:textId="77777777" w:rsidR="008A35D3" w:rsidRDefault="008A35D3" w:rsidP="008A35D3"/>
    <w:p w14:paraId="33A23747" w14:textId="77777777" w:rsidR="003F2456" w:rsidRDefault="003F2456" w:rsidP="003F2456">
      <w:pPr>
        <w:pStyle w:val="Heading1"/>
      </w:pPr>
      <w:r>
        <w:lastRenderedPageBreak/>
        <w:t xml:space="preserve">Ocean Acidification </w:t>
      </w:r>
    </w:p>
    <w:p w14:paraId="712F6885" w14:textId="77777777" w:rsidR="003F2456" w:rsidRDefault="003F2456" w:rsidP="003F2456">
      <w:pPr>
        <w:pStyle w:val="Heading2"/>
      </w:pPr>
      <w:r>
        <w:lastRenderedPageBreak/>
        <w:t xml:space="preserve">SQ Inadequate data now – ocean acidification  </w:t>
      </w:r>
    </w:p>
    <w:p w14:paraId="42C9AC54" w14:textId="77777777" w:rsidR="003F2456" w:rsidRDefault="003F2456" w:rsidP="003F2456">
      <w:pPr>
        <w:pStyle w:val="Heading4"/>
      </w:pPr>
      <w:r>
        <w:t xml:space="preserve">**1ac – data on ocean acidification incomplete in the SQ – inadequate funding and integration of data limit effectiveness of interventions to deal with problem </w:t>
      </w:r>
    </w:p>
    <w:p w14:paraId="4DE4EFA7" w14:textId="77777777" w:rsidR="003F2456" w:rsidRPr="00C84ABE" w:rsidRDefault="003F2456" w:rsidP="003F2456">
      <w:pPr>
        <w:rPr>
          <w:rStyle w:val="StyleStyleBold12pt"/>
          <w:sz w:val="16"/>
        </w:rPr>
      </w:pPr>
      <w:r>
        <w:rPr>
          <w:rStyle w:val="StyleStyleBold12pt"/>
        </w:rPr>
        <w:t xml:space="preserve">Marshall 12 </w:t>
      </w:r>
      <w:r w:rsidRPr="00C84ABE">
        <w:rPr>
          <w:rStyle w:val="StyleStyleBold12pt"/>
        </w:rPr>
        <w:t>(</w:t>
      </w:r>
      <w:r w:rsidRPr="00C84ABE">
        <w:rPr>
          <w:rStyle w:val="StyleStyleBold12pt"/>
          <w:sz w:val="16"/>
        </w:rPr>
        <w:t>Jessica, freelance writer writing for Nature,</w:t>
      </w:r>
      <w:r>
        <w:rPr>
          <w:rStyle w:val="StyleStyleBold12pt"/>
          <w:sz w:val="16"/>
        </w:rPr>
        <w:t xml:space="preserve"> “Global network will track acidifying oceans”, 6/29/13, </w:t>
      </w:r>
      <w:hyperlink r:id="rId97" w:history="1">
        <w:r w:rsidRPr="008C7741">
          <w:rPr>
            <w:rStyle w:val="Hyperlink"/>
          </w:rPr>
          <w:t>http://www.nature.com/news/global-network-will-track-acidifying-oceans-1.10922</w:t>
        </w:r>
      </w:hyperlink>
      <w:r>
        <w:rPr>
          <w:rStyle w:val="StyleStyleBold12pt"/>
          <w:sz w:val="16"/>
        </w:rPr>
        <w:t>, HG)</w:t>
      </w:r>
    </w:p>
    <w:p w14:paraId="62CAAB0A" w14:textId="77777777" w:rsidR="003F2456" w:rsidRPr="00CE5E60" w:rsidRDefault="003F2456" w:rsidP="003F2456">
      <w:r w:rsidRPr="00CE5E60">
        <w:t xml:space="preserve">A global effort to track ocean acidification has begun to take shape, as researchers this week made plans to set up an international network of monitoring stations. </w:t>
      </w:r>
      <w:r w:rsidRPr="0044712E">
        <w:rPr>
          <w:rStyle w:val="StyleBoldUnderline"/>
        </w:rPr>
        <w:t>The seas absorb roughly one-quarter of the carbon dioxide emitted into the atmosphere each year. This makes the water more acidic, and can affect sea creatures, even weakening the calcium carbonate shells or skeletons of organisms such as corals, oysters and some types of marine plankton.</w:t>
      </w:r>
      <w:r w:rsidRPr="00CE5E60">
        <w:t xml:space="preserve"> </w:t>
      </w:r>
      <w:r w:rsidRPr="00DF5BDE">
        <w:rPr>
          <w:rStyle w:val="StyleBoldUnderline"/>
        </w:rPr>
        <w:t>Researchers estimate that ocean acidity has risen by about 30% since the Industrial Revolution in the nineteenth century,</w:t>
      </w:r>
      <w:r w:rsidRPr="00CE5E60">
        <w:t xml:space="preserve"> </w:t>
      </w:r>
      <w:r w:rsidRPr="0044712E">
        <w:rPr>
          <w:rStyle w:val="StyleBoldUnderline"/>
        </w:rPr>
        <w:t>but they need better data to improve assessments of where the problem is most severe, and to model future trends. Much of what is known about acidification comes from a handful of open-ocean sites that scientists have returned to monthly for the past few decades, and from research cruises that span the globe.</w:t>
      </w:r>
      <w:r w:rsidRPr="00CE5E60">
        <w:t xml:space="preserve"> </w:t>
      </w:r>
      <w:r w:rsidRPr="00BD3CB4">
        <w:rPr>
          <w:rStyle w:val="StyleBoldUnderline"/>
        </w:rPr>
        <w:t>“It’s a very expensive way to do monitoring,”</w:t>
      </w:r>
      <w:r w:rsidRPr="00CE5E60">
        <w:t xml:space="preserve"> says Richard Feely, an oceanographer at the US National Oceanic and Atmospheric Administration's Pacific Marine Environmental Laboratory in Seattle, Washington. International effort Feely helped to organize a meeting in Seattle on 26–28 June, involving oceanographers from more than 20 countries. They developed plans to build on existing observation networks, giving buoys and other monitoring devices the ability to make standardized acidification measurements. The group also plans to make acidification monitoring a routine part of ship-based measurements both on planned research cruises and private "ships of opportunity". </w:t>
      </w:r>
      <w:r w:rsidRPr="00DF5BDE">
        <w:rPr>
          <w:rStyle w:val="StyleBoldUnderline"/>
        </w:rPr>
        <w:t>“What we’re trying to do is set up a large number of sites that have automated moorings that transmit back to researchers via satellite, and to use that data to verify models of ocean acidification,”</w:t>
      </w:r>
      <w:r w:rsidRPr="00CE5E60">
        <w:t xml:space="preserve"> says Feely. The </w:t>
      </w:r>
      <w:r w:rsidRPr="00BD3CB4">
        <w:rPr>
          <w:rStyle w:val="StyleBoldUnderline"/>
        </w:rPr>
        <w:t>group hopes that the number of monitoring sites can be increased from 20 to 60 in the next ten years. Each country will support its own acidification monitoring, so the expansion is contingent on national funding decisions.</w:t>
      </w:r>
      <w:r w:rsidRPr="00CE5E60">
        <w:t xml:space="preserve"> Related stories Acidic oceans threaten fish Nitrogen pollution disrupts Pacific Ocean What makes a resilient reef? More related stories The monitoring plan will be helmed by the Ocean Acidification International Coordination Centre, hosted by the International Atomic Energy Agency in Monaco, which launched the centre ahead of the United Nations' Rio+20 environment conference last week. Coastal focus </w:t>
      </w:r>
      <w:r w:rsidRPr="00DF5BDE">
        <w:rPr>
          <w:rStyle w:val="StyleBoldUnderline"/>
        </w:rPr>
        <w:t>Coastal ecosystems currently have the least-coordinated monitoring efforts,</w:t>
      </w:r>
      <w:r w:rsidRPr="00CE5E60">
        <w:t xml:space="preserve"> says Toste Tanhua, a chemical oceanographer at the Leibniz Institute of Marine Sciences in Kiel, Germany. </w:t>
      </w:r>
      <w:r w:rsidRPr="00AB0C6E">
        <w:rPr>
          <w:rStyle w:val="StyleBoldUnderline"/>
        </w:rPr>
        <w:t>Yet these regions are among the most important to track. In the Pacific Northwest of the United States, for example, acidification is enhanced by natural upwelling of deep, cold waters that carry large amounts of dissolved carbon dioxide. The results can be devastating for oyster larvae:</w:t>
      </w:r>
      <w:r w:rsidRPr="00CE5E60">
        <w:t xml:space="preserve"> one Oregon oyster hatchery saw its yield drop by about 80% between 2005 and 2008 owing to strong upwelling — and climate change is predicted to increase acidification in this region1. Local research teams provided monitoring equipment to warn hatcheries about upwelling water, allowing them to adjust their operations and wait for the acidic blast to pass. This strategy saved the Pacific Northwest oyster industry some US$35 million in 2011, says Feely. “That’s a very practical aspect of the observing system.” South Korea’s coast also faces accelerated acidification, says Kitack Lee, a chemical oceanographer at the Pohang University of Science and Technology in South Korea.</w:t>
      </w:r>
      <w:r w:rsidRPr="00DF5BDE">
        <w:rPr>
          <w:rStyle w:val="StyleBoldUnderline"/>
        </w:rPr>
        <w:t xml:space="preserve"> Major contributors are acid rain and high nutrient loads in the water — which increase the growth of marine algae, ultimately resulting in increased carbon dioxide emissions as that organic matter dies and degrades</w:t>
      </w:r>
      <w:r w:rsidRPr="00CE5E60">
        <w:t xml:space="preserve">. Extra measurements are needed in the region to understand the relative impacts of these factors, says Lee. In South Africa, “we’ve started looking at ocean acidification as a research priority in the past 12 months”, says Louis Celliers, a coastal scientist at the Council for Scientific and Industrial Research, based in Durban . “The big concern, especially for the east coast of Africa, is the high level of dependence on marine resources.” Coral reefs, for example, provide food and protection from storms and </w:t>
      </w:r>
      <w:r w:rsidRPr="00CE5E60">
        <w:lastRenderedPageBreak/>
        <w:t>tsunamis, and are “an enormous benefit to coastal communities”. But Celliers notes that it will not be easy to roll out extra acidification monitoring in Africa. “Right now there is not that urgency at a political level,” he says. “We want to be part of this community, but there is a bit of a mismatch of capacity and funding between developed countries and developing countries.”</w:t>
      </w:r>
    </w:p>
    <w:p w14:paraId="3FA4008D" w14:textId="0C8356ED" w:rsidR="00201E6E" w:rsidRDefault="003F2456" w:rsidP="003F051E">
      <w:pPr>
        <w:pStyle w:val="Heading2"/>
      </w:pPr>
      <w:r>
        <w:lastRenderedPageBreak/>
        <w:t xml:space="preserve">Climate change – ocean acidification </w:t>
      </w:r>
    </w:p>
    <w:p w14:paraId="4A4B1922" w14:textId="77777777" w:rsidR="003F2456" w:rsidRDefault="003F2456" w:rsidP="003F2456">
      <w:pPr>
        <w:pStyle w:val="Heading4"/>
      </w:pPr>
      <w:r>
        <w:t xml:space="preserve">Ocean acidification occurring now – climate change </w:t>
      </w:r>
    </w:p>
    <w:p w14:paraId="3E1013EE" w14:textId="77777777" w:rsidR="003F2456" w:rsidRDefault="003F2456" w:rsidP="003F2456">
      <w:pPr>
        <w:rPr>
          <w:rFonts w:ascii="Times New Roman" w:eastAsia="Times New Roman" w:hAnsi="Times New Roman" w:cs="Times New Roman"/>
          <w:sz w:val="24"/>
        </w:rPr>
      </w:pPr>
      <w:r>
        <w:rPr>
          <w:rStyle w:val="StyleStyleBold12pt"/>
        </w:rPr>
        <w:t>Visbeck, et al. 2014</w:t>
      </w:r>
      <w:r>
        <w:rPr>
          <w:rFonts w:ascii="Times New Roman" w:eastAsia="Times New Roman" w:hAnsi="Times New Roman" w:cs="Times New Roman"/>
          <w:sz w:val="24"/>
        </w:rPr>
        <w:t xml:space="preserve"> (Martin, "Securing blue wealth: the need for a special sustainable development goal for the ocean and coasts." </w:t>
      </w:r>
      <w:r>
        <w:rPr>
          <w:rFonts w:ascii="Times New Roman" w:eastAsia="Times New Roman" w:hAnsi="Times New Roman" w:cs="Times New Roman"/>
          <w:i/>
          <w:iCs/>
          <w:sz w:val="24"/>
        </w:rPr>
        <w:t>Marine Policy</w:t>
      </w:r>
      <w:r>
        <w:rPr>
          <w:rFonts w:ascii="Times New Roman" w:eastAsia="Times New Roman" w:hAnsi="Times New Roman" w:cs="Times New Roman"/>
          <w:sz w:val="24"/>
        </w:rPr>
        <w:t xml:space="preserve"> 48 (2014): 184-191. Sciencdirect accessed tm 7-16)</w:t>
      </w:r>
    </w:p>
    <w:p w14:paraId="09D95E7E" w14:textId="77777777" w:rsidR="003F2456" w:rsidRDefault="003F2456" w:rsidP="003F2456">
      <w:pPr>
        <w:pStyle w:val="BodyText"/>
        <w:spacing w:before="0" w:line="276" w:lineRule="auto"/>
        <w:ind w:right="111"/>
        <w:jc w:val="both"/>
      </w:pPr>
      <w:r>
        <w:rPr>
          <w:spacing w:val="-1"/>
        </w:rPr>
        <w:t>Furthermore,</w:t>
      </w:r>
      <w:r>
        <w:rPr>
          <w:spacing w:val="15"/>
        </w:rPr>
        <w:t xml:space="preserve"> </w:t>
      </w:r>
      <w:r w:rsidRPr="004D15C1">
        <w:rPr>
          <w:rStyle w:val="StyleBoldUnderline"/>
        </w:rPr>
        <w:t>the continual increase in atmospheric carbon emissions causes significant ocean warming due to climate change and direct chemical stress from ocean acidification. An increase in ocean heat uptake leads to changes in the physical properties of the oceans, mainly direct increases in water temperature, stronger stratification, sea-level rise, and changes in ocean currents [23] with major impacts on the marine ecosystem and coastal communities.</w:t>
      </w:r>
      <w:r>
        <w:rPr>
          <w:spacing w:val="19"/>
        </w:rPr>
        <w:t xml:space="preserve"> </w:t>
      </w:r>
      <w:r>
        <w:t>At</w:t>
      </w:r>
      <w:r>
        <w:rPr>
          <w:spacing w:val="19"/>
        </w:rPr>
        <w:t xml:space="preserve"> </w:t>
      </w:r>
      <w:r>
        <w:t>the</w:t>
      </w:r>
      <w:r>
        <w:rPr>
          <w:spacing w:val="19"/>
        </w:rPr>
        <w:t xml:space="preserve"> </w:t>
      </w:r>
      <w:r>
        <w:rPr>
          <w:spacing w:val="-1"/>
        </w:rPr>
        <w:t>same</w:t>
      </w:r>
      <w:r>
        <w:rPr>
          <w:spacing w:val="17"/>
        </w:rPr>
        <w:t xml:space="preserve"> </w:t>
      </w:r>
      <w:r>
        <w:t>time,</w:t>
      </w:r>
      <w:r>
        <w:rPr>
          <w:spacing w:val="21"/>
        </w:rPr>
        <w:t xml:space="preserve"> </w:t>
      </w:r>
      <w:r w:rsidRPr="004D15C1">
        <w:rPr>
          <w:rStyle w:val="StyleBoldUnderline"/>
        </w:rPr>
        <w:t>warming and increased stratification lead to ocean deoxygenation and an expansion of subtropical oxygen- minimum zones</w:t>
      </w:r>
      <w:r>
        <w:rPr>
          <w:spacing w:val="11"/>
        </w:rPr>
        <w:t xml:space="preserve"> </w:t>
      </w:r>
      <w:r>
        <w:rPr>
          <w:spacing w:val="-1"/>
        </w:rPr>
        <w:t>[24].</w:t>
      </w:r>
      <w:r>
        <w:rPr>
          <w:spacing w:val="7"/>
        </w:rPr>
        <w:t xml:space="preserve"> </w:t>
      </w:r>
      <w:r w:rsidRPr="004D15C1">
        <w:rPr>
          <w:rStyle w:val="StyleBoldUnderline"/>
        </w:rPr>
        <w:t>The oceans provide the most important carbon sink in the global carbon cycle. The price for this, however, is increasingly acidic conditions in the marine environment (</w:t>
      </w:r>
      <w:r>
        <w:rPr>
          <w:spacing w:val="-1"/>
        </w:rPr>
        <w:t>e.g.</w:t>
      </w:r>
      <w:r>
        <w:rPr>
          <w:spacing w:val="23"/>
        </w:rPr>
        <w:t xml:space="preserve"> </w:t>
      </w:r>
      <w:r>
        <w:t>[25]).</w:t>
      </w:r>
      <w:r>
        <w:rPr>
          <w:spacing w:val="91"/>
        </w:rPr>
        <w:t xml:space="preserve"> </w:t>
      </w:r>
      <w:r>
        <w:t>Ocean</w:t>
      </w:r>
      <w:r>
        <w:rPr>
          <w:spacing w:val="5"/>
        </w:rPr>
        <w:t xml:space="preserve"> </w:t>
      </w:r>
      <w:r>
        <w:rPr>
          <w:spacing w:val="-1"/>
        </w:rPr>
        <w:t>acidification</w:t>
      </w:r>
      <w:r>
        <w:rPr>
          <w:spacing w:val="5"/>
        </w:rPr>
        <w:t xml:space="preserve"> </w:t>
      </w:r>
      <w:r>
        <w:rPr>
          <w:spacing w:val="-1"/>
        </w:rPr>
        <w:t>has</w:t>
      </w:r>
      <w:r>
        <w:rPr>
          <w:spacing w:val="6"/>
        </w:rPr>
        <w:t xml:space="preserve"> </w:t>
      </w:r>
      <w:r>
        <w:rPr>
          <w:spacing w:val="-1"/>
        </w:rPr>
        <w:t>already</w:t>
      </w:r>
      <w:r>
        <w:rPr>
          <w:spacing w:val="6"/>
        </w:rPr>
        <w:t xml:space="preserve"> </w:t>
      </w:r>
      <w:r>
        <w:rPr>
          <w:spacing w:val="-1"/>
        </w:rPr>
        <w:t>reached</w:t>
      </w:r>
      <w:r>
        <w:rPr>
          <w:spacing w:val="5"/>
        </w:rPr>
        <w:t xml:space="preserve"> </w:t>
      </w:r>
      <w:r>
        <w:rPr>
          <w:spacing w:val="-1"/>
        </w:rPr>
        <w:t>measurability.</w:t>
      </w:r>
      <w:r>
        <w:rPr>
          <w:spacing w:val="5"/>
        </w:rPr>
        <w:t xml:space="preserve"> </w:t>
      </w:r>
      <w:r>
        <w:t>It</w:t>
      </w:r>
      <w:r>
        <w:rPr>
          <w:spacing w:val="6"/>
        </w:rPr>
        <w:t xml:space="preserve"> </w:t>
      </w:r>
      <w:r>
        <w:rPr>
          <w:spacing w:val="-1"/>
        </w:rPr>
        <w:t>has</w:t>
      </w:r>
      <w:r>
        <w:rPr>
          <w:spacing w:val="5"/>
        </w:rPr>
        <w:t xml:space="preserve"> </w:t>
      </w:r>
      <w:r>
        <w:rPr>
          <w:spacing w:val="-1"/>
        </w:rPr>
        <w:t>lowered</w:t>
      </w:r>
      <w:r>
        <w:rPr>
          <w:spacing w:val="5"/>
        </w:rPr>
        <w:t xml:space="preserve"> </w:t>
      </w:r>
      <w:r>
        <w:rPr>
          <w:spacing w:val="-1"/>
        </w:rPr>
        <w:t>ocean-surface</w:t>
      </w:r>
      <w:r>
        <w:rPr>
          <w:spacing w:val="6"/>
        </w:rPr>
        <w:t xml:space="preserve"> </w:t>
      </w:r>
      <w:r>
        <w:rPr>
          <w:spacing w:val="-1"/>
        </w:rPr>
        <w:t>pH</w:t>
      </w:r>
      <w:r>
        <w:rPr>
          <w:spacing w:val="6"/>
        </w:rPr>
        <w:t xml:space="preserve"> </w:t>
      </w:r>
      <w:r>
        <w:rPr>
          <w:spacing w:val="-1"/>
        </w:rPr>
        <w:t>by</w:t>
      </w:r>
      <w:r>
        <w:rPr>
          <w:spacing w:val="6"/>
        </w:rPr>
        <w:t xml:space="preserve"> </w:t>
      </w:r>
      <w:r>
        <w:rPr>
          <w:spacing w:val="-1"/>
        </w:rPr>
        <w:t>0.1</w:t>
      </w:r>
      <w:r>
        <w:rPr>
          <w:spacing w:val="69"/>
        </w:rPr>
        <w:t xml:space="preserve"> </w:t>
      </w:r>
      <w:r>
        <w:rPr>
          <w:spacing w:val="-1"/>
        </w:rPr>
        <w:t>compared to</w:t>
      </w:r>
      <w:r>
        <w:rPr>
          <w:spacing w:val="1"/>
        </w:rPr>
        <w:t xml:space="preserve"> </w:t>
      </w:r>
      <w:r>
        <w:rPr>
          <w:spacing w:val="-1"/>
        </w:rPr>
        <w:t>pre-industrial</w:t>
      </w:r>
      <w:r>
        <w:rPr>
          <w:spacing w:val="-3"/>
        </w:rPr>
        <w:t xml:space="preserve"> </w:t>
      </w:r>
      <w:r>
        <w:rPr>
          <w:spacing w:val="-1"/>
        </w:rPr>
        <w:t>values</w:t>
      </w:r>
      <w:r>
        <w:t xml:space="preserve"> </w:t>
      </w:r>
      <w:r>
        <w:rPr>
          <w:spacing w:val="-1"/>
        </w:rPr>
        <w:t>and</w:t>
      </w:r>
      <w:r>
        <w:t xml:space="preserve"> </w:t>
      </w:r>
      <w:r>
        <w:rPr>
          <w:spacing w:val="-1"/>
        </w:rPr>
        <w:t>by</w:t>
      </w:r>
      <w:r>
        <w:t xml:space="preserve"> </w:t>
      </w:r>
      <w:r>
        <w:rPr>
          <w:spacing w:val="-1"/>
        </w:rPr>
        <w:t>2100</w:t>
      </w:r>
      <w:r>
        <w:rPr>
          <w:spacing w:val="1"/>
        </w:rPr>
        <w:t xml:space="preserve"> </w:t>
      </w:r>
      <w:r>
        <w:t xml:space="preserve">is </w:t>
      </w:r>
      <w:r>
        <w:rPr>
          <w:spacing w:val="-1"/>
        </w:rPr>
        <w:t>expected to</w:t>
      </w:r>
      <w:r>
        <w:rPr>
          <w:spacing w:val="1"/>
        </w:rPr>
        <w:t xml:space="preserve"> </w:t>
      </w:r>
      <w:r>
        <w:rPr>
          <w:spacing w:val="-1"/>
        </w:rPr>
        <w:t>further</w:t>
      </w:r>
      <w:r>
        <w:t xml:space="preserve"> </w:t>
      </w:r>
      <w:r>
        <w:rPr>
          <w:spacing w:val="-1"/>
        </w:rPr>
        <w:t>decrease</w:t>
      </w:r>
      <w:r>
        <w:rPr>
          <w:spacing w:val="2"/>
        </w:rPr>
        <w:t xml:space="preserve"> </w:t>
      </w:r>
      <w:r>
        <w:rPr>
          <w:spacing w:val="-2"/>
        </w:rPr>
        <w:t xml:space="preserve">it </w:t>
      </w:r>
      <w:r>
        <w:rPr>
          <w:spacing w:val="-1"/>
        </w:rPr>
        <w:t>by</w:t>
      </w:r>
      <w:r>
        <w:rPr>
          <w:spacing w:val="1"/>
        </w:rPr>
        <w:t xml:space="preserve"> </w:t>
      </w:r>
      <w:r>
        <w:t>an</w:t>
      </w:r>
      <w:r>
        <w:rPr>
          <w:spacing w:val="-1"/>
        </w:rPr>
        <w:t xml:space="preserve"> additional</w:t>
      </w:r>
      <w:r>
        <w:t xml:space="preserve"> </w:t>
      </w:r>
      <w:r>
        <w:rPr>
          <w:spacing w:val="-1"/>
        </w:rPr>
        <w:t>0.3-</w:t>
      </w:r>
      <w:r>
        <w:rPr>
          <w:spacing w:val="71"/>
        </w:rPr>
        <w:t xml:space="preserve"> </w:t>
      </w:r>
      <w:r>
        <w:rPr>
          <w:spacing w:val="-1"/>
        </w:rPr>
        <w:t>0.4</w:t>
      </w:r>
      <w:r>
        <w:t xml:space="preserve"> </w:t>
      </w:r>
      <w:r>
        <w:rPr>
          <w:spacing w:val="-1"/>
        </w:rPr>
        <w:t>units</w:t>
      </w:r>
      <w:r>
        <w:rPr>
          <w:spacing w:val="-3"/>
        </w:rPr>
        <w:t xml:space="preserve"> </w:t>
      </w:r>
      <w:r>
        <w:rPr>
          <w:spacing w:val="-1"/>
        </w:rPr>
        <w:t>(e.g.</w:t>
      </w:r>
      <w:r>
        <w:t xml:space="preserve"> </w:t>
      </w:r>
      <w:r>
        <w:rPr>
          <w:spacing w:val="-1"/>
        </w:rPr>
        <w:t>[26],</w:t>
      </w:r>
      <w:r>
        <w:t xml:space="preserve"> </w:t>
      </w:r>
      <w:r>
        <w:rPr>
          <w:spacing w:val="-1"/>
        </w:rPr>
        <w:t>[27],</w:t>
      </w:r>
      <w:r>
        <w:t xml:space="preserve"> </w:t>
      </w:r>
      <w:r>
        <w:rPr>
          <w:spacing w:val="-2"/>
        </w:rPr>
        <w:t>[28]).</w:t>
      </w:r>
    </w:p>
    <w:p w14:paraId="730AB0C2" w14:textId="176B5AB4" w:rsidR="003F2456" w:rsidRDefault="00201E6E" w:rsidP="00201E6E">
      <w:pPr>
        <w:pStyle w:val="Heading4"/>
      </w:pPr>
      <w:r>
        <w:t xml:space="preserve">Extreme concentration of co2 disrupts normal ocean carbon sequestration – acidification devastate marine </w:t>
      </w:r>
      <w:r w:rsidR="003F051E">
        <w:t xml:space="preserve">and coastal </w:t>
      </w:r>
      <w:r>
        <w:t>environment</w:t>
      </w:r>
      <w:r w:rsidR="003F051E">
        <w:t>s</w:t>
      </w:r>
      <w:r>
        <w:t xml:space="preserve"> </w:t>
      </w:r>
    </w:p>
    <w:p w14:paraId="78071BDD" w14:textId="77777777" w:rsidR="00201E6E" w:rsidRDefault="00201E6E" w:rsidP="00201E6E">
      <w:r>
        <w:rPr>
          <w:rStyle w:val="StyleStyleBold12pt"/>
        </w:rPr>
        <w:t>Killeen 2010</w:t>
      </w:r>
      <w:r>
        <w:t xml:space="preserve"> (Timothy L. Assistant Director for Geosciences National Science Foundation (NSF) “Ocean Observatories Initiative (OOI): Advanced Research Tools for the Ocean Sciences” Marine Technology Society Journal Volume 44, Number 6, November/December 2010 )</w:t>
      </w:r>
    </w:p>
    <w:p w14:paraId="513614D6" w14:textId="495CCD5E" w:rsidR="00201E6E" w:rsidRPr="00201E6E" w:rsidRDefault="00201E6E" w:rsidP="00201E6E">
      <w:r w:rsidRPr="00201E6E">
        <w:t xml:space="preserve">The </w:t>
      </w:r>
      <w:r w:rsidRPr="00201E6E">
        <w:rPr>
          <w:rStyle w:val="StyleBoldUnderline"/>
        </w:rPr>
        <w:t>ocean’s ability to store and redistribute heat, carbon dioxide, meltwater and freshwater, nutrients, and pollutants has profound impacts throughout the Earth system. Changes in the ocean circulation can modulate climate and may trigger abrupt climate change</w:t>
      </w:r>
      <w:r w:rsidRPr="00201E6E">
        <w:t>. Ocean currents</w:t>
      </w:r>
      <w:r>
        <w:t xml:space="preserve"> </w:t>
      </w:r>
      <w:r w:rsidRPr="00201E6E">
        <w:t>transfer CO2 entrained at high</w:t>
      </w:r>
      <w:r>
        <w:t xml:space="preserve"> </w:t>
      </w:r>
      <w:r w:rsidRPr="00201E6E">
        <w:t>latitudes to midlatitude and coastal</w:t>
      </w:r>
      <w:r>
        <w:t xml:space="preserve"> </w:t>
      </w:r>
      <w:r w:rsidRPr="00201E6E">
        <w:t>regions as part of the ocean’s natural</w:t>
      </w:r>
      <w:r>
        <w:t xml:space="preserve"> </w:t>
      </w:r>
      <w:r w:rsidRPr="00201E6E">
        <w:t>carbon sequestration process. Currently,</w:t>
      </w:r>
      <w:r>
        <w:t xml:space="preserve"> </w:t>
      </w:r>
      <w:r w:rsidRPr="00201E6E">
        <w:rPr>
          <w:rStyle w:val="StyleBoldUnderline"/>
        </w:rPr>
        <w:t>rates of sequestration are leading to ocean acidification. Changes in coastal ocean pH, nutrient loads, and pollutant levels, shaped by local circulation driven by storms, topography, and ocean upwelling, can introduce change into coastal ecosystems. The impacts to these ecosystems can include changes to the food web that support fisheries stocks, increases in harmful algal bloom and hypoxia occurrences, and changing beach conditions.</w:t>
      </w:r>
    </w:p>
    <w:p w14:paraId="7C2BEA06" w14:textId="77777777" w:rsidR="003F2456" w:rsidRPr="00721F9E" w:rsidRDefault="003F2456" w:rsidP="003F2456"/>
    <w:p w14:paraId="3BBDE995" w14:textId="77777777" w:rsidR="003F2456" w:rsidRPr="00D2315F" w:rsidRDefault="003F2456" w:rsidP="003F2456"/>
    <w:p w14:paraId="7FB6C747" w14:textId="77777777" w:rsidR="003F2456" w:rsidRDefault="003F2456" w:rsidP="003F2456">
      <w:pPr>
        <w:pStyle w:val="Heading2"/>
      </w:pPr>
      <w:r>
        <w:lastRenderedPageBreak/>
        <w:t xml:space="preserve">Climate change – ocean acidification inevitable </w:t>
      </w:r>
    </w:p>
    <w:p w14:paraId="2207D9F1" w14:textId="77777777" w:rsidR="003F2456" w:rsidRDefault="003F2456" w:rsidP="003F2456">
      <w:pPr>
        <w:pStyle w:val="Heading2"/>
      </w:pPr>
      <w:r>
        <w:lastRenderedPageBreak/>
        <w:t xml:space="preserve">Ocean acidification bad – marine life </w:t>
      </w:r>
    </w:p>
    <w:p w14:paraId="2240C2CD" w14:textId="77777777" w:rsidR="003F2456" w:rsidRPr="009E3292" w:rsidRDefault="003F2456" w:rsidP="003F2456">
      <w:pPr>
        <w:pStyle w:val="Heading4"/>
      </w:pPr>
      <w:r w:rsidRPr="009E3292">
        <w:t xml:space="preserve">Ocean acidification harms ocean ecosystem – especially shellfish – impact ocean food chain and economy </w:t>
      </w:r>
    </w:p>
    <w:p w14:paraId="297DFA8E" w14:textId="77777777" w:rsidR="003F2456" w:rsidRPr="008F7941" w:rsidRDefault="003F2456" w:rsidP="003F2456">
      <w:pPr>
        <w:rPr>
          <w:rStyle w:val="StyleStyleBold12pt"/>
          <w:b w:val="0"/>
          <w:sz w:val="16"/>
        </w:rPr>
      </w:pPr>
      <w:r>
        <w:rPr>
          <w:rStyle w:val="StyleStyleBold12pt"/>
        </w:rPr>
        <w:t>NOAA 13 (</w:t>
      </w:r>
      <w:r>
        <w:rPr>
          <w:rStyle w:val="StyleStyleBold12pt"/>
          <w:sz w:val="16"/>
        </w:rPr>
        <w:t xml:space="preserve">National Oceanic and Atmosphere Administration, “Ocean Acidification”, 4/23/13, </w:t>
      </w:r>
      <w:hyperlink r:id="rId98" w:history="1">
        <w:r w:rsidRPr="008C7741">
          <w:rPr>
            <w:rStyle w:val="Hyperlink"/>
          </w:rPr>
          <w:t>http://www.ioos.noaa.gov/ocean_acidification/welcome.html</w:t>
        </w:r>
      </w:hyperlink>
      <w:r>
        <w:rPr>
          <w:rStyle w:val="StyleStyleBold12pt"/>
          <w:sz w:val="16"/>
        </w:rPr>
        <w:t>, HG)</w:t>
      </w:r>
    </w:p>
    <w:p w14:paraId="6101E962" w14:textId="77777777" w:rsidR="003F2456" w:rsidRPr="008F7941" w:rsidRDefault="003F2456" w:rsidP="003F2456">
      <w:r>
        <w:t xml:space="preserve">Since the start of the industrial revolution, </w:t>
      </w:r>
      <w:r w:rsidRPr="008F7941">
        <w:rPr>
          <w:rStyle w:val="StyleBoldUnderline"/>
        </w:rPr>
        <w:t>the ocean has silently absorbed roughly 30% of the carbon dioxide that people generate through industry and agriculture</w:t>
      </w:r>
      <w:r>
        <w:t xml:space="preserve">. Now ocean chemistry of the seawater is rapidly changing in a process known as ocean acidification. </w:t>
      </w:r>
      <w:r w:rsidRPr="008F7941">
        <w:rPr>
          <w:rStyle w:val="StyleBoldUnderline"/>
        </w:rPr>
        <w:t>These changes in seawater chemistry affect</w:t>
      </w:r>
      <w:r>
        <w:t xml:space="preserve"> </w:t>
      </w:r>
      <w:r w:rsidRPr="00FB0865">
        <w:rPr>
          <w:rStyle w:val="StyleBoldUnderline"/>
        </w:rPr>
        <w:t>animal growth, survival and behavior, and they are depleting the ocean of calcium carbonate,</w:t>
      </w:r>
      <w:r>
        <w:t xml:space="preserve"> a </w:t>
      </w:r>
      <w:r w:rsidRPr="008F7941">
        <w:rPr>
          <w:rStyle w:val="StyleBoldUnderline"/>
        </w:rPr>
        <w:t>nutrient vital for shellfish to build shells</w:t>
      </w:r>
      <w:r>
        <w:t xml:space="preserve">. Marine organisms with calcium carbonate shells or skeletons – such as corals, oysters, clams, and mussels – can be affected by small changes in </w:t>
      </w:r>
      <w:r w:rsidRPr="008F7941">
        <w:rPr>
          <w:rStyle w:val="StyleBoldUnderline"/>
        </w:rPr>
        <w:t>acidity. That's important, because shelled organisms are essential throughout the marine food ch</w:t>
      </w:r>
      <w:r>
        <w:t xml:space="preserve">ain. </w:t>
      </w:r>
      <w:r w:rsidRPr="00FB0865">
        <w:rPr>
          <w:rStyle w:val="StyleBoldUnderline"/>
        </w:rPr>
        <w:t>They are also vital to our economy, as shellfish hatcheries on the brink of collapse just a few years ago, struggle to adapt.</w:t>
      </w:r>
      <w:r>
        <w:t xml:space="preserve"> The U.S. Integrated Ocean Observing System, or </w:t>
      </w:r>
      <w:r w:rsidRPr="008F7941">
        <w:rPr>
          <w:rStyle w:val="StyleBoldUnderline"/>
        </w:rPr>
        <w:t>IOOS, is helping mitigate economic impacts with real-time data that signal the approach of acidified seawater one to two days before it arrives. An early warning helps hatchery managers take action -</w:t>
      </w:r>
      <w:r>
        <w:t xml:space="preserve"> such as shutting off intake valves or treating the water </w:t>
      </w:r>
      <w:r w:rsidRPr="008F7941">
        <w:rPr>
          <w:rStyle w:val="StyleBoldUnderline"/>
        </w:rPr>
        <w:t>- to save crops. Too much acid in the ocean is bad news for sea life</w:t>
      </w:r>
      <w:r>
        <w:t xml:space="preserve">. The shell pictured here is a victim of this process Too much acid in the ocean is bad news for sea life. Acid eats away at calcium carbonate, the primary ingredient of shells and skeletons that many ocean animals depend on for survival. The shell pictured here is a victim of this process. The normally-protective shell is so thin and fragile, it is transparent. </w:t>
      </w:r>
      <w:r w:rsidRPr="00FB0865">
        <w:rPr>
          <w:rStyle w:val="StyleBoldUnderline"/>
        </w:rPr>
        <w:t>Ocean acidification has the potential to fundamentally change the ocean, its habitats, food webs and marine life. The implications of this sea change to our environment and our economy are endless, and the current rate of change of ocean acidification is faster than any time on record. We need to better understand what is happening so we can develop tools to help slow the rate of change.</w:t>
      </w:r>
      <w:r>
        <w:t xml:space="preserve"> Efforts like IOOS and NOAA's Ocean Acidification Program will help our nation begin to understand how to address this problem on a global scale and help reverse it.</w:t>
      </w:r>
    </w:p>
    <w:p w14:paraId="21633F9A" w14:textId="77777777" w:rsidR="003F2456" w:rsidRDefault="003F2456" w:rsidP="003F2456">
      <w:pPr>
        <w:pStyle w:val="BodyText"/>
        <w:spacing w:before="0" w:line="276" w:lineRule="auto"/>
        <w:ind w:right="111"/>
        <w:jc w:val="both"/>
      </w:pPr>
    </w:p>
    <w:p w14:paraId="778BB91B" w14:textId="77777777" w:rsidR="003F2456" w:rsidRDefault="003F2456" w:rsidP="003F2456"/>
    <w:p w14:paraId="4649298F" w14:textId="77777777" w:rsidR="003F2456" w:rsidRPr="00884D24" w:rsidRDefault="003F2456" w:rsidP="003F2456"/>
    <w:p w14:paraId="7FCC2A63" w14:textId="77777777" w:rsidR="003F2456" w:rsidRPr="002422C0" w:rsidRDefault="003F2456" w:rsidP="003F2456">
      <w:pPr>
        <w:pStyle w:val="Heading2"/>
      </w:pPr>
      <w:r>
        <w:lastRenderedPageBreak/>
        <w:t xml:space="preserve">Better Data solve effects </w:t>
      </w:r>
    </w:p>
    <w:p w14:paraId="4A828A66" w14:textId="4513C1CA" w:rsidR="00764DB0" w:rsidRDefault="00764DB0" w:rsidP="00764DB0">
      <w:pPr>
        <w:rPr>
          <w:rStyle w:val="StyleStyleBold12pt"/>
        </w:rPr>
      </w:pPr>
      <w:r>
        <w:rPr>
          <w:rStyle w:val="StyleStyleBold12pt"/>
        </w:rPr>
        <w:t xml:space="preserve">Integrated information key to effective policy </w:t>
      </w:r>
    </w:p>
    <w:p w14:paraId="57492CE1" w14:textId="77777777" w:rsidR="00764DB0" w:rsidRPr="00C84ABE" w:rsidRDefault="00764DB0" w:rsidP="00764DB0">
      <w:pPr>
        <w:rPr>
          <w:rStyle w:val="StyleStyleBold12pt"/>
          <w:sz w:val="16"/>
        </w:rPr>
      </w:pPr>
      <w:r>
        <w:rPr>
          <w:rStyle w:val="StyleStyleBold12pt"/>
        </w:rPr>
        <w:t xml:space="preserve">Marshall 12 </w:t>
      </w:r>
      <w:r w:rsidRPr="00C84ABE">
        <w:rPr>
          <w:rStyle w:val="StyleStyleBold12pt"/>
        </w:rPr>
        <w:t>(</w:t>
      </w:r>
      <w:r w:rsidRPr="00C84ABE">
        <w:rPr>
          <w:rStyle w:val="StyleStyleBold12pt"/>
          <w:sz w:val="16"/>
        </w:rPr>
        <w:t>Jessica, freelance writer writing for Nature,</w:t>
      </w:r>
      <w:r>
        <w:rPr>
          <w:rStyle w:val="StyleStyleBold12pt"/>
          <w:sz w:val="16"/>
        </w:rPr>
        <w:t xml:space="preserve"> “Global network will track acidifying oceans”, 6/29/13, </w:t>
      </w:r>
      <w:hyperlink r:id="rId99" w:history="1">
        <w:r w:rsidRPr="008C7741">
          <w:rPr>
            <w:rStyle w:val="Hyperlink"/>
          </w:rPr>
          <w:t>http://www.nature.com/news/global-network-will-track-acidifying-oceans-1.10922</w:t>
        </w:r>
      </w:hyperlink>
      <w:r>
        <w:rPr>
          <w:rStyle w:val="StyleStyleBold12pt"/>
          <w:sz w:val="16"/>
        </w:rPr>
        <w:t>, HG)</w:t>
      </w:r>
    </w:p>
    <w:p w14:paraId="2D4BA841" w14:textId="77777777" w:rsidR="00764DB0" w:rsidRDefault="00764DB0" w:rsidP="00764DB0">
      <w:pPr>
        <w:rPr>
          <w:rStyle w:val="StyleBoldUnderline"/>
        </w:rPr>
      </w:pPr>
      <w:r w:rsidRPr="00DF5BDE">
        <w:rPr>
          <w:rStyle w:val="StyleBoldUnderline"/>
        </w:rPr>
        <w:t>A global effort to track ocean acidification has begun to take shape, as researchers this week made plans to set up an international network of monitoring stations</w:t>
      </w:r>
      <w:r w:rsidRPr="009030CD">
        <w:t xml:space="preserve">. The seas absorb roughly one-quarter of the carbon dioxide emitted into the atmosphere each year. This makes the water more acidic, and can affect sea creatures, even weakening the calcium carbonate shells or skeletons of organisms such as corals, oysters and some types of marine plankton. </w:t>
      </w:r>
      <w:r w:rsidRPr="00DF5BDE">
        <w:rPr>
          <w:rStyle w:val="StyleBoldUnderline"/>
        </w:rPr>
        <w:t>Researchers estimate that ocean acidity has risen by about 30% since the Industrial Revolution in the nineteenth century,</w:t>
      </w:r>
      <w:r w:rsidRPr="009030CD">
        <w:t xml:space="preserve"> but they need better data to improve assessments of where the problem is most severe, and to model future trends. Much of what is known about acidification comes from a handful of open-ocean sites that scientists have returned to monthly for the past few decades, and from research cruises that span the globe. “It’s a very expensive way to do monitoring,” says Richard Feely, an oceanographer at the US National Oceanic and Atmospheric Administration's Pacific Marine Environmental Laboratory in Seattle, Washington. International effort Feely helped to organize a meeting in Seattle on 26–28 June, involving oceanographers from more than 20 countries. </w:t>
      </w:r>
      <w:r w:rsidRPr="00DF5BDE">
        <w:rPr>
          <w:rStyle w:val="StyleBoldUnderline"/>
        </w:rPr>
        <w:t>They developed plans to build on existing observation networks, giving buoys and other monitoring devices the ability to make standardized acidification measurements</w:t>
      </w:r>
      <w:r w:rsidRPr="009030CD">
        <w:t xml:space="preserve">. The group also plans to make acidification monitoring a routine part of ship-based measurements both on planned research cruises and private "ships of opportunity". </w:t>
      </w:r>
      <w:r w:rsidRPr="00DF5BDE">
        <w:rPr>
          <w:rStyle w:val="StyleBoldUnderline"/>
        </w:rPr>
        <w:t>“What we’re trying to do is set up a large number of sites that have automated moorings that transmit back to researchers via satellite, and to use that data to verify models of ocean acidification,”</w:t>
      </w:r>
      <w:r w:rsidRPr="009030CD">
        <w:t xml:space="preserve"> says Feely. The group hopes that the number of monitoring sites can be increased from 20 to 60 in the next ten years. Each country will support its own acidification monitoring, so the expansion is contingent on national funding decisions. Related stories Acidic oceans threaten fish Nitrogen pollution disrupts Pacific Ocean What makes a resilient reef? More related stories The monitoring plan will be helmed by the Ocean Acidification International Coordination Centre, hosted by the International Atomic Energy Agency in Monaco, which launched the centre ahead of the United Nations' Rio+20 environment conference last week. Coastal focus </w:t>
      </w:r>
      <w:r w:rsidRPr="00DF5BDE">
        <w:rPr>
          <w:rStyle w:val="StyleBoldUnderline"/>
        </w:rPr>
        <w:t>Coastal ecosystems currently have the least-coordinated monitoring efforts,</w:t>
      </w:r>
      <w:r w:rsidRPr="009030CD">
        <w:t xml:space="preserve"> says Toste Tanhua, a chemical oceanographer at the Leibniz Institute of Marine Sciences in Kiel, Germany. Yet these regions are among the most important to track. In the Pacific Northwest of the United States, for example, acidification is enhanced by natural upwelling of deep, cold waters that carry large amounts of dissolved carbon dioxide. The results can be devastating for oyster larvae: one Oregon oyster hatchery saw its yield drop by about 80% between 2005 and 2008 owing to strong upwelling — and climate change is predicted to increase acidification in this region1. Local research teams provided monitoring equipment to warn hatcheries about upwelling water, allowing them to adjust their operations and wait for the acidic blast to pass. This strategy saved the Pacific Northwest oyster industry some US$35 million in 2011, says Feely. “That’s a very practical aspect of the observing system</w:t>
      </w:r>
      <w:r w:rsidRPr="00DF5BDE">
        <w:rPr>
          <w:rStyle w:val="StyleBoldUnderline"/>
        </w:rPr>
        <w:t>.” South Korea’s coast also faces accelerated acidification, says Kitack Lee, a chemical oceanographer at the Pohang University of Science and Technology in South Korea. Major contributors are acid rain and high nutrient loads in the water — which increase the growth of marine algae, ultimately resulting in increased carbon dioxide emissions as that organic matter dies and degrades</w:t>
      </w:r>
      <w:r w:rsidRPr="009030CD">
        <w:t>. Extra measurements are needed in the region to understand the relative impacts of these factors, says Lee. In South Africa, “we’ve started looking at ocean acidification as a research priority in the past 12 months”, says Louis Celliers, a coastal scientist at the Council for Scientific and Industrial Research, based in Durban . “The big concern, especially for the east coast of Africa, is the high level of dependence on marine resources.” Coral reefs, for example, provide food and protection from storms and tsunamis, and are “an enormous benefit to coastal communities”. But Celliers notes that it will not be easy to roll out extra acidification monitoring in Africa. “</w:t>
      </w:r>
      <w:r w:rsidRPr="00DF5BDE">
        <w:rPr>
          <w:rStyle w:val="StyleBoldUnderline"/>
        </w:rPr>
        <w:t xml:space="preserve">Right now </w:t>
      </w:r>
      <w:r w:rsidRPr="00DF5BDE">
        <w:rPr>
          <w:rStyle w:val="StyleBoldUnderline"/>
        </w:rPr>
        <w:lastRenderedPageBreak/>
        <w:t>there is not that urgency at a political level,” he says. “We want to be part of this community, but there is a bit of a mismatch of capacity and funding between developed countries and developing countries.”</w:t>
      </w:r>
    </w:p>
    <w:p w14:paraId="56831731" w14:textId="77777777" w:rsidR="003F2456" w:rsidRPr="00884D24" w:rsidRDefault="003F2456" w:rsidP="003F2456"/>
    <w:p w14:paraId="7E1D9D1F" w14:textId="77777777" w:rsidR="003F2456" w:rsidRDefault="003F2456" w:rsidP="003F2456">
      <w:pPr>
        <w:pStyle w:val="Heading4"/>
      </w:pPr>
      <w:r>
        <w:t>Satellites are key to monitoring the ocean acidification</w:t>
      </w:r>
    </w:p>
    <w:p w14:paraId="5121A4CC" w14:textId="77777777" w:rsidR="003F2456" w:rsidRPr="001C2D79" w:rsidRDefault="003F2456" w:rsidP="003F2456">
      <w:pPr>
        <w:rPr>
          <w:rStyle w:val="StyleStyleBold12pt"/>
          <w:b w:val="0"/>
          <w:sz w:val="16"/>
        </w:rPr>
      </w:pPr>
      <w:r>
        <w:rPr>
          <w:rStyle w:val="StyleStyleBold12pt"/>
        </w:rPr>
        <w:t xml:space="preserve">Gledhill et al. 09( </w:t>
      </w:r>
      <w:r w:rsidRPr="001C2D79">
        <w:t>Dwight K. Oceanographer, National Oceanic and Atmospheric Administration, Atlantic Oceanographic and Meteorological Laboratory (NOAA/AOML), Miami, FL, and Associate Scientist, Rosenstiel School of Marine and Atmospheric Science, University of Miami, Miami, FL, USA. Rik Wanninkhof is Principal Investigator, CO2 Research, NOAA/AOML, Miami, FL, USA. C. Mark Eakin is Coordinator, NOAA Coral Reef Watch, National Environmental Satellite, Data, and Information Service, Silver Spring, MD, USA.</w:t>
      </w:r>
      <w:r>
        <w:t xml:space="preserve">, “Observing Ocean Acidification from Space”, 12/2009, </w:t>
      </w:r>
      <w:hyperlink r:id="rId100" w:history="1">
        <w:r w:rsidRPr="008C7741">
          <w:rPr>
            <w:rStyle w:val="Hyperlink"/>
          </w:rPr>
          <w:t>http://coralreef.noaa.gov/education/oa/resources/22-4_gledhill.pdf</w:t>
        </w:r>
      </w:hyperlink>
      <w:r>
        <w:t>, HG)</w:t>
      </w:r>
    </w:p>
    <w:p w14:paraId="12BC0DBD" w14:textId="77777777" w:rsidR="003F2456" w:rsidRDefault="003F2456" w:rsidP="003F2456">
      <w:pPr>
        <w:rPr>
          <w:rStyle w:val="StyleBoldUnderline"/>
        </w:rPr>
      </w:pPr>
      <w:r w:rsidRPr="008A77F2">
        <w:t xml:space="preserve">As efforts advance to evaluate the potential consequences of ocean acidification on marine ecosystems, there is a need to improve characterization of short-term and seasonal variability in carbonate chemistry onto which ocean acidification is transposed. </w:t>
      </w:r>
      <w:r w:rsidRPr="001C2D79">
        <w:rPr>
          <w:rStyle w:val="StyleBoldUnderline"/>
          <w:highlight w:val="yellow"/>
        </w:rPr>
        <w:t>Satellite observations can provide synoptic observations of a host of physical and optical parameters that reflect processes that control the distribution of carbonate chemistry within the surface ocean, helping us to model such changes in areas where no in situ observations are available.</w:t>
      </w:r>
      <w:r w:rsidRPr="001C2D79">
        <w:rPr>
          <w:rStyle w:val="StyleBoldUnderline"/>
        </w:rPr>
        <w:t xml:space="preserve"> </w:t>
      </w:r>
      <w:r w:rsidRPr="008A77F2">
        <w:t xml:space="preserve">A satellitebased ocean acidification product is now routinely delivering monthly synoptic estimates of surface-ocean carbonate chemistry across the GCR. Despite current limitations, particularly where riverine and coastal processes dominate, the model allows us to explore regional to basinwide trends in ocean acidification on seasonal to interannual time scales within the largely oligotrophic surface waters of the GCR. The model reveals prominent seasonal variations in carbonate chemistry that are largely confined to the upper latitudes of the GCR (20–26°N), which could confer some benefit in the form of a summertime “bump” in Ωar relative to the lowerlatitude systems. Seasonal variability in carbonate chemistry should be a focus of future research as we work to better understand the potential consequences of ocean acidification. </w:t>
      </w:r>
      <w:r w:rsidRPr="001C2D79">
        <w:rPr>
          <w:rStyle w:val="StyleBoldUnderline"/>
          <w:highlight w:val="yellow"/>
        </w:rPr>
        <w:t>Ongoing efforts are extending this approach to increasingly complex systems. These systems will demand synthesis of additional satellite-derived physical and optical parameters to better constrain biogeochemical and mixing processes that can overwhelm the simple thermodynamic drivers that govern the carbonate chemistry distributions within the GCR.</w:t>
      </w:r>
    </w:p>
    <w:p w14:paraId="260DA85B" w14:textId="77777777" w:rsidR="003F2456" w:rsidRDefault="003F2456" w:rsidP="003F2456">
      <w:pPr>
        <w:pStyle w:val="Heading1"/>
      </w:pPr>
      <w:r>
        <w:lastRenderedPageBreak/>
        <w:t xml:space="preserve">Sea Level Rise </w:t>
      </w:r>
    </w:p>
    <w:p w14:paraId="750070E4" w14:textId="77777777" w:rsidR="003F2456" w:rsidRDefault="003F2456" w:rsidP="003F2456">
      <w:pPr>
        <w:pStyle w:val="Heading2"/>
      </w:pPr>
      <w:r w:rsidRPr="00232FDE">
        <w:lastRenderedPageBreak/>
        <w:t xml:space="preserve">SQ –insufficient  data </w:t>
      </w:r>
      <w:r>
        <w:t xml:space="preserve">sea level rise </w:t>
      </w:r>
    </w:p>
    <w:p w14:paraId="6C0C0785" w14:textId="0A249E8D" w:rsidR="00C466AB" w:rsidRPr="00C466AB" w:rsidRDefault="00C466AB" w:rsidP="00C466AB">
      <w:r>
        <w:t>Dat</w:t>
      </w:r>
    </w:p>
    <w:p w14:paraId="378442BA" w14:textId="02ECCEDA" w:rsidR="003F2456" w:rsidRDefault="0063460B" w:rsidP="003F2456">
      <w:pPr>
        <w:pStyle w:val="Heading2"/>
      </w:pPr>
      <w:r>
        <w:lastRenderedPageBreak/>
        <w:t xml:space="preserve">Data needed for adaptation responses – sea level rise </w:t>
      </w:r>
    </w:p>
    <w:p w14:paraId="39E34AA9" w14:textId="7DF82016" w:rsidR="00C466AB" w:rsidRDefault="00C466AB" w:rsidP="0063460B">
      <w:pPr>
        <w:pStyle w:val="Heading4"/>
      </w:pPr>
      <w:r>
        <w:t xml:space="preserve">Need data for proper responses to sea level rise </w:t>
      </w:r>
    </w:p>
    <w:p w14:paraId="551B205D" w14:textId="77777777" w:rsidR="00C466AB" w:rsidRDefault="00C466AB" w:rsidP="00C466AB">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7A05B2A9" w14:textId="77777777" w:rsidR="00C466AB" w:rsidRPr="00C466AB" w:rsidRDefault="00C466AB" w:rsidP="00C466AB">
      <w:pPr>
        <w:rPr>
          <w:rStyle w:val="StyleBoldUnderline"/>
        </w:rPr>
      </w:pPr>
      <w:r w:rsidRPr="00C466AB">
        <w:rPr>
          <w:rStyle w:val="StyleBoldUnderline"/>
        </w:rPr>
        <w:t>Science entails the development of knowledge through research and anal- ysis, observations, and monitoring, and modeling.</w:t>
      </w:r>
    </w:p>
    <w:p w14:paraId="47A405B1" w14:textId="77777777" w:rsidR="00C466AB" w:rsidRPr="00C466AB" w:rsidRDefault="00C466AB" w:rsidP="00C466AB">
      <w:r w:rsidRPr="00C466AB">
        <w:t xml:space="preserve">At NOAA, our science is designed to answer important questions about the weather, climate, oceans, and coasts. </w:t>
      </w:r>
      <w:r w:rsidRPr="0048706C">
        <w:rPr>
          <w:rStyle w:val="StyleBoldUnderline"/>
        </w:rPr>
        <w:t>Observations are essential to supporting this science. Sea-level rise is a good example—we can evaluate change by collecting high-resolution bathymetric and near-shore topo- graphic data, tracking sea-level changes from space, maintaining a tide gauge network around the United States, and developing local models and visua- lizations of changes to sea level. These observations and models enable us to describe past and current changes and to anticipate future changes and their likely impacts.</w:t>
      </w:r>
    </w:p>
    <w:p w14:paraId="69946BCA" w14:textId="77777777" w:rsidR="00C466AB" w:rsidRPr="00C466AB" w:rsidRDefault="00C466AB" w:rsidP="00C466AB"/>
    <w:p w14:paraId="51C8405C" w14:textId="5FAF7C79" w:rsidR="0063460B" w:rsidRDefault="0063460B" w:rsidP="0063460B">
      <w:pPr>
        <w:pStyle w:val="Heading4"/>
      </w:pPr>
      <w:r>
        <w:t xml:space="preserve">Sea level rises are highly likely and lead to coastal city loss, refugee flows, and economic disruptions – need more information to address the dilemma of protection versus retreat </w:t>
      </w:r>
    </w:p>
    <w:p w14:paraId="0A59E7FD" w14:textId="77777777" w:rsidR="0063460B" w:rsidRPr="00C24DA3" w:rsidRDefault="0063460B" w:rsidP="0063460B">
      <w:r>
        <w:rPr>
          <w:rStyle w:val="StyleStyleBold12pt"/>
        </w:rPr>
        <w:t xml:space="preserve">Nicholls et al 10 – </w:t>
      </w:r>
      <w:r w:rsidRPr="00C24DA3">
        <w:t xml:space="preserve">Robert J. Nicholls, </w:t>
      </w:r>
      <w:r>
        <w:t>(“</w:t>
      </w:r>
      <w:r w:rsidRPr="00C24DA3">
        <w:t>Sea-level rise and its possible impacts given a ‘beyond 4°C world’ in the twenty-first century</w:t>
      </w:r>
      <w:r>
        <w:t xml:space="preserve">”, </w:t>
      </w:r>
      <w:r w:rsidRPr="00C24DA3">
        <w:t xml:space="preserve">The Royal Society, Nov 29, 2010, Available at: </w:t>
      </w:r>
      <w:hyperlink r:id="rId101" w:history="1">
        <w:r w:rsidRPr="00C24DA3">
          <w:t>http://rsta.royalsocietypublishing.org/content/369/1934/161.long</w:t>
        </w:r>
      </w:hyperlink>
      <w:r w:rsidRPr="00C24DA3">
        <w:t>, Accessed on: 7/19/2014, IJ</w:t>
      </w:r>
    </w:p>
    <w:p w14:paraId="362581DE" w14:textId="77777777" w:rsidR="0063460B" w:rsidRPr="00C24DA3" w:rsidRDefault="0063460B" w:rsidP="0063460B"/>
    <w:p w14:paraId="57F3FAE3" w14:textId="77777777" w:rsidR="0063460B" w:rsidRPr="00191471" w:rsidRDefault="0063460B" w:rsidP="0063460B">
      <w:pPr>
        <w:rPr>
          <w:rStyle w:val="StyleBoldUnderline"/>
        </w:rPr>
      </w:pPr>
      <w:r w:rsidRPr="00191471">
        <w:rPr>
          <w:rStyle w:val="StyleBoldUnderline"/>
        </w:rPr>
        <w:t>Since the emergence of concerns about human-induced global warming</w:t>
      </w:r>
      <w:r>
        <w:t xml:space="preserve"> in the 1980s, </w:t>
      </w:r>
      <w:r w:rsidRPr="00191471">
        <w:rPr>
          <w:rStyle w:val="StyleBoldUnderline"/>
        </w:rPr>
        <w:t>sea-level rise and its impacts on the coastal areas have attracted considerable concern. The large and growing concentration of people and assets in coastal areas mean that the potential impacts are high</w:t>
      </w:r>
      <w:r>
        <w:t xml:space="preserve">. It is estimated that </w:t>
      </w:r>
      <w:r w:rsidRPr="00191471">
        <w:rPr>
          <w:rStyle w:val="StyleBoldUnderline"/>
        </w:rPr>
        <w:t>at least 600 million people live within 10</w:t>
      </w:r>
      <w:r w:rsidRPr="00191471">
        <w:rPr>
          <w:rStyle w:val="StyleBoldUnderline"/>
          <w:rFonts w:ascii="Times New Roman" w:hAnsi="Times New Roman" w:cs="Times New Roman"/>
        </w:rPr>
        <w:t> </w:t>
      </w:r>
      <w:r w:rsidRPr="00191471">
        <w:rPr>
          <w:rStyle w:val="StyleBoldUnderline"/>
        </w:rPr>
        <w:t>m of sea level</w:t>
      </w:r>
      <w:r>
        <w:t xml:space="preserve"> today [</w:t>
      </w:r>
      <w:hyperlink r:id="rId102" w:anchor="ref-1" w:history="1">
        <w:r>
          <w:rPr>
            <w:rStyle w:val="Hyperlink"/>
            <w:rFonts w:ascii="inherit" w:hAnsi="inherit"/>
            <w:color w:val="00539B"/>
            <w:sz w:val="18"/>
            <w:szCs w:val="18"/>
            <w:bdr w:val="none" w:sz="0" w:space="0" w:color="auto" w:frame="1"/>
          </w:rPr>
          <w:t>1</w:t>
        </w:r>
      </w:hyperlink>
      <w:r>
        <w:t xml:space="preserve">], and these populations are growing more rapidly than global trends. Populated deltaic areas and many </w:t>
      </w:r>
      <w:r w:rsidRPr="00191471">
        <w:rPr>
          <w:rStyle w:val="StyleBoldUnderline"/>
        </w:rPr>
        <w:t>coastal cities are highly threatened by small rises in sea level</w:t>
      </w:r>
      <w:r>
        <w:t xml:space="preserve"> [</w:t>
      </w:r>
      <w:hyperlink r:id="rId103" w:anchor="ref-2" w:history="1">
        <w:r>
          <w:rPr>
            <w:rStyle w:val="Hyperlink"/>
            <w:rFonts w:ascii="inherit" w:hAnsi="inherit"/>
            <w:color w:val="00539B"/>
            <w:sz w:val="18"/>
            <w:szCs w:val="18"/>
            <w:bdr w:val="none" w:sz="0" w:space="0" w:color="auto" w:frame="1"/>
          </w:rPr>
          <w:t>2</w:t>
        </w:r>
      </w:hyperlink>
      <w:r>
        <w:t>,</w:t>
      </w:r>
      <w:hyperlink r:id="rId104" w:anchor="ref-3" w:history="1">
        <w:r>
          <w:rPr>
            <w:rStyle w:val="Hyperlink"/>
            <w:rFonts w:ascii="inherit" w:hAnsi="inherit"/>
            <w:color w:val="00539B"/>
            <w:sz w:val="18"/>
            <w:szCs w:val="18"/>
            <w:bdr w:val="none" w:sz="0" w:space="0" w:color="auto" w:frame="1"/>
          </w:rPr>
          <w:t>3</w:t>
        </w:r>
      </w:hyperlink>
      <w:r>
        <w:t xml:space="preserve">]. While in global terms relatively small in </w:t>
      </w:r>
      <w:r w:rsidRPr="00191471">
        <w:rPr>
          <w:rStyle w:val="StyleBoldUnderline"/>
        </w:rPr>
        <w:t>number, the very existence of small-island nation states makes them vulnerable</w:t>
      </w:r>
      <w:r>
        <w:t xml:space="preserve"> to rises in sea level of the order of 1</w:t>
      </w:r>
      <w:r>
        <w:rPr>
          <w:rFonts w:ascii="Times New Roman" w:hAnsi="Times New Roman" w:cs="Times New Roman"/>
        </w:rPr>
        <w:t> </w:t>
      </w:r>
      <w:r>
        <w:t>m [</w:t>
      </w:r>
      <w:hyperlink r:id="rId105" w:anchor="ref-4" w:history="1">
        <w:r>
          <w:rPr>
            <w:rStyle w:val="Hyperlink"/>
            <w:rFonts w:ascii="inherit" w:hAnsi="inherit"/>
            <w:color w:val="00539B"/>
            <w:sz w:val="18"/>
            <w:szCs w:val="18"/>
            <w:bdr w:val="none" w:sz="0" w:space="0" w:color="auto" w:frame="1"/>
          </w:rPr>
          <w:t>4</w:t>
        </w:r>
      </w:hyperlink>
      <w:r>
        <w:t>]. Hence</w:t>
      </w:r>
      <w:r w:rsidRPr="00191471">
        <w:rPr>
          <w:rStyle w:val="StyleBoldUnderline"/>
        </w:rPr>
        <w:t>, the magnitude of global sea-level rise</w:t>
      </w:r>
      <w:r>
        <w:t xml:space="preserve"> during the twenty-first century (and beyond) </w:t>
      </w:r>
      <w:r w:rsidRPr="00191471">
        <w:rPr>
          <w:rStyle w:val="StyleBoldUnderline"/>
        </w:rPr>
        <w:t>is of great importance</w:t>
      </w:r>
      <w:r>
        <w:t>. Since the Intergovernmental Panel on Climate Change (IPCC) Fourth Assessment Report (AR4) [</w:t>
      </w:r>
      <w:hyperlink r:id="rId106" w:anchor="ref-5" w:history="1">
        <w:r>
          <w:rPr>
            <w:rStyle w:val="Hyperlink"/>
            <w:rFonts w:ascii="inherit" w:hAnsi="inherit"/>
            <w:color w:val="00539B"/>
            <w:sz w:val="18"/>
            <w:szCs w:val="18"/>
            <w:bdr w:val="none" w:sz="0" w:space="0" w:color="auto" w:frame="1"/>
          </w:rPr>
          <w:t>5</w:t>
        </w:r>
      </w:hyperlink>
      <w:r>
        <w:t>], the possible magnitude of sea-level rise has attracted renewed attention, and a number of authors have suggested that the widely reported numbers in the AR4 underestimate the range of potential sea-level rise during the twenty-first century (e.g. [</w:t>
      </w:r>
      <w:hyperlink r:id="rId107" w:anchor="ref-6" w:history="1">
        <w:r>
          <w:rPr>
            <w:rStyle w:val="Hyperlink"/>
            <w:rFonts w:ascii="inherit" w:hAnsi="inherit"/>
            <w:color w:val="00539B"/>
            <w:sz w:val="18"/>
            <w:szCs w:val="18"/>
            <w:bdr w:val="none" w:sz="0" w:space="0" w:color="auto" w:frame="1"/>
          </w:rPr>
          <w:t>6</w:t>
        </w:r>
      </w:hyperlink>
      <w:r>
        <w:t>,</w:t>
      </w:r>
      <w:hyperlink r:id="rId108" w:anchor="ref-7" w:history="1">
        <w:r>
          <w:rPr>
            <w:rStyle w:val="Hyperlink"/>
            <w:rFonts w:ascii="inherit" w:hAnsi="inherit"/>
            <w:color w:val="00539B"/>
            <w:sz w:val="18"/>
            <w:szCs w:val="18"/>
            <w:bdr w:val="none" w:sz="0" w:space="0" w:color="auto" w:frame="1"/>
          </w:rPr>
          <w:t>7</w:t>
        </w:r>
      </w:hyperlink>
      <w:r>
        <w:t>]). Renewed concerns about the stability of the Greenland and west Antarctic ice sheets reinforce these messages, and at the least, a low-probability, high-consequence rise of sea-level rise of more than 1</w:t>
      </w:r>
      <w:r>
        <w:rPr>
          <w:rFonts w:ascii="Times New Roman" w:hAnsi="Times New Roman" w:cs="Times New Roman"/>
        </w:rPr>
        <w:t> </w:t>
      </w:r>
      <w:r>
        <w:t xml:space="preserve">m cannot be ruled out during the twenty-first century. </w:t>
      </w:r>
      <w:r w:rsidRPr="00191471">
        <w:rPr>
          <w:rStyle w:val="StyleBoldUnderline"/>
        </w:rPr>
        <w:t>This has important and direct implications for coastal society, and more widespread indirect effects in terms of potential disruption and displacement of people, economic activities and economic flows.</w:t>
      </w:r>
      <w:r>
        <w:t xml:space="preserve"> However, while the equilibrium sea-level rise may scale linearly with temperature, the relationship between temperature and sea level is likely to be nonlinear on century time scales, complicating the analysis of sea-level rise in a rapidly warming world. This is because of the different climate system response times for surface temperature and both heat input to the deep ocean </w:t>
      </w:r>
      <w:r>
        <w:lastRenderedPageBreak/>
        <w:t xml:space="preserve">and ice-sheet adjustment. These issues are noted in our analysis of sea-level rise, and our analysis examines sea-level rise and its impacts during the twenty-first century for a range of scenarios, including for a world with a no mitigation policy where the global mean near-surface temperature may reach 4°C by 2100. </w:t>
      </w:r>
      <w:r w:rsidRPr="00191471">
        <w:rPr>
          <w:rStyle w:val="StyleBoldUnderline"/>
        </w:rPr>
        <w:t>Sea-level rise causes a range of impacts for coastal areas, including submergence/increased flooding, increased erosion, ecosystems changes and increased salinization. Based on the exposed population, a large rise in sea level by 2100 could have major impacts, including in the worst-case scenario, a forced displacement of a large proportion of the coastal population and economy</w:t>
      </w:r>
      <w:r>
        <w:t xml:space="preserve">. However, </w:t>
      </w:r>
      <w:r w:rsidRPr="00C37632">
        <w:rPr>
          <w:rStyle w:val="StyleBoldUnderline"/>
        </w:rPr>
        <w:t>humans also adapt proactively to these changes via a range of measures, which can be characterized as protection, accommodation or (planned) retreat [</w:t>
      </w:r>
      <w:hyperlink r:id="rId109" w:anchor="ref-2" w:history="1">
        <w:r w:rsidRPr="00C37632">
          <w:rPr>
            <w:rStyle w:val="StyleBoldUnderline"/>
          </w:rPr>
          <w:t>2</w:t>
        </w:r>
      </w:hyperlink>
      <w:r w:rsidRPr="00C37632">
        <w:rPr>
          <w:rStyle w:val="StyleBoldUnderline"/>
        </w:rPr>
        <w:t>,</w:t>
      </w:r>
      <w:hyperlink r:id="rId110" w:anchor="ref-8" w:history="1">
        <w:r w:rsidRPr="00C37632">
          <w:rPr>
            <w:rStyle w:val="StyleBoldUnderline"/>
          </w:rPr>
          <w:t>8</w:t>
        </w:r>
      </w:hyperlink>
      <w:r w:rsidRPr="00C37632">
        <w:rPr>
          <w:rStyle w:val="StyleBoldUnderline"/>
        </w:rPr>
        <w:t>]. Such adaptation can greatly reduce the possible impacts.</w:t>
      </w:r>
      <w:r>
        <w:t xml:space="preserve"> Most analyses have contrasted the simplest case of protection versus retreat (or land abandonment). While protection has significant costs, the available analyses suggest that in densely populated coastal areas, protection costs are generally much less than the avoided impacts, and protection generally makes economic sense (e.g. [</w:t>
      </w:r>
      <w:hyperlink r:id="rId111" w:anchor="ref-9" w:history="1">
        <w:r>
          <w:rPr>
            <w:rStyle w:val="Hyperlink"/>
            <w:rFonts w:ascii="inherit" w:hAnsi="inherit"/>
            <w:color w:val="00539B"/>
            <w:sz w:val="18"/>
            <w:szCs w:val="18"/>
            <w:bdr w:val="none" w:sz="0" w:space="0" w:color="auto" w:frame="1"/>
          </w:rPr>
          <w:t>9</w:t>
        </w:r>
      </w:hyperlink>
      <w:r>
        <w:t>,</w:t>
      </w:r>
      <w:hyperlink r:id="rId112" w:anchor="ref-10" w:history="1">
        <w:r>
          <w:rPr>
            <w:rStyle w:val="Hyperlink"/>
            <w:rFonts w:ascii="inherit" w:hAnsi="inherit"/>
            <w:color w:val="00539B"/>
            <w:sz w:val="18"/>
            <w:szCs w:val="18"/>
            <w:bdr w:val="none" w:sz="0" w:space="0" w:color="auto" w:frame="1"/>
          </w:rPr>
          <w:t>10</w:t>
        </w:r>
      </w:hyperlink>
      <w:r>
        <w:t>]). However, this does not mean that protection will take place, and a question remains about its practicality—and proactive adaptation in general, especially in the world’s poorest countries, such as most small-island states or sub-Saharan Africa [</w:t>
      </w:r>
      <w:hyperlink r:id="rId113" w:anchor="ref-11" w:history="1">
        <w:r>
          <w:rPr>
            <w:rStyle w:val="Hyperlink"/>
            <w:rFonts w:ascii="inherit" w:hAnsi="inherit"/>
            <w:color w:val="00539B"/>
            <w:sz w:val="18"/>
            <w:szCs w:val="18"/>
            <w:bdr w:val="none" w:sz="0" w:space="0" w:color="auto" w:frame="1"/>
          </w:rPr>
          <w:t>11</w:t>
        </w:r>
      </w:hyperlink>
      <w:r>
        <w:t>]. Looking at the literature, two distinct views concerning protection emerge [</w:t>
      </w:r>
      <w:hyperlink r:id="rId114" w:anchor="ref-12" w:history="1">
        <w:r>
          <w:rPr>
            <w:rStyle w:val="Hyperlink"/>
            <w:rFonts w:ascii="inherit" w:hAnsi="inherit"/>
            <w:color w:val="00539B"/>
            <w:sz w:val="18"/>
            <w:szCs w:val="18"/>
            <w:bdr w:val="none" w:sz="0" w:space="0" w:color="auto" w:frame="1"/>
          </w:rPr>
          <w:t>12</w:t>
        </w:r>
      </w:hyperlink>
      <w:r>
        <w:t>]. The pessimists assume that protection is unaffordable and/or largely fails, and that most potential impacts are realized with sea-level rise leading to large-scale forced displacements of population on an unprecedented scale.</w:t>
      </w:r>
      <w:r w:rsidRPr="00C37632">
        <w:rPr>
          <w:rStyle w:val="StyleBoldUnderline"/>
        </w:rPr>
        <w:t xml:space="preserve"> This leads to an argument for stringent and immediate climate mitigation and preparation for environmental refugees.</w:t>
      </w:r>
      <w:r>
        <w:t xml:space="preserve"> The optimists assume that protection will be widespread and largely succeed, and residual impacts will only be a fraction of the potential impacts. Hence, </w:t>
      </w:r>
      <w:r w:rsidRPr="00191471">
        <w:rPr>
          <w:rStyle w:val="StyleBoldUnderline"/>
        </w:rPr>
        <w:t>the main consequence of sea-level rise is the diversion of investment into new and upgraded coastal defences and other forms of adaptation</w:t>
      </w:r>
      <w:r>
        <w:t xml:space="preserve"> (e.g. flood-warning systems). </w:t>
      </w:r>
      <w:r w:rsidRPr="00191471">
        <w:rPr>
          <w:rStyle w:val="StyleBoldUnderline"/>
        </w:rPr>
        <w:t>As we consider larger rises in sea level, hence concern that protection and proactive adaptation, in general, may fail, increases, and the potential for the pessimist’s view to be realized grows.</w:t>
      </w:r>
    </w:p>
    <w:p w14:paraId="6800BDD2" w14:textId="77777777" w:rsidR="003F2456" w:rsidRDefault="003F2456" w:rsidP="003F2456">
      <w:pPr>
        <w:pStyle w:val="Heading2"/>
      </w:pPr>
      <w:r>
        <w:lastRenderedPageBreak/>
        <w:t>Sea level rise inevitable- climate change</w:t>
      </w:r>
    </w:p>
    <w:p w14:paraId="31FEA93B" w14:textId="77777777" w:rsidR="00A7092A" w:rsidRPr="009B116D" w:rsidRDefault="00A7092A" w:rsidP="00A7092A">
      <w:pPr>
        <w:pStyle w:val="Heading4"/>
        <w:rPr>
          <w:rStyle w:val="StyleStyleBold12pt"/>
          <w:b/>
        </w:rPr>
      </w:pPr>
      <w:r w:rsidRPr="009B116D">
        <w:rPr>
          <w:rStyle w:val="StyleStyleBold12pt"/>
          <w:b/>
        </w:rPr>
        <w:t>Global sea level rise is inevitable – can’t take emissions out of the atmosphere</w:t>
      </w:r>
    </w:p>
    <w:p w14:paraId="11AF148D" w14:textId="77777777" w:rsidR="00A7092A" w:rsidRDefault="00A7092A" w:rsidP="00A7092A">
      <w:r w:rsidRPr="009B116D">
        <w:rPr>
          <w:rStyle w:val="StyleStyleBold12pt"/>
        </w:rPr>
        <w:t>Levermann 13</w:t>
      </w:r>
      <w:r>
        <w:t xml:space="preserve"> (Anders Levermann, Professor of Dynamics of the Climate System, Chair of research domain Sustainable Solutions at the Potsdam Institute for Climate Impact Research, Professor at the Physics Institute of Potsdam University, Head of PIK-flagship activity on global adaptation strategies, Head of PIK-flagship activity on physical climate change, Lead author of the Sea Level Change chapter of IPCC, Scientific coordinator of global economic supply-net-wiki zeean, Scientific coordinator of college Transitions in Climate &amp; Energy, Editor of journal Earth System Dynamics, Author of climate-science blog KlimaLounge, August 15</w:t>
      </w:r>
      <w:r w:rsidRPr="009B116D">
        <w:rPr>
          <w:vertAlign w:val="superscript"/>
        </w:rPr>
        <w:t>th</w:t>
      </w:r>
      <w:r>
        <w:t xml:space="preserve">, 2013, Available Online at </w:t>
      </w:r>
      <w:hyperlink r:id="rId115" w:history="1">
        <w:r w:rsidRPr="00B2001D">
          <w:rPr>
            <w:rStyle w:val="Hyperlink"/>
          </w:rPr>
          <w:t>http://www.realclimate.org/index.php/archives/2013/08/the-inevitability-of-sea-level-rise/|MP</w:t>
        </w:r>
      </w:hyperlink>
      <w:r>
        <w:t>)</w:t>
      </w:r>
    </w:p>
    <w:p w14:paraId="04B43014" w14:textId="77777777" w:rsidR="00A7092A" w:rsidRPr="0050793B" w:rsidRDefault="00A7092A" w:rsidP="00A7092A">
      <w:pPr>
        <w:rPr>
          <w:rStyle w:val="StyleBoldUnderline"/>
        </w:rPr>
      </w:pPr>
      <w:r>
        <w:t xml:space="preserve">Small numbers can imply big things. </w:t>
      </w:r>
      <w:r w:rsidRPr="009B116D">
        <w:rPr>
          <w:rStyle w:val="StyleBoldUnderline"/>
        </w:rPr>
        <w:t>Global sea level rose by a little less than 0.2 metres during the 20th century – mainly in response to the 0.8 °C of warming humans have caused through greenhouse gas emissions</w:t>
      </w:r>
      <w:r>
        <w:t xml:space="preserve">. That might not look like something to worry about. But </w:t>
      </w:r>
      <w:r w:rsidRPr="009B116D">
        <w:rPr>
          <w:rStyle w:val="StyleBoldUnderline"/>
        </w:rPr>
        <w:t>there is no doubt that for the next century, sea level will continue to rise substantially</w:t>
      </w:r>
      <w:r>
        <w:t xml:space="preserve">. The multi-billion-dollar question is: by how much? </w:t>
      </w:r>
      <w:r w:rsidRPr="009B116D">
        <w:rPr>
          <w:rStyle w:val="StyleBoldUnderline"/>
        </w:rPr>
        <w:t>The upper limit of two metres that is currently available in the scientific literature would be extremely difficult and costly to adapt to for many coastal regions. But the sea level will not stop rising at the end of the 21st century</w:t>
      </w:r>
      <w:r>
        <w:t xml:space="preserve">. </w:t>
      </w:r>
      <w:r w:rsidRPr="009B116D">
        <w:rPr>
          <w:rStyle w:val="StyleBoldUnderline"/>
        </w:rPr>
        <w:t>Historical climate records show that sea levels have been higher whenever Earth’s climate was warmer</w:t>
      </w:r>
      <w:r>
        <w:t xml:space="preserve"> – and not by a couple of centimetres, but </w:t>
      </w:r>
      <w:r w:rsidRPr="009B116D">
        <w:rPr>
          <w:rStyle w:val="StyleBoldUnderline"/>
        </w:rPr>
        <w:t>by several metres</w:t>
      </w:r>
      <w:r>
        <w:t xml:space="preserve">. </w:t>
      </w:r>
      <w:r w:rsidRPr="009B116D">
        <w:rPr>
          <w:rStyle w:val="StyleBoldUnderline"/>
        </w:rPr>
        <w:t>This inevitability is due to the inertia in the ocean and ice masses on the planet.</w:t>
      </w:r>
      <w:r>
        <w:t xml:space="preserve"> </w:t>
      </w:r>
      <w:r w:rsidRPr="009B116D">
        <w:rPr>
          <w:rStyle w:val="StyleBoldUnderline"/>
        </w:rPr>
        <w:t>There are two major reasons</w:t>
      </w:r>
      <w:r>
        <w:t xml:space="preserve"> for the perpetual response of sea level to human perturbations. </w:t>
      </w:r>
      <w:r w:rsidRPr="009B116D">
        <w:rPr>
          <w:rStyle w:val="StyleBoldUnderline"/>
        </w:rPr>
        <w:t>One is due to the long lifetime and warming effect of carbon dioxide in the atmosphere.</w:t>
      </w:r>
      <w:r>
        <w:t xml:space="preserve"> </w:t>
      </w:r>
      <w:r w:rsidRPr="009B116D">
        <w:rPr>
          <w:rStyle w:val="StyleBoldUnderline"/>
        </w:rPr>
        <w:t>Once emitted carbon dioxide causes warming in the atmosphere over many centuries which can only be reduced significantly by actively taking the greenhouse gas out again</w:t>
      </w:r>
      <w:r>
        <w:t xml:space="preserve">. This is because </w:t>
      </w:r>
      <w:r w:rsidRPr="009B116D">
        <w:rPr>
          <w:rStyle w:val="StyleBoldUnderline"/>
        </w:rPr>
        <w:t>both the amount of heat and carbon dioxide the ocean can absorb is reduced, and so the temperature stays up for centuries or even millennia</w:t>
      </w:r>
      <w:r>
        <w:t xml:space="preserve">. Of course, not cutting emissions would exacerbate the problem even further. </w:t>
      </w:r>
      <w:r w:rsidRPr="009B116D">
        <w:rPr>
          <w:rStyle w:val="StyleBoldUnderline"/>
        </w:rPr>
        <w:t>The other reason is that both the ocean and the ice masses are very big and a warming of the surrounding atmosphere will only penetrate slowly, but inevitably, into them.</w:t>
      </w:r>
      <w:r>
        <w:t xml:space="preserve"> As a consequence their sea level contribution continues even if the warming does not increase. </w:t>
      </w:r>
      <w:r w:rsidRPr="0050793B">
        <w:rPr>
          <w:rStyle w:val="StyleBoldUnderline"/>
        </w:rPr>
        <w:t>Sea level rise over the last century has been dominated by ocean warming and loss of glaciers. Our recent study indicates that the future sea level rise will be dominated by ice loss from the two major ice sheets on Greenland and Antarctica – slumbering giants that we’re about to wake.</w:t>
      </w:r>
    </w:p>
    <w:p w14:paraId="509FB30F" w14:textId="77777777" w:rsidR="000B5B8A" w:rsidRPr="00DF01C8" w:rsidRDefault="000B5B8A" w:rsidP="000B5B8A">
      <w:pPr>
        <w:pStyle w:val="Heading4"/>
        <w:rPr>
          <w:rStyle w:val="StyleStyleBold12pt"/>
          <w:b/>
        </w:rPr>
      </w:pPr>
      <w:r w:rsidRPr="00DF01C8">
        <w:rPr>
          <w:rStyle w:val="StyleStyleBold12pt"/>
          <w:b/>
        </w:rPr>
        <w:t>Status quo monitoring fails – insufficient funding and narrow focus</w:t>
      </w:r>
    </w:p>
    <w:p w14:paraId="19A51E31" w14:textId="77777777" w:rsidR="000B5B8A" w:rsidRDefault="000B5B8A" w:rsidP="000B5B8A">
      <w:r w:rsidRPr="00182323">
        <w:rPr>
          <w:rStyle w:val="StyleStyleBold12pt"/>
        </w:rPr>
        <w:t>Reece 13</w:t>
      </w:r>
      <w:r>
        <w:t xml:space="preserve"> (Joshua S. Reece, Postdoctoral Fellow at the University of Central Florida and the University of California at Santa Cruz, Ph.D. in Biology from Washington University, St. Louis, and an M.S. and B.S. in Biology both from the University of Central Florida, November 19</w:t>
      </w:r>
      <w:r w:rsidRPr="00182323">
        <w:rPr>
          <w:vertAlign w:val="superscript"/>
        </w:rPr>
        <w:t>th</w:t>
      </w:r>
      <w:r>
        <w:t xml:space="preserve">, 2013, Available Online at </w:t>
      </w:r>
      <w:hyperlink r:id="rId116" w:history="1">
        <w:r w:rsidRPr="00226955">
          <w:rPr>
            <w:rStyle w:val="Hyperlink"/>
          </w:rPr>
          <w:t>http://www.plosone.org/article/info%3Adoi%2F10.1371%2Fjournal.pone.00806582|MP</w:t>
        </w:r>
      </w:hyperlink>
      <w:r>
        <w:t>)</w:t>
      </w:r>
    </w:p>
    <w:p w14:paraId="6E840C2C" w14:textId="77777777" w:rsidR="000B5B8A" w:rsidRPr="00182323" w:rsidRDefault="000B5B8A" w:rsidP="000B5B8A">
      <w:pPr>
        <w:rPr>
          <w:rStyle w:val="StyleBoldUnderline"/>
        </w:rPr>
      </w:pPr>
      <w:r w:rsidRPr="00182323">
        <w:rPr>
          <w:rStyle w:val="StyleBoldUnderline"/>
        </w:rPr>
        <w:t>The combination of accelerated climate change</w:t>
      </w:r>
      <w:r>
        <w:t xml:space="preserve">, habitat loss and degradation, invasive species, overharvesting, </w:t>
      </w:r>
      <w:r w:rsidRPr="00182323">
        <w:rPr>
          <w:rStyle w:val="StyleBoldUnderline"/>
        </w:rPr>
        <w:t>sea level rise and other threats have dramatically increased extinction rates during recent centuries</w:t>
      </w:r>
      <w:r>
        <w:t xml:space="preserve"> [1-3]. </w:t>
      </w:r>
      <w:r w:rsidRPr="00182323">
        <w:rPr>
          <w:rStyle w:val="StyleBoldUnderline"/>
        </w:rPr>
        <w:t>Many refer to this phenomenon as the Biodiversity Crisis</w:t>
      </w:r>
      <w:r>
        <w:t xml:space="preserve"> [4-7]. </w:t>
      </w:r>
      <w:r w:rsidRPr="00182323">
        <w:rPr>
          <w:rStyle w:val="StyleBoldUnderline"/>
        </w:rPr>
        <w:t>Conservation efforts to mitigate threats</w:t>
      </w:r>
      <w:r>
        <w:t xml:space="preserve"> and preserve biodiversity </w:t>
      </w:r>
      <w:r w:rsidRPr="00182323">
        <w:rPr>
          <w:rStyle w:val="StyleBoldUnderline"/>
        </w:rPr>
        <w:t>consistently fall short.</w:t>
      </w:r>
      <w:r>
        <w:t xml:space="preserve"> Whereas </w:t>
      </w:r>
      <w:r w:rsidRPr="00182323">
        <w:rPr>
          <w:rStyle w:val="StyleBoldUnderline"/>
        </w:rPr>
        <w:t>much of this failure can be attributed to insufficient funding for conservation</w:t>
      </w:r>
      <w:r>
        <w:t xml:space="preserve"> [8-10], efforts are underway to improve the cost-efficiency of conservation actions [11-15]. </w:t>
      </w:r>
      <w:r w:rsidRPr="00182323">
        <w:rPr>
          <w:rStyle w:val="StyleBoldUnderline"/>
        </w:rPr>
        <w:t>Prioritization systems are often used to target funds toward the biologically richest or most imperiled regions around the globe</w:t>
      </w:r>
      <w:r>
        <w:t xml:space="preserve"> [16,17], </w:t>
      </w:r>
      <w:r w:rsidRPr="00182323">
        <w:rPr>
          <w:rStyle w:val="StyleBoldUnderline"/>
        </w:rPr>
        <w:t>or to the most threatened and valued species</w:t>
      </w:r>
      <w:r>
        <w:t xml:space="preserve"> within a region [18-21]. Traditionally, </w:t>
      </w:r>
      <w:r w:rsidRPr="00182323">
        <w:rPr>
          <w:rStyle w:val="StyleBoldUnderline"/>
        </w:rPr>
        <w:t>tools such as the Conservation Status Assessment</w:t>
      </w:r>
      <w:r>
        <w:t xml:space="preserve"> (i.e., NatureServe’s Global/National/State ranking system for species and natural communities), the US Endangered Species Act, and the IUCN Red List </w:t>
      </w:r>
      <w:r w:rsidRPr="00182323">
        <w:rPr>
          <w:rStyle w:val="StyleBoldUnderline"/>
        </w:rPr>
        <w:t>are implemented to prioritize conservation efforts based on rarity, threats, or patterns of decline</w:t>
      </w:r>
      <w:r>
        <w:t xml:space="preserve">. More recently, threats </w:t>
      </w:r>
      <w:r>
        <w:lastRenderedPageBreak/>
        <w:t xml:space="preserve">from climate change have been incorporated into prioritization systems [16,22-25]; </w:t>
      </w:r>
      <w:r w:rsidRPr="00182323">
        <w:rPr>
          <w:rStyle w:val="StyleBoldUnderline"/>
        </w:rPr>
        <w:t>however, few systems explicitly account for threats related to sea level rise (SLR), even though it is directly related to climate change. In addition to threats from SLR and climate (temperature and precipitation) change, coastal species face growing pressure from human populations, approximately half of which live within 200 kilometers of a coastline</w:t>
      </w:r>
      <w:r>
        <w:t xml:space="preserve"> [26]. </w:t>
      </w:r>
      <w:r w:rsidRPr="00182323">
        <w:rPr>
          <w:rStyle w:val="StyleBoldUnderline"/>
        </w:rPr>
        <w:t>Therefore</w:t>
      </w:r>
      <w:r>
        <w:t xml:space="preserve">, </w:t>
      </w:r>
      <w:r w:rsidRPr="00182323">
        <w:rPr>
          <w:rStyle w:val="StyleBoldUnderline"/>
        </w:rPr>
        <w:t>prioritization</w:t>
      </w:r>
      <w:r>
        <w:t xml:space="preserve"> schemes implemented in coastal regions </w:t>
      </w:r>
      <w:r w:rsidRPr="00182323">
        <w:rPr>
          <w:rStyle w:val="StyleBoldUnderline"/>
        </w:rPr>
        <w:t>should jointly consider threats to biodiversity from SLR, climate change, and human land use.</w:t>
      </w:r>
    </w:p>
    <w:p w14:paraId="3D8C7635" w14:textId="77777777" w:rsidR="000B5B8A" w:rsidRPr="000B5B8A" w:rsidRDefault="000B5B8A" w:rsidP="000B5B8A"/>
    <w:p w14:paraId="7F7F22D6" w14:textId="77777777" w:rsidR="003F2456" w:rsidRDefault="003F2456" w:rsidP="003F2456">
      <w:pPr>
        <w:pStyle w:val="Heading2"/>
      </w:pPr>
      <w:r>
        <w:lastRenderedPageBreak/>
        <w:t xml:space="preserve">Sea level rise = coastal flooding </w:t>
      </w:r>
    </w:p>
    <w:p w14:paraId="7385D187" w14:textId="77777777" w:rsidR="00A7092A" w:rsidRDefault="00A7092A" w:rsidP="00A7092A">
      <w:pPr>
        <w:pStyle w:val="Heading4"/>
      </w:pPr>
      <w:r>
        <w:t>IPCC estimates are wrong – rising sea levels are a direct result of global warming</w:t>
      </w:r>
    </w:p>
    <w:p w14:paraId="6FC411EA" w14:textId="77777777" w:rsidR="00A7092A" w:rsidRDefault="00A7092A" w:rsidP="00A7092A">
      <w:r w:rsidRPr="005F4684">
        <w:rPr>
          <w:rStyle w:val="StyleStyleBold12pt"/>
        </w:rPr>
        <w:t>Rahmstorf 10</w:t>
      </w:r>
      <w:r>
        <w:t xml:space="preserve"> (Stefan Rahmstorf, German oceanographer and climatologist, Professor of Physics of the Oceans at Potsdam University, Ph.D. in oceanography from Victoria University, April 6</w:t>
      </w:r>
      <w:r w:rsidRPr="005F4684">
        <w:rPr>
          <w:vertAlign w:val="superscript"/>
        </w:rPr>
        <w:t>th</w:t>
      </w:r>
      <w:r>
        <w:t xml:space="preserve">, 2010, Available Online at </w:t>
      </w:r>
      <w:hyperlink r:id="rId117" w:history="1">
        <w:r w:rsidRPr="008C140D">
          <w:rPr>
            <w:rStyle w:val="Hyperlink"/>
          </w:rPr>
          <w:t>http://www.nature.com/climate/2010/1004/full/climate.2010.29.html?-session=user_pref:42F949BC0cf1503A44UJrGq67C56|MP</w:t>
        </w:r>
      </w:hyperlink>
      <w:r>
        <w:t>)</w:t>
      </w:r>
    </w:p>
    <w:p w14:paraId="4FF0312C" w14:textId="77777777" w:rsidR="00A7092A" w:rsidRDefault="00A7092A" w:rsidP="00A7092A">
      <w:r>
        <w:t xml:space="preserve">In its 2007 report1, </w:t>
      </w:r>
      <w:r w:rsidRPr="005F4684">
        <w:rPr>
          <w:rStyle w:val="StyleBoldUnderline"/>
        </w:rPr>
        <w:t>the Intergovernmental Panel on Climate Change (IPCC) projected a global sea level rise of 18 to 59 centimetres from 1990 to the 2090s</w:t>
      </w:r>
      <w:r>
        <w:t xml:space="preserve">, plus </w:t>
      </w:r>
      <w:r w:rsidRPr="005F4684">
        <w:rPr>
          <w:rStyle w:val="StyleBoldUnderline"/>
        </w:rPr>
        <w:t xml:space="preserve">an unspecified amount that could come from changes in the large ice sheets </w:t>
      </w:r>
      <w:r w:rsidRPr="005F4684">
        <w:t>covering</w:t>
      </w:r>
      <w:r>
        <w:t xml:space="preserve"> Greenland and Antarctica. But </w:t>
      </w:r>
      <w:r w:rsidRPr="005F4684">
        <w:rPr>
          <w:rStyle w:val="StyleBoldUnderline"/>
        </w:rPr>
        <w:t>the physical climate models used by the IPCC have some limitations</w:t>
      </w:r>
      <w:r>
        <w:t xml:space="preserve">, </w:t>
      </w:r>
      <w:r w:rsidRPr="005F4684">
        <w:rPr>
          <w:rStyle w:val="StyleBoldUnderline"/>
        </w:rPr>
        <w:t>prompting the search for alternative approaches to estimating sea level rise. New semi-empirical approaches are based on the idea that the rate of sea level rise is proportional to the amount of global warming — the warmer it gets, the faster ice melts</w:t>
      </w:r>
      <w:r>
        <w:t xml:space="preserve"> — and they use past sea level and temperature data to quantify this effect. </w:t>
      </w:r>
      <w:r w:rsidRPr="005F4684">
        <w:rPr>
          <w:rStyle w:val="StyleBoldUnderline"/>
        </w:rPr>
        <w:t>Over the course of the twentieth century, the rate of sea level rise has roughly tripled in response to 0.8 °C global warming</w:t>
      </w:r>
      <w:r>
        <w:t xml:space="preserve">2. Since the beginning of satellite measurements, </w:t>
      </w:r>
      <w:r w:rsidRPr="005F4684">
        <w:rPr>
          <w:rStyle w:val="StyleBoldUnderline"/>
        </w:rPr>
        <w:t>sea level has risen about 80 per cent faster, at 3.4 millimetres per year3, than the average IPCC model projection of 1.9 millimetres per year.</w:t>
      </w:r>
      <w:r>
        <w:t xml:space="preserve"> </w:t>
      </w:r>
      <w:r w:rsidRPr="005F4684">
        <w:rPr>
          <w:rStyle w:val="StyleBoldUnderline"/>
        </w:rPr>
        <w:t xml:space="preserve">The difference between the semi-empirical estimates </w:t>
      </w:r>
      <w:r>
        <w:t xml:space="preserve">and the model-based estimates of the IPCC </w:t>
      </w:r>
      <w:r w:rsidRPr="005F4684">
        <w:rPr>
          <w:rStyle w:val="StyleBoldUnderline"/>
        </w:rPr>
        <w:t>can be attributed largely to the response of continental ice to greenhouse warming.</w:t>
      </w:r>
      <w:r>
        <w:t xml:space="preserve"> The IPCC range assumes a near-zero net contribution of the Greenland and Antarctic ice sheets to future sea level rise, on the basis that Antarctica is expected to gain mass from an increase in snowfall. </w:t>
      </w:r>
      <w:r w:rsidRPr="005F4684">
        <w:rPr>
          <w:rStyle w:val="StyleBoldUnderline"/>
        </w:rPr>
        <w:t>Observations show, however, that both ice sheets have been losing mass at an accelerating rate over the past two decades4</w:t>
      </w:r>
      <w:r>
        <w:t>.</w:t>
      </w:r>
    </w:p>
    <w:p w14:paraId="3932F8F6" w14:textId="77777777" w:rsidR="00A7092A" w:rsidRPr="00A7092A" w:rsidRDefault="00A7092A" w:rsidP="00A7092A"/>
    <w:p w14:paraId="4B686E1E" w14:textId="77777777" w:rsidR="003F2456" w:rsidRDefault="003F2456" w:rsidP="003F2456">
      <w:pPr>
        <w:pStyle w:val="Heading2"/>
      </w:pPr>
      <w:r>
        <w:lastRenderedPageBreak/>
        <w:t xml:space="preserve">Coastal flooding bad </w:t>
      </w:r>
    </w:p>
    <w:p w14:paraId="005550D7" w14:textId="77777777" w:rsidR="003F2456" w:rsidRPr="0011148E" w:rsidRDefault="003F2456" w:rsidP="003F2456"/>
    <w:p w14:paraId="640AF6B6" w14:textId="77777777" w:rsidR="003F2456" w:rsidRDefault="003F2456" w:rsidP="003F2456">
      <w:pPr>
        <w:pStyle w:val="Heading2"/>
      </w:pPr>
      <w:r>
        <w:lastRenderedPageBreak/>
        <w:t xml:space="preserve">Sea leave rise = climate migration </w:t>
      </w:r>
    </w:p>
    <w:p w14:paraId="13A77D36" w14:textId="77777777" w:rsidR="003F2456" w:rsidRDefault="003F2456" w:rsidP="003F2456">
      <w:pPr>
        <w:pStyle w:val="Heading2"/>
      </w:pPr>
      <w:r>
        <w:lastRenderedPageBreak/>
        <w:t xml:space="preserve">Climate migration bad </w:t>
      </w:r>
    </w:p>
    <w:p w14:paraId="1B7B415C" w14:textId="77777777" w:rsidR="003F2456" w:rsidRDefault="003F2456" w:rsidP="003F2456">
      <w:pPr>
        <w:pStyle w:val="Heading2"/>
      </w:pPr>
      <w:r>
        <w:lastRenderedPageBreak/>
        <w:t xml:space="preserve">Sea level rise = coastal environmental damage </w:t>
      </w:r>
    </w:p>
    <w:p w14:paraId="62871780" w14:textId="77777777" w:rsidR="003F2456" w:rsidRPr="0007496E" w:rsidRDefault="003F2456" w:rsidP="003F2456">
      <w:pPr>
        <w:pStyle w:val="Heading2"/>
      </w:pPr>
      <w:r>
        <w:lastRenderedPageBreak/>
        <w:t xml:space="preserve">IOOS monitors sea level rise </w:t>
      </w:r>
    </w:p>
    <w:p w14:paraId="739D625D" w14:textId="77777777" w:rsidR="003F2456" w:rsidRDefault="003F2456" w:rsidP="003F2456">
      <w:pPr>
        <w:pStyle w:val="Heading4"/>
      </w:pPr>
      <w:r>
        <w:t xml:space="preserve">Satellites can monitor sea level with the most efficiency and accuracy- prevents ecosystem destruction. </w:t>
      </w:r>
    </w:p>
    <w:p w14:paraId="77D373F5" w14:textId="77777777" w:rsidR="003F2456" w:rsidRPr="00E30BAE" w:rsidRDefault="003F2456" w:rsidP="003F2456">
      <w:r w:rsidRPr="00E30BAE">
        <w:rPr>
          <w:rStyle w:val="StyleStyleBold12pt"/>
        </w:rPr>
        <w:t>L</w:t>
      </w:r>
      <w:r>
        <w:rPr>
          <w:rStyle w:val="StyleStyleBold12pt"/>
        </w:rPr>
        <w:t xml:space="preserve">SA 14 – </w:t>
      </w:r>
      <w:r w:rsidRPr="00E30BAE">
        <w:t xml:space="preserve">Laboratory for Satellite Altimetry, LSA specializes in the application of satellite altimetry to a broad array of climate and weather related issues, including global and regional sea level rise, coastal and </w:t>
      </w:r>
      <w:r>
        <w:t xml:space="preserve">open-ocean circulation, weather </w:t>
      </w:r>
      <w:r w:rsidRPr="00E30BAE">
        <w:t>prediction</w:t>
      </w:r>
      <w:r>
        <w:t xml:space="preserve">, (“Sea Level Rise”, NOAA/NEDIS/STAR, May 12, 2014, Available at: </w:t>
      </w:r>
      <w:hyperlink r:id="rId118" w:history="1">
        <w:r w:rsidRPr="00232CB4">
          <w:rPr>
            <w:rStyle w:val="Hyperlink"/>
          </w:rPr>
          <w:t>http://www.star.nesdis.noaa.gov/sod/lsa/SeaLevelRise/</w:t>
        </w:r>
      </w:hyperlink>
      <w:r>
        <w:t>, Accessed on: 7/15/2014, IJ)</w:t>
      </w:r>
    </w:p>
    <w:p w14:paraId="061466AF" w14:textId="77777777" w:rsidR="003F2456" w:rsidRDefault="003F2456" w:rsidP="003F2456">
      <w:r w:rsidRPr="00E30BAE">
        <w:rPr>
          <w:rStyle w:val="StyleBoldUnderline"/>
        </w:rPr>
        <w:t>One of the most significant potential impacts of climate change is sea level rise</w:t>
      </w:r>
      <w:r>
        <w:t xml:space="preserve"> </w:t>
      </w:r>
      <w:r w:rsidRPr="00E30BAE">
        <w:rPr>
          <w:rStyle w:val="StyleBoldUnderline"/>
        </w:rPr>
        <w:t>that may cause</w:t>
      </w:r>
      <w:r>
        <w:t xml:space="preserve"> inundation of coastal areas and islands, shoreline erosion, and </w:t>
      </w:r>
      <w:r w:rsidRPr="00E30BAE">
        <w:rPr>
          <w:rStyle w:val="StyleBoldUnderline"/>
        </w:rPr>
        <w:t>destruction of important ecosystems</w:t>
      </w:r>
      <w:r>
        <w:t xml:space="preserve"> such as wetlands and mangroves. As global temperatures increase, sea level rises due to a thermal expansion of upper layers of the ocean and melting of glaciers and ice sheets. </w:t>
      </w:r>
      <w:r w:rsidRPr="00E30BAE">
        <w:rPr>
          <w:rStyle w:val="StyleBoldUnderline"/>
        </w:rPr>
        <w:t xml:space="preserve">The measurement of long-term changes in global mean sea level can provide an important corroboration of predictions by climate models of global warming. Satellite altimeter radar measurements can </w:t>
      </w:r>
      <w:r>
        <w:t xml:space="preserve">be combined with precisely known spacecraft orbits </w:t>
      </w:r>
      <w:r w:rsidRPr="00E30BAE">
        <w:rPr>
          <w:rStyle w:val="StyleBoldUnderline"/>
        </w:rPr>
        <w:t>to measure sea level on a global basis with unprecedented accuracy. A series of satellite missions</w:t>
      </w:r>
      <w:r>
        <w:t xml:space="preserve"> that started with TOPEX/Poseidon (T/P) in 1992 and continued with Jason-1 (2001–2013) and Jason-2 (2008–present) </w:t>
      </w:r>
      <w:r w:rsidRPr="00E30BAE">
        <w:rPr>
          <w:rStyle w:val="StyleBoldUnderline"/>
        </w:rPr>
        <w:t>estimate global mean sea level every 10 days</w:t>
      </w:r>
      <w:r>
        <w:t xml:space="preserve"> with an uncertainty of 3–4 mm. Jason-2, launched 20 June 2008, is a joint effort between NOAA, the National Aeronautics and Space Administration, France’s Centre National d’Etudes Spatiales (CNES) and the European Organisation for the Exploitation of Meteorological Satellites (EUMETSAT).</w:t>
      </w:r>
    </w:p>
    <w:p w14:paraId="57B3F19C" w14:textId="77777777" w:rsidR="003F2456" w:rsidRPr="00A660E3" w:rsidRDefault="003F2456" w:rsidP="003F2456"/>
    <w:p w14:paraId="36492A16" w14:textId="4759477A" w:rsidR="00EE295D" w:rsidRDefault="00EE295D" w:rsidP="003E072D">
      <w:pPr>
        <w:pStyle w:val="Heading1"/>
      </w:pPr>
      <w:r>
        <w:lastRenderedPageBreak/>
        <w:t xml:space="preserve">Overfishing /MPA implementation </w:t>
      </w:r>
    </w:p>
    <w:p w14:paraId="4717ED9C" w14:textId="190628E8" w:rsidR="00EE295D" w:rsidRPr="00D744B5" w:rsidRDefault="00EE295D" w:rsidP="00D744B5">
      <w:pPr>
        <w:pStyle w:val="Heading4"/>
      </w:pPr>
      <w:r w:rsidRPr="00D744B5">
        <w:t>IOOS necessary for implementation of effective MPA planning</w:t>
      </w:r>
    </w:p>
    <w:p w14:paraId="1351AB88" w14:textId="77777777" w:rsidR="00F46F0A" w:rsidRDefault="00F46F0A" w:rsidP="00F46F0A">
      <w:r w:rsidRPr="00195513">
        <w:rPr>
          <w:rStyle w:val="StyleStyleBold12pt"/>
        </w:rPr>
        <w:t>Carr et al 11</w:t>
      </w:r>
      <w:r>
        <w:t xml:space="preserve"> (Mark H. Carr, Assistant Professor in the Department of Biology at the University of California, Santa Cruz, B.A., University of California Santa Cruz. M.S., San Francisco State University, Ph.D., University of California Santa Barbara, August 2011, “Knowledge through partnerships: integrating marine protected area monitoring and ocean observing systems”, </w:t>
      </w:r>
      <w:r w:rsidRPr="0026344B">
        <w:rPr>
          <w:u w:val="single"/>
        </w:rPr>
        <w:t>Frontiers in Ecology and the Environment</w:t>
      </w:r>
      <w:r>
        <w:t xml:space="preserve"> Volume 9, Issue 6, Abstract Available Online at </w:t>
      </w:r>
      <w:hyperlink r:id="rId119" w:history="1">
        <w:r w:rsidRPr="00A7494E">
          <w:rPr>
            <w:rStyle w:val="Hyperlink"/>
          </w:rPr>
          <w:t>http://www.esajournals.org/doi/abs/10.1890/090096</w:t>
        </w:r>
      </w:hyperlink>
      <w:r>
        <w:t xml:space="preserve">|MP) </w:t>
      </w:r>
    </w:p>
    <w:p w14:paraId="25F28269" w14:textId="77777777" w:rsidR="00EE295D" w:rsidRPr="00195513" w:rsidRDefault="00EE295D" w:rsidP="00EE295D">
      <w:pPr>
        <w:rPr>
          <w:rStyle w:val="Emphasis"/>
        </w:rPr>
      </w:pPr>
      <w:r w:rsidRPr="00195513">
        <w:rPr>
          <w:rStyle w:val="StyleBoldUnderline"/>
        </w:rPr>
        <w:t>Escalating concern over the state of coastal marine ecosystems highlights the need for a better understanding of how such systems are structured by physical, biological, and chemical processes</w:t>
      </w:r>
      <w:r>
        <w:t xml:space="preserve">, and how human activities interact with these processes. Marine protected area </w:t>
      </w:r>
      <w:r w:rsidRPr="00195513">
        <w:rPr>
          <w:rStyle w:val="StyleBoldUnderline"/>
        </w:rPr>
        <w:t>(MPA) networks are being established around the world, in an effort to protect marine populations, communities, and ecosystems. Concurrently, ocean observing systems (OOSs) are being developed and implemented to identify and describe changes in the coastal oceans.</w:t>
      </w:r>
      <w:r>
        <w:t xml:space="preserve"> </w:t>
      </w:r>
      <w:r w:rsidRPr="00195513">
        <w:rPr>
          <w:rStyle w:val="StyleBoldUnderline"/>
        </w:rPr>
        <w:t>Because marine ecosystems are strongly influenced by oceanographic processes, proper interpretation of ecological data to assess MPA performance requires information generated by coastal OOSs</w:t>
      </w:r>
      <w:r>
        <w:t xml:space="preserve">. At the same time, </w:t>
      </w:r>
      <w:r w:rsidRPr="00195513">
        <w:rPr>
          <w:rStyle w:val="StyleBoldUnderline"/>
        </w:rPr>
        <w:t xml:space="preserve">OOSs designed with the goal of identifying ecosystem responses to climate change require information from long-term ecological monitoring studies of MPAs. </w:t>
      </w:r>
      <w:r w:rsidRPr="00195513">
        <w:rPr>
          <w:rStyle w:val="Emphasis"/>
        </w:rPr>
        <w:t>Collaborative integration between ecological and oceanographic monitoring programs is central to elucidating both the role of MPAs for conservation and the influence of climate change on marine ecosystems.</w:t>
      </w:r>
    </w:p>
    <w:p w14:paraId="6381C6B1" w14:textId="77777777" w:rsidR="00EE295D" w:rsidRDefault="00EE295D" w:rsidP="00EE295D"/>
    <w:p w14:paraId="60E4DF59" w14:textId="77777777" w:rsidR="00EE295D" w:rsidRPr="00EE295D" w:rsidRDefault="00EE295D" w:rsidP="00EE295D"/>
    <w:p w14:paraId="1A20CEBB" w14:textId="4FF32B7A" w:rsidR="003E072D" w:rsidRDefault="00EF1C4F" w:rsidP="003E072D">
      <w:pPr>
        <w:pStyle w:val="Heading1"/>
      </w:pPr>
      <w:r>
        <w:lastRenderedPageBreak/>
        <w:t xml:space="preserve">Climate change adaptation </w:t>
      </w:r>
    </w:p>
    <w:p w14:paraId="3D70F1BA" w14:textId="58A8FD8D" w:rsidR="00557951" w:rsidRDefault="00415261" w:rsidP="00557951">
      <w:pPr>
        <w:pStyle w:val="Heading2"/>
      </w:pPr>
      <w:r>
        <w:lastRenderedPageBreak/>
        <w:t xml:space="preserve">Climate change </w:t>
      </w:r>
      <w:r w:rsidR="00557951">
        <w:t xml:space="preserve">inevitable </w:t>
      </w:r>
    </w:p>
    <w:p w14:paraId="361029E7" w14:textId="77777777" w:rsidR="0036156F" w:rsidRDefault="0036156F" w:rsidP="0036156F">
      <w:pPr>
        <w:pStyle w:val="Heading4"/>
      </w:pPr>
      <w:r>
        <w:t>Global warming makes the rate of melting too fast – there’s no chance of slowing</w:t>
      </w:r>
    </w:p>
    <w:p w14:paraId="25244408" w14:textId="77777777" w:rsidR="0036156F" w:rsidRDefault="0036156F" w:rsidP="0036156F">
      <w:r w:rsidRPr="00C905D4">
        <w:rPr>
          <w:rStyle w:val="StyleStyleBold12pt"/>
        </w:rPr>
        <w:t>Reuters 14</w:t>
      </w:r>
      <w:r>
        <w:t xml:space="preserve"> (Balazs Koranyi, staff writer for Reuters, an international news agency, May 12</w:t>
      </w:r>
      <w:r w:rsidRPr="00C905D4">
        <w:rPr>
          <w:vertAlign w:val="superscript"/>
        </w:rPr>
        <w:t>th</w:t>
      </w:r>
      <w:r>
        <w:t>, 2014, Available Online at http://rt.com/usa/158504-antarctic-ice-melting-climate-change/|MP)</w:t>
      </w:r>
    </w:p>
    <w:p w14:paraId="7B52BAD3" w14:textId="77777777" w:rsidR="0036156F" w:rsidRDefault="0036156F" w:rsidP="0036156F">
      <w:r w:rsidRPr="00632D23">
        <w:rPr>
          <w:rStyle w:val="StyleBoldUnderline"/>
        </w:rPr>
        <w:t>Massive regions of the ice sheet that makes up West Antarctica have begun collapsing in a process that scientists have worried about for decades and fear is likely unstoppable.</w:t>
      </w:r>
      <w:r>
        <w:rPr>
          <w:rStyle w:val="StyleBoldUnderline"/>
        </w:rPr>
        <w:t xml:space="preserve"> </w:t>
      </w:r>
      <w:r w:rsidRPr="00632D23">
        <w:rPr>
          <w:rStyle w:val="StyleBoldUnderline"/>
        </w:rPr>
        <w:t>Researchers warned that the accelerated pace of disintegration is expected to remain relatively slow over the next 100 years</w:t>
      </w:r>
      <w:r>
        <w:t xml:space="preserve">, although after that point it will speed up so fast that it could become a major issue for seaside cities. </w:t>
      </w:r>
      <w:r w:rsidRPr="00632D23">
        <w:rPr>
          <w:rStyle w:val="StyleBoldUnderline"/>
        </w:rPr>
        <w:t>Ocean levels could rise by at least three meters, according to two papers scheduled for publication this week in the Science and Geophysical Research Letters.</w:t>
      </w:r>
      <w:r>
        <w:rPr>
          <w:rStyle w:val="StyleBoldUnderline"/>
        </w:rPr>
        <w:t xml:space="preserve"> </w:t>
      </w:r>
      <w:r w:rsidRPr="00632D23">
        <w:rPr>
          <w:rStyle w:val="StyleBoldUnderline"/>
        </w:rPr>
        <w:t>“This is really happening,” Thomas P. Wagner, chief of the NASA program on polar ice, told the New York Times Monday. “There’s nothing to stop it now. But you are still limited by the physics of how fast the ice can flow.”</w:t>
      </w:r>
      <w:r>
        <w:rPr>
          <w:rStyle w:val="StyleBoldUnderline"/>
        </w:rPr>
        <w:t xml:space="preserve"> </w:t>
      </w:r>
      <w:r w:rsidRPr="00632D23">
        <w:rPr>
          <w:rStyle w:val="StyleBoldUnderline"/>
        </w:rPr>
        <w:t>The authors of both papers conclude that the cause of the melting is warm water swelling up from the depths of the ocean and warming the ice sheet from below.</w:t>
      </w:r>
      <w:r w:rsidRPr="00632D23">
        <w:t xml:space="preserve"> </w:t>
      </w:r>
      <w:r w:rsidRPr="00632D23">
        <w:rPr>
          <w:rStyle w:val="StyleBoldUnderline"/>
        </w:rPr>
        <w:t>The disintegration is</w:t>
      </w:r>
      <w:r>
        <w:t xml:space="preserve"> not being caused by slowly-warming air temperatures, although </w:t>
      </w:r>
      <w:r w:rsidRPr="00632D23">
        <w:rPr>
          <w:rStyle w:val="StyleBoldUnderline"/>
        </w:rPr>
        <w:t>intensifying winds are contributing to the problems by pushing the warm water through West Antarctica.</w:t>
      </w:r>
      <w:r>
        <w:rPr>
          <w:rStyle w:val="StyleBoldUnderline"/>
        </w:rPr>
        <w:t xml:space="preserve"> </w:t>
      </w:r>
      <w:r w:rsidRPr="00632D23">
        <w:rPr>
          <w:rStyle w:val="StyleBoldUnderline"/>
        </w:rPr>
        <w:t xml:space="preserve">Scientists believe the winds have been made stronger, and thus more damaging, by global warming. </w:t>
      </w:r>
      <w:r>
        <w:t>The problem is worsened by West Antarctica’s location, as the ice sheet sits level in a bowl-shaped depression in the earth.</w:t>
      </w:r>
    </w:p>
    <w:p w14:paraId="2FD61B47" w14:textId="77777777" w:rsidR="0036156F" w:rsidRPr="00AD0006" w:rsidRDefault="0036156F" w:rsidP="0036156F"/>
    <w:p w14:paraId="69247101" w14:textId="77777777" w:rsidR="0036156F" w:rsidRPr="0036156F" w:rsidRDefault="0036156F" w:rsidP="0036156F"/>
    <w:p w14:paraId="0EFE7311" w14:textId="793D3DB4" w:rsidR="00557951" w:rsidRPr="00557951" w:rsidRDefault="00415261" w:rsidP="00557951">
      <w:pPr>
        <w:pStyle w:val="Heading2"/>
      </w:pPr>
      <w:r>
        <w:lastRenderedPageBreak/>
        <w:t>Climate change</w:t>
      </w:r>
      <w:r w:rsidR="00557951">
        <w:t xml:space="preserve"> inevitable – adaptation only </w:t>
      </w:r>
    </w:p>
    <w:p w14:paraId="26D97C7D" w14:textId="77777777" w:rsidR="00557951" w:rsidRPr="00557951" w:rsidRDefault="00557951" w:rsidP="00557951">
      <w:pPr>
        <w:pStyle w:val="Heading4"/>
      </w:pPr>
      <w:r w:rsidRPr="00557951">
        <w:t xml:space="preserve">Warming is inevitable – means adaptation is the only way to solve. </w:t>
      </w:r>
    </w:p>
    <w:p w14:paraId="3A216FC0" w14:textId="70EB89D5" w:rsidR="00557951" w:rsidRPr="00557951" w:rsidRDefault="00557951" w:rsidP="00557951">
      <w:r w:rsidRPr="00AC2A1D">
        <w:rPr>
          <w:rStyle w:val="StyleStyleBold12pt"/>
        </w:rPr>
        <w:t>Trisolini</w:t>
      </w:r>
      <w:r>
        <w:rPr>
          <w:rStyle w:val="StyleStyleBold12pt"/>
        </w:rPr>
        <w:t xml:space="preserve"> 14 – </w:t>
      </w:r>
      <w:r w:rsidRPr="00AC2A1D">
        <w:t>Katherine Trisolini</w:t>
      </w:r>
      <w:r>
        <w:t xml:space="preserve">, </w:t>
      </w:r>
      <w:r w:rsidRPr="00AC2A1D">
        <w:t>Associate Professor of Law, Loyola Law School, Los Angeles. J.D. Stanford Law School; M.A. Political Science, University of California at</w:t>
      </w:r>
      <w:r>
        <w:t xml:space="preserve"> Berkeley; B.A. Oberlin College, </w:t>
      </w:r>
      <w:r w:rsidRPr="00AC2A1D">
        <w:t>(“HOLISTIC CLIMATE CHANGE GOVERNANCE: TOWARDS MITIGATION AND ADAPTATION SYNTHESIS”</w:t>
      </w:r>
      <w:r>
        <w:t xml:space="preserve">, </w:t>
      </w:r>
      <w:r w:rsidRPr="00AC2A1D">
        <w:t>University of Colorado Law Review,</w:t>
      </w:r>
      <w:r>
        <w:t xml:space="preserve"> July 18, 2014,</w:t>
      </w:r>
      <w:r w:rsidRPr="00AC2A1D">
        <w:t xml:space="preserve"> Available at: </w:t>
      </w:r>
      <w:hyperlink r:id="rId120" w:history="1">
        <w:r w:rsidRPr="00AC2A1D">
          <w:t>http://www.lexisnexis.com/hottopics/lnacademic/</w:t>
        </w:r>
      </w:hyperlink>
      <w:r>
        <w:t>?, Accessed on: 7/18/2014, IJ)</w:t>
      </w:r>
    </w:p>
    <w:p w14:paraId="4BEF9DE7" w14:textId="77777777" w:rsidR="00557951" w:rsidRDefault="00557951" w:rsidP="00557951">
      <w:r w:rsidRPr="00AC2A1D">
        <w:rPr>
          <w:rStyle w:val="StyleBoldUnderline"/>
        </w:rPr>
        <w:t>Unfortunately, the need for climate change adaptation can no longer be ignored</w:t>
      </w:r>
      <w:r>
        <w:t>. While scientists admonish us that GHG</w:t>
      </w:r>
      <w:r>
        <w:rPr>
          <w:rStyle w:val="apple-converted-space"/>
          <w:rFonts w:ascii="Verdana" w:hAnsi="Verdana" w:cs="Times New Roman"/>
          <w:color w:val="000000"/>
        </w:rPr>
        <w:t> </w:t>
      </w:r>
      <w:bookmarkStart w:id="1" w:name="PAGE_618_8060"/>
      <w:bookmarkEnd w:id="1"/>
      <w:r>
        <w:t> [*618] </w:t>
      </w:r>
      <w:r>
        <w:rPr>
          <w:rStyle w:val="apple-converted-space"/>
          <w:rFonts w:ascii="Verdana" w:hAnsi="Verdana" w:cs="Times New Roman"/>
          <w:color w:val="000000"/>
        </w:rPr>
        <w:t> </w:t>
      </w:r>
      <w:r>
        <w:t>production trajectories must be cut deeply and quickly to avoid the worst impacts,</w:t>
      </w:r>
      <w:r>
        <w:rPr>
          <w:rStyle w:val="apple-converted-space"/>
          <w:rFonts w:ascii="Verdana" w:hAnsi="Verdana" w:cs="Times New Roman"/>
          <w:color w:val="000000"/>
        </w:rPr>
        <w:t> </w:t>
      </w:r>
      <w:bookmarkStart w:id="2" w:name="r2"/>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"n2" </w:instrText>
      </w:r>
      <w:r>
        <w:rPr>
          <w:vertAlign w:val="superscript"/>
        </w:rPr>
        <w:fldChar w:fldCharType="separate"/>
      </w:r>
      <w:r>
        <w:rPr>
          <w:rStyle w:val="blue"/>
          <w:rFonts w:ascii="Verdana" w:hAnsi="Verdana" w:cs="Times New Roman"/>
          <w:color w:val="004B91"/>
          <w:szCs w:val="16"/>
          <w:vertAlign w:val="superscript"/>
        </w:rPr>
        <w:t>n2</w:t>
      </w:r>
      <w:r>
        <w:rPr>
          <w:vertAlign w:val="superscript"/>
        </w:rPr>
        <w:fldChar w:fldCharType="end"/>
      </w:r>
      <w:bookmarkEnd w:id="2"/>
      <w:r>
        <w:rPr>
          <w:rStyle w:val="apple-converted-space"/>
          <w:rFonts w:ascii="Verdana" w:hAnsi="Verdana" w:cs="Times New Roman"/>
          <w:color w:val="000000"/>
        </w:rPr>
        <w:t> </w:t>
      </w:r>
      <w:r w:rsidRPr="00AC2A1D">
        <w:rPr>
          <w:rStyle w:val="StyleBoldUnderline"/>
        </w:rPr>
        <w:t>past emissions already have committed the planet to at least some further warming</w:t>
      </w:r>
      <w:r>
        <w:t>.</w:t>
      </w:r>
      <w:r>
        <w:rPr>
          <w:rStyle w:val="apple-converted-space"/>
          <w:rFonts w:ascii="Verdana" w:hAnsi="Verdana" w:cs="Times New Roman"/>
          <w:color w:val="000000"/>
        </w:rPr>
        <w:t> </w:t>
      </w:r>
      <w:bookmarkStart w:id="3" w:name="r3"/>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"n3" </w:instrText>
      </w:r>
      <w:r>
        <w:rPr>
          <w:vertAlign w:val="superscript"/>
        </w:rPr>
        <w:fldChar w:fldCharType="separate"/>
      </w:r>
      <w:r>
        <w:rPr>
          <w:rStyle w:val="blue"/>
          <w:rFonts w:ascii="Verdana" w:hAnsi="Verdana" w:cs="Times New Roman"/>
          <w:color w:val="004B91"/>
          <w:szCs w:val="16"/>
          <w:vertAlign w:val="superscript"/>
        </w:rPr>
        <w:t>n3</w:t>
      </w:r>
      <w:r>
        <w:rPr>
          <w:vertAlign w:val="superscript"/>
        </w:rPr>
        <w:fldChar w:fldCharType="end"/>
      </w:r>
      <w:bookmarkEnd w:id="3"/>
      <w:r>
        <w:rPr>
          <w:rStyle w:val="apple-converted-space"/>
          <w:rFonts w:ascii="Verdana" w:hAnsi="Verdana" w:cs="Times New Roman"/>
          <w:color w:val="000000"/>
        </w:rPr>
        <w:t> </w:t>
      </w:r>
      <w:r>
        <w:t>Consequently, even under the best emissions scenarios, this century will see more frequent and severe storms, flooding, heat waves, droughts, and fires.</w:t>
      </w:r>
      <w:r>
        <w:rPr>
          <w:rStyle w:val="apple-converted-space"/>
          <w:rFonts w:ascii="Verdana" w:hAnsi="Verdana" w:cs="Times New Roman"/>
          <w:color w:val="000000"/>
        </w:rPr>
        <w:t> </w:t>
      </w:r>
      <w:bookmarkStart w:id="4" w:name="r4"/>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"n4" </w:instrText>
      </w:r>
      <w:r>
        <w:rPr>
          <w:vertAlign w:val="superscript"/>
        </w:rPr>
        <w:fldChar w:fldCharType="separate"/>
      </w:r>
      <w:r>
        <w:rPr>
          <w:rStyle w:val="blue"/>
          <w:rFonts w:ascii="Verdana" w:hAnsi="Verdana" w:cs="Times New Roman"/>
          <w:color w:val="004B91"/>
          <w:szCs w:val="16"/>
          <w:vertAlign w:val="superscript"/>
        </w:rPr>
        <w:t>n4</w:t>
      </w:r>
      <w:r>
        <w:rPr>
          <w:vertAlign w:val="superscript"/>
        </w:rPr>
        <w:fldChar w:fldCharType="end"/>
      </w:r>
      <w:bookmarkEnd w:id="4"/>
      <w:r>
        <w:rPr>
          <w:rStyle w:val="apple-converted-space"/>
          <w:rFonts w:ascii="Verdana" w:hAnsi="Verdana" w:cs="Times New Roman"/>
          <w:color w:val="000000"/>
        </w:rPr>
        <w:t> </w:t>
      </w:r>
      <w:r>
        <w:t>Sea level is anticipated to rise, possibly abruptly, although projections vary dramatically.</w:t>
      </w:r>
      <w:r>
        <w:rPr>
          <w:rStyle w:val="apple-converted-space"/>
          <w:rFonts w:ascii="Verdana" w:hAnsi="Verdana" w:cs="Times New Roman"/>
          <w:color w:val="000000"/>
        </w:rPr>
        <w:t> </w:t>
      </w:r>
      <w:bookmarkStart w:id="5" w:name="r5"/>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"n5" </w:instrText>
      </w:r>
      <w:r>
        <w:rPr>
          <w:vertAlign w:val="superscript"/>
        </w:rPr>
        <w:fldChar w:fldCharType="separate"/>
      </w:r>
      <w:r>
        <w:rPr>
          <w:rStyle w:val="blue"/>
          <w:rFonts w:ascii="Verdana" w:hAnsi="Verdana" w:cs="Times New Roman"/>
          <w:color w:val="004B91"/>
          <w:szCs w:val="16"/>
          <w:vertAlign w:val="superscript"/>
        </w:rPr>
        <w:t>n5</w:t>
      </w:r>
      <w:r>
        <w:rPr>
          <w:vertAlign w:val="superscript"/>
        </w:rPr>
        <w:fldChar w:fldCharType="end"/>
      </w:r>
      <w:bookmarkEnd w:id="5"/>
      <w:r>
        <w:rPr>
          <w:rStyle w:val="apple-converted-space"/>
          <w:rFonts w:ascii="Verdana" w:hAnsi="Verdana" w:cs="Times New Roman"/>
          <w:color w:val="000000"/>
        </w:rPr>
        <w:t> </w:t>
      </w:r>
      <w:r>
        <w:t>Researchers expect that these changes will exacerbate security risks, alter food production, shift disease vectors, and prompt human migrations, among other phenomena.</w:t>
      </w:r>
      <w:r>
        <w:rPr>
          <w:rStyle w:val="apple-converted-space"/>
          <w:rFonts w:ascii="Verdana" w:hAnsi="Verdana" w:cs="Times New Roman"/>
          <w:color w:val="000000"/>
        </w:rPr>
        <w:t> </w:t>
      </w:r>
      <w:bookmarkStart w:id="6" w:name="r6"/>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"n6" </w:instrText>
      </w:r>
      <w:r>
        <w:rPr>
          <w:vertAlign w:val="superscript"/>
        </w:rPr>
        <w:fldChar w:fldCharType="separate"/>
      </w:r>
      <w:r>
        <w:rPr>
          <w:rStyle w:val="blue"/>
          <w:rFonts w:ascii="Verdana" w:hAnsi="Verdana" w:cs="Times New Roman"/>
          <w:color w:val="004B91"/>
          <w:szCs w:val="16"/>
          <w:vertAlign w:val="superscript"/>
        </w:rPr>
        <w:t>n6</w:t>
      </w:r>
      <w:r>
        <w:rPr>
          <w:vertAlign w:val="superscript"/>
        </w:rPr>
        <w:fldChar w:fldCharType="end"/>
      </w:r>
      <w:bookmarkEnd w:id="6"/>
    </w:p>
    <w:p w14:paraId="4289901E" w14:textId="77777777" w:rsidR="00557951" w:rsidRDefault="00557951" w:rsidP="00557951">
      <w:r>
        <w:t xml:space="preserve">In light of these impending changes, this Article argues that </w:t>
      </w:r>
      <w:r w:rsidRPr="00AC2A1D">
        <w:rPr>
          <w:rStyle w:val="StyleBoldUnderline"/>
        </w:rPr>
        <w:t>effective climate change governance requires fundamentally rethinking physical and regulatory infrastructure that was designed for historically more stable climatic conditions. The legal system should direct investment toward adaptive and adaptable infrastructure that reduces human risks</w:t>
      </w:r>
      <w:r>
        <w:t>, decreases reliance on complex networks, and curbs (or at least does not exacerbate) the degree of scientific uncertainty that legislators and administrative agencies will face while regulating in an unfamiliar and evolving physical environment. Part of this rethinking process asks whether legal mechanisms designed to mitigate climate change by incentivizing GHG emissions reductions will aid or hinder adaptation. The most effective policy will synthesize both efforts, favoring coordinated over unilateral approaches to either issue.</w:t>
      </w:r>
    </w:p>
    <w:p w14:paraId="326AA9A3" w14:textId="1F1C6C8B" w:rsidR="00557951" w:rsidRDefault="00557951" w:rsidP="00557951">
      <w:r>
        <w:t>Initially</w:t>
      </w:r>
      <w:r w:rsidRPr="00AC2A1D">
        <w:rPr>
          <w:rStyle w:val="StyleBoldUnderline"/>
        </w:rPr>
        <w:t>, legal scholarship on </w:t>
      </w:r>
      <w:bookmarkStart w:id="7" w:name="ORIGHIT_4"/>
      <w:bookmarkStart w:id="8" w:name="HIT_4"/>
      <w:bookmarkEnd w:id="7"/>
      <w:bookmarkEnd w:id="8"/>
      <w:r w:rsidRPr="00AC2A1D">
        <w:rPr>
          <w:rStyle w:val="StyleBoldUnderline"/>
        </w:rPr>
        <w:t>climate change focused heavily on mitigation</w:t>
      </w:r>
      <w:r>
        <w:t>.</w:t>
      </w:r>
      <w:r>
        <w:rPr>
          <w:rStyle w:val="apple-converted-space"/>
          <w:rFonts w:ascii="Verdana" w:hAnsi="Verdana" w:cs="Times New Roman"/>
          <w:color w:val="000000"/>
        </w:rPr>
        <w:t> </w:t>
      </w:r>
      <w:bookmarkStart w:id="9" w:name="r7"/>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"n7" </w:instrText>
      </w:r>
      <w:r>
        <w:rPr>
          <w:vertAlign w:val="superscript"/>
        </w:rPr>
        <w:fldChar w:fldCharType="separate"/>
      </w:r>
      <w:r>
        <w:rPr>
          <w:rStyle w:val="blue"/>
          <w:rFonts w:ascii="Verdana" w:hAnsi="Verdana" w:cs="Times New Roman"/>
          <w:color w:val="004B91"/>
          <w:szCs w:val="16"/>
          <w:vertAlign w:val="superscript"/>
        </w:rPr>
        <w:t>n7</w:t>
      </w:r>
      <w:r>
        <w:rPr>
          <w:vertAlign w:val="superscript"/>
        </w:rPr>
        <w:fldChar w:fldCharType="end"/>
      </w:r>
      <w:bookmarkEnd w:id="9"/>
      <w:r>
        <w:rPr>
          <w:rStyle w:val="apple-converted-space"/>
          <w:rFonts w:ascii="Verdana" w:hAnsi="Verdana" w:cs="Times New Roman"/>
          <w:color w:val="000000"/>
        </w:rPr>
        <w:t> </w:t>
      </w:r>
      <w:r>
        <w:t>Although not a subject of analysis until</w:t>
      </w:r>
      <w:r>
        <w:rPr>
          <w:rStyle w:val="apple-converted-space"/>
          <w:rFonts w:ascii="Verdana" w:hAnsi="Verdana" w:cs="Times New Roman"/>
          <w:color w:val="000000"/>
        </w:rPr>
        <w:t> </w:t>
      </w:r>
      <w:bookmarkStart w:id="10" w:name="PAGE_619_8060"/>
      <w:bookmarkEnd w:id="10"/>
      <w:r>
        <w:t> [*619] </w:t>
      </w:r>
      <w:r>
        <w:rPr>
          <w:rStyle w:val="apple-converted-space"/>
          <w:rFonts w:ascii="Verdana" w:hAnsi="Verdana" w:cs="Times New Roman"/>
          <w:color w:val="000000"/>
        </w:rPr>
        <w:t> </w:t>
      </w:r>
      <w:r>
        <w:t xml:space="preserve">recently, and by some accounts a formerly "taboo" topic, </w:t>
      </w:r>
      <w:r w:rsidRPr="00AC2A1D">
        <w:rPr>
          <w:rStyle w:val="StyleBoldUnderline"/>
        </w:rPr>
        <w:t>scholars have begun turning attention to strategies fo</w:t>
      </w:r>
      <w:bookmarkStart w:id="11" w:name="r8"/>
      <w:r>
        <w:rPr>
          <w:rStyle w:val="StyleBoldUnderline"/>
        </w:rPr>
        <w:t>r adapting to a changed climate</w:t>
      </w:r>
      <w:bookmarkEnd w:id="11"/>
      <w:r>
        <w:rPr>
          <w:rStyle w:val="StyleBoldUnderline"/>
        </w:rPr>
        <w:t xml:space="preserve">. </w:t>
      </w:r>
      <w:r w:rsidRPr="00AC2A1D">
        <w:rPr>
          <w:rStyle w:val="StyleBoldUnderline"/>
        </w:rPr>
        <w:t>While mitigation aims to limit the extent of global warming</w:t>
      </w:r>
      <w:r>
        <w:t xml:space="preserve"> (for example, by reducing fossil fuel combustion or sequestering carbon dioxide), </w:t>
      </w:r>
      <w:r w:rsidRPr="00AC2A1D">
        <w:rPr>
          <w:rStyle w:val="StyleBoldUnderline"/>
        </w:rPr>
        <w:t>adaptation reduces harm to humans, animals, and ecosystems from the warming that does occur.</w:t>
      </w:r>
      <w:r>
        <w:t xml:space="preserve"> Adaptation measures could include, for example, shifting populations away from coastal areas that are vulnerable to rising seas</w:t>
      </w:r>
      <w:bookmarkStart w:id="12" w:name="r9"/>
      <w:r>
        <w:t xml:space="preserve">. </w:t>
      </w:r>
      <w:bookmarkEnd w:id="12"/>
      <w:r w:rsidRPr="00AC2A1D">
        <w:rPr>
          <w:rStyle w:val="StyleBoldUnderline"/>
        </w:rPr>
        <w:t xml:space="preserve">The increasing attention to adaptation likely stems from recognition that </w:t>
      </w:r>
      <w:r w:rsidRPr="00AC2A1D">
        <w:rPr>
          <w:rStyle w:val="Emphasis"/>
        </w:rPr>
        <w:t>some degree of warming</w:t>
      </w:r>
      <w:r w:rsidRPr="00AC2A1D">
        <w:rPr>
          <w:rStyle w:val="StyleBoldUnderline"/>
        </w:rPr>
        <w:t xml:space="preserve"> and ecosystem change </w:t>
      </w:r>
      <w:r w:rsidRPr="00AC2A1D">
        <w:rPr>
          <w:rStyle w:val="Emphasis"/>
        </w:rPr>
        <w:t>is now </w:t>
      </w:r>
      <w:bookmarkStart w:id="13" w:name="ORIGHIT_5"/>
      <w:bookmarkStart w:id="14" w:name="HIT_5"/>
      <w:bookmarkEnd w:id="13"/>
      <w:bookmarkEnd w:id="14"/>
      <w:r w:rsidRPr="00AC2A1D">
        <w:rPr>
          <w:rStyle w:val="Emphasis"/>
        </w:rPr>
        <w:t>inevitable</w:t>
      </w:r>
      <w:r>
        <w:rPr>
          <w:rStyle w:val="hit"/>
          <w:rFonts w:ascii="Verdana" w:hAnsi="Verdana" w:cs="Times New Roman"/>
          <w:b/>
          <w:bCs/>
          <w:color w:val="CC0033"/>
        </w:rPr>
        <w:t>;</w:t>
      </w:r>
      <w:r>
        <w:rPr>
          <w:rStyle w:val="apple-converted-space"/>
          <w:rFonts w:ascii="Verdana" w:hAnsi="Verdana" w:cs="Times New Roman"/>
          <w:color w:val="000000"/>
        </w:rPr>
        <w:t> </w:t>
      </w:r>
      <w:r w:rsidRPr="00AC2A1D">
        <w:rPr>
          <w:rStyle w:val="StyleBoldUnderline"/>
        </w:rPr>
        <w:t>hence mitigation</w:t>
      </w:r>
      <w:r>
        <w:t xml:space="preserve"> </w:t>
      </w:r>
      <w:r w:rsidRPr="00AC2A1D">
        <w:rPr>
          <w:rStyle w:val="StyleBoldUnderline"/>
        </w:rPr>
        <w:t>can limit, but not eliminate, adverse impacts.</w:t>
      </w:r>
      <w:r>
        <w:t xml:space="preserve"> Analyses of mitigation and adaptation in the United States have largely occurred on parallel tracks.</w:t>
      </w:r>
      <w:r>
        <w:rPr>
          <w:rStyle w:val="apple-converted-space"/>
          <w:rFonts w:ascii="Verdana" w:hAnsi="Verdana" w:cs="Times New Roman"/>
          <w:color w:val="000000"/>
        </w:rPr>
        <w:t> </w:t>
      </w:r>
      <w:bookmarkStart w:id="15" w:name="r10"/>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"n10" </w:instrText>
      </w:r>
      <w:r>
        <w:rPr>
          <w:vertAlign w:val="superscript"/>
        </w:rPr>
        <w:fldChar w:fldCharType="separate"/>
      </w:r>
      <w:r>
        <w:rPr>
          <w:rStyle w:val="blue"/>
          <w:rFonts w:ascii="Verdana" w:hAnsi="Verdana" w:cs="Times New Roman"/>
          <w:color w:val="004B91"/>
          <w:szCs w:val="16"/>
          <w:vertAlign w:val="superscript"/>
        </w:rPr>
        <w:t>n10</w:t>
      </w:r>
      <w:r>
        <w:rPr>
          <w:vertAlign w:val="superscript"/>
        </w:rPr>
        <w:fldChar w:fldCharType="end"/>
      </w:r>
      <w:bookmarkEnd w:id="15"/>
      <w:r>
        <w:rPr>
          <w:rStyle w:val="apple-converted-space"/>
          <w:rFonts w:ascii="Verdana" w:hAnsi="Verdana" w:cs="Times New Roman"/>
          <w:color w:val="000000"/>
        </w:rPr>
        <w:t> </w:t>
      </w:r>
      <w:r>
        <w:t>Scholars have extensively debated the best design of mitigation regimes - focusing predominantly on proposals to incentivize GHG emissions reductions through market mechanisms such as cap-and-trade.</w:t>
      </w:r>
      <w:r>
        <w:rPr>
          <w:rStyle w:val="apple-converted-space"/>
          <w:rFonts w:ascii="Verdana" w:hAnsi="Verdana" w:cs="Times New Roman"/>
          <w:color w:val="000000"/>
        </w:rPr>
        <w:t> </w:t>
      </w:r>
      <w:bookmarkStart w:id="16" w:name="r11"/>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"n11" </w:instrText>
      </w:r>
      <w:r>
        <w:rPr>
          <w:vertAlign w:val="superscript"/>
        </w:rPr>
        <w:fldChar w:fldCharType="separate"/>
      </w:r>
      <w:r>
        <w:rPr>
          <w:rStyle w:val="blue"/>
          <w:rFonts w:ascii="Verdana" w:hAnsi="Verdana" w:cs="Times New Roman"/>
          <w:color w:val="004B91"/>
          <w:szCs w:val="16"/>
          <w:vertAlign w:val="superscript"/>
        </w:rPr>
        <w:t>n11</w:t>
      </w:r>
      <w:r>
        <w:rPr>
          <w:vertAlign w:val="superscript"/>
        </w:rPr>
        <w:fldChar w:fldCharType="end"/>
      </w:r>
      <w:bookmarkEnd w:id="16"/>
      <w:r>
        <w:rPr>
          <w:rStyle w:val="apple-converted-space"/>
          <w:rFonts w:ascii="Verdana" w:hAnsi="Verdana" w:cs="Times New Roman"/>
          <w:color w:val="000000"/>
        </w:rPr>
        <w:t> </w:t>
      </w:r>
      <w:r>
        <w:t xml:space="preserve">With the recent entry of adaptation into legal </w:t>
      </w:r>
      <w:r w:rsidRPr="00AC2A1D">
        <w:rPr>
          <w:rStyle w:val="StyleBoldUnderline"/>
        </w:rPr>
        <w:t>scholarship, academics have asked how to promote ecosystem resilience and reduce harm to human populations.</w:t>
      </w:r>
      <w:r>
        <w:rPr>
          <w:rStyle w:val="apple-converted-space"/>
          <w:rFonts w:ascii="Verdana" w:hAnsi="Verdana" w:cs="Times New Roman"/>
          <w:color w:val="000000"/>
        </w:rPr>
        <w:t> </w:t>
      </w:r>
      <w:bookmarkStart w:id="17" w:name="r12"/>
      <w:r w:rsidRPr="00AC2A1D">
        <w:rPr>
          <w:rStyle w:val="StyleBoldUnderline"/>
        </w:rPr>
        <w:fldChar w:fldCharType="begin"/>
      </w:r>
      <w:r w:rsidRPr="00AC2A1D">
        <w:rPr>
          <w:rStyle w:val="StyleBoldUnderline"/>
        </w:rPr>
        <w:instrText xml:space="preserve"> HYPERLINK "http://www.lexisnexis.com/lnacui2api/frame.do?tokenKey=rsh-20.144745.8554125386&amp;target=results_DocumentContent&amp;returnToKey=20_T20258039617&amp;parent=docview&amp;rand=1405697720942&amp;reloadEntirePage=true" \l "n12" </w:instrText>
      </w:r>
      <w:r w:rsidRPr="00AC2A1D">
        <w:rPr>
          <w:rStyle w:val="StyleBoldUnderline"/>
        </w:rPr>
        <w:fldChar w:fldCharType="separate"/>
      </w:r>
      <w:r w:rsidRPr="00AC2A1D">
        <w:rPr>
          <w:rStyle w:val="StyleBoldUnderline"/>
        </w:rPr>
        <w:t>n12</w:t>
      </w:r>
      <w:r w:rsidRPr="00AC2A1D">
        <w:rPr>
          <w:rStyle w:val="StyleBoldUnderline"/>
        </w:rPr>
        <w:fldChar w:fldCharType="end"/>
      </w:r>
      <w:bookmarkEnd w:id="17"/>
      <w:r w:rsidRPr="00AC2A1D">
        <w:rPr>
          <w:rStyle w:val="StyleBoldUnderline"/>
        </w:rPr>
        <w:t>They have also evaluated how environmental and natural resources law should change to give agencies new decision-making tools</w:t>
      </w:r>
      <w:r>
        <w:t xml:space="preserve"> and increased flexibility.</w:t>
      </w:r>
      <w:r>
        <w:rPr>
          <w:rStyle w:val="apple-converted-space"/>
          <w:rFonts w:ascii="Verdana" w:hAnsi="Verdana" w:cs="Times New Roman"/>
          <w:color w:val="000000"/>
        </w:rPr>
        <w:t> </w:t>
      </w:r>
      <w:bookmarkStart w:id="18" w:name="r13"/>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"n13" </w:instrText>
      </w:r>
      <w:r>
        <w:rPr>
          <w:vertAlign w:val="superscript"/>
        </w:rPr>
        <w:fldChar w:fldCharType="separate"/>
      </w:r>
      <w:r>
        <w:rPr>
          <w:rStyle w:val="blue"/>
          <w:rFonts w:ascii="Verdana" w:hAnsi="Verdana" w:cs="Times New Roman"/>
          <w:color w:val="004B91"/>
          <w:szCs w:val="16"/>
          <w:vertAlign w:val="superscript"/>
        </w:rPr>
        <w:t>n13</w:t>
      </w:r>
      <w:r>
        <w:rPr>
          <w:vertAlign w:val="superscript"/>
        </w:rPr>
        <w:fldChar w:fldCharType="end"/>
      </w:r>
      <w:bookmarkEnd w:id="18"/>
      <w:r>
        <w:t>However, with few exceptions, scholars have not yet considered the intersection of these two issues. Up to now, federal policymakers have similarly analyzed</w:t>
      </w:r>
      <w:bookmarkStart w:id="19" w:name="PAGE_620_8060"/>
      <w:bookmarkEnd w:id="19"/>
      <w:r>
        <w:t> [*620] </w:t>
      </w:r>
      <w:r>
        <w:rPr>
          <w:rStyle w:val="apple-converted-space"/>
          <w:rFonts w:ascii="Verdana" w:hAnsi="Verdana" w:cs="Times New Roman"/>
          <w:color w:val="000000"/>
        </w:rPr>
        <w:t> </w:t>
      </w:r>
      <w:r>
        <w:t>mitigation and adaptation separately.</w:t>
      </w:r>
      <w:r>
        <w:rPr>
          <w:rStyle w:val="apple-converted-space"/>
          <w:rFonts w:ascii="Verdana" w:hAnsi="Verdana" w:cs="Times New Roman"/>
          <w:color w:val="000000"/>
        </w:rPr>
        <w:t> </w:t>
      </w:r>
      <w:r>
        <w:t xml:space="preserve"> </w:t>
      </w:r>
    </w:p>
    <w:p w14:paraId="43CB0873" w14:textId="77777777" w:rsidR="00460773" w:rsidRPr="00FE01ED" w:rsidRDefault="00460773" w:rsidP="00460773">
      <w:pPr>
        <w:pStyle w:val="Heading4"/>
        <w:rPr>
          <w:rFonts w:eastAsia="Calibri"/>
        </w:rPr>
      </w:pPr>
      <w:r>
        <w:rPr>
          <w:rFonts w:eastAsia="Calibri"/>
        </w:rPr>
        <w:lastRenderedPageBreak/>
        <w:t>Climate change is real and anthropogenic.  Unfortunately, inaction by Congress means that policy change to limit carbon emissions is not forthcoming. We need effective adaptation strategies to address the impacts of climate change</w:t>
      </w:r>
    </w:p>
    <w:p w14:paraId="5F0FEF61" w14:textId="77777777" w:rsidR="00460773" w:rsidRPr="002757A1" w:rsidRDefault="00460773" w:rsidP="00460773">
      <w:r>
        <w:rPr>
          <w:rStyle w:val="StyleStyleBold12pt"/>
        </w:rPr>
        <w:t xml:space="preserve">Economist 10 – </w:t>
      </w:r>
      <w:r w:rsidRPr="002757A1">
        <w:t xml:space="preserve">The </w:t>
      </w:r>
      <w:r>
        <w:t>E</w:t>
      </w:r>
      <w:r w:rsidRPr="002757A1">
        <w:t>conomist</w:t>
      </w:r>
      <w:r>
        <w:t xml:space="preserve">, (“Adapting to climate change: Facing the consequences”, </w:t>
      </w:r>
      <w:r>
        <w:rPr>
          <w:i/>
        </w:rPr>
        <w:t>The Economist</w:t>
      </w:r>
      <w:r>
        <w:t>, Nov 25</w:t>
      </w:r>
      <w:r w:rsidRPr="002757A1">
        <w:rPr>
          <w:vertAlign w:val="superscript"/>
        </w:rPr>
        <w:t>th</w:t>
      </w:r>
      <w:r>
        <w:t xml:space="preserve">, 2010, Available at: </w:t>
      </w:r>
      <w:hyperlink r:id="rId121" w:history="1">
        <w:r w:rsidRPr="002757A1">
          <w:t>http://www.economist.com/node/17572735</w:t>
        </w:r>
      </w:hyperlink>
      <w:r w:rsidRPr="002757A1">
        <w:t>, Accessed On: 7/17/2014, IJ)</w:t>
      </w:r>
    </w:p>
    <w:p w14:paraId="015F40A5" w14:textId="77777777" w:rsidR="00460773" w:rsidRDefault="00460773" w:rsidP="00460773">
      <w:bookmarkStart w:id="20" w:name="public_harms"/>
      <w:bookmarkEnd w:id="20"/>
      <w:r w:rsidRPr="007F5ED6">
        <w:rPr>
          <w:rStyle w:val="StyleBoldUnderline"/>
        </w:rPr>
        <w:t>Many of these adaptations are the sorts of thing—moving house, improving water supply, sowing different seeds—that people will do for themselves</w:t>
      </w:r>
      <w:r>
        <w:t xml:space="preserve">, given a chance. This is one reason </w:t>
      </w:r>
      <w:r w:rsidRPr="007F5ED6">
        <w:rPr>
          <w:rStyle w:val="StyleBoldUnderline"/>
        </w:rPr>
        <w:t>why adaptation has not been the subject of public debate in the same way as reductions in greenhouse-gas emissions from industry and deforestation have. But even if a lot of adaptation will end up being done privately, it is also a suitable issue for public policy.</w:t>
      </w:r>
      <w:r>
        <w:rPr>
          <w:rStyle w:val="StyleBoldUnderline"/>
        </w:rPr>
        <w:t xml:space="preserve"> </w:t>
      </w:r>
      <w:r>
        <w:t xml:space="preserve">For a start, </w:t>
      </w:r>
      <w:r w:rsidRPr="007F5ED6">
        <w:rPr>
          <w:rStyle w:val="StyleBoldUnderline"/>
        </w:rPr>
        <w:t>some forms of adaptation</w:t>
      </w:r>
      <w:r>
        <w:t>—flood barriers, for instance—</w:t>
      </w:r>
      <w:r w:rsidRPr="007F5ED6">
        <w:rPr>
          <w:rStyle w:val="StyleBoldUnderline"/>
        </w:rPr>
        <w:t>are clearly public goods</w:t>
      </w:r>
      <w:r>
        <w:t xml:space="preserve">, best supplied through collective action. </w:t>
      </w:r>
      <w:r w:rsidRPr="007F5ED6">
        <w:rPr>
          <w:rStyle w:val="StyleBoldUnderline"/>
        </w:rPr>
        <w:t>Adaptation will require redistribution</w:t>
      </w:r>
      <w:r>
        <w:t xml:space="preserve">, too. Some people and communities are too poor to adapt on their own; and if emissions caused by the consumption of the rich imposes adaptation costs on the poor, justice demands recompense. Furthermore, </w:t>
      </w:r>
      <w:r w:rsidRPr="007F5ED6">
        <w:rPr>
          <w:rStyle w:val="StyleBoldUnderline"/>
        </w:rPr>
        <w:t>policymakers' neat division of the topic of climate change into mitigation, impact and adaptation is too simplistic. Some means of adaptation can also act as mitigation</w:t>
      </w:r>
      <w:r>
        <w:t xml:space="preserve">; </w:t>
      </w:r>
      <w:r w:rsidRPr="007F5ED6">
        <w:rPr>
          <w:rStyle w:val="StyleBoldUnderline"/>
        </w:rPr>
        <w:t>a farming technique which helps soil store moisture better may well help it store carbon too</w:t>
      </w:r>
      <w:r>
        <w:t xml:space="preserve">. Some forms of adaptation will be hard to distinguish from the sort of impact you would rather avoid. Mass migration is a good way of adapting if the alternative is sitting still and starving; to people who live where the migrants turn up it may look awfully like an unwelcome impact. Its frequently private and slightly blurry nature is not the only reason why adaptation has been marginalised. </w:t>
      </w:r>
      <w:r w:rsidRPr="007F5ED6">
        <w:rPr>
          <w:rStyle w:val="StyleBoldUnderline"/>
        </w:rPr>
        <w:t>The green pressure groups and politicians who have driven the debate on climate change have often been loth to see attention paid to adaptation</w:t>
      </w:r>
      <w:r>
        <w:t xml:space="preserve">, on the ground that the more people thought about it, the less motivated they would be to push ahead with emissions reduction. Talking about adaptation was for many years like farting at the dinner table, says an academic who has worked on adaptation over the past decade. </w:t>
      </w:r>
      <w:r w:rsidRPr="007F5ED6">
        <w:rPr>
          <w:rStyle w:val="StyleBoldUnderline"/>
        </w:rPr>
        <w:t>Now that the world's appetite for emissions reduction has been revealed to be chronically weak, putting people off dinner is less of a problem</w:t>
      </w:r>
      <w:r>
        <w:t xml:space="preserve">. Another reason for taking </w:t>
      </w:r>
      <w:r w:rsidRPr="007F5ED6">
        <w:rPr>
          <w:rStyle w:val="StyleBoldUnderline"/>
        </w:rPr>
        <w:t>adaptation</w:t>
      </w:r>
      <w:r>
        <w:t xml:space="preserve"> seriously is that it </w:t>
      </w:r>
      <w:r w:rsidRPr="007F5ED6">
        <w:rPr>
          <w:rStyle w:val="StyleBoldUnderline"/>
        </w:rPr>
        <w:t>is necessary</w:t>
      </w:r>
      <w:r>
        <w:t xml:space="preserve"> now. Events such as this year's devastating floods in Pakistan make it obvious that the world has not adapted to the climate it already has, be it man-made or natural. Even if the climate were not changing, there would be two reasons to worry about its capacity to do more harm than before. One is that it varies a lot naturally and the period over which there are good global climate records is short compared with the timescale on which some of that variability plays out. People thus may be ignoring the worst that today's climate can do, let alone tomorrow's. The other is that more lives, livelihoods and property are at risk, even if hazards do not change, as a result of economic development, population growth and migration to coasts and floodplains.</w:t>
      </w:r>
    </w:p>
    <w:p w14:paraId="40FAAAC8" w14:textId="608A17E9" w:rsidR="00557951" w:rsidRPr="00AF5046" w:rsidRDefault="00557951" w:rsidP="00557951"/>
    <w:p w14:paraId="6B7688F4" w14:textId="77777777" w:rsidR="00557951" w:rsidRPr="00292772" w:rsidRDefault="00557951" w:rsidP="00557951"/>
    <w:p w14:paraId="43E9CA3C" w14:textId="6E6E18D5" w:rsidR="00166281" w:rsidRPr="00166281" w:rsidRDefault="00166281" w:rsidP="00557951">
      <w:pPr>
        <w:pStyle w:val="Heading2"/>
      </w:pPr>
      <w:r>
        <w:lastRenderedPageBreak/>
        <w:t xml:space="preserve">Info key to adaptation strategy choices </w:t>
      </w:r>
    </w:p>
    <w:p w14:paraId="3872E62B" w14:textId="2C0C01AC" w:rsidR="000C4673" w:rsidRDefault="000C4673" w:rsidP="000C4673">
      <w:pPr>
        <w:pStyle w:val="Heading3"/>
      </w:pPr>
      <w:r>
        <w:lastRenderedPageBreak/>
        <w:t>Adaptation – general</w:t>
      </w:r>
    </w:p>
    <w:p w14:paraId="3C887C8B" w14:textId="7728D276" w:rsidR="00A22F78" w:rsidRDefault="002C1C83" w:rsidP="00A22F78">
      <w:hyperlink r:id="rId122" w:history="1">
        <w:r w:rsidR="00A22F78" w:rsidRPr="00A22F78">
          <w:rPr>
            <w:rStyle w:val="StyleStyleBold12pt"/>
          </w:rPr>
          <w:t>Moushumi Chaudhury</w:t>
        </w:r>
      </w:hyperlink>
      <w:r w:rsidR="00A22F78" w:rsidRPr="00A22F78">
        <w:rPr>
          <w:rStyle w:val="StyleStyleBold12pt"/>
        </w:rPr>
        <w:t xml:space="preserve"> - May 14, 2014, (</w:t>
      </w:r>
      <w:r w:rsidR="00A22F78">
        <w:t>“</w:t>
      </w:r>
      <w:r w:rsidR="00A22F78" w:rsidRPr="00A22F78">
        <w:t>Putting Vulnerability Assessments at the Center of Climate Adaptation Decision-Making</w:t>
      </w:r>
      <w:r w:rsidR="00A22F78">
        <w:t xml:space="preserve">” World Resources Institute </w:t>
      </w:r>
      <w:hyperlink r:id="rId123" w:history="1">
        <w:r w:rsidR="00A22F78" w:rsidRPr="00E0063F">
          <w:rPr>
            <w:rStyle w:val="Hyperlink"/>
          </w:rPr>
          <w:t>http://www.wri.org/blog/2014/05/putting-vulnerability-assessments-center-climate-adaptation-decision-making</w:t>
        </w:r>
      </w:hyperlink>
      <w:r w:rsidR="00A22F78">
        <w:t xml:space="preserve">) </w:t>
      </w:r>
    </w:p>
    <w:p w14:paraId="1320F870" w14:textId="397F3D2E" w:rsidR="00A22F78" w:rsidRPr="00A22F78" w:rsidRDefault="00A22F78" w:rsidP="00A22F78">
      <w:r w:rsidRPr="00A22F78">
        <w:rPr>
          <w:rStyle w:val="StyleBoldUnderline"/>
        </w:rPr>
        <w:t>To make informed choices on something as complex as climate change policy, it’s important to incorporate scientific evidence into the decision-making process. Yet oftentimes scientific assessments do not reach decision-makers, making it difficult to develop evidenced-based policies that lead to effective action.</w:t>
      </w:r>
      <w:r>
        <w:t xml:space="preserve"> </w:t>
      </w:r>
      <w:r w:rsidRPr="00A22F78">
        <w:t xml:space="preserve">For instance, climate change vulnerability assessments (VAs) convey important, scientifically based information on how exposed and sensitive a population is to climate change, as well as its capacity to adapt to change. </w:t>
      </w:r>
    </w:p>
    <w:p w14:paraId="741EFEC3" w14:textId="77777777" w:rsidR="00A22F78" w:rsidRPr="00A22F78" w:rsidRDefault="00A22F78" w:rsidP="00A22F78"/>
    <w:p w14:paraId="63A8E831" w14:textId="77777777" w:rsidR="00A22F78" w:rsidRPr="00A22F78" w:rsidRDefault="00A22F78" w:rsidP="00A22F78"/>
    <w:p w14:paraId="3A80AB89" w14:textId="77777777" w:rsidR="007F0EE9" w:rsidRDefault="007F0EE9" w:rsidP="007F0EE9">
      <w:pPr>
        <w:pStyle w:val="Heading4"/>
      </w:pPr>
      <w:r>
        <w:t xml:space="preserve">Adaptation is inevitable, but new information is needed- only preemptively adapting to the effects of warming solves. </w:t>
      </w:r>
    </w:p>
    <w:p w14:paraId="75416D46" w14:textId="77777777" w:rsidR="007F0EE9" w:rsidRPr="00276652" w:rsidRDefault="007F0EE9" w:rsidP="007F0EE9">
      <w:pPr>
        <w:rPr>
          <w:rStyle w:val="StyleStyleBold12pt"/>
          <w:b w:val="0"/>
          <w:sz w:val="16"/>
        </w:rPr>
      </w:pPr>
      <w:r>
        <w:rPr>
          <w:rStyle w:val="StyleStyleBold12pt"/>
        </w:rPr>
        <w:t>Oreskes et al 10 –</w:t>
      </w:r>
      <w:r w:rsidRPr="00707D16">
        <w:t xml:space="preserve"> Naomi Oreskes</w:t>
      </w:r>
      <w:r>
        <w:t xml:space="preserve"> </w:t>
      </w:r>
      <w:r w:rsidRPr="00276652">
        <w:rPr>
          <w:rFonts w:ascii="Arial" w:eastAsia="Times New Roman" w:hAnsi="Arial" w:cs="Arial"/>
          <w:color w:val="222222"/>
          <w:sz w:val="20"/>
          <w:szCs w:val="20"/>
          <w:shd w:val="clear" w:color="auto" w:fill="FFFFFF"/>
        </w:rPr>
        <w:t> </w:t>
      </w:r>
      <w:r w:rsidRPr="00276652">
        <w:t>American historian of science. She became Professor of the History of Science and Affiliated Professor of Earth and Planetary Sciences at Harvard University),</w:t>
      </w:r>
      <w:r>
        <w:t xml:space="preserve"> David A. </w:t>
      </w:r>
      <w:r w:rsidRPr="00276652">
        <w:t>Stainforth (Senior Research Fellow, Grantham Research Institute on. Climate Change and the Environment and Centre for the Analysis</w:t>
      </w:r>
      <w:r>
        <w:rPr>
          <w:rFonts w:ascii="Times" w:eastAsia="Times New Roman" w:hAnsi="Times" w:cs="Times New Roman"/>
          <w:sz w:val="20"/>
          <w:szCs w:val="20"/>
        </w:rPr>
        <w:t>)</w:t>
      </w:r>
      <w:r w:rsidRPr="00707D16">
        <w:t xml:space="preserve"> Leonard A. Smith</w:t>
      </w:r>
      <w:r>
        <w:t xml:space="preserve"> (Department of Statistics, Research Professor Centre for the Analysis of Time Series) (“</w:t>
      </w:r>
      <w:r w:rsidRPr="00707D16">
        <w:t>Adaptation to Global Warming: Do Climate Models Tell Us What We Need to Know?</w:t>
      </w:r>
      <w:r>
        <w:t xml:space="preserve">”, </w:t>
      </w:r>
      <w:r>
        <w:rPr>
          <w:i/>
        </w:rPr>
        <w:t>Chicago Journals</w:t>
      </w:r>
      <w:r>
        <w:t xml:space="preserve">, December 2010, Available at: </w:t>
      </w:r>
      <w:hyperlink r:id="rId124" w:history="1">
        <w:r w:rsidRPr="00AE1669">
          <w:t>http://www.lse.ac.uk/CATS/Publications/Publications%20PDFs/80_AdaptationtoGlobalWarming_2010.pdf</w:t>
        </w:r>
      </w:hyperlink>
      <w:r w:rsidRPr="00AE1669">
        <w:t>, Accessed on: 7/18/2014, IJ</w:t>
      </w:r>
    </w:p>
    <w:p w14:paraId="6A0A13B5" w14:textId="77777777" w:rsidR="007F0EE9" w:rsidRDefault="007F0EE9" w:rsidP="007F0EE9">
      <w:pPr>
        <w:tabs>
          <w:tab w:val="left" w:pos="5580"/>
        </w:tabs>
      </w:pPr>
      <w:r>
        <w:t xml:space="preserve">Scientiﬁc experts have conﬁrmed that anthropogenic warming is underway, and </w:t>
      </w:r>
      <w:r w:rsidRPr="00707D16">
        <w:rPr>
          <w:rStyle w:val="StyleBoldUnderline"/>
        </w:rPr>
        <w:t xml:space="preserve">some degree of adaptation is now </w:t>
      </w:r>
      <w:r w:rsidRPr="00707D16">
        <w:rPr>
          <w:rStyle w:val="Emphasis"/>
        </w:rPr>
        <w:t>unavoidable.</w:t>
      </w:r>
      <w:r>
        <w:t xml:space="preserve"> However, the details of impacts on the scale of climate change at which humans would have to prepare for and adjust to them are still the subject of considerable research, inquiry, and debate. </w:t>
      </w:r>
      <w:r w:rsidRPr="00707D16">
        <w:rPr>
          <w:rStyle w:val="StyleBoldUnderline"/>
        </w:rPr>
        <w:t>Planning for adaptation requires information on the scale over which human organizations and institutions have authority and capacity</w:t>
      </w:r>
      <w:r w:rsidRPr="00481184">
        <w:rPr>
          <w:rStyle w:val="StyleBoldUnderline"/>
        </w:rPr>
        <w:t>, yet the general circulation models lack forecasting skill at these scales</w:t>
      </w:r>
      <w:r>
        <w:t xml:space="preserve">, and attempts to “downscale” climate models are still in the early stages of development. </w:t>
      </w:r>
      <w:r w:rsidRPr="00481184">
        <w:rPr>
          <w:rStyle w:val="StyleBoldUnderline"/>
        </w:rPr>
        <w:t>Because we do not know what adaptations will be required</w:t>
      </w:r>
      <w:r>
        <w:t xml:space="preserve">, we cannot say whether they will be harder or easier—more expensive or less—than emissions control. </w:t>
      </w:r>
      <w:r w:rsidRPr="00481184">
        <w:rPr>
          <w:rStyle w:val="StyleBoldUnderline"/>
        </w:rPr>
        <w:t>Whatever improvements in regional predictive capacity may come about in the future, the lack of current predictive capacity on the relevant scale is a strong argument for why we must</w:t>
      </w:r>
      <w:r>
        <w:t xml:space="preserve"> both control greenhouse gas emissions and prepare to </w:t>
      </w:r>
      <w:r w:rsidRPr="00481184">
        <w:rPr>
          <w:rStyle w:val="StyleBoldUnderline"/>
        </w:rPr>
        <w:t>adapt</w:t>
      </w:r>
      <w:r>
        <w:t xml:space="preserve">. </w:t>
      </w:r>
      <w:r w:rsidRPr="00707D16">
        <w:rPr>
          <w:rStyle w:val="StyleBoldUnderline"/>
        </w:rPr>
        <w:t>Could we say that adaptation is more realistic than mitigation even if we could accurately predict the direction, if not the magnitude, of future change?</w:t>
      </w:r>
      <w:r>
        <w:t xml:space="preserve"> That is to say, if we knew for sure that future summer conditions in California would be drier overall, could we then assert that adaptation would be cheaper and easier than mitigation? The answer here is also no because adaptation strategies will not necessarily always be available, even if we know what we need to do.</w:t>
      </w:r>
      <w:r w:rsidRPr="00426C40">
        <w:t xml:space="preserve"> </w:t>
      </w:r>
      <w:r>
        <w:t xml:space="preserve">Some agricultural crops, such as almonds and apricots, are not easily moved. Even if farmers could move their trees in response to temperature changes, other constraints, such as sunlight, soil type, timing of pollinators, and weather variability, will restrict adaptation options, as will the existence of national boundaries. Farmers in Washington state will not necessarily be able to move to British Columbia, and it appears unlikely that Mexican farmers will be given free reign in California. Some might claim that, given sufﬁcient funds, agriculturalists may be able to adapt to almost anything. Soils can be modiﬁed, plants can be moved into greenhouses, and artiﬁcial sunlight might even be employed in warm, dark, northern climates. This is true, but it undermines the presumption that adaptation will necessarily </w:t>
      </w:r>
      <w:r>
        <w:lastRenderedPageBreak/>
        <w:t xml:space="preserve">be cheap </w:t>
      </w:r>
      <w:r w:rsidRPr="00426C40">
        <w:t xml:space="preserve">A critic might argue that our argument here presupposes that </w:t>
      </w:r>
      <w:r w:rsidRPr="00707D16">
        <w:rPr>
          <w:rStyle w:val="StyleBoldUnderline"/>
        </w:rPr>
        <w:t>adaptation need be preemptive and that often people (and perhaps other species) can respond to events after they have occurred</w:t>
      </w:r>
      <w:r>
        <w:t xml:space="preserve">. (After all, organisms that have shifted their range in the past did so, presumably, without having predicted the need.) For those who survive these events, at least, this is true, but as recent events in New Orleans have demonstrated, post hoc responses can be costly in terms of dollars, livelihoods, and lives. </w:t>
      </w:r>
      <w:r w:rsidRPr="00707D16">
        <w:rPr>
          <w:rStyle w:val="StyleBoldUnderline"/>
        </w:rPr>
        <w:t>Tens of billions of dollars in damages from hurricanes might have been averted by hundreds of millions of dollars spent on levees, sea walls, and evacuation plans</w:t>
      </w:r>
      <w:r>
        <w:t xml:space="preserve">.11 </w:t>
      </w:r>
      <w:r w:rsidRPr="00707D16">
        <w:rPr>
          <w:rStyle w:val="StyleBoldUnderline"/>
        </w:rPr>
        <w:t>Adaptation to current conditions is sensible, and the costs of adaptation to local conditions 100 years from now can only be deemed small</w:t>
      </w:r>
      <w:r>
        <w:t xml:space="preserve"> if one claims to know the local conditions to be faced 100 years from now. Moreover, </w:t>
      </w:r>
      <w:r w:rsidRPr="00707D16">
        <w:rPr>
          <w:rStyle w:val="StyleBoldUnderline"/>
        </w:rPr>
        <w:t>most of the proposed adaptive responses to climate change do imply anticipating events and preparing appropriate responses.</w:t>
      </w:r>
      <w:r>
        <w:t xml:space="preserve"> Under circumstances of high uncertainty, </w:t>
      </w:r>
      <w:r w:rsidRPr="00707D16">
        <w:rPr>
          <w:rStyle w:val="StyleBoldUnderline"/>
        </w:rPr>
        <w:t>a rational decision maker might wish to prepare for a range of plausible outcomes</w:t>
      </w:r>
      <w:r>
        <w:t xml:space="preserve">, and the cost of rational adaptation will increase in such cases as the range of plausible outcomes increases. In southern California, for example, there have been discussions of the need to prepare for future droughts through the capture, puriﬁcation, and reuse of domestic wastewater. Such systems cost billions of dollars and are highly unpopular politically—hence, the moniker “toilet to tap”—but they would almost surely be warranted if we knew that future conditions would be consistently drier. However, wetter conditions, or a winter shift from snowfall to rainfall, could mean greater risk of ﬂoods and mud slides, perhaps warranting investment in reservoirs, ﬂood control, and slope stabilization. Is it realistic to expect civic leaders to extract sufﬁcient funds to build desalination plants beside larger reservoirs? </w:t>
      </w:r>
    </w:p>
    <w:p w14:paraId="7F11653C" w14:textId="20069AF2" w:rsidR="000C4673" w:rsidRDefault="000C4673" w:rsidP="000C4673">
      <w:pPr>
        <w:pStyle w:val="Heading3"/>
      </w:pPr>
      <w:r>
        <w:lastRenderedPageBreak/>
        <w:t xml:space="preserve">Military adapation </w:t>
      </w:r>
    </w:p>
    <w:p w14:paraId="45B74063" w14:textId="0C4CFF2B" w:rsidR="00E852D4" w:rsidRDefault="00E852D4" w:rsidP="00E852D4">
      <w:pPr>
        <w:pStyle w:val="Heading4"/>
      </w:pPr>
      <w:r>
        <w:t xml:space="preserve">IOOS key to military adaptation to climate change </w:t>
      </w:r>
      <w:r w:rsidR="00732B5D">
        <w:t xml:space="preserve">– plan key </w:t>
      </w:r>
    </w:p>
    <w:p w14:paraId="20E8105F" w14:textId="77777777" w:rsidR="000C4673" w:rsidRDefault="000C4673" w:rsidP="000C4673">
      <w:pPr>
        <w:autoSpaceDE w:val="0"/>
        <w:autoSpaceDN w:val="0"/>
        <w:adjustRightInd w:val="0"/>
        <w:spacing w:after="0" w:line="240" w:lineRule="auto"/>
        <w:rPr>
          <w:rFonts w:ascii="AdvTT9c218ed8" w:hAnsi="AdvTT9c218ed8" w:cs="AdvTT9c218ed8"/>
          <w:color w:val="000000"/>
        </w:rPr>
      </w:pPr>
      <w:r>
        <w:rPr>
          <w:rStyle w:val="StyleStyleBold12pt"/>
        </w:rPr>
        <w:t>Titley 2010</w:t>
      </w:r>
      <w:r>
        <w:t xml:space="preserve"> (Rear Adm. Dave Oceanographer of the Navy and Director, Task Force Climate Change “Integrated Ocean Observing and the U.S. Navy” </w:t>
      </w:r>
      <w:r>
        <w:rPr>
          <w:u w:val="single"/>
        </w:rPr>
        <w:t>Marine Technology Society Journal</w:t>
      </w:r>
      <w:r>
        <w:t xml:space="preserve"> Volume 44, Number 6, November/December 2010) </w:t>
      </w:r>
    </w:p>
    <w:p w14:paraId="0723522A" w14:textId="1ACE562E" w:rsidR="000C4673" w:rsidRPr="003033F6" w:rsidRDefault="000C4673" w:rsidP="000C4673">
      <w:pPr>
        <w:rPr>
          <w:rStyle w:val="StyleBoldUnderline"/>
        </w:rPr>
      </w:pPr>
      <w:r w:rsidRPr="003033F6">
        <w:rPr>
          <w:rStyle w:val="StyleBoldUnderline"/>
        </w:rPr>
        <w:t>Although mission planners and</w:t>
      </w:r>
      <w:r w:rsidR="003033F6" w:rsidRPr="003033F6">
        <w:rPr>
          <w:rStyle w:val="StyleBoldUnderline"/>
        </w:rPr>
        <w:t xml:space="preserve"> </w:t>
      </w:r>
      <w:r w:rsidRPr="003033F6">
        <w:rPr>
          <w:rStyle w:val="StyleBoldUnderline"/>
        </w:rPr>
        <w:t>operational commanders require forecasts</w:t>
      </w:r>
      <w:r w:rsidR="003033F6" w:rsidRPr="003033F6">
        <w:rPr>
          <w:rStyle w:val="StyleBoldUnderline"/>
        </w:rPr>
        <w:t xml:space="preserve"> </w:t>
      </w:r>
      <w:r w:rsidRPr="003033F6">
        <w:rPr>
          <w:rStyle w:val="StyleBoldUnderline"/>
        </w:rPr>
        <w:t>that extend from hours to days,</w:t>
      </w:r>
      <w:r w:rsidR="003033F6" w:rsidRPr="003033F6">
        <w:rPr>
          <w:rStyle w:val="StyleBoldUnderline"/>
        </w:rPr>
        <w:t xml:space="preserve"> </w:t>
      </w:r>
      <w:r w:rsidRPr="003033F6">
        <w:rPr>
          <w:rStyle w:val="StyleBoldUnderline"/>
        </w:rPr>
        <w:t>military strategists are looking ahead</w:t>
      </w:r>
      <w:r w:rsidR="003033F6" w:rsidRPr="003033F6">
        <w:rPr>
          <w:rStyle w:val="StyleBoldUnderline"/>
        </w:rPr>
        <w:t xml:space="preserve"> </w:t>
      </w:r>
      <w:r w:rsidRPr="003033F6">
        <w:rPr>
          <w:rStyle w:val="StyleBoldUnderline"/>
        </w:rPr>
        <w:t>on a decadal scale</w:t>
      </w:r>
      <w:r w:rsidRPr="000C4673">
        <w:t>. In the past, they</w:t>
      </w:r>
      <w:r w:rsidR="003033F6">
        <w:t xml:space="preserve"> </w:t>
      </w:r>
      <w:r w:rsidRPr="000C4673">
        <w:t>could access historical climatological</w:t>
      </w:r>
      <w:r w:rsidR="003033F6">
        <w:t xml:space="preserve"> </w:t>
      </w:r>
      <w:r w:rsidRPr="000C4673">
        <w:t>records to get an idea of future environmental</w:t>
      </w:r>
      <w:r w:rsidR="003033F6">
        <w:t xml:space="preserve"> </w:t>
      </w:r>
      <w:r w:rsidRPr="000C4673">
        <w:t xml:space="preserve">factors, but </w:t>
      </w:r>
      <w:r w:rsidRPr="003033F6">
        <w:rPr>
          <w:rStyle w:val="StyleBoldUnderline"/>
        </w:rPr>
        <w:t>the changing</w:t>
      </w:r>
      <w:r w:rsidR="003033F6" w:rsidRPr="003033F6">
        <w:rPr>
          <w:rStyle w:val="StyleBoldUnderline"/>
        </w:rPr>
        <w:t xml:space="preserve"> </w:t>
      </w:r>
      <w:r w:rsidRPr="003033F6">
        <w:rPr>
          <w:rStyle w:val="StyleBoldUnderline"/>
        </w:rPr>
        <w:t>global climate will no doubt result in</w:t>
      </w:r>
      <w:r w:rsidR="003033F6" w:rsidRPr="003033F6">
        <w:rPr>
          <w:rStyle w:val="StyleBoldUnderline"/>
        </w:rPr>
        <w:t xml:space="preserve"> </w:t>
      </w:r>
      <w:r w:rsidRPr="003033F6">
        <w:rPr>
          <w:rStyle w:val="StyleBoldUnderline"/>
        </w:rPr>
        <w:t>an environment that is quite different</w:t>
      </w:r>
      <w:r w:rsidR="003033F6" w:rsidRPr="003033F6">
        <w:rPr>
          <w:rStyle w:val="StyleBoldUnderline"/>
        </w:rPr>
        <w:t xml:space="preserve"> </w:t>
      </w:r>
      <w:r w:rsidRPr="003033F6">
        <w:rPr>
          <w:rStyle w:val="StyleBoldUnderline"/>
        </w:rPr>
        <w:t>from what we have known in the past.</w:t>
      </w:r>
      <w:r w:rsidR="003033F6" w:rsidRPr="003033F6">
        <w:rPr>
          <w:rStyle w:val="StyleBoldUnderline"/>
        </w:rPr>
        <w:t xml:space="preserve"> </w:t>
      </w:r>
      <w:r w:rsidRPr="003033F6">
        <w:rPr>
          <w:rStyle w:val="StyleBoldUnderline"/>
        </w:rPr>
        <w:t>To better predict the changing climate,</w:t>
      </w:r>
      <w:r w:rsidR="003033F6" w:rsidRPr="003033F6">
        <w:rPr>
          <w:rStyle w:val="StyleBoldUnderline"/>
        </w:rPr>
        <w:t xml:space="preserve"> </w:t>
      </w:r>
      <w:r w:rsidRPr="003033F6">
        <w:rPr>
          <w:rStyle w:val="StyleBoldUnderline"/>
        </w:rPr>
        <w:t>future prediction systems must be able</w:t>
      </w:r>
      <w:r w:rsidR="003033F6" w:rsidRPr="003033F6">
        <w:rPr>
          <w:rStyle w:val="StyleBoldUnderline"/>
        </w:rPr>
        <w:t xml:space="preserve"> </w:t>
      </w:r>
      <w:r w:rsidRPr="003033F6">
        <w:rPr>
          <w:rStyle w:val="StyleBoldUnderline"/>
        </w:rPr>
        <w:t>to incorporate and process comprehensive</w:t>
      </w:r>
      <w:r w:rsidR="003033F6" w:rsidRPr="003033F6">
        <w:rPr>
          <w:rStyle w:val="StyleBoldUnderline"/>
        </w:rPr>
        <w:t xml:space="preserve"> </w:t>
      </w:r>
      <w:r w:rsidRPr="003033F6">
        <w:rPr>
          <w:rStyle w:val="StyleBoldUnderline"/>
        </w:rPr>
        <w:t>data from the atmosphere,</w:t>
      </w:r>
      <w:r w:rsidR="003033F6" w:rsidRPr="003033F6">
        <w:rPr>
          <w:rStyle w:val="StyleBoldUnderline"/>
        </w:rPr>
        <w:t xml:space="preserve"> </w:t>
      </w:r>
      <w:r w:rsidRPr="003033F6">
        <w:rPr>
          <w:rStyle w:val="StyleBoldUnderline"/>
        </w:rPr>
        <w:t>ocean, terrain, ice fields, and space.</w:t>
      </w:r>
      <w:r w:rsidR="003033F6" w:rsidRPr="003033F6">
        <w:rPr>
          <w:rStyle w:val="StyleBoldUnderline"/>
        </w:rPr>
        <w:t xml:space="preserve"> </w:t>
      </w:r>
      <w:r w:rsidRPr="000C4673">
        <w:t>This September, the Navy and the</w:t>
      </w:r>
      <w:r w:rsidR="003033F6">
        <w:t xml:space="preserve"> </w:t>
      </w:r>
      <w:r w:rsidRPr="000C4673">
        <w:t>National Oceanic and Atmospheric</w:t>
      </w:r>
      <w:r w:rsidR="003033F6">
        <w:t xml:space="preserve"> </w:t>
      </w:r>
      <w:r w:rsidRPr="000C4673">
        <w:t>Administration cohosted a meeting</w:t>
      </w:r>
      <w:r w:rsidR="003033F6">
        <w:t xml:space="preserve"> </w:t>
      </w:r>
      <w:r w:rsidRPr="000C4673">
        <w:t>with multiple federal agencies and academia</w:t>
      </w:r>
      <w:r w:rsidR="003033F6">
        <w:t xml:space="preserve"> </w:t>
      </w:r>
      <w:r w:rsidRPr="000C4673">
        <w:t>to develop what will become an</w:t>
      </w:r>
      <w:r w:rsidR="003033F6">
        <w:t xml:space="preserve"> </w:t>
      </w:r>
      <w:r w:rsidRPr="000C4673">
        <w:t>Earth System Prediction Capability.</w:t>
      </w:r>
      <w:r w:rsidR="003033F6">
        <w:t xml:space="preserve"> </w:t>
      </w:r>
      <w:r w:rsidRPr="003033F6">
        <w:rPr>
          <w:rStyle w:val="StyleBoldUnderline"/>
        </w:rPr>
        <w:t>This is more than just a numerical</w:t>
      </w:r>
      <w:r w:rsidR="003033F6" w:rsidRPr="003033F6">
        <w:rPr>
          <w:rStyle w:val="StyleBoldUnderline"/>
        </w:rPr>
        <w:t xml:space="preserve"> </w:t>
      </w:r>
      <w:r w:rsidRPr="003033F6">
        <w:rPr>
          <w:rStyle w:val="StyleBoldUnderline"/>
        </w:rPr>
        <w:t>model—it is a completely updated sensing, data assimilation, processing</w:t>
      </w:r>
      <w:r w:rsidR="003033F6" w:rsidRPr="003033F6">
        <w:rPr>
          <w:rStyle w:val="StyleBoldUnderline"/>
        </w:rPr>
        <w:t xml:space="preserve"> </w:t>
      </w:r>
      <w:r w:rsidRPr="003033F6">
        <w:rPr>
          <w:rStyle w:val="StyleBoldUnderline"/>
        </w:rPr>
        <w:t>and prediction strategy with a new</w:t>
      </w:r>
      <w:r w:rsidR="003033F6" w:rsidRPr="003033F6">
        <w:rPr>
          <w:rStyle w:val="StyleBoldUnderline"/>
        </w:rPr>
        <w:t xml:space="preserve"> </w:t>
      </w:r>
      <w:r w:rsidRPr="003033F6">
        <w:rPr>
          <w:rStyle w:val="StyleBoldUnderline"/>
        </w:rPr>
        <w:t>computational backbone, and product</w:t>
      </w:r>
      <w:r w:rsidR="003033F6" w:rsidRPr="003033F6">
        <w:rPr>
          <w:rStyle w:val="StyleBoldUnderline"/>
        </w:rPr>
        <w:t xml:space="preserve"> </w:t>
      </w:r>
      <w:r w:rsidRPr="003033F6">
        <w:rPr>
          <w:rStyle w:val="StyleBoldUnderline"/>
        </w:rPr>
        <w:t>suite. How we gather and share</w:t>
      </w:r>
      <w:r w:rsidR="003033F6" w:rsidRPr="003033F6">
        <w:rPr>
          <w:rStyle w:val="StyleBoldUnderline"/>
        </w:rPr>
        <w:t xml:space="preserve"> </w:t>
      </w:r>
      <w:r w:rsidRPr="003033F6">
        <w:rPr>
          <w:rStyle w:val="StyleBoldUnderline"/>
        </w:rPr>
        <w:t>data will be an important part of</w:t>
      </w:r>
      <w:r w:rsidR="003033F6" w:rsidRPr="003033F6">
        <w:rPr>
          <w:rStyle w:val="StyleBoldUnderline"/>
        </w:rPr>
        <w:t xml:space="preserve"> </w:t>
      </w:r>
      <w:r w:rsidRPr="003033F6">
        <w:rPr>
          <w:rStyle w:val="StyleBoldUnderline"/>
        </w:rPr>
        <w:t>those discussions, and the efforts of</w:t>
      </w:r>
      <w:r w:rsidR="003033F6" w:rsidRPr="003033F6">
        <w:rPr>
          <w:rStyle w:val="StyleBoldUnderline"/>
        </w:rPr>
        <w:t xml:space="preserve"> </w:t>
      </w:r>
      <w:r w:rsidRPr="003033F6">
        <w:rPr>
          <w:rStyle w:val="StyleBoldUnderline"/>
        </w:rPr>
        <w:t>National Oceanic and Atmospheric</w:t>
      </w:r>
      <w:r w:rsidR="003033F6" w:rsidRPr="003033F6">
        <w:rPr>
          <w:rStyle w:val="StyleBoldUnderline"/>
        </w:rPr>
        <w:t xml:space="preserve"> </w:t>
      </w:r>
      <w:r w:rsidRPr="003033F6">
        <w:rPr>
          <w:rStyle w:val="StyleBoldUnderline"/>
        </w:rPr>
        <w:t>Administration–led U.S. Integrated</w:t>
      </w:r>
      <w:r w:rsidR="003033F6" w:rsidRPr="003033F6">
        <w:rPr>
          <w:rStyle w:val="StyleBoldUnderline"/>
        </w:rPr>
        <w:t xml:space="preserve"> </w:t>
      </w:r>
      <w:r w:rsidRPr="003033F6">
        <w:rPr>
          <w:rStyle w:val="StyleBoldUnderline"/>
        </w:rPr>
        <w:t>Ocean Observing System (IOOS®) to</w:t>
      </w:r>
      <w:r w:rsidR="003033F6" w:rsidRPr="003033F6">
        <w:rPr>
          <w:rStyle w:val="StyleBoldUnderline"/>
        </w:rPr>
        <w:t xml:space="preserve"> </w:t>
      </w:r>
      <w:r w:rsidRPr="003033F6">
        <w:rPr>
          <w:rStyle w:val="StyleBoldUnderline"/>
        </w:rPr>
        <w:t>provide a structure to ocean observing</w:t>
      </w:r>
      <w:r w:rsidR="003033F6" w:rsidRPr="003033F6">
        <w:rPr>
          <w:rStyle w:val="StyleBoldUnderline"/>
        </w:rPr>
        <w:t xml:space="preserve"> </w:t>
      </w:r>
      <w:r w:rsidRPr="003033F6">
        <w:rPr>
          <w:rStyle w:val="StyleBoldUnderline"/>
        </w:rPr>
        <w:t>system networks will be essential to</w:t>
      </w:r>
      <w:r w:rsidR="003033F6" w:rsidRPr="003033F6">
        <w:rPr>
          <w:rStyle w:val="StyleBoldUnderline"/>
        </w:rPr>
        <w:t xml:space="preserve"> </w:t>
      </w:r>
      <w:r w:rsidRPr="003033F6">
        <w:rPr>
          <w:rStyle w:val="StyleBoldUnderline"/>
        </w:rPr>
        <w:t>future development and planning.</w:t>
      </w:r>
      <w:r w:rsidR="003033F6" w:rsidRPr="003033F6">
        <w:rPr>
          <w:rStyle w:val="StyleBoldUnderline"/>
        </w:rPr>
        <w:t xml:space="preserve"> </w:t>
      </w:r>
      <w:r w:rsidRPr="003033F6">
        <w:rPr>
          <w:rStyle w:val="StyleBoldUnderline"/>
        </w:rPr>
        <w:t>We are just beginning to acquire</w:t>
      </w:r>
      <w:r w:rsidR="003033F6" w:rsidRPr="003033F6">
        <w:rPr>
          <w:rStyle w:val="StyleBoldUnderline"/>
        </w:rPr>
        <w:t xml:space="preserve"> </w:t>
      </w:r>
      <w:r w:rsidRPr="003033F6">
        <w:rPr>
          <w:rStyle w:val="StyleBoldUnderline"/>
        </w:rPr>
        <w:t>sufficient computational capacity to</w:t>
      </w:r>
      <w:r w:rsidR="003033F6" w:rsidRPr="003033F6">
        <w:rPr>
          <w:rStyle w:val="StyleBoldUnderline"/>
        </w:rPr>
        <w:t xml:space="preserve"> </w:t>
      </w:r>
      <w:r w:rsidRPr="003033F6">
        <w:rPr>
          <w:rStyle w:val="StyleBoldUnderline"/>
        </w:rPr>
        <w:t>process data on this scale. Still, it will</w:t>
      </w:r>
      <w:r w:rsidR="003033F6" w:rsidRPr="003033F6">
        <w:rPr>
          <w:rStyle w:val="StyleBoldUnderline"/>
        </w:rPr>
        <w:t xml:space="preserve"> </w:t>
      </w:r>
      <w:r w:rsidRPr="003033F6">
        <w:rPr>
          <w:rStyle w:val="StyleBoldUnderline"/>
        </w:rPr>
        <w:t>be an incredibly ambitious project,</w:t>
      </w:r>
      <w:r w:rsidR="003033F6" w:rsidRPr="003033F6">
        <w:rPr>
          <w:rStyle w:val="StyleBoldUnderline"/>
        </w:rPr>
        <w:t xml:space="preserve"> </w:t>
      </w:r>
      <w:r w:rsidRPr="003033F6">
        <w:rPr>
          <w:rStyle w:val="StyleBoldUnderline"/>
        </w:rPr>
        <w:t>which will require resources and expertise</w:t>
      </w:r>
      <w:r w:rsidR="003033F6" w:rsidRPr="003033F6">
        <w:rPr>
          <w:rStyle w:val="StyleBoldUnderline"/>
        </w:rPr>
        <w:t xml:space="preserve"> </w:t>
      </w:r>
      <w:r w:rsidRPr="003033F6">
        <w:rPr>
          <w:rStyle w:val="StyleBoldUnderline"/>
        </w:rPr>
        <w:t>beyond the capabilities of any one</w:t>
      </w:r>
      <w:r w:rsidR="003033F6" w:rsidRPr="003033F6">
        <w:rPr>
          <w:rStyle w:val="StyleBoldUnderline"/>
        </w:rPr>
        <w:t xml:space="preserve"> </w:t>
      </w:r>
      <w:r w:rsidRPr="003033F6">
        <w:rPr>
          <w:rStyle w:val="StyleBoldUnderline"/>
        </w:rPr>
        <w:t>agency. It will only result from a</w:t>
      </w:r>
      <w:r w:rsidR="003033F6" w:rsidRPr="003033F6">
        <w:rPr>
          <w:rStyle w:val="StyleBoldUnderline"/>
        </w:rPr>
        <w:t xml:space="preserve"> </w:t>
      </w:r>
      <w:r w:rsidRPr="003033F6">
        <w:rPr>
          <w:rStyle w:val="StyleBoldUnderline"/>
        </w:rPr>
        <w:t>national enterprise with contributions</w:t>
      </w:r>
      <w:r w:rsidR="003033F6" w:rsidRPr="003033F6">
        <w:rPr>
          <w:rStyle w:val="StyleBoldUnderline"/>
        </w:rPr>
        <w:t xml:space="preserve"> </w:t>
      </w:r>
      <w:r w:rsidRPr="003033F6">
        <w:rPr>
          <w:rStyle w:val="StyleBoldUnderline"/>
        </w:rPr>
        <w:t>from a wide array of partner agencies.</w:t>
      </w:r>
      <w:r w:rsidR="003033F6" w:rsidRPr="003033F6">
        <w:rPr>
          <w:rStyle w:val="StyleBoldUnderline"/>
        </w:rPr>
        <w:t xml:space="preserve"> </w:t>
      </w:r>
      <w:r w:rsidRPr="003033F6">
        <w:rPr>
          <w:rStyle w:val="StyleBoldUnderline"/>
        </w:rPr>
        <w:t>This means sharing data, combining</w:t>
      </w:r>
      <w:r w:rsidR="003033F6" w:rsidRPr="003033F6">
        <w:rPr>
          <w:rStyle w:val="StyleBoldUnderline"/>
        </w:rPr>
        <w:t xml:space="preserve"> </w:t>
      </w:r>
      <w:r w:rsidRPr="003033F6">
        <w:rPr>
          <w:rStyle w:val="StyleBoldUnderline"/>
        </w:rPr>
        <w:t>computational resources, and bringing</w:t>
      </w:r>
      <w:r w:rsidR="003033F6" w:rsidRPr="003033F6">
        <w:rPr>
          <w:rStyle w:val="StyleBoldUnderline"/>
        </w:rPr>
        <w:t xml:space="preserve"> </w:t>
      </w:r>
      <w:r w:rsidRPr="003033F6">
        <w:rPr>
          <w:rStyle w:val="StyleBoldUnderline"/>
        </w:rPr>
        <w:t>together the best minds in the country.</w:t>
      </w:r>
      <w:r w:rsidR="003033F6" w:rsidRPr="003033F6">
        <w:rPr>
          <w:rStyle w:val="StyleBoldUnderline"/>
        </w:rPr>
        <w:t xml:space="preserve"> </w:t>
      </w:r>
      <w:r w:rsidRPr="003033F6">
        <w:rPr>
          <w:rStyle w:val="StyleBoldUnderline"/>
        </w:rPr>
        <w:t>The magnitude of climate change</w:t>
      </w:r>
      <w:r w:rsidR="003033F6" w:rsidRPr="003033F6">
        <w:rPr>
          <w:rStyle w:val="StyleBoldUnderline"/>
        </w:rPr>
        <w:t xml:space="preserve"> </w:t>
      </w:r>
      <w:r w:rsidRPr="003033F6">
        <w:rPr>
          <w:rStyle w:val="StyleBoldUnderline"/>
        </w:rPr>
        <w:t>challenges requires that we join in a</w:t>
      </w:r>
      <w:r w:rsidR="003033F6" w:rsidRPr="003033F6">
        <w:rPr>
          <w:rStyle w:val="StyleBoldUnderline"/>
        </w:rPr>
        <w:t xml:space="preserve"> </w:t>
      </w:r>
      <w:r w:rsidRPr="003033F6">
        <w:rPr>
          <w:rStyle w:val="StyleBoldUnderline"/>
        </w:rPr>
        <w:t>common cause.</w:t>
      </w:r>
    </w:p>
    <w:p w14:paraId="35BFE6FF" w14:textId="6C4C04C7" w:rsidR="00E852D4" w:rsidRDefault="00CF4134" w:rsidP="00CF4134">
      <w:pPr>
        <w:pStyle w:val="Heading2"/>
      </w:pPr>
      <w:r w:rsidRPr="00CF4134">
        <w:lastRenderedPageBreak/>
        <w:t xml:space="preserve">IOOS key info for adaptation </w:t>
      </w:r>
    </w:p>
    <w:p w14:paraId="3B602CCC" w14:textId="3ED44D58" w:rsidR="00CF4134" w:rsidRDefault="00CF4134" w:rsidP="00CF4134">
      <w:pPr>
        <w:pStyle w:val="Heading4"/>
      </w:pPr>
      <w:r>
        <w:t xml:space="preserve">IOOS key connector for other organizations that provides adaptation strategies – Institute for Community Resilience and Climate adaptation proves </w:t>
      </w:r>
    </w:p>
    <w:p w14:paraId="3EC6D6C4" w14:textId="62DFCBDB" w:rsidR="00CF4134" w:rsidRDefault="00CF4134" w:rsidP="00CF4134">
      <w:r w:rsidRPr="00CF4134">
        <w:t xml:space="preserve">Zdenka Willis, </w:t>
      </w:r>
      <w:r w:rsidR="005F0D9D">
        <w:t xml:space="preserve">2014 (Zdenka, </w:t>
      </w:r>
      <w:r w:rsidRPr="00CF4134">
        <w:t>U.S. IOOS Directo</w:t>
      </w:r>
      <w:r w:rsidR="005F0D9D">
        <w:t>r “</w:t>
      </w:r>
      <w:r w:rsidRPr="00CF4134">
        <w:t>Institute for Community Resilience and Climate Adaptation</w:t>
      </w:r>
      <w:r w:rsidR="005F0D9D">
        <w:t xml:space="preserve"> </w:t>
      </w:r>
      <w:r w:rsidR="005F0D9D" w:rsidRPr="00CF4134">
        <w:t>Ribbon</w:t>
      </w:r>
      <w:r w:rsidR="005F0D9D">
        <w:t xml:space="preserve"> </w:t>
      </w:r>
      <w:r w:rsidR="005F0D9D" w:rsidRPr="00CF4134">
        <w:t>-</w:t>
      </w:r>
      <w:r w:rsidR="005F0D9D">
        <w:t xml:space="preserve"> </w:t>
      </w:r>
      <w:r w:rsidR="005F0D9D" w:rsidRPr="00CF4134">
        <w:t>Cutting</w:t>
      </w:r>
      <w:r w:rsidR="005F0D9D">
        <w:t xml:space="preserve"> </w:t>
      </w:r>
      <w:r w:rsidR="005F0D9D" w:rsidRPr="00CF4134">
        <w:t>Remarks</w:t>
      </w:r>
      <w:r w:rsidR="005F0D9D">
        <w:t xml:space="preserve"> ” </w:t>
      </w:r>
      <w:r w:rsidRPr="00CF4134">
        <w:t>Jan. 24, 2014</w:t>
      </w:r>
      <w:r w:rsidR="005F0D9D" w:rsidRPr="005F0D9D">
        <w:t xml:space="preserve"> http://www.ioos.noaa.gov/ioos_in_action/stories/zdenka_remarks_uconn_ribbon-cutting_012414.pdf</w:t>
      </w:r>
      <w:r w:rsidR="005F0D9D">
        <w:t xml:space="preserve"> ) </w:t>
      </w:r>
    </w:p>
    <w:p w14:paraId="5D578D50" w14:textId="05D2F179" w:rsidR="005F0D9D" w:rsidRPr="005F0D9D" w:rsidRDefault="005F0D9D" w:rsidP="005F0D9D">
      <w:r w:rsidRPr="005F0D9D">
        <w:rPr>
          <w:rStyle w:val="StyleBoldUnderline"/>
        </w:rPr>
        <w:t>With sea level rise, many cities now flood just at high tide. Add a strong storm or hurricane and it quickly becomes clear that our nation needs centers like this one . Disasters like Sandy are going to happen again and again all around the nation. We need to be able to plan better and absorb and rebound faster. Together we need to be able to have to tools to respond to and recover from both natural and manmade disasters. We need to come up with strategies to make our communities more reliant . But making decisions about our oceans and coasts must be based on so lid, scientific information. We need to continue to improve the technology, the data collection, and the tools and products so that we can provide our local leaders with the kind of information they need to make climate adaptation decisions at various lev els of government.</w:t>
      </w:r>
      <w:r>
        <w:t xml:space="preserve"> </w:t>
      </w:r>
      <w:r w:rsidRPr="005F0D9D">
        <w:t>The University of</w:t>
      </w:r>
      <w:r>
        <w:t xml:space="preserve"> </w:t>
      </w:r>
      <w:r w:rsidRPr="005F0D9D">
        <w:t>Connecticut</w:t>
      </w:r>
      <w:r>
        <w:t xml:space="preserve"> </w:t>
      </w:r>
      <w:r w:rsidRPr="005F0D9D">
        <w:t>and</w:t>
      </w:r>
      <w:r>
        <w:t xml:space="preserve"> </w:t>
      </w:r>
      <w:r w:rsidRPr="005F0D9D">
        <w:t>Connecticut</w:t>
      </w:r>
      <w:r>
        <w:t xml:space="preserve"> </w:t>
      </w:r>
      <w:r w:rsidRPr="005F0D9D">
        <w:t>DEEP have been anchor partners with many of</w:t>
      </w:r>
      <w:r>
        <w:t xml:space="preserve"> </w:t>
      </w:r>
      <w:r w:rsidRPr="005F0D9D">
        <w:t>our NOAA coastal programs and</w:t>
      </w:r>
      <w:r>
        <w:t xml:space="preserve"> </w:t>
      </w:r>
      <w:r w:rsidRPr="005F0D9D">
        <w:t>will be</w:t>
      </w:r>
      <w:r>
        <w:t xml:space="preserve"> </w:t>
      </w:r>
      <w:r w:rsidRPr="005F0D9D">
        <w:t>enhanced by the this new center.</w:t>
      </w:r>
      <w:r>
        <w:t xml:space="preserve"> </w:t>
      </w:r>
      <w:r w:rsidRPr="005F0D9D">
        <w:t>On behalf of</w:t>
      </w:r>
      <w:r>
        <w:t xml:space="preserve"> </w:t>
      </w:r>
      <w:r w:rsidRPr="005F0D9D">
        <w:t>NOAA</w:t>
      </w:r>
      <w:r>
        <w:t xml:space="preserve"> </w:t>
      </w:r>
      <w:r w:rsidRPr="005F0D9D">
        <w:t>and National Ocean Service Leadership</w:t>
      </w:r>
      <w:r>
        <w:t xml:space="preserve"> </w:t>
      </w:r>
      <w:r w:rsidRPr="005F0D9D">
        <w:t>we look forward to future</w:t>
      </w:r>
      <w:r>
        <w:t xml:space="preserve"> </w:t>
      </w:r>
      <w:r w:rsidRPr="005F0D9D">
        <w:t>partnering efforts</w:t>
      </w:r>
    </w:p>
    <w:p w14:paraId="77F73CAE" w14:textId="77777777" w:rsidR="005F0D9D" w:rsidRPr="00CF4134" w:rsidRDefault="005F0D9D" w:rsidP="00CF4134"/>
    <w:p w14:paraId="71A80222" w14:textId="77777777" w:rsidR="00CF4134" w:rsidRPr="00CF4134" w:rsidRDefault="00CF4134" w:rsidP="00CF4134"/>
    <w:p w14:paraId="417A0076" w14:textId="77777777" w:rsidR="00EF1C4F" w:rsidRDefault="00EF1C4F" w:rsidP="00DC188D">
      <w:pPr>
        <w:pStyle w:val="Heading1"/>
      </w:pPr>
      <w:r>
        <w:lastRenderedPageBreak/>
        <w:t xml:space="preserve">Science and ocean literacy </w:t>
      </w:r>
    </w:p>
    <w:p w14:paraId="79A2D158" w14:textId="50CC29C6" w:rsidR="003D43D2" w:rsidRDefault="003D43D2" w:rsidP="003D43D2">
      <w:pPr>
        <w:pStyle w:val="Heading2"/>
      </w:pPr>
      <w:r>
        <w:lastRenderedPageBreak/>
        <w:t xml:space="preserve">IOOS solves literacy  </w:t>
      </w:r>
    </w:p>
    <w:p w14:paraId="007074DB" w14:textId="5D062BD3" w:rsidR="00EF1C4F" w:rsidRDefault="003D43D2" w:rsidP="00EF1C4F">
      <w:pPr>
        <w:pStyle w:val="Heading4"/>
      </w:pPr>
      <w:r>
        <w:t>IOO</w:t>
      </w:r>
      <w:r w:rsidR="00EF1C4F">
        <w:t xml:space="preserve">S key to science literacy </w:t>
      </w:r>
    </w:p>
    <w:p w14:paraId="753F9BB2" w14:textId="77777777" w:rsidR="00EF1C4F" w:rsidRDefault="00EF1C4F" w:rsidP="00EF1C4F">
      <w:pPr>
        <w:rPr>
          <w:rStyle w:val="StyleStyleBold12pt"/>
        </w:rPr>
      </w:pPr>
      <w:r>
        <w:rPr>
          <w:rStyle w:val="StyleStyleBold12pt"/>
        </w:rPr>
        <w:t>Interagency Ocean Observation Committee, August 2013</w:t>
      </w:r>
    </w:p>
    <w:p w14:paraId="2444E6F7" w14:textId="77777777" w:rsidR="00EF1C4F" w:rsidRDefault="00EF1C4F" w:rsidP="00EF1C4F">
      <w:r>
        <w:t xml:space="preserve">(“U.S. IOOS Summit Report: A New Decade for the Integrated Ocean Observing System” </w:t>
      </w:r>
      <w:hyperlink r:id="rId125" w:history="1">
        <w:r>
          <w:rPr>
            <w:rStyle w:val="Hyperlink"/>
          </w:rPr>
          <w:t>http://www.iooc.us/wp-content/uploads/2013/01/U.S.-IOOS-Summit-Report.pdf accessed 7-15-14</w:t>
        </w:r>
      </w:hyperlink>
      <w:r>
        <w:t xml:space="preserve"> TM)</w:t>
      </w:r>
    </w:p>
    <w:p w14:paraId="025D54F2" w14:textId="77777777" w:rsidR="00EF1C4F" w:rsidRDefault="00EF1C4F" w:rsidP="00EF1C4F">
      <w:pPr>
        <w:pStyle w:val="BodyText"/>
        <w:spacing w:before="89" w:line="244" w:lineRule="auto"/>
        <w:ind w:left="100" w:right="118"/>
        <w:jc w:val="both"/>
        <w:rPr>
          <w:rStyle w:val="StyleBoldUnderline"/>
        </w:rPr>
      </w:pPr>
      <w:r w:rsidRPr="00677C0B">
        <w:rPr>
          <w:rStyle w:val="StyleBoldUnderline"/>
        </w:rPr>
        <w:t>l00S plays a foundational role by providing reliable access to quality-controlled data and information products that support critical decision making for multiple uses</w:t>
      </w:r>
      <w:r>
        <w:rPr>
          <w:color w:val="231F20"/>
        </w:rPr>
        <w:t>.</w:t>
      </w:r>
      <w:r>
        <w:rPr>
          <w:color w:val="231F20"/>
          <w:spacing w:val="23"/>
        </w:rPr>
        <w:t xml:space="preserve"> </w:t>
      </w:r>
      <w:r>
        <w:rPr>
          <w:color w:val="231F20"/>
        </w:rPr>
        <w:t>The</w:t>
      </w:r>
      <w:r>
        <w:rPr>
          <w:color w:val="231F20"/>
          <w:spacing w:val="26"/>
        </w:rPr>
        <w:t xml:space="preserve"> </w:t>
      </w:r>
      <w:r>
        <w:rPr>
          <w:color w:val="231F20"/>
        </w:rPr>
        <w:t>system</w:t>
      </w:r>
      <w:r>
        <w:rPr>
          <w:color w:val="231F20"/>
          <w:spacing w:val="26"/>
        </w:rPr>
        <w:t xml:space="preserve"> </w:t>
      </w:r>
      <w:r>
        <w:rPr>
          <w:color w:val="231F20"/>
        </w:rPr>
        <w:t>preserves</w:t>
      </w:r>
      <w:r>
        <w:rPr>
          <w:color w:val="231F20"/>
          <w:spacing w:val="26"/>
        </w:rPr>
        <w:t xml:space="preserve"> </w:t>
      </w:r>
      <w:r>
        <w:rPr>
          <w:color w:val="231F20"/>
        </w:rPr>
        <w:t>the</w:t>
      </w:r>
      <w:r>
        <w:rPr>
          <w:color w:val="231F20"/>
          <w:spacing w:val="26"/>
        </w:rPr>
        <w:t xml:space="preserve"> </w:t>
      </w:r>
      <w:r>
        <w:rPr>
          <w:color w:val="231F20"/>
        </w:rPr>
        <w:t>value of</w:t>
      </w:r>
      <w:r>
        <w:rPr>
          <w:color w:val="231F20"/>
          <w:spacing w:val="19"/>
        </w:rPr>
        <w:t xml:space="preserve"> </w:t>
      </w:r>
      <w:r>
        <w:rPr>
          <w:color w:val="231F20"/>
        </w:rPr>
        <w:t>the</w:t>
      </w:r>
      <w:r>
        <w:rPr>
          <w:color w:val="231F20"/>
          <w:spacing w:val="19"/>
        </w:rPr>
        <w:t xml:space="preserve"> </w:t>
      </w:r>
      <w:r>
        <w:rPr>
          <w:color w:val="231F20"/>
        </w:rPr>
        <w:t>information</w:t>
      </w:r>
      <w:r>
        <w:rPr>
          <w:color w:val="231F20"/>
          <w:spacing w:val="19"/>
        </w:rPr>
        <w:t xml:space="preserve"> </w:t>
      </w:r>
      <w:r>
        <w:rPr>
          <w:color w:val="231F20"/>
        </w:rPr>
        <w:t>now</w:t>
      </w:r>
      <w:r>
        <w:rPr>
          <w:color w:val="231F20"/>
          <w:spacing w:val="19"/>
        </w:rPr>
        <w:t xml:space="preserve"> </w:t>
      </w:r>
      <w:r>
        <w:rPr>
          <w:color w:val="231F20"/>
        </w:rPr>
        <w:t>and</w:t>
      </w:r>
      <w:r>
        <w:rPr>
          <w:color w:val="231F20"/>
          <w:spacing w:val="19"/>
        </w:rPr>
        <w:t xml:space="preserve"> </w:t>
      </w:r>
      <w:r>
        <w:rPr>
          <w:color w:val="231F20"/>
        </w:rPr>
        <w:t>for</w:t>
      </w:r>
      <w:r>
        <w:rPr>
          <w:color w:val="231F20"/>
          <w:spacing w:val="19"/>
        </w:rPr>
        <w:t xml:space="preserve"> </w:t>
      </w:r>
      <w:r>
        <w:rPr>
          <w:color w:val="231F20"/>
        </w:rPr>
        <w:t>future</w:t>
      </w:r>
      <w:r>
        <w:rPr>
          <w:color w:val="231F20"/>
          <w:spacing w:val="19"/>
        </w:rPr>
        <w:t xml:space="preserve"> </w:t>
      </w:r>
      <w:r>
        <w:rPr>
          <w:color w:val="231F20"/>
        </w:rPr>
        <w:t>generations.</w:t>
      </w:r>
      <w:r>
        <w:rPr>
          <w:color w:val="231F20"/>
          <w:spacing w:val="16"/>
        </w:rPr>
        <w:t xml:space="preserve"> </w:t>
      </w:r>
      <w:r w:rsidRPr="00677C0B">
        <w:rPr>
          <w:rStyle w:val="StyleBoldUnderline"/>
        </w:rPr>
        <w:t>This information plays a critical role in ocean literacy and education at all levels.</w:t>
      </w:r>
    </w:p>
    <w:p w14:paraId="519078C4" w14:textId="77777777" w:rsidR="00EF1C4F" w:rsidRPr="00A84CDF" w:rsidRDefault="00EF1C4F" w:rsidP="00EF1C4F">
      <w:pPr>
        <w:pStyle w:val="Heading4"/>
      </w:pPr>
      <w:r>
        <w:t xml:space="preserve">Information sharing solves increased science literacy and education </w:t>
      </w:r>
    </w:p>
    <w:p w14:paraId="2E75E188" w14:textId="77777777" w:rsidR="00EF1C4F" w:rsidRDefault="00EF1C4F" w:rsidP="00EF1C4F">
      <w:pPr>
        <w:rPr>
          <w:rStyle w:val="StyleStyleBold12pt"/>
        </w:rPr>
      </w:pPr>
      <w:r>
        <w:rPr>
          <w:rStyle w:val="StyleStyleBold12pt"/>
        </w:rPr>
        <w:t>Interagency Ocean Observation Committee, August 2013</w:t>
      </w:r>
    </w:p>
    <w:p w14:paraId="7B59DF37" w14:textId="77777777" w:rsidR="00EF1C4F" w:rsidRDefault="00EF1C4F" w:rsidP="00EF1C4F">
      <w:r>
        <w:t xml:space="preserve">(“U.S. IOOS Summit Report: A New Decade for the Integrated Ocean Observing System” </w:t>
      </w:r>
      <w:hyperlink r:id="rId126" w:history="1">
        <w:r>
          <w:rPr>
            <w:rStyle w:val="Hyperlink"/>
          </w:rPr>
          <w:t>http://www.iooc.us/wp-content/uploads/2013/01/U.S.-IOOS-Summit-Report.pdf accessed 7-15-14</w:t>
        </w:r>
      </w:hyperlink>
      <w:r>
        <w:t xml:space="preserve"> TM)</w:t>
      </w:r>
    </w:p>
    <w:p w14:paraId="41D545C1" w14:textId="77777777" w:rsidR="00EF1C4F" w:rsidRDefault="00EF1C4F" w:rsidP="00EF1C4F">
      <w:pPr>
        <w:pStyle w:val="BodyText"/>
        <w:spacing w:before="23" w:line="244" w:lineRule="auto"/>
        <w:ind w:left="120" w:right="818"/>
        <w:jc w:val="both"/>
      </w:pPr>
      <w:r>
        <w:rPr>
          <w:color w:val="231F20"/>
        </w:rPr>
        <w:t>In</w:t>
      </w:r>
      <w:r>
        <w:rPr>
          <w:color w:val="231F20"/>
          <w:spacing w:val="7"/>
        </w:rPr>
        <w:t xml:space="preserve"> </w:t>
      </w:r>
      <w:r>
        <w:rPr>
          <w:color w:val="231F20"/>
        </w:rPr>
        <w:t>the</w:t>
      </w:r>
      <w:r>
        <w:rPr>
          <w:color w:val="231F20"/>
          <w:spacing w:val="7"/>
        </w:rPr>
        <w:t xml:space="preserve"> </w:t>
      </w:r>
      <w:r>
        <w:rPr>
          <w:color w:val="231F20"/>
        </w:rPr>
        <w:t>private</w:t>
      </w:r>
      <w:r>
        <w:rPr>
          <w:color w:val="231F20"/>
          <w:spacing w:val="7"/>
        </w:rPr>
        <w:t xml:space="preserve"> </w:t>
      </w:r>
      <w:r>
        <w:rPr>
          <w:color w:val="231F20"/>
        </w:rPr>
        <w:t>secto</w:t>
      </w:r>
      <w:r>
        <w:rPr>
          <w:color w:val="231F20"/>
          <w:spacing w:val="-29"/>
        </w:rPr>
        <w:t>r</w:t>
      </w:r>
      <w:r>
        <w:rPr>
          <w:color w:val="231F20"/>
        </w:rPr>
        <w:t>,</w:t>
      </w:r>
      <w:r>
        <w:rPr>
          <w:color w:val="231F20"/>
          <w:spacing w:val="7"/>
        </w:rPr>
        <w:t xml:space="preserve"> </w:t>
      </w:r>
      <w:r>
        <w:rPr>
          <w:color w:val="231F20"/>
        </w:rPr>
        <w:t>this</w:t>
      </w:r>
      <w:r>
        <w:rPr>
          <w:color w:val="231F20"/>
          <w:spacing w:val="7"/>
        </w:rPr>
        <w:t xml:space="preserve"> </w:t>
      </w:r>
      <w:r>
        <w:rPr>
          <w:color w:val="231F20"/>
        </w:rPr>
        <w:t>step</w:t>
      </w:r>
      <w:r>
        <w:rPr>
          <w:color w:val="231F20"/>
          <w:spacing w:val="7"/>
        </w:rPr>
        <w:t xml:space="preserve"> </w:t>
      </w:r>
      <w:r>
        <w:rPr>
          <w:color w:val="231F20"/>
        </w:rPr>
        <w:t>is</w:t>
      </w:r>
      <w:r>
        <w:rPr>
          <w:color w:val="231F20"/>
          <w:spacing w:val="7"/>
        </w:rPr>
        <w:t xml:space="preserve"> </w:t>
      </w:r>
      <w:r>
        <w:rPr>
          <w:color w:val="231F20"/>
        </w:rPr>
        <w:t>called</w:t>
      </w:r>
      <w:r>
        <w:rPr>
          <w:color w:val="231F20"/>
          <w:spacing w:val="7"/>
        </w:rPr>
        <w:t xml:space="preserve"> </w:t>
      </w:r>
      <w:r>
        <w:rPr>
          <w:color w:val="231F20"/>
        </w:rPr>
        <w:t>marketing.</w:t>
      </w:r>
      <w:r>
        <w:rPr>
          <w:color w:val="231F20"/>
          <w:spacing w:val="-20"/>
        </w:rPr>
        <w:t xml:space="preserve"> </w:t>
      </w:r>
      <w:r>
        <w:rPr>
          <w:color w:val="231F20"/>
          <w:spacing w:val="-10"/>
        </w:rPr>
        <w:t>P</w:t>
      </w:r>
      <w:r>
        <w:rPr>
          <w:color w:val="231F20"/>
        </w:rPr>
        <w:t>roducts</w:t>
      </w:r>
      <w:r>
        <w:rPr>
          <w:color w:val="231F20"/>
          <w:spacing w:val="7"/>
        </w:rPr>
        <w:t xml:space="preserve"> </w:t>
      </w:r>
      <w:r>
        <w:rPr>
          <w:color w:val="231F20"/>
        </w:rPr>
        <w:t>will</w:t>
      </w:r>
      <w:r>
        <w:rPr>
          <w:color w:val="231F20"/>
          <w:spacing w:val="7"/>
        </w:rPr>
        <w:t xml:space="preserve"> </w:t>
      </w:r>
      <w:r>
        <w:rPr>
          <w:color w:val="231F20"/>
        </w:rPr>
        <w:t>not</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if</w:t>
      </w:r>
      <w:r>
        <w:rPr>
          <w:color w:val="231F20"/>
          <w:spacing w:val="7"/>
        </w:rPr>
        <w:t xml:space="preserve"> </w:t>
      </w:r>
      <w:r>
        <w:rPr>
          <w:color w:val="231F20"/>
        </w:rPr>
        <w:t>users</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aware of</w:t>
      </w:r>
      <w:r>
        <w:rPr>
          <w:color w:val="231F20"/>
          <w:spacing w:val="-7"/>
        </w:rPr>
        <w:t xml:space="preserve"> </w:t>
      </w:r>
      <w:r>
        <w:rPr>
          <w:color w:val="231F20"/>
        </w:rPr>
        <w:t>them.</w:t>
      </w:r>
      <w:r>
        <w:rPr>
          <w:color w:val="231F20"/>
          <w:spacing w:val="-32"/>
        </w:rPr>
        <w:t xml:space="preserve"> </w:t>
      </w:r>
      <w:r>
        <w:rPr>
          <w:color w:val="231F20"/>
        </w:rPr>
        <w:t>This</w:t>
      </w:r>
      <w:r>
        <w:rPr>
          <w:color w:val="231F20"/>
          <w:spacing w:val="-7"/>
        </w:rPr>
        <w:t xml:space="preserve"> </w:t>
      </w:r>
      <w:r>
        <w:rPr>
          <w:color w:val="231F20"/>
        </w:rPr>
        <w:t>step</w:t>
      </w:r>
      <w:r>
        <w:rPr>
          <w:color w:val="231F20"/>
          <w:spacing w:val="-7"/>
        </w:rPr>
        <w:t xml:space="preserve"> </w:t>
      </w:r>
      <w:r>
        <w:rPr>
          <w:color w:val="231F20"/>
        </w:rPr>
        <w:t>is</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cut</w:t>
      </w:r>
      <w:r>
        <w:rPr>
          <w:color w:val="231F20"/>
          <w:spacing w:val="-7"/>
        </w:rPr>
        <w:t xml:space="preserve"> </w:t>
      </w:r>
      <w:r>
        <w:rPr>
          <w:color w:val="231F20"/>
        </w:rPr>
        <w:t>from</w:t>
      </w:r>
      <w:r>
        <w:rPr>
          <w:color w:val="231F20"/>
          <w:spacing w:val="-7"/>
        </w:rPr>
        <w:t xml:space="preserve"> </w:t>
      </w:r>
      <w:r>
        <w:rPr>
          <w:color w:val="231F20"/>
        </w:rPr>
        <w:t>public</w:t>
      </w:r>
      <w:r>
        <w:rPr>
          <w:color w:val="231F20"/>
          <w:spacing w:val="-7"/>
        </w:rPr>
        <w:t xml:space="preserve"> </w:t>
      </w:r>
      <w:r>
        <w:rPr>
          <w:color w:val="231F20"/>
        </w:rPr>
        <w:t>sector</w:t>
      </w:r>
      <w:r>
        <w:rPr>
          <w:color w:val="231F20"/>
          <w:spacing w:val="-7"/>
        </w:rPr>
        <w:t xml:space="preserve"> </w:t>
      </w:r>
      <w:r>
        <w:rPr>
          <w:color w:val="231F20"/>
        </w:rPr>
        <w:t>development</w:t>
      </w:r>
      <w:r>
        <w:rPr>
          <w:color w:val="231F20"/>
          <w:spacing w:val="-7"/>
        </w:rPr>
        <w:t xml:space="preserve"> </w:t>
      </w:r>
      <w:r>
        <w:rPr>
          <w:color w:val="231F20"/>
        </w:rPr>
        <w:t>programs.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highly</w:t>
      </w:r>
      <w:r>
        <w:rPr>
          <w:color w:val="231F20"/>
          <w:spacing w:val="-7"/>
        </w:rPr>
        <w:t xml:space="preserve"> </w:t>
      </w:r>
      <w:r>
        <w:rPr>
          <w:color w:val="231F20"/>
        </w:rPr>
        <w:t>important, but requires infusion of human resources and funding.</w:t>
      </w:r>
    </w:p>
    <w:p w14:paraId="2DE1D1DC" w14:textId="77777777" w:rsidR="00EF1C4F" w:rsidRPr="00894AEB" w:rsidRDefault="00EF1C4F" w:rsidP="00EF1C4F">
      <w:pPr>
        <w:pStyle w:val="BodyText"/>
        <w:spacing w:line="244" w:lineRule="auto"/>
        <w:ind w:left="120" w:right="818"/>
        <w:jc w:val="both"/>
        <w:rPr>
          <w:rStyle w:val="StyleBoldUnderline"/>
        </w:rPr>
      </w:pPr>
      <w:r>
        <w:rPr>
          <w:b/>
          <w:i/>
          <w:color w:val="231F20"/>
        </w:rPr>
        <w:t>Challenge.</w:t>
      </w:r>
      <w:r>
        <w:rPr>
          <w:b/>
          <w:i/>
          <w:color w:val="231F20"/>
          <w:spacing w:val="-11"/>
        </w:rPr>
        <w:t xml:space="preserve"> </w:t>
      </w:r>
      <w:r w:rsidRPr="00894AEB">
        <w:rPr>
          <w:rStyle w:val="StyleBoldUnderline"/>
        </w:rPr>
        <w:t>There must be more investment in building a community of informal education specialists who can promote the use of U.S. IOOS information to achieve ocean literacy.</w:t>
      </w:r>
      <w:r>
        <w:rPr>
          <w:color w:val="231F20"/>
          <w:spacing w:val="-14"/>
        </w:rPr>
        <w:t xml:space="preserve"> </w:t>
      </w:r>
      <w:r w:rsidRPr="00894AEB">
        <w:rPr>
          <w:rStyle w:val="StyleBoldUnderline"/>
        </w:rPr>
        <w:t>U.S. IOOS must facilitate the development of new strategies for virtual social structures that encourage communication and sharing of ideas across disciplines</w:t>
      </w:r>
      <w:r>
        <w:rPr>
          <w:color w:val="231F20"/>
          <w:spacing w:val="-17"/>
        </w:rPr>
        <w:t xml:space="preserve"> </w:t>
      </w:r>
      <w:r>
        <w:rPr>
          <w:color w:val="231F20"/>
        </w:rPr>
        <w:t>(Thoroughgood</w:t>
      </w:r>
      <w:r>
        <w:rPr>
          <w:color w:val="231F20"/>
          <w:spacing w:val="-17"/>
        </w:rPr>
        <w:t xml:space="preserve"> </w:t>
      </w:r>
      <w:r>
        <w:rPr>
          <w:color w:val="231F20"/>
        </w:rPr>
        <w:t>et</w:t>
      </w:r>
      <w:r>
        <w:rPr>
          <w:color w:val="231F20"/>
          <w:spacing w:val="-17"/>
        </w:rPr>
        <w:t xml:space="preserve"> </w:t>
      </w:r>
      <w:r>
        <w:rPr>
          <w:color w:val="231F20"/>
        </w:rPr>
        <w:t>al,</w:t>
      </w:r>
      <w:r>
        <w:rPr>
          <w:color w:val="231F20"/>
          <w:spacing w:val="-17"/>
        </w:rPr>
        <w:t xml:space="preserve"> </w:t>
      </w:r>
      <w:r>
        <w:rPr>
          <w:color w:val="231F20"/>
        </w:rPr>
        <w:t>2013).</w:t>
      </w:r>
      <w:r>
        <w:rPr>
          <w:color w:val="231F20"/>
          <w:spacing w:val="-35"/>
        </w:rPr>
        <w:t xml:space="preserve"> </w:t>
      </w:r>
      <w:r w:rsidRPr="00894AEB">
        <w:rPr>
          <w:rStyle w:val="StyleBoldUnderline"/>
        </w:rPr>
        <w:t>For outreach to the general public, data dissemination must move beyond web pages and take advantage of expanding media technologies, such as smart phone applications and twitter feeds, to make data and products more easily available to public users.</w:t>
      </w:r>
    </w:p>
    <w:p w14:paraId="4B3CA91B" w14:textId="77777777" w:rsidR="00EF1C4F" w:rsidRDefault="00EF1C4F" w:rsidP="00EF1C4F">
      <w:pPr>
        <w:pStyle w:val="BodyText"/>
        <w:spacing w:line="244" w:lineRule="auto"/>
        <w:ind w:left="120" w:right="818"/>
        <w:jc w:val="both"/>
      </w:pPr>
      <w:r>
        <w:rPr>
          <w:color w:val="231F20"/>
          <w:spacing w:val="-7"/>
        </w:rPr>
        <w:t>N0AA</w:t>
      </w:r>
      <w:r>
        <w:rPr>
          <w:color w:val="231F20"/>
          <w:spacing w:val="-4"/>
        </w:rPr>
        <w:t>'</w:t>
      </w:r>
      <w:r>
        <w:rPr>
          <w:color w:val="231F20"/>
          <w:spacing w:val="-7"/>
        </w:rPr>
        <w:t>s</w:t>
      </w:r>
      <w:r>
        <w:rPr>
          <w:color w:val="231F20"/>
          <w:spacing w:val="7"/>
        </w:rPr>
        <w:t xml:space="preserve"> </w:t>
      </w:r>
      <w:r>
        <w:rPr>
          <w:color w:val="231F20"/>
        </w:rPr>
        <w:t>Sea</w:t>
      </w:r>
      <w:r>
        <w:rPr>
          <w:color w:val="231F20"/>
          <w:spacing w:val="7"/>
        </w:rPr>
        <w:t xml:space="preserve"> </w:t>
      </w:r>
      <w:r>
        <w:rPr>
          <w:color w:val="231F20"/>
        </w:rPr>
        <w:t>Grant</w:t>
      </w:r>
      <w:r>
        <w:rPr>
          <w:color w:val="231F20"/>
          <w:spacing w:val="7"/>
        </w:rPr>
        <w:t xml:space="preserve"> </w:t>
      </w:r>
      <w:r>
        <w:rPr>
          <w:color w:val="231F20"/>
        </w:rPr>
        <w:t>extension</w:t>
      </w:r>
      <w:r>
        <w:rPr>
          <w:color w:val="231F20"/>
          <w:spacing w:val="7"/>
        </w:rPr>
        <w:t xml:space="preserve"> </w:t>
      </w:r>
      <w:r>
        <w:rPr>
          <w:color w:val="231F20"/>
        </w:rPr>
        <w:t>services</w:t>
      </w:r>
      <w:r>
        <w:rPr>
          <w:color w:val="231F20"/>
          <w:spacing w:val="7"/>
        </w:rPr>
        <w:t xml:space="preserve"> </w:t>
      </w:r>
      <w:r>
        <w:rPr>
          <w:color w:val="231F20"/>
        </w:rPr>
        <w:t>provide</w:t>
      </w:r>
      <w:r>
        <w:rPr>
          <w:color w:val="231F20"/>
          <w:spacing w:val="7"/>
        </w:rPr>
        <w:t xml:space="preserve"> </w:t>
      </w:r>
      <w:r>
        <w:rPr>
          <w:color w:val="231F20"/>
        </w:rPr>
        <w:t>agents</w:t>
      </w:r>
      <w:r>
        <w:rPr>
          <w:color w:val="231F20"/>
          <w:spacing w:val="7"/>
        </w:rPr>
        <w:t xml:space="preserve"> </w:t>
      </w:r>
      <w:r>
        <w:rPr>
          <w:color w:val="231F20"/>
        </w:rPr>
        <w:t>with</w:t>
      </w:r>
      <w:r>
        <w:rPr>
          <w:color w:val="231F20"/>
          <w:spacing w:val="7"/>
        </w:rPr>
        <w:t xml:space="preserve"> </w:t>
      </w:r>
      <w:r>
        <w:rPr>
          <w:color w:val="231F20"/>
        </w:rPr>
        <w:t>ocean</w:t>
      </w:r>
      <w:r>
        <w:rPr>
          <w:color w:val="231F20"/>
          <w:spacing w:val="7"/>
        </w:rPr>
        <w:t xml:space="preserve"> </w:t>
      </w:r>
      <w:r>
        <w:rPr>
          <w:color w:val="231F20"/>
        </w:rPr>
        <w:t>expertise</w:t>
      </w:r>
      <w:r>
        <w:rPr>
          <w:color w:val="231F20"/>
          <w:spacing w:val="7"/>
        </w:rPr>
        <w:t xml:space="preserve"> </w:t>
      </w:r>
      <w:r>
        <w:rPr>
          <w:color w:val="231F20"/>
        </w:rPr>
        <w:t>who</w:t>
      </w:r>
      <w:r>
        <w:rPr>
          <w:color w:val="231F20"/>
          <w:spacing w:val="7"/>
        </w:rPr>
        <w:t xml:space="preserve"> </w:t>
      </w:r>
      <w:r>
        <w:rPr>
          <w:color w:val="231F20"/>
        </w:rPr>
        <w:t>interact</w:t>
      </w:r>
      <w:r>
        <w:rPr>
          <w:color w:val="231F20"/>
          <w:spacing w:val="7"/>
        </w:rPr>
        <w:t xml:space="preserve"> </w:t>
      </w:r>
      <w:r>
        <w:rPr>
          <w:color w:val="231F20"/>
        </w:rPr>
        <w:t>directly</w:t>
      </w:r>
      <w:r>
        <w:rPr>
          <w:color w:val="231F20"/>
          <w:spacing w:val="7"/>
        </w:rPr>
        <w:t xml:space="preserve"> </w:t>
      </w:r>
      <w:r>
        <w:rPr>
          <w:color w:val="231F20"/>
        </w:rPr>
        <w:t>with</w:t>
      </w:r>
      <w:r>
        <w:rPr>
          <w:color w:val="231F20"/>
          <w:spacing w:val="26"/>
        </w:rPr>
        <w:t xml:space="preserve"> </w:t>
      </w:r>
      <w:r>
        <w:rPr>
          <w:color w:val="231F20"/>
        </w:rPr>
        <w:t>specific</w:t>
      </w:r>
      <w:r>
        <w:rPr>
          <w:color w:val="231F20"/>
          <w:spacing w:val="-15"/>
        </w:rPr>
        <w:t xml:space="preserve"> </w:t>
      </w:r>
      <w:r>
        <w:rPr>
          <w:color w:val="231F20"/>
        </w:rPr>
        <w:t>stakeholder</w:t>
      </w:r>
      <w:r>
        <w:rPr>
          <w:color w:val="231F20"/>
          <w:spacing w:val="-15"/>
        </w:rPr>
        <w:t xml:space="preserve"> </w:t>
      </w:r>
      <w:r>
        <w:rPr>
          <w:color w:val="231F20"/>
        </w:rPr>
        <w:t>groups;</w:t>
      </w:r>
      <w:r>
        <w:rPr>
          <w:color w:val="231F20"/>
          <w:spacing w:val="-14"/>
        </w:rPr>
        <w:t xml:space="preserve"> </w:t>
      </w:r>
      <w:r>
        <w:rPr>
          <w:color w:val="231F20"/>
        </w:rPr>
        <w:t>the</w:t>
      </w:r>
      <w:r>
        <w:rPr>
          <w:color w:val="231F20"/>
          <w:spacing w:val="-15"/>
        </w:rPr>
        <w:t xml:space="preserve"> </w:t>
      </w:r>
      <w:r>
        <w:rPr>
          <w:color w:val="231F20"/>
        </w:rPr>
        <w:t>Sea</w:t>
      </w:r>
      <w:r>
        <w:rPr>
          <w:color w:val="231F20"/>
          <w:spacing w:val="-14"/>
        </w:rPr>
        <w:t xml:space="preserve"> </w:t>
      </w:r>
      <w:r>
        <w:rPr>
          <w:color w:val="231F20"/>
        </w:rPr>
        <w:t>Grant</w:t>
      </w:r>
      <w:r>
        <w:rPr>
          <w:color w:val="231F20"/>
          <w:spacing w:val="-15"/>
        </w:rPr>
        <w:t xml:space="preserve"> </w:t>
      </w:r>
      <w:r>
        <w:rPr>
          <w:color w:val="231F20"/>
        </w:rPr>
        <w:t>system</w:t>
      </w:r>
      <w:r>
        <w:rPr>
          <w:color w:val="231F20"/>
          <w:spacing w:val="-14"/>
        </w:rPr>
        <w:t xml:space="preserve"> </w:t>
      </w:r>
      <w:r>
        <w:rPr>
          <w:color w:val="231F20"/>
        </w:rPr>
        <w:t>should</w:t>
      </w:r>
      <w:r>
        <w:rPr>
          <w:color w:val="231F20"/>
          <w:spacing w:val="-15"/>
        </w:rPr>
        <w:t xml:space="preserve"> </w:t>
      </w:r>
      <w:r>
        <w:rPr>
          <w:color w:val="231F20"/>
        </w:rPr>
        <w:t>be</w:t>
      </w:r>
      <w:r>
        <w:rPr>
          <w:color w:val="231F20"/>
          <w:spacing w:val="-14"/>
        </w:rPr>
        <w:t xml:space="preserve"> </w:t>
      </w:r>
      <w:r>
        <w:rPr>
          <w:color w:val="231F20"/>
        </w:rPr>
        <w:t>used</w:t>
      </w:r>
      <w:r>
        <w:rPr>
          <w:color w:val="231F20"/>
          <w:spacing w:val="-15"/>
        </w:rPr>
        <w:t xml:space="preserve"> </w:t>
      </w:r>
      <w:r>
        <w:rPr>
          <w:color w:val="231F20"/>
        </w:rPr>
        <w:t>to</w:t>
      </w:r>
      <w:r>
        <w:rPr>
          <w:color w:val="231F20"/>
          <w:spacing w:val="-15"/>
        </w:rPr>
        <w:t xml:space="preserve"> </w:t>
      </w:r>
      <w:r>
        <w:rPr>
          <w:color w:val="231F20"/>
        </w:rPr>
        <w:t>improve</w:t>
      </w:r>
      <w:r>
        <w:rPr>
          <w:color w:val="231F20"/>
          <w:spacing w:val="-14"/>
        </w:rPr>
        <w:t xml:space="preserve"> </w:t>
      </w:r>
      <w:r>
        <w:rPr>
          <w:color w:val="231F20"/>
        </w:rPr>
        <w:t>stakeholder</w:t>
      </w:r>
      <w:r>
        <w:rPr>
          <w:color w:val="231F20"/>
          <w:spacing w:val="-15"/>
        </w:rPr>
        <w:t xml:space="preserve"> </w:t>
      </w:r>
      <w:r>
        <w:rPr>
          <w:color w:val="231F20"/>
        </w:rPr>
        <w:t>engagement within U.S. IOOS.</w:t>
      </w:r>
    </w:p>
    <w:p w14:paraId="713055E2" w14:textId="77777777" w:rsidR="00EF1C4F" w:rsidRDefault="00EF1C4F" w:rsidP="00EF1C4F">
      <w:r w:rsidRPr="00894AEB">
        <w:rPr>
          <w:rStyle w:val="StyleBoldUnderline"/>
        </w:rPr>
        <w:t>Additional resources for the existing l00S Association Education and 0utreach Council would support an increase in engagement with formal and informal educators, undergraduate and graduate level students, and the general public. These outreach efforts to put understandable information into the hands of the public are just as important as the DMAC subsystem that puts quality data into the hands of users</w:t>
      </w:r>
      <w:r w:rsidRPr="00894AEB">
        <w:t xml:space="preserve">. </w:t>
      </w:r>
    </w:p>
    <w:p w14:paraId="66FBDD8F" w14:textId="77777777" w:rsidR="00F5661C" w:rsidRDefault="00F5661C" w:rsidP="00EF1C4F"/>
    <w:p w14:paraId="40B5E8AA" w14:textId="77777777" w:rsidR="00F5661C" w:rsidRPr="00F5661C" w:rsidRDefault="00F5661C" w:rsidP="00F5661C">
      <w:pPr>
        <w:pStyle w:val="Heading4"/>
      </w:pPr>
      <w:r w:rsidRPr="00F5661C">
        <w:t xml:space="preserve">IOOS solves tech innovation </w:t>
      </w:r>
    </w:p>
    <w:p w14:paraId="1DAB91C9" w14:textId="77777777" w:rsidR="00F5661C" w:rsidRPr="00DC4CCE" w:rsidRDefault="00F5661C" w:rsidP="00F5661C">
      <w:pPr>
        <w:rPr>
          <w:rStyle w:val="StyleBoldUnderline"/>
        </w:rPr>
      </w:pPr>
      <w:r w:rsidRPr="00DC4CCE">
        <w:rPr>
          <w:rStyle w:val="StyleStyleBold12pt"/>
        </w:rPr>
        <w:t>Willis and Manley 12</w:t>
      </w:r>
      <w:r>
        <w:rPr>
          <w:rStyle w:val="StyleBoldUnderline"/>
        </w:rPr>
        <w:t xml:space="preserve"> Zdenka Willis, Director of Integrated Ocean Observing System Program, NOAA, Justin Manley, Scientific and Commercial Business, “United States Integrated Ocean Observing System: Our Eyes on Our Oceans, Coasts and Great Lakes: Part I”, Marine Technology Society Journal, Volume 44, Number 6. December 2012</w:t>
      </w:r>
    </w:p>
    <w:p w14:paraId="5A047F32" w14:textId="77777777" w:rsidR="00F5661C" w:rsidRDefault="00F5661C" w:rsidP="00F5661C">
      <w:pPr>
        <w:rPr>
          <w:rStyle w:val="StyleBoldUnderline"/>
        </w:rPr>
      </w:pPr>
      <w:r w:rsidRPr="00DC4CCE">
        <w:rPr>
          <w:rStyle w:val="StyleBoldUnderline"/>
        </w:rPr>
        <w:t>New technology is a key part of the U.S. IOOS. As the global economy has struggled and governments at all levels face signiﬁcant budget shortfalls, new technology is helping to leverage public and private investments and “do more with less.”</w:t>
      </w:r>
      <w:r>
        <w:rPr>
          <w:rStyle w:val="StyleBoldUnderline"/>
        </w:rPr>
        <w:t xml:space="preserve"> </w:t>
      </w:r>
      <w:r w:rsidRPr="00F5661C">
        <w:t>New technologies, com- prising software and mobile communications, have enabled the now familiar Internet-based social networks and their incredible new economic returns.</w:t>
      </w:r>
      <w:r>
        <w:rPr>
          <w:rStyle w:val="StyleBoldUnderline"/>
        </w:rPr>
        <w:t xml:space="preserve"> </w:t>
      </w:r>
      <w:r w:rsidRPr="00DC4CCE">
        <w:rPr>
          <w:rStyle w:val="StyleBoldUnderline"/>
        </w:rPr>
        <w:t xml:space="preserve">Likewise, investments in new tools for ocean observing and efﬁcient methods of data and information exchange are changing the game for ocean research, stewardship, and resource utilization. The U.S. IOOS is also a part of the education and economic </w:t>
      </w:r>
      <w:r w:rsidRPr="00DC4CCE">
        <w:rPr>
          <w:rStyle w:val="StyleBoldUnderline"/>
        </w:rPr>
        <w:lastRenderedPageBreak/>
        <w:t>engine of the United States.</w:t>
      </w:r>
      <w:r>
        <w:rPr>
          <w:rStyle w:val="StyleBoldUnderline"/>
        </w:rPr>
        <w:t xml:space="preserve"> Many of the regions have between 20 and 30 Principal Investigators supported by graduate and undergraduate students. The U.S. IOOS provides the opportunity to translate what they have learned into practical knowledge, preparing them for careers in the marine industries. </w:t>
      </w:r>
      <w:r w:rsidRPr="00DC4CCE">
        <w:rPr>
          <w:rStyle w:val="StyleBoldUnderline"/>
        </w:rPr>
        <w:t xml:space="preserve">IOOS has provided the seed funding for novel products—for exam-ple, the U.S. High-Frequency Radar Network—which have helped to open the international market for similar capabilities in other countries. </w:t>
      </w:r>
    </w:p>
    <w:p w14:paraId="64E6C608" w14:textId="635CA8ED" w:rsidR="00BA1A1F" w:rsidRPr="00BA1A1F" w:rsidRDefault="00BA1A1F" w:rsidP="00BA1A1F">
      <w:pPr>
        <w:pStyle w:val="Heading4"/>
      </w:pPr>
      <w:r w:rsidRPr="00BA1A1F">
        <w:t>IOOS brings academic together and supports education – expansion contributes to integration of schoolars</w:t>
      </w:r>
    </w:p>
    <w:p w14:paraId="612C836D" w14:textId="77777777" w:rsidR="00BA1A1F" w:rsidRDefault="00BA1A1F" w:rsidP="00BA1A1F">
      <w:r>
        <w:rPr>
          <w:rStyle w:val="StyleStyleBold12pt"/>
        </w:rPr>
        <w:t>Willis and Manley, 2010</w:t>
      </w:r>
      <w:r>
        <w:t xml:space="preserve"> (Zdenka, Director, Integrated Ocean Observing System Program, NOAA and Justin, Director, Scientiﬁc and Commercial Business, Liquid Robotics, Inc., Marine Technology Society Journal Volume 44, Number 6, November/December 2010 )</w:t>
      </w:r>
    </w:p>
    <w:p w14:paraId="6E336F26" w14:textId="77777777" w:rsidR="00BA1A1F" w:rsidRPr="00BA1A1F" w:rsidRDefault="00BA1A1F" w:rsidP="00BA1A1F">
      <w:pPr>
        <w:rPr>
          <w:rStyle w:val="StyleBoldUnderline"/>
        </w:rPr>
      </w:pPr>
      <w:r w:rsidRPr="00BA1A1F">
        <w:rPr>
          <w:rStyle w:val="StyleBoldUnderline"/>
        </w:rPr>
        <w:t>New technology is a key part of the U.S. IOOS. As the global economy has struggled and governments at all levels face signiﬁcant budget shortfalls, new technology is helping to leverage public and private investments and “do more with less.” New technologies, com- prising software and mobile communications, have enabled the now familiar Internet-based social networks and their incredible new economic returns. Likewise, investments in new tools for ocean observing and efﬁcient methods of data and information exchange are changing the game for ocean research, stewardship, and resource utilization.</w:t>
      </w:r>
    </w:p>
    <w:p w14:paraId="463C02C2" w14:textId="77777777" w:rsidR="00BA1A1F" w:rsidRPr="00BA1A1F" w:rsidRDefault="00BA1A1F" w:rsidP="00BA1A1F">
      <w:r w:rsidRPr="00BA1A1F">
        <w:rPr>
          <w:rStyle w:val="StyleBoldUnderline"/>
        </w:rPr>
        <w:t>The U.S. IOOS is also a part of the education and economic engine of the United States</w:t>
      </w:r>
      <w:r w:rsidRPr="00BA1A1F">
        <w:t>. Many of the regions have between 20 and 30 Principal Investigators supported by graduate and undergraduate students. The U.S. IOOS provides the opportunity to translate what they have learned into practical knowledge, preparing them for careers in the marine industries. IOOS has provided the seed funding for novel products—for exam- ple, the U.S. High-Frequency Radar Network—which have helped to open the interna- tional market for similar capabilities in other countries.</w:t>
      </w:r>
    </w:p>
    <w:p w14:paraId="676FA265" w14:textId="77777777" w:rsidR="00F5661C" w:rsidRDefault="00F5661C" w:rsidP="00EF1C4F"/>
    <w:p w14:paraId="6F599856" w14:textId="77777777" w:rsidR="00EF1C4F" w:rsidRDefault="00EF1C4F" w:rsidP="00EF1C4F">
      <w:pPr>
        <w:pStyle w:val="Heading1"/>
      </w:pPr>
      <w:r>
        <w:lastRenderedPageBreak/>
        <w:t xml:space="preserve">Solvency </w:t>
      </w:r>
    </w:p>
    <w:p w14:paraId="5B361FF0" w14:textId="77777777" w:rsidR="00EF1C4F" w:rsidRDefault="00EF1C4F" w:rsidP="00EF1C4F">
      <w:pPr>
        <w:pStyle w:val="Heading3"/>
      </w:pPr>
      <w:r>
        <w:lastRenderedPageBreak/>
        <w:t xml:space="preserve">Funding key </w:t>
      </w:r>
    </w:p>
    <w:p w14:paraId="46742E67" w14:textId="77777777" w:rsidR="00EF1C4F" w:rsidRDefault="00EF1C4F" w:rsidP="00EF1C4F">
      <w:pPr>
        <w:pStyle w:val="Heading4"/>
      </w:pPr>
      <w:r>
        <w:t xml:space="preserve">Integrated funding necessary – disparate funding sources limit effectiveness </w:t>
      </w:r>
    </w:p>
    <w:p w14:paraId="7224F4B0" w14:textId="77777777" w:rsidR="00EF1C4F" w:rsidRDefault="00EF1C4F" w:rsidP="00EF1C4F">
      <w:pPr>
        <w:rPr>
          <w:rStyle w:val="StyleStyleBold12pt"/>
        </w:rPr>
      </w:pPr>
      <w:r>
        <w:rPr>
          <w:rStyle w:val="StyleStyleBold12pt"/>
        </w:rPr>
        <w:t>Interagency Ocean Observation Committee, August 2013</w:t>
      </w:r>
    </w:p>
    <w:p w14:paraId="0ECC0AE3" w14:textId="77777777" w:rsidR="00EF1C4F" w:rsidRDefault="00EF1C4F" w:rsidP="00EF1C4F">
      <w:r>
        <w:t xml:space="preserve">(“U.S. IOOS Summit Report: A New Decade for the Integrated Ocean Observing System” </w:t>
      </w:r>
      <w:hyperlink r:id="rId127" w:history="1">
        <w:r>
          <w:rPr>
            <w:rStyle w:val="Hyperlink"/>
          </w:rPr>
          <w:t>http://www.iooc.us/wp-content/uploads/2013/01/U.S.-IOOS-Summit-Report.pdf accessed 7-15-14</w:t>
        </w:r>
      </w:hyperlink>
      <w:r>
        <w:t xml:space="preserve"> TM)</w:t>
      </w:r>
    </w:p>
    <w:p w14:paraId="44CA5F30" w14:textId="77777777" w:rsidR="00EF1C4F" w:rsidRDefault="00EF1C4F" w:rsidP="00EF1C4F">
      <w:pPr>
        <w:pStyle w:val="BodyText"/>
        <w:spacing w:before="23"/>
        <w:ind w:left="440"/>
        <w:jc w:val="both"/>
      </w:pPr>
      <w:r>
        <w:rPr>
          <w:color w:val="231F20"/>
        </w:rPr>
        <w:t>There is a need to develop and maintain advocacy for U.S. IOOS.</w:t>
      </w:r>
    </w:p>
    <w:p w14:paraId="22B27B2C" w14:textId="77777777" w:rsidR="00EF1C4F" w:rsidRPr="00371EC8" w:rsidRDefault="00EF1C4F" w:rsidP="00EF1C4F">
      <w:pPr>
        <w:pStyle w:val="BodyText"/>
        <w:spacing w:before="97" w:line="244" w:lineRule="auto"/>
        <w:ind w:left="440" w:right="918"/>
        <w:jc w:val="both"/>
        <w:rPr>
          <w:rStyle w:val="StyleBoldUnderline"/>
        </w:rPr>
      </w:pPr>
      <w:r>
        <w:rPr>
          <w:b/>
          <w:i/>
          <w:color w:val="231F20"/>
        </w:rPr>
        <w:t>Challenge.</w:t>
      </w:r>
      <w:r>
        <w:rPr>
          <w:b/>
          <w:i/>
          <w:color w:val="231F20"/>
          <w:spacing w:val="12"/>
        </w:rPr>
        <w:t xml:space="preserve"> </w:t>
      </w:r>
      <w:r w:rsidRPr="00371EC8">
        <w:rPr>
          <w:rStyle w:val="StyleBoldUnderline"/>
        </w:rPr>
        <w:t>U.S. IOOS is a line item in the NOAA budget, but it remains a largely unfunded federal mandate. The existing approach of individual agency ocean observing programs addressing agency- unique missions with uncoordinated agency budgets is inadequate. This fragmented federal approach lies at the heart of the U.S. IOOS challenge to thrive.</w:t>
      </w:r>
    </w:p>
    <w:p w14:paraId="342C0C72" w14:textId="77777777" w:rsidR="00EF1C4F" w:rsidRDefault="00EF1C4F" w:rsidP="00EF1C4F">
      <w:pPr>
        <w:pStyle w:val="BodyText"/>
        <w:spacing w:line="244" w:lineRule="auto"/>
        <w:ind w:left="440" w:right="918"/>
        <w:jc w:val="both"/>
      </w:pPr>
      <w:r>
        <w:rPr>
          <w:color w:val="231F20"/>
        </w:rPr>
        <w:t>Advocacy</w:t>
      </w:r>
      <w:r>
        <w:rPr>
          <w:color w:val="231F20"/>
          <w:spacing w:val="-15"/>
        </w:rPr>
        <w:t xml:space="preserve"> </w:t>
      </w:r>
      <w:r>
        <w:rPr>
          <w:color w:val="231F20"/>
        </w:rPr>
        <w:t>will</w:t>
      </w:r>
      <w:r>
        <w:rPr>
          <w:color w:val="231F20"/>
          <w:spacing w:val="-15"/>
        </w:rPr>
        <w:t xml:space="preserve"> </w:t>
      </w:r>
      <w:r>
        <w:rPr>
          <w:color w:val="231F20"/>
        </w:rPr>
        <w:t>develop</w:t>
      </w:r>
      <w:r>
        <w:rPr>
          <w:color w:val="231F20"/>
          <w:spacing w:val="-15"/>
        </w:rPr>
        <w:t xml:space="preserve"> </w:t>
      </w:r>
      <w:r>
        <w:rPr>
          <w:color w:val="231F20"/>
        </w:rPr>
        <w:t>naturally</w:t>
      </w:r>
      <w:r>
        <w:rPr>
          <w:color w:val="231F20"/>
          <w:spacing w:val="-15"/>
        </w:rPr>
        <w:t xml:space="preserve"> </w:t>
      </w:r>
      <w:r>
        <w:rPr>
          <w:color w:val="231F20"/>
        </w:rPr>
        <w:t>if</w:t>
      </w:r>
      <w:r>
        <w:rPr>
          <w:color w:val="231F20"/>
          <w:spacing w:val="-15"/>
        </w:rPr>
        <w:t xml:space="preserve"> </w:t>
      </w:r>
      <w:r>
        <w:rPr>
          <w:color w:val="231F20"/>
        </w:rPr>
        <w:t>stakeholders</w:t>
      </w:r>
      <w:r>
        <w:rPr>
          <w:color w:val="231F20"/>
          <w:spacing w:val="-15"/>
        </w:rPr>
        <w:t xml:space="preserve"> </w:t>
      </w:r>
      <w:r>
        <w:rPr>
          <w:color w:val="231F20"/>
        </w:rPr>
        <w:t>and</w:t>
      </w:r>
      <w:r>
        <w:rPr>
          <w:color w:val="231F20"/>
          <w:spacing w:val="-15"/>
        </w:rPr>
        <w:t xml:space="preserve"> </w:t>
      </w:r>
      <w:r>
        <w:rPr>
          <w:color w:val="231F20"/>
        </w:rPr>
        <w:t>users</w:t>
      </w:r>
      <w:r>
        <w:rPr>
          <w:color w:val="231F20"/>
          <w:spacing w:val="-15"/>
        </w:rPr>
        <w:t xml:space="preserve"> </w:t>
      </w:r>
      <w:r>
        <w:rPr>
          <w:color w:val="231F20"/>
        </w:rPr>
        <w:t>are</w:t>
      </w:r>
      <w:r>
        <w:rPr>
          <w:color w:val="231F20"/>
          <w:spacing w:val="-15"/>
        </w:rPr>
        <w:t xml:space="preserve"> </w:t>
      </w:r>
      <w:r>
        <w:rPr>
          <w:color w:val="231F20"/>
        </w:rPr>
        <w:t>actively</w:t>
      </w:r>
      <w:r>
        <w:rPr>
          <w:color w:val="231F20"/>
          <w:spacing w:val="-15"/>
        </w:rPr>
        <w:t xml:space="preserve"> </w:t>
      </w:r>
      <w:r>
        <w:rPr>
          <w:color w:val="231F20"/>
        </w:rPr>
        <w:t>engaged</w:t>
      </w:r>
      <w:r>
        <w:rPr>
          <w:color w:val="231F20"/>
          <w:spacing w:val="-15"/>
        </w:rPr>
        <w:t xml:space="preserve"> </w:t>
      </w:r>
      <w:r>
        <w:rPr>
          <w:color w:val="231F20"/>
        </w:rPr>
        <w:t>and</w:t>
      </w:r>
      <w:r>
        <w:rPr>
          <w:color w:val="231F20"/>
          <w:spacing w:val="-15"/>
        </w:rPr>
        <w:t xml:space="preserve"> </w:t>
      </w:r>
      <w:r>
        <w:rPr>
          <w:color w:val="231F20"/>
        </w:rPr>
        <w:t>their</w:t>
      </w:r>
      <w:r>
        <w:rPr>
          <w:color w:val="231F20"/>
          <w:spacing w:val="-15"/>
        </w:rPr>
        <w:t xml:space="preserve"> </w:t>
      </w:r>
      <w:r>
        <w:rPr>
          <w:color w:val="231F20"/>
        </w:rPr>
        <w:t>requirements are</w:t>
      </w:r>
      <w:r>
        <w:rPr>
          <w:color w:val="231F20"/>
          <w:spacing w:val="20"/>
        </w:rPr>
        <w:t xml:space="preserve"> </w:t>
      </w:r>
      <w:r>
        <w:rPr>
          <w:color w:val="231F20"/>
        </w:rPr>
        <w:t>being</w:t>
      </w:r>
      <w:r>
        <w:rPr>
          <w:color w:val="231F20"/>
          <w:spacing w:val="20"/>
        </w:rPr>
        <w:t xml:space="preserve"> </w:t>
      </w:r>
      <w:r>
        <w:rPr>
          <w:color w:val="231F20"/>
        </w:rPr>
        <w:t>met.</w:t>
      </w:r>
      <w:r>
        <w:rPr>
          <w:color w:val="231F20"/>
          <w:spacing w:val="-13"/>
        </w:rPr>
        <w:t xml:space="preserve"> </w:t>
      </w:r>
      <w:r w:rsidRPr="00371EC8">
        <w:rPr>
          <w:rStyle w:val="StyleBoldUnderline"/>
        </w:rPr>
        <w:t>But a proactive advocacy strategy is also needed. There are many users that have come to rely on U.S. IOOS products without providing any support for the system. The ocean observing community is not adept at turning that supportive relationship into advocacy for continued or expanded funding.</w:t>
      </w:r>
    </w:p>
    <w:p w14:paraId="18E63381" w14:textId="77777777" w:rsidR="00EF1C4F" w:rsidRDefault="00EF1C4F" w:rsidP="00EF1C4F">
      <w:pPr>
        <w:pStyle w:val="BodyText"/>
        <w:ind w:left="440"/>
        <w:jc w:val="both"/>
      </w:pPr>
      <w:r>
        <w:rPr>
          <w:color w:val="231F20"/>
        </w:rPr>
        <w:t>Significant,</w:t>
      </w:r>
      <w:r>
        <w:rPr>
          <w:color w:val="231F20"/>
          <w:spacing w:val="17"/>
        </w:rPr>
        <w:t xml:space="preserve"> </w:t>
      </w:r>
      <w:r>
        <w:rPr>
          <w:color w:val="231F20"/>
        </w:rPr>
        <w:t>well-qualified</w:t>
      </w:r>
      <w:r>
        <w:rPr>
          <w:color w:val="231F20"/>
          <w:spacing w:val="17"/>
        </w:rPr>
        <w:t xml:space="preserve"> </w:t>
      </w:r>
      <w:r>
        <w:rPr>
          <w:color w:val="231F20"/>
        </w:rPr>
        <w:t>human</w:t>
      </w:r>
      <w:r>
        <w:rPr>
          <w:color w:val="231F20"/>
          <w:spacing w:val="18"/>
        </w:rPr>
        <w:t xml:space="preserve"> </w:t>
      </w:r>
      <w:r>
        <w:rPr>
          <w:color w:val="231F20"/>
        </w:rPr>
        <w:t>resources</w:t>
      </w:r>
      <w:r>
        <w:rPr>
          <w:color w:val="231F20"/>
          <w:spacing w:val="17"/>
        </w:rPr>
        <w:t xml:space="preserve"> </w:t>
      </w:r>
      <w:r>
        <w:rPr>
          <w:color w:val="231F20"/>
        </w:rPr>
        <w:t>are</w:t>
      </w:r>
      <w:r>
        <w:rPr>
          <w:color w:val="231F20"/>
          <w:spacing w:val="18"/>
        </w:rPr>
        <w:t xml:space="preserve"> </w:t>
      </w:r>
      <w:r>
        <w:rPr>
          <w:color w:val="231F20"/>
        </w:rPr>
        <w:t>necessary</w:t>
      </w:r>
      <w:r>
        <w:rPr>
          <w:color w:val="231F20"/>
          <w:spacing w:val="17"/>
        </w:rPr>
        <w:t xml:space="preserve"> </w:t>
      </w:r>
      <w:r>
        <w:rPr>
          <w:color w:val="231F20"/>
        </w:rPr>
        <w:t>to</w:t>
      </w:r>
      <w:r>
        <w:rPr>
          <w:color w:val="231F20"/>
          <w:spacing w:val="18"/>
        </w:rPr>
        <w:t xml:space="preserve"> </w:t>
      </w:r>
      <w:r>
        <w:rPr>
          <w:color w:val="231F20"/>
        </w:rPr>
        <w:t>maintain</w:t>
      </w:r>
      <w:r>
        <w:rPr>
          <w:color w:val="231F20"/>
          <w:spacing w:val="18"/>
        </w:rPr>
        <w:t xml:space="preserve"> </w:t>
      </w:r>
      <w:r>
        <w:rPr>
          <w:color w:val="231F20"/>
        </w:rPr>
        <w:t>effective</w:t>
      </w:r>
      <w:r>
        <w:rPr>
          <w:color w:val="231F20"/>
          <w:spacing w:val="18"/>
        </w:rPr>
        <w:t xml:space="preserve"> </w:t>
      </w:r>
      <w:r>
        <w:rPr>
          <w:color w:val="231F20"/>
        </w:rPr>
        <w:t>user</w:t>
      </w:r>
      <w:r>
        <w:rPr>
          <w:color w:val="231F20"/>
          <w:spacing w:val="17"/>
        </w:rPr>
        <w:t xml:space="preserve"> </w:t>
      </w:r>
      <w:r>
        <w:rPr>
          <w:color w:val="231F20"/>
        </w:rPr>
        <w:t>engagement.</w:t>
      </w:r>
    </w:p>
    <w:p w14:paraId="52529748" w14:textId="77777777" w:rsidR="00EF1C4F" w:rsidRPr="003C1CDB" w:rsidRDefault="00EF1C4F" w:rsidP="00EF1C4F">
      <w:pPr>
        <w:pStyle w:val="BodyText"/>
        <w:spacing w:before="7" w:line="244" w:lineRule="auto"/>
        <w:ind w:left="440" w:right="918"/>
        <w:jc w:val="both"/>
      </w:pPr>
      <w:r>
        <w:rPr>
          <w:color w:val="231F20"/>
        </w:rPr>
        <w:t>U.S.</w:t>
      </w:r>
      <w:r>
        <w:rPr>
          <w:color w:val="231F20"/>
          <w:spacing w:val="34"/>
        </w:rPr>
        <w:t xml:space="preserve"> </w:t>
      </w:r>
      <w:r>
        <w:rPr>
          <w:color w:val="231F20"/>
        </w:rPr>
        <w:t>IOOS</w:t>
      </w:r>
      <w:r>
        <w:rPr>
          <w:color w:val="231F20"/>
          <w:spacing w:val="34"/>
        </w:rPr>
        <w:t xml:space="preserve"> </w:t>
      </w:r>
      <w:r>
        <w:rPr>
          <w:color w:val="231F20"/>
        </w:rPr>
        <w:t>must</w:t>
      </w:r>
      <w:r>
        <w:rPr>
          <w:color w:val="231F20"/>
          <w:spacing w:val="34"/>
        </w:rPr>
        <w:t xml:space="preserve"> </w:t>
      </w:r>
      <w:r>
        <w:rPr>
          <w:color w:val="231F20"/>
        </w:rPr>
        <w:t>recognize</w:t>
      </w:r>
      <w:r>
        <w:rPr>
          <w:color w:val="231F20"/>
          <w:spacing w:val="34"/>
        </w:rPr>
        <w:t xml:space="preserve"> </w:t>
      </w:r>
      <w:r>
        <w:rPr>
          <w:color w:val="231F20"/>
        </w:rPr>
        <w:t>the</w:t>
      </w:r>
      <w:r>
        <w:rPr>
          <w:color w:val="231F20"/>
          <w:spacing w:val="35"/>
        </w:rPr>
        <w:t xml:space="preserve"> </w:t>
      </w:r>
      <w:r>
        <w:rPr>
          <w:color w:val="231F20"/>
        </w:rPr>
        <w:t>importance</w:t>
      </w:r>
      <w:r>
        <w:rPr>
          <w:color w:val="231F20"/>
          <w:spacing w:val="34"/>
        </w:rPr>
        <w:t xml:space="preserve"> </w:t>
      </w:r>
      <w:r>
        <w:rPr>
          <w:color w:val="231F20"/>
        </w:rPr>
        <w:t>of</w:t>
      </w:r>
      <w:r>
        <w:rPr>
          <w:color w:val="231F20"/>
          <w:spacing w:val="34"/>
        </w:rPr>
        <w:t xml:space="preserve"> </w:t>
      </w:r>
      <w:r>
        <w:rPr>
          <w:color w:val="231F20"/>
        </w:rPr>
        <w:t>this</w:t>
      </w:r>
      <w:r>
        <w:rPr>
          <w:color w:val="231F20"/>
          <w:spacing w:val="34"/>
        </w:rPr>
        <w:t xml:space="preserve"> </w:t>
      </w:r>
      <w:r>
        <w:rPr>
          <w:color w:val="231F20"/>
        </w:rPr>
        <w:t>process</w:t>
      </w:r>
      <w:r>
        <w:rPr>
          <w:color w:val="231F20"/>
          <w:spacing w:val="34"/>
        </w:rPr>
        <w:t xml:space="preserve"> </w:t>
      </w:r>
      <w:r>
        <w:rPr>
          <w:color w:val="231F20"/>
        </w:rPr>
        <w:t>and</w:t>
      </w:r>
      <w:r>
        <w:rPr>
          <w:color w:val="231F20"/>
          <w:spacing w:val="35"/>
        </w:rPr>
        <w:t xml:space="preserve"> </w:t>
      </w:r>
      <w:r>
        <w:rPr>
          <w:color w:val="231F20"/>
        </w:rPr>
        <w:t>support</w:t>
      </w:r>
      <w:r>
        <w:rPr>
          <w:color w:val="231F20"/>
          <w:spacing w:val="34"/>
        </w:rPr>
        <w:t xml:space="preserve"> </w:t>
      </w:r>
      <w:r>
        <w:rPr>
          <w:color w:val="231F20"/>
        </w:rPr>
        <w:t>implementation</w:t>
      </w:r>
      <w:r>
        <w:rPr>
          <w:color w:val="231F20"/>
          <w:spacing w:val="34"/>
        </w:rPr>
        <w:t xml:space="preserve"> </w:t>
      </w:r>
      <w:r>
        <w:rPr>
          <w:color w:val="231F20"/>
        </w:rPr>
        <w:t>of</w:t>
      </w:r>
      <w:r>
        <w:rPr>
          <w:color w:val="231F20"/>
          <w:spacing w:val="34"/>
        </w:rPr>
        <w:t xml:space="preserve"> </w:t>
      </w:r>
      <w:r>
        <w:rPr>
          <w:color w:val="231F20"/>
        </w:rPr>
        <w:t>a</w:t>
      </w:r>
      <w:r>
        <w:rPr>
          <w:color w:val="231F20"/>
          <w:spacing w:val="34"/>
        </w:rPr>
        <w:t xml:space="preserve"> </w:t>
      </w:r>
      <w:r>
        <w:rPr>
          <w:color w:val="231F20"/>
        </w:rPr>
        <w:t>user engagement</w:t>
      </w:r>
      <w:r>
        <w:rPr>
          <w:color w:val="231F20"/>
          <w:spacing w:val="2"/>
        </w:rPr>
        <w:t xml:space="preserve"> </w:t>
      </w:r>
      <w:r>
        <w:rPr>
          <w:color w:val="231F20"/>
        </w:rPr>
        <w:t>infrastructure</w:t>
      </w:r>
      <w:r>
        <w:rPr>
          <w:color w:val="231F20"/>
          <w:spacing w:val="3"/>
        </w:rPr>
        <w:t xml:space="preserve"> </w:t>
      </w:r>
      <w:r>
        <w:rPr>
          <w:color w:val="231F20"/>
        </w:rPr>
        <w:t>in</w:t>
      </w:r>
      <w:r>
        <w:rPr>
          <w:color w:val="231F20"/>
          <w:spacing w:val="3"/>
        </w:rPr>
        <w:t xml:space="preserve"> </w:t>
      </w:r>
      <w:r>
        <w:rPr>
          <w:color w:val="231F20"/>
        </w:rPr>
        <w:t>order</w:t>
      </w:r>
      <w:r>
        <w:rPr>
          <w:color w:val="231F20"/>
          <w:spacing w:val="3"/>
        </w:rPr>
        <w:t xml:space="preserve"> </w:t>
      </w:r>
      <w:r>
        <w:rPr>
          <w:color w:val="231F20"/>
        </w:rPr>
        <w:t>to</w:t>
      </w:r>
      <w:r>
        <w:rPr>
          <w:color w:val="231F20"/>
          <w:spacing w:val="3"/>
        </w:rPr>
        <w:t xml:space="preserve"> </w:t>
      </w:r>
      <w:r>
        <w:rPr>
          <w:color w:val="231F20"/>
        </w:rPr>
        <w:t>meet</w:t>
      </w:r>
      <w:r>
        <w:rPr>
          <w:color w:val="231F20"/>
          <w:spacing w:val="2"/>
        </w:rPr>
        <w:t xml:space="preserve"> </w:t>
      </w:r>
      <w:r>
        <w:rPr>
          <w:color w:val="231F20"/>
        </w:rPr>
        <w:t>the</w:t>
      </w:r>
      <w:r>
        <w:rPr>
          <w:color w:val="231F20"/>
          <w:spacing w:val="3"/>
        </w:rPr>
        <w:t xml:space="preserve"> </w:t>
      </w:r>
      <w:r>
        <w:rPr>
          <w:color w:val="231F20"/>
        </w:rPr>
        <w:t>vision</w:t>
      </w:r>
      <w:r>
        <w:rPr>
          <w:color w:val="231F20"/>
          <w:spacing w:val="3"/>
        </w:rPr>
        <w:t xml:space="preserve"> </w:t>
      </w:r>
      <w:r>
        <w:rPr>
          <w:color w:val="231F20"/>
        </w:rPr>
        <w:t>of</w:t>
      </w:r>
      <w:r>
        <w:rPr>
          <w:color w:val="231F20"/>
          <w:spacing w:val="3"/>
        </w:rPr>
        <w:t xml:space="preserve"> </w:t>
      </w:r>
      <w:r>
        <w:rPr>
          <w:color w:val="231F20"/>
        </w:rPr>
        <w:t>&amp;.S.</w:t>
      </w:r>
      <w:r>
        <w:rPr>
          <w:color w:val="231F20"/>
          <w:spacing w:val="3"/>
        </w:rPr>
        <w:t xml:space="preserve"> </w:t>
      </w:r>
      <w:r>
        <w:rPr>
          <w:color w:val="231F20"/>
        </w:rPr>
        <w:t>l00S</w:t>
      </w:r>
      <w:r>
        <w:rPr>
          <w:color w:val="231F20"/>
          <w:spacing w:val="2"/>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decade.</w:t>
      </w:r>
    </w:p>
    <w:p w14:paraId="45828092" w14:textId="5D33C59A" w:rsidR="00EF1C4F" w:rsidRPr="00E87DDA" w:rsidRDefault="00EF1C4F" w:rsidP="00E87DDA">
      <w:pPr>
        <w:pStyle w:val="Heading4"/>
      </w:pPr>
      <w:r w:rsidRPr="00E87DDA">
        <w:t xml:space="preserve">New funding is key to IOOS – budget currently flat and insufficient </w:t>
      </w:r>
    </w:p>
    <w:p w14:paraId="3A8B2B98" w14:textId="21E8DD79" w:rsidR="00EF1C4F" w:rsidRPr="00D40FC1" w:rsidRDefault="00EF1C4F" w:rsidP="00EF1C4F">
      <w:r w:rsidRPr="00550167">
        <w:rPr>
          <w:rStyle w:val="StyleStyleBold12pt"/>
        </w:rPr>
        <w:t>Gaffney 12</w:t>
      </w:r>
      <w:r>
        <w:rPr>
          <w:rStyle w:val="StyleBoldUnderline"/>
        </w:rPr>
        <w:t xml:space="preserve"> </w:t>
      </w:r>
      <w:r w:rsidRPr="00D40FC1">
        <w:t>Paul G. Gaffney, Retired Vice Admiral of the US Navy, President of Monmouth University,  former Commissioner of the U.S. Commission on Ocean Policy, “United States Integrated Ocean Observing System: Our Eyes on Our Oceans, Coasts and Great Lakes: Part I”, Marine Technology Society Journal, Volume 44, Number 6. December 2012</w:t>
      </w:r>
      <w:r w:rsidR="00D40FC1">
        <w:t xml:space="preserve"> </w:t>
      </w:r>
    </w:p>
    <w:p w14:paraId="081435CC" w14:textId="77777777" w:rsidR="00EF1C4F" w:rsidRDefault="00EF1C4F" w:rsidP="00EF1C4F">
      <w:pPr>
        <w:rPr>
          <w:rStyle w:val="StyleBoldUnderline"/>
        </w:rPr>
      </w:pPr>
      <w:r w:rsidRPr="00550167">
        <w:rPr>
          <w:rStyle w:val="StyleBoldUnderline"/>
        </w:rPr>
        <w:t>Although decades of top ocean leaders have called for something like IOOS, it has been a program that has categorized itself as a high priority for new funding.</w:t>
      </w:r>
      <w:r>
        <w:rPr>
          <w:rStyle w:val="StyleBoldUnderline"/>
        </w:rPr>
        <w:t xml:space="preserve"> </w:t>
      </w:r>
      <w:r w:rsidRPr="00550167">
        <w:rPr>
          <w:rStyle w:val="StyleBoldUnderline"/>
        </w:rPr>
        <w:t>The IOOS budget re- quest is ﬂat again, insufﬁcient, and inconsistent with the president’s new policy. It is not a high enough priority within existing funding. IOOS’s central function leadership and the creative Regional Associations have limped ahead together, proving their</w:t>
      </w:r>
      <w:r>
        <w:rPr>
          <w:rStyle w:val="StyleBoldUnderline"/>
        </w:rPr>
        <w:t xml:space="preserve"> value, earning their way, slug</w:t>
      </w:r>
      <w:r w:rsidRPr="00550167">
        <w:rPr>
          <w:rStyle w:val="StyleBoldUnderline"/>
        </w:rPr>
        <w:t>ging it out to make the case for critical mass support.</w:t>
      </w:r>
      <w:r>
        <w:rPr>
          <w:rStyle w:val="StyleBoldUnderline"/>
        </w:rPr>
        <w:t xml:space="preserve"> Critical mass </w:t>
      </w:r>
      <w:r w:rsidRPr="00550167">
        <w:rPr>
          <w:rStyle w:val="StyleBoldUnderline"/>
        </w:rPr>
        <w:t>support</w:t>
      </w:r>
      <w:r>
        <w:rPr>
          <w:rStyle w:val="StyleBoldUnderline"/>
        </w:rPr>
        <w:t xml:space="preserve"> </w:t>
      </w:r>
      <w:r w:rsidRPr="00550167">
        <w:rPr>
          <w:rStyle w:val="StyleBoldUnderline"/>
        </w:rPr>
        <w:t>includes</w:t>
      </w:r>
      <w:r>
        <w:rPr>
          <w:rStyle w:val="StyleBoldUnderline"/>
        </w:rPr>
        <w:t xml:space="preserve"> - Resources: </w:t>
      </w:r>
      <w:r w:rsidRPr="00550167">
        <w:rPr>
          <w:rStyle w:val="StyleBoldUnderline"/>
        </w:rPr>
        <w:t>level funding at ~$21 million, with hope for an annual Congressional life ring, is not a prescription for a truly integrated or sustainable system</w:t>
      </w:r>
      <w:r>
        <w:rPr>
          <w:rStyle w:val="StyleBoldUnderline"/>
        </w:rPr>
        <w:t>. - Broad agency buy in: NOAA has been tapped as the lead ofﬁce, but several federal agencies ﬁnally need to join the IOOS Ofﬁce to en- sure integration. The Army Corps of Engineers is already there; congratulations.</w:t>
      </w:r>
    </w:p>
    <w:p w14:paraId="589CA306" w14:textId="02AA9986" w:rsidR="00F950D7" w:rsidRDefault="00F950D7" w:rsidP="00F950D7">
      <w:pPr>
        <w:pStyle w:val="Heading4"/>
      </w:pPr>
      <w:r w:rsidRPr="00F950D7">
        <w:t>Funding necessary for expansion of responsibilities of IOOS</w:t>
      </w:r>
    </w:p>
    <w:p w14:paraId="2862FADA" w14:textId="77777777" w:rsidR="00F950D7" w:rsidRDefault="00F950D7" w:rsidP="00F950D7">
      <w:r>
        <w:rPr>
          <w:rStyle w:val="StyleStyleBold12pt"/>
        </w:rPr>
        <w:t>Quintrell 2010</w:t>
      </w:r>
      <w:r>
        <w:t xml:space="preserve"> (Josie National Federation of Regional Associations for Coastal and Ocean Observing “Tracking Coastal Vital Signs: The Need for Regional Observing Systems for Responding to Emergencies and for Day-to-Day Operations” Marine Technology Society Journal Volume 44, Number 6, November/December 2010 )</w:t>
      </w:r>
    </w:p>
    <w:p w14:paraId="65D04DCB" w14:textId="048F9499" w:rsidR="00F950D7" w:rsidRPr="00F950D7" w:rsidRDefault="00F950D7" w:rsidP="00F950D7">
      <w:r w:rsidRPr="00F950D7">
        <w:rPr>
          <w:rStyle w:val="StyleBoldUnderline"/>
        </w:rPr>
        <w:t>We have the technology. We have the system. Now is the time to fund the IOOS and its national network of regional coastal ocean-observing systems so that we have the capacity in all parts of the country to monitor critical vital signs, to respond to emergencies, and to provide for day-to-day needs for information on our oceans</w:t>
      </w:r>
      <w:r w:rsidRPr="00F950D7">
        <w:t>,</w:t>
      </w:r>
      <w:r>
        <w:t xml:space="preserve"> </w:t>
      </w:r>
      <w:r w:rsidRPr="00F950D7">
        <w:t>coasts and Great Lakes.</w:t>
      </w:r>
    </w:p>
    <w:p w14:paraId="338840A2" w14:textId="77777777" w:rsidR="00EF1C4F" w:rsidRDefault="00EF1C4F" w:rsidP="00EF1C4F">
      <w:pPr>
        <w:pStyle w:val="Heading3"/>
      </w:pPr>
      <w:r>
        <w:lastRenderedPageBreak/>
        <w:t xml:space="preserve">USFG key </w:t>
      </w:r>
    </w:p>
    <w:p w14:paraId="0D24481E" w14:textId="77777777" w:rsidR="00EF1C4F" w:rsidRDefault="00EF1C4F" w:rsidP="00EF1C4F">
      <w:pPr>
        <w:pStyle w:val="Heading4"/>
      </w:pPr>
      <w:r>
        <w:t>US federal government involvement is key for funding and modeling</w:t>
      </w:r>
    </w:p>
    <w:p w14:paraId="43EF6264" w14:textId="4E2D52A5" w:rsidR="00EF1C4F" w:rsidRPr="00C73605" w:rsidRDefault="00EF1C4F" w:rsidP="00EF1C4F">
      <w:pPr>
        <w:rPr>
          <w:sz w:val="18"/>
          <w:szCs w:val="18"/>
        </w:rPr>
      </w:pPr>
      <w:r w:rsidRPr="00C73605">
        <w:rPr>
          <w:rStyle w:val="StyleStyleBold12pt"/>
          <w:sz w:val="18"/>
          <w:szCs w:val="18"/>
        </w:rPr>
        <w:t xml:space="preserve">Muller- Krager et al. 13 </w:t>
      </w:r>
      <w:r w:rsidRPr="00C73605">
        <w:rPr>
          <w:sz w:val="18"/>
          <w:szCs w:val="18"/>
        </w:rPr>
        <w:t>( Frank , University of South Florida, St. Petersburg, USA Mitchell Roff er, Roffer’s Ocean Fishing Forecasting Service, Inc., Melbourne, Florida, USA Nan Walker, Louisiana State University, Baton Rouge, USA Matt Oliver, University of Delaware, Lewes, USA Oscar Schofield Rutgers, The State University of New Jersey, New Brunswick, USA Mark Abbott, Oregon State University, Corvallis, USA Hans Graber, University of Miami, Florida, USA Robert Leben, University of Colorado, Boulder, USA Gustavo Goni, National Oceanic and Atmospheric Administration</w:t>
      </w:r>
      <w:r w:rsidR="00E1616A" w:rsidRPr="00C73605">
        <w:rPr>
          <w:sz w:val="18"/>
          <w:szCs w:val="18"/>
        </w:rPr>
        <w:t xml:space="preserve"> </w:t>
      </w:r>
      <w:hyperlink r:id="rId128" w:history="1">
        <w:r w:rsidR="00E1616A" w:rsidRPr="00C73605">
          <w:rPr>
            <w:rStyle w:val="Hyperlink"/>
            <w:sz w:val="18"/>
            <w:szCs w:val="18"/>
          </w:rPr>
          <w:t>Geoscience and Remote Sensing</w:t>
        </w:r>
      </w:hyperlink>
      <w:r w:rsidR="00E1616A" w:rsidRPr="00C73605">
        <w:rPr>
          <w:sz w:val="18"/>
          <w:szCs w:val="18"/>
        </w:rPr>
        <w:t xml:space="preserve"> ...&gt; </w:t>
      </w:r>
      <w:hyperlink r:id="rId129" w:history="1">
        <w:r w:rsidR="00E1616A" w:rsidRPr="00C73605">
          <w:rPr>
            <w:rStyle w:val="Hyperlink"/>
            <w:sz w:val="18"/>
            <w:szCs w:val="18"/>
          </w:rPr>
          <w:t>Volume:1 Issue:4</w:t>
        </w:r>
      </w:hyperlink>
      <w:r w:rsidR="00E1616A" w:rsidRPr="00C73605">
        <w:rPr>
          <w:sz w:val="18"/>
          <w:szCs w:val="18"/>
        </w:rPr>
        <w:t xml:space="preserve"> </w:t>
      </w:r>
      <w:hyperlink r:id="rId130" w:history="1">
        <w:r w:rsidR="00E1616A" w:rsidRPr="00C73605">
          <w:rPr>
            <w:rStyle w:val="Hyperlink"/>
            <w:sz w:val="18"/>
            <w:szCs w:val="18"/>
          </w:rPr>
          <w:t>http://ieeexplore.ieee.org.ezproxy.lib.utexas.edu/xpls/abs_all.jsp?arnumber=6670726</w:t>
        </w:r>
      </w:hyperlink>
      <w:r w:rsidR="00E1616A" w:rsidRPr="00C73605">
        <w:rPr>
          <w:sz w:val="18"/>
          <w:szCs w:val="18"/>
        </w:rPr>
        <w:t xml:space="preserve"> )</w:t>
      </w:r>
    </w:p>
    <w:p w14:paraId="519E78B5" w14:textId="77777777" w:rsidR="00EF1C4F" w:rsidRPr="00FE7ADA" w:rsidRDefault="00EF1C4F" w:rsidP="00EF1C4F">
      <w:pPr>
        <w:rPr>
          <w:rStyle w:val="StyleBoldUnderline"/>
        </w:rPr>
      </w:pPr>
      <w:r w:rsidRPr="00D61DB9">
        <w:rPr>
          <w:rStyle w:val="StyleBoldUnderline"/>
        </w:rPr>
        <w:t>Earth observing satellites represent some of the most valued components of the</w:t>
      </w:r>
      <w:r w:rsidRPr="00D61DB9">
        <w:t xml:space="preserve"> international Global Ocean Observing System </w:t>
      </w:r>
      <w:r w:rsidRPr="00D61DB9">
        <w:rPr>
          <w:rStyle w:val="StyleBoldUnderline"/>
        </w:rPr>
        <w:t>(GOOS) and</w:t>
      </w:r>
      <w:r w:rsidRPr="00D61DB9">
        <w:t xml:space="preserve"> of the Global Climate Observing System </w:t>
      </w:r>
      <w:r w:rsidRPr="00D61DB9">
        <w:rPr>
          <w:rStyle w:val="StyleBoldUnderline"/>
        </w:rPr>
        <w:t>(GCOS</w:t>
      </w:r>
      <w:r w:rsidRPr="00D61DB9">
        <w:t xml:space="preserve">), both </w:t>
      </w:r>
      <w:r w:rsidRPr="00D61DB9">
        <w:rPr>
          <w:rStyle w:val="StyleBoldUnderline"/>
        </w:rPr>
        <w:t>part of the</w:t>
      </w:r>
      <w:r w:rsidRPr="00D61DB9">
        <w:t xml:space="preserve"> Global Earth Observation System of Systems (</w:t>
      </w:r>
      <w:r w:rsidRPr="00D61DB9">
        <w:rPr>
          <w:rStyle w:val="StyleBoldUnderline"/>
        </w:rPr>
        <w:t>GEOSS</w:t>
      </w:r>
      <w:r w:rsidRPr="00D61DB9">
        <w:t>). In the United States</w:t>
      </w:r>
      <w:r w:rsidRPr="00D61DB9">
        <w:rPr>
          <w:rStyle w:val="StyleBoldUnderline"/>
        </w:rPr>
        <w:t>, such satellites are a cornerstone of the</w:t>
      </w:r>
      <w:r w:rsidRPr="00D61DB9">
        <w:t xml:space="preserve"> Integrated Ocean Observing System (</w:t>
      </w:r>
      <w:r w:rsidRPr="00D61DB9">
        <w:rPr>
          <w:rStyle w:val="StyleBoldUnderline"/>
        </w:rPr>
        <w:t>IOOS</w:t>
      </w:r>
      <w:r w:rsidRPr="00D61DB9">
        <w:t xml:space="preserve">), </w:t>
      </w:r>
      <w:r w:rsidRPr="00D61DB9">
        <w:rPr>
          <w:rStyle w:val="StyleBoldUnderline"/>
        </w:rPr>
        <w:t>required to carry out advanced</w:t>
      </w:r>
      <w:r w:rsidRPr="00D61DB9">
        <w:t xml:space="preserve"> coastal and </w:t>
      </w:r>
      <w:r w:rsidRPr="00D61DB9">
        <w:rPr>
          <w:rStyle w:val="StyleBoldUnderline"/>
        </w:rPr>
        <w:t>ocean research, and to implement and sustain sensible resource management policies</w:t>
      </w:r>
      <w:r w:rsidRPr="00D61DB9">
        <w:t xml:space="preserve"> based on science. Satellite imagery and satellite-derived data are required for mapping vital coastal and marine resources, improving maritime domain awareness, and to better understand the complexities of land, ocean, atmosphere, ice, biological, and social interactions. These data are critical to the strategic planning of in situ observing components and are critical to improving forecasting and numerical modeling. Specifically, there are several stakeholder communities that require periodic, frequent, and sustained synoptic observations. </w:t>
      </w:r>
      <w:r w:rsidRPr="00FE7ADA">
        <w:rPr>
          <w:rStyle w:val="StyleBoldUnderline"/>
        </w:rPr>
        <w:t>Of particular importance are indicators of ecosystem structure (habitat and species inventories), ecosystem states (health and change) and observations about physical and biogeochemical variables to support the operational and research communities, and industry sectors including mining, fisheries, and transportation. IOOS requires a strategy to coordinate the human capacity, and fund, advance, and maintain the infrastructure that provides improved remote sensing observations and support for the nation and the globe. A partnership between the private, government, and education sectors will enhance remote sensing support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They are required to plan, fund, launch and operate the types of satellite sensors needed in the very near future to maintain continuity of observations.</w:t>
      </w:r>
    </w:p>
    <w:p w14:paraId="4789A48D" w14:textId="274FF870" w:rsidR="00EF1C4F" w:rsidRDefault="004D72D8" w:rsidP="00B85AA6">
      <w:pPr>
        <w:pStyle w:val="Heading4"/>
      </w:pPr>
      <w:r>
        <w:t>Federal government key for info integration – even if they win that data comes</w:t>
      </w:r>
      <w:r w:rsidR="00B85AA6">
        <w:t xml:space="preserve"> from the private sector – federal coordination necessary </w:t>
      </w:r>
    </w:p>
    <w:p w14:paraId="00FE2D52" w14:textId="77777777" w:rsidR="00B85AA6" w:rsidRDefault="00B85AA6" w:rsidP="00B85AA6">
      <w:r>
        <w:rPr>
          <w:rStyle w:val="StyleStyleBold12pt"/>
        </w:rPr>
        <w:t>Quintrell 2010</w:t>
      </w:r>
      <w:r>
        <w:t xml:space="preserve"> (Josie National Federation of Regional Associations for Coastal and Ocean Observing “Tracking Coastal Vital Signs: The Need for Regional Observing Systems for Responding to Emergencies and for Day-to-Day Operations” Marine Technology Society Journal Volume 44, Number 6, November/December 2010 )</w:t>
      </w:r>
    </w:p>
    <w:p w14:paraId="41FAA15A" w14:textId="25CD860F" w:rsidR="00B85AA6" w:rsidRPr="00F950D7" w:rsidRDefault="00F950D7" w:rsidP="00F950D7">
      <w:r w:rsidRPr="00F950D7">
        <w:rPr>
          <w:rStyle w:val="StyleBoldUnderline"/>
        </w:rPr>
        <w:t>The IOOS provides the framework for strengthening ocean observing. Its federal–regional partnership and the goal of a single, integrated system serving multiple needs make fiscal sense in these days of ever-tightening budgets.</w:t>
      </w:r>
      <w:r w:rsidRPr="00F950D7">
        <w:t xml:space="preserve"> Through the national network</w:t>
      </w:r>
      <w:r>
        <w:t xml:space="preserve"> </w:t>
      </w:r>
      <w:r w:rsidRPr="00F950D7">
        <w:t>of RAs for coastal ocean observing,</w:t>
      </w:r>
      <w:r>
        <w:t xml:space="preserve"> </w:t>
      </w:r>
      <w:r w:rsidRPr="00F950D7">
        <w:t>IOOS leverages nonfederal</w:t>
      </w:r>
      <w:r>
        <w:t xml:space="preserve"> </w:t>
      </w:r>
      <w:r w:rsidRPr="00F950D7">
        <w:t xml:space="preserve">expertise and assets. Already, </w:t>
      </w:r>
      <w:r w:rsidRPr="00F950D7">
        <w:rPr>
          <w:rStyle w:val="StyleBoldUnderline"/>
        </w:rPr>
        <w:t>more than 50% of the data flowing through the National Data Buoy Center data portal are from nonfederal assets, an accomplishment made possible by the IOOS data management structure.</w:t>
      </w:r>
      <w:r>
        <w:t xml:space="preserve"> </w:t>
      </w:r>
      <w:r w:rsidRPr="00F950D7">
        <w:rPr>
          <w:rStyle w:val="StyleBoldUnderline"/>
        </w:rPr>
        <w:t>NOAA’s new ocean acidification sensors will be likely deployed on the regional network’s offshore buoys and moorings, allowing NOAA scientists to focus on research, not system operations.</w:t>
      </w:r>
    </w:p>
    <w:p w14:paraId="067A852D" w14:textId="77777777" w:rsidR="00EF1C4F" w:rsidRDefault="00EF1C4F" w:rsidP="00EF1C4F">
      <w:pPr>
        <w:pStyle w:val="Heading3"/>
      </w:pPr>
      <w:r>
        <w:lastRenderedPageBreak/>
        <w:t xml:space="preserve">US key – tech </w:t>
      </w:r>
    </w:p>
    <w:p w14:paraId="39037E0E" w14:textId="77777777" w:rsidR="00EF1C4F" w:rsidRDefault="00EF1C4F" w:rsidP="00EF1C4F">
      <w:pPr>
        <w:rPr>
          <w:rStyle w:val="StyleBoldUnderline"/>
        </w:rPr>
      </w:pPr>
    </w:p>
    <w:p w14:paraId="4A17D6AB" w14:textId="77777777" w:rsidR="0041366C" w:rsidRPr="00FE7ADA" w:rsidRDefault="0041366C" w:rsidP="00FE7ADA">
      <w:pPr>
        <w:pStyle w:val="Heading4"/>
      </w:pPr>
      <w:r w:rsidRPr="00FE7ADA">
        <w:t>Only IOOS tech can observe all of the ocean</w:t>
      </w:r>
    </w:p>
    <w:p w14:paraId="0F933497" w14:textId="77777777" w:rsidR="0041366C" w:rsidRPr="00D23E23" w:rsidRDefault="0041366C" w:rsidP="0041366C">
      <w:r w:rsidRPr="00D23E23">
        <w:rPr>
          <w:rStyle w:val="StyleStyleBold12pt"/>
        </w:rPr>
        <w:t>Rintoul et. al 12</w:t>
      </w:r>
      <w:r w:rsidRPr="00D23E23">
        <w:t xml:space="preserve"> (Stephen R. Rintoul, senior scientist and CSRIO fellow, Michael P. Meredith, leader of the Polar Oceans Programme, British Antarctic Survey and Co-Chair of SOOS, Oscar Schofield,  is Professor of Oceanography at Rutgers University and Co-Chair of SOOS,  Louise Newman, Executive Officer of SOOS, Institute for Marine and Antarctic Studies, September 2012, Oceanography, “The Southern Ocean Observing System”, Science Direct, LM)</w:t>
      </w:r>
    </w:p>
    <w:p w14:paraId="3B1D6A48" w14:textId="77777777" w:rsidR="0041366C" w:rsidRPr="00987E2B" w:rsidRDefault="0041366C" w:rsidP="0041366C">
      <w:pPr>
        <w:rPr>
          <w:sz w:val="14"/>
        </w:rPr>
      </w:pPr>
      <w:r w:rsidRPr="00987E2B">
        <w:rPr>
          <w:sz w:val="14"/>
        </w:rPr>
        <w:t xml:space="preserve">However, </w:t>
      </w:r>
      <w:r w:rsidRPr="009975A7">
        <w:rPr>
          <w:rStyle w:val="StyleBoldUnderline"/>
        </w:rPr>
        <w:t>our ability to detect and interpret Southern Ocean change is limited by a lack of sustained observations. Recognition of this need motivated the community to develop a strategy for a Southern Ocean Observing System, or SOOS</w:t>
      </w:r>
      <w:r w:rsidRPr="00987E2B">
        <w:rPr>
          <w:sz w:val="14"/>
        </w:rPr>
        <w:t xml:space="preserve"> (Rintoul et al., 2012). SOOS addresses six overarching challenges of high scientific and societal relevance: 1.  The role of the Southern Ocean in the planet’s heat and freshwater balance 2.  The stability of the Southern Ocean over- turning circulation 3.  The role of the ocean in the stability of the Antarctic ice sheets and their contributions to sea level rise 4.  The future and consequences of Southern Ocean carbon uptake 5.  The future of Antarctic sea ice 6.  </w:t>
      </w:r>
      <w:r w:rsidRPr="009975A7">
        <w:rPr>
          <w:rStyle w:val="StyleBoldUnderline"/>
        </w:rPr>
        <w:t>The impacts of global change on Southern Ocean ecosystems Sustained observations of the evolving physical, biogeochemical, and biological state of the Southern Ocean are essential to tackle each of these challenges</w:t>
      </w:r>
      <w:r w:rsidRPr="00987E2B">
        <w:rPr>
          <w:sz w:val="14"/>
        </w:rPr>
        <w:t xml:space="preserve">. </w:t>
      </w:r>
      <w:r w:rsidRPr="009975A7">
        <w:rPr>
          <w:rStyle w:val="StyleBoldUnderline"/>
        </w:rPr>
        <w:t>The SOOS strategy identifies the key variables to be observed and the combination of platforms needed to measure them. Each proposed observation is clearly linked to one or more of the scientific challenges, and the synergy between different observing strategies is highlighted</w:t>
      </w:r>
      <w:r w:rsidRPr="00987E2B">
        <w:rPr>
          <w:sz w:val="14"/>
        </w:rPr>
        <w:t xml:space="preserve">. </w:t>
      </w:r>
      <w:r w:rsidRPr="009975A7">
        <w:rPr>
          <w:rStyle w:val="StyleBoldUnderline"/>
        </w:rPr>
        <w:t>The backbone of SOOS is the repeat hydrography program (</w:t>
      </w:r>
      <w:r w:rsidRPr="00987E2B">
        <w:rPr>
          <w:sz w:val="14"/>
        </w:rPr>
        <w:t>Figure 1).</w:t>
      </w:r>
      <w:r w:rsidRPr="009975A7">
        <w:rPr>
          <w:rStyle w:val="StyleBoldUnderline"/>
        </w:rPr>
        <w:t xml:space="preserve"> Hydrographic sections remain the only way to sample the full ocean depth and a wide range of physical, chemical, and biological variables. The high- accuracy measurements collected on repeat hydrographic sections also provide the “gold standard” for calibration of other sensors</w:t>
      </w:r>
      <w:r w:rsidRPr="00987E2B">
        <w:rPr>
          <w:sz w:val="14"/>
        </w:rPr>
        <w:t xml:space="preserve">. As many of the most critical scientific issues require observations in the sea ice zone, </w:t>
      </w:r>
      <w:r w:rsidRPr="009975A7">
        <w:rPr>
          <w:rStyle w:val="StyleBoldUnderline"/>
        </w:rPr>
        <w:t xml:space="preserve">ice-capable research vessels play a crucial role in the SOOS. </w:t>
      </w:r>
      <w:r w:rsidRPr="00987E2B">
        <w:rPr>
          <w:rStyle w:val="StyleBoldUnderline"/>
        </w:rPr>
        <w:t>The development of autonomous profiling floats (Argo) has had a particularly large impact on the remote and poorly observed Southern Ocean. Argo has already collected many more oceanographic profiles south of 30°S than have been collected in the entire history of ship-based oceanography</w:t>
      </w:r>
      <w:r w:rsidRPr="00987E2B">
        <w:rPr>
          <w:sz w:val="14"/>
        </w:rPr>
        <w:t xml:space="preserve"> (Figure 2). The map in Figure 2 is cause for both optimism and concern. On the one hand, </w:t>
      </w:r>
      <w:r w:rsidRPr="00987E2B">
        <w:rPr>
          <w:rStyle w:val="StyleBoldUnderline"/>
        </w:rPr>
        <w:t>Argo is providing broad-scale, year-round measurements of the temperature and salinity of the upper 2,000 m of the Southern Ocean for the first time.</w:t>
      </w:r>
      <w:r w:rsidRPr="00987E2B">
        <w:rPr>
          <w:sz w:val="14"/>
        </w:rPr>
        <w:t xml:space="preserve"> On the other hand, Argo does not sample the deep ocean, and the sea ice zone remains a major gap in the global ocean observing system. No equivalent broad-scale sampling exists for most biogeochemical and biological variables. </w:t>
      </w:r>
      <w:r w:rsidRPr="004155A4">
        <w:rPr>
          <w:rStyle w:val="StyleBoldUnderline"/>
        </w:rPr>
        <w:t xml:space="preserve">Sustained observations of Southern Ocean biology and biogeochemistry are much more challenging than observations for physical variable, due to the complexity and diversity of phenomena to be measured and the lack of autonomous sensors. The SOOS strategy depends on a combination of approaches, including miniaturized oceanographic sensors on mammals and birds </w:t>
      </w:r>
      <w:r w:rsidRPr="00987E2B">
        <w:rPr>
          <w:sz w:val="14"/>
        </w:rPr>
        <w:t>(e.g., Biuw et al., 2007)</w:t>
      </w:r>
      <w:r w:rsidRPr="004155A4">
        <w:rPr>
          <w:rStyle w:val="StyleBoldUnderline"/>
        </w:rPr>
        <w:t xml:space="preserve">, sampling on repeat hydrographic and ship-of-opportunity transects, remote sensing </w:t>
      </w:r>
      <w:r w:rsidRPr="00987E2B">
        <w:rPr>
          <w:sz w:val="14"/>
        </w:rPr>
        <w:t>(with both acoustics and satellites),</w:t>
      </w:r>
      <w:r w:rsidRPr="004155A4">
        <w:rPr>
          <w:rStyle w:val="StyleBoldUnderline"/>
        </w:rPr>
        <w:t xml:space="preserve"> genomic approaches, and observations of the abundance and distribution of top predators </w:t>
      </w:r>
      <w:r w:rsidRPr="00987E2B">
        <w:rPr>
          <w:sz w:val="14"/>
        </w:rPr>
        <w:t>(fish, penguins, seabirds, seals, and whales).</w:t>
      </w:r>
    </w:p>
    <w:p w14:paraId="5607A72A" w14:textId="77777777" w:rsidR="00EF1C4F" w:rsidRPr="00EF1C4F" w:rsidRDefault="00EF1C4F" w:rsidP="00EF1C4F"/>
    <w:p w14:paraId="180EAFDF" w14:textId="690D5A4B" w:rsidR="00EF1C4F" w:rsidRDefault="00EF1C4F" w:rsidP="00EF1C4F">
      <w:pPr>
        <w:pStyle w:val="Heading3"/>
      </w:pPr>
      <w:r>
        <w:lastRenderedPageBreak/>
        <w:t xml:space="preserve">US key – </w:t>
      </w:r>
      <w:r w:rsidR="00DD46C0">
        <w:t xml:space="preserve">technology coordination </w:t>
      </w:r>
    </w:p>
    <w:p w14:paraId="497D5AB3" w14:textId="77777777" w:rsidR="00DD46C0" w:rsidRPr="00DD46C0" w:rsidRDefault="00DD46C0" w:rsidP="00DD46C0"/>
    <w:p w14:paraId="067DC02D" w14:textId="77777777" w:rsidR="00EF1C4F" w:rsidRDefault="00EF1C4F" w:rsidP="00EF1C4F">
      <w:pPr>
        <w:pStyle w:val="Heading3"/>
      </w:pPr>
      <w:r>
        <w:lastRenderedPageBreak/>
        <w:t xml:space="preserve">Tech improvements </w:t>
      </w:r>
    </w:p>
    <w:p w14:paraId="495132FA" w14:textId="77777777" w:rsidR="0041366C" w:rsidRDefault="0041366C" w:rsidP="0041366C">
      <w:pPr>
        <w:rPr>
          <w:rStyle w:val="StyleStyleBold12pt"/>
        </w:rPr>
      </w:pPr>
    </w:p>
    <w:p w14:paraId="4B1D6F92" w14:textId="77777777" w:rsidR="0041366C" w:rsidRDefault="0041366C" w:rsidP="0041366C">
      <w:r w:rsidRPr="00822F8D">
        <w:rPr>
          <w:rStyle w:val="StyleStyleBold12pt"/>
        </w:rPr>
        <w:t>Moustahfid et al 11</w:t>
      </w:r>
      <w:r w:rsidRPr="00822F8D">
        <w:t xml:space="preserve"> (Hassan Moustahfid,  NOAA/ U.S. Integrated Ocean Observing System, Jim Potemra Pacific Islands Ocean Observing System, Philip Goldstein USGS/Ocean Biogeographic Information System-USA, Roy Mendelssohn, NOAA/Southwest Fisheries Science Center,  Annette DesRochers      NOAA/Pacific Islands Fisheries Science Center,  "Making United States Integrated Ocean Observing System (US IOOS) Inclusive of Marine Biological Resources." OCEANS 2011. IEEE, 2011 science direct, LM)</w:t>
      </w:r>
    </w:p>
    <w:p w14:paraId="72C14AE4" w14:textId="77777777" w:rsidR="0041366C" w:rsidRPr="00F91AD4" w:rsidRDefault="0041366C" w:rsidP="0041366C">
      <w:r w:rsidRPr="00F91AD4">
        <w:t xml:space="preserve">At a general level, </w:t>
      </w:r>
      <w:r w:rsidRPr="00F91AD4">
        <w:rPr>
          <w:rStyle w:val="StyleBoldUnderline"/>
        </w:rPr>
        <w:t>a wide range of more biological data applications are now possible. A foundation is now in place for more applications beside presence-absence- abundance</w:t>
      </w:r>
      <w:r w:rsidRPr="00F91AD4">
        <w:t>. Examples of general biology/ecology applications that can now be addressed include species geospatial distribution, abundance.</w:t>
      </w:r>
      <w:r w:rsidRPr="00F91AD4">
        <w:rPr>
          <w:rStyle w:val="StyleBoldUnderline"/>
        </w:rPr>
        <w:t xml:space="preserve"> This is possible because the current IOOS project established standards and examples of major data definitions and implementations. Features such as standards selection for data and metadata, georeferencing and temporal referencing, taxonomic resolution, capture of sampling events and methods, integration with CF Conventions, serving with web service technology - these features have now been established and serve as a valuable precedent and investment for extending to biology topics beyond presence-absence- abundance. There are no constraints on geographical </w:t>
      </w:r>
      <w:r w:rsidRPr="00F91AD4">
        <w:t>(i.e., regional)</w:t>
      </w:r>
      <w:r w:rsidRPr="00F91AD4">
        <w:rPr>
          <w:rStyle w:val="StyleBoldUnderline"/>
        </w:rPr>
        <w:t xml:space="preserve"> applicability of these features, so at extensibility options include geography.</w:t>
      </w:r>
      <w:r w:rsidRPr="00F91AD4">
        <w:t xml:space="preserve"> At the method-specific survey level, </w:t>
      </w:r>
      <w:r w:rsidRPr="00F91AD4">
        <w:rPr>
          <w:rStyle w:val="StyleBoldUnderline"/>
        </w:rPr>
        <w:t>this project has demonstrated a specific application of a presence-absence abundance data service</w:t>
      </w:r>
      <w:r w:rsidRPr="00F91AD4">
        <w:t xml:space="preserve">. </w:t>
      </w:r>
      <w:r w:rsidRPr="00F91AD4">
        <w:rPr>
          <w:rStyle w:val="StyleBoldUnderline"/>
        </w:rPr>
        <w:t>This service is extensible to other surveys that use similar details and any geography.</w:t>
      </w:r>
      <w:r>
        <w:rPr>
          <w:rStyle w:val="StyleBoldUnderline"/>
        </w:rPr>
        <w:t xml:space="preserve"> </w:t>
      </w:r>
      <w:r w:rsidRPr="00F91AD4">
        <w:t xml:space="preserve">If other surveys vary in some details, such as sampling method, additional terms may be required. It is anticipated that if methods differ, additional terms are a normal expectation. However, </w:t>
      </w:r>
      <w:r w:rsidRPr="00F91AD4">
        <w:rPr>
          <w:rStyle w:val="StyleBoldUnderline"/>
        </w:rPr>
        <w:t xml:space="preserve">a large core of basic terms, such as those for general biological data </w:t>
      </w:r>
      <w:r w:rsidRPr="00F91AD4">
        <w:t xml:space="preserve">(#1) </w:t>
      </w:r>
      <w:r w:rsidRPr="00F91AD4">
        <w:rPr>
          <w:rStyle w:val="StyleBoldUnderline"/>
        </w:rPr>
        <w:t>as well as many sampling and measurement details, will be common to additional survey types, therefore directly extensible</w:t>
      </w:r>
      <w:r w:rsidRPr="00F91AD4">
        <w:t xml:space="preserve">. In cases where new terms are required, the same standards should be consulted for guidelines. Darwin Core and FGDC already address many more scientific, geospatial, biological and methodological topics than those included in the current IOOS solution. </w:t>
      </w:r>
      <w:r w:rsidRPr="00F91AD4">
        <w:rPr>
          <w:rStyle w:val="StyleBoldUnderline"/>
        </w:rPr>
        <w:t>It is possible that for extensions for IOOS, the standards, Darwin Core and FGDC already offer solutions</w:t>
      </w:r>
      <w:r w:rsidRPr="00F91AD4">
        <w:t xml:space="preserve">. If such solutions are not found in ready form in the standards, then the standards should be used as guidelines for developing new terms as needed. General quantification standards: </w:t>
      </w:r>
      <w:r w:rsidRPr="00F91AD4">
        <w:rPr>
          <w:rStyle w:val="StyleBoldUnderline"/>
        </w:rPr>
        <w:t>This IOOS project dealt with quantifying biological life,</w:t>
      </w:r>
      <w:r w:rsidRPr="00F91AD4">
        <w:t xml:space="preserve"> also referred to as presence-absence-abundance, </w:t>
      </w:r>
      <w:r w:rsidRPr="00F91AD4">
        <w:rPr>
          <w:rStyle w:val="StyleBoldUnderline"/>
        </w:rPr>
        <w:t>where the "absence" and "abundance" distinctly mean that a numeric measure of quantity of life forms is expressed.</w:t>
      </w:r>
      <w:r w:rsidRPr="00F91AD4">
        <w:t xml:space="preserve"> This project did address quantification in a very method-specific way. It is most applicable to surveys that use similar methods to quantify life. For additional features, it is also possible to quantify life in a more general way, a way that is less method-specific, and can be applied to results of more different kinds of surveys and expressions of quantity. Standards for general quantification can be found in Darwin Core in the practices defined in the category "MeasurementOrFact", found in the Ratified Darwin Core [6]. This is the recommended set of terms related to measurement: type, value, accuracy, units, determinedDate, determinedBy, method, and remarks. This Darwin Core guideline is recommended for future use by IOOS for quantification data services because of its consistency with the now-established IOOS standard, its functional extensibility, its compatibility and integration with both Darwin Core and FGDC as established by IOOS and its widespread acceptability as part of the widely-accepted Darwin Core. </w:t>
      </w:r>
    </w:p>
    <w:p w14:paraId="7C62EF0E" w14:textId="77777777" w:rsidR="0041366C" w:rsidRPr="00F91AD4" w:rsidRDefault="0041366C" w:rsidP="0041366C">
      <w:pPr>
        <w:rPr>
          <w:sz w:val="24"/>
        </w:rPr>
      </w:pPr>
    </w:p>
    <w:p w14:paraId="7A79F161" w14:textId="77777777" w:rsidR="0041366C" w:rsidRPr="00F91AD4" w:rsidRDefault="0041366C" w:rsidP="0041366C">
      <w:pPr>
        <w:rPr>
          <w:sz w:val="24"/>
        </w:rPr>
      </w:pPr>
    </w:p>
    <w:p w14:paraId="2603CB10" w14:textId="77777777" w:rsidR="0041366C" w:rsidRPr="0041366C" w:rsidRDefault="0041366C" w:rsidP="0041366C"/>
    <w:p w14:paraId="214240BC" w14:textId="77777777" w:rsidR="00EF1C4F" w:rsidRDefault="00EF1C4F" w:rsidP="00EF1C4F">
      <w:pPr>
        <w:pStyle w:val="Heading3"/>
      </w:pPr>
      <w:r>
        <w:lastRenderedPageBreak/>
        <w:t>New sats needed</w:t>
      </w:r>
    </w:p>
    <w:p w14:paraId="4AF68C19" w14:textId="5295D01D" w:rsidR="004E3566" w:rsidRDefault="004E3566" w:rsidP="004E3566">
      <w:pPr>
        <w:pStyle w:val="Heading4"/>
      </w:pPr>
      <w:r>
        <w:t xml:space="preserve">Need longer term satellite commitment for IOOS </w:t>
      </w:r>
    </w:p>
    <w:p w14:paraId="090B75F4" w14:textId="77777777" w:rsidR="004E3566" w:rsidRDefault="004E3566" w:rsidP="004E3566">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585DC37F" w14:textId="3B742C0B" w:rsidR="004E3566" w:rsidRPr="004E3566" w:rsidRDefault="004E3566" w:rsidP="004E3566">
      <w:r w:rsidRPr="004E3566">
        <w:rPr>
          <w:rStyle w:val="StyleBoldUnderline"/>
        </w:rPr>
        <w:t>Sustaining observations and linking physical data with biological and ecological observations and socioeconomic data are among the largest challenges to understanding the changes that are occurring in ecosystems</w:t>
      </w:r>
      <w:r w:rsidRPr="004E3566">
        <w:t>. To</w:t>
      </w:r>
      <w:r>
        <w:t xml:space="preserve"> </w:t>
      </w:r>
      <w:r w:rsidRPr="004E3566">
        <w:t>establish an ecosystem-based assessment</w:t>
      </w:r>
      <w:r>
        <w:t xml:space="preserve"> </w:t>
      </w:r>
      <w:r w:rsidRPr="004E3566">
        <w:t>of specific phenomena, scientists</w:t>
      </w:r>
      <w:r>
        <w:t xml:space="preserve"> </w:t>
      </w:r>
      <w:r w:rsidRPr="004E3566">
        <w:t>must be able to frame their observations</w:t>
      </w:r>
      <w:r>
        <w:t xml:space="preserve"> </w:t>
      </w:r>
      <w:r w:rsidRPr="004E3566">
        <w:t>in the context of the changing</w:t>
      </w:r>
      <w:r>
        <w:t xml:space="preserve"> </w:t>
      </w:r>
      <w:r w:rsidRPr="004E3566">
        <w:t>physical and chemical environment.</w:t>
      </w:r>
      <w:r>
        <w:t xml:space="preserve"> </w:t>
      </w:r>
      <w:r w:rsidRPr="004E3566">
        <w:t>The ocean environment can be harsh</w:t>
      </w:r>
      <w:r>
        <w:t xml:space="preserve"> </w:t>
      </w:r>
      <w:r w:rsidRPr="004E3566">
        <w:t>on observing platforms, and in the ecological</w:t>
      </w:r>
      <w:r>
        <w:t xml:space="preserve"> </w:t>
      </w:r>
      <w:r w:rsidRPr="004E3566">
        <w:t>domain, data collection is still</w:t>
      </w:r>
      <w:r>
        <w:t xml:space="preserve"> </w:t>
      </w:r>
      <w:r w:rsidRPr="004E3566">
        <w:t>primarily a human-intensive endeavor.</w:t>
      </w:r>
      <w:r>
        <w:t xml:space="preserve"> </w:t>
      </w:r>
      <w:r w:rsidRPr="004E3566">
        <w:t>The need to observe can also be event</w:t>
      </w:r>
      <w:r>
        <w:t xml:space="preserve"> </w:t>
      </w:r>
      <w:r w:rsidRPr="004E3566">
        <w:t>driven, such as during an oil spill response</w:t>
      </w:r>
      <w:r>
        <w:t xml:space="preserve"> </w:t>
      </w:r>
      <w:r w:rsidRPr="004E3566">
        <w:t>or a HAB event, and can necessitate</w:t>
      </w:r>
      <w:r>
        <w:t xml:space="preserve"> </w:t>
      </w:r>
      <w:r w:rsidRPr="004E3566">
        <w:t>short-notice ship time and other</w:t>
      </w:r>
      <w:r>
        <w:t xml:space="preserve"> </w:t>
      </w:r>
      <w:r w:rsidRPr="004E3566">
        <w:t>expensive logistical support to sample</w:t>
      </w:r>
      <w:r>
        <w:t xml:space="preserve"> </w:t>
      </w:r>
      <w:r w:rsidRPr="004E3566">
        <w:t>event-driven phenomena.</w:t>
      </w:r>
      <w:r>
        <w:t xml:space="preserve"> </w:t>
      </w:r>
      <w:r w:rsidRPr="004E3566">
        <w:rPr>
          <w:rStyle w:val="StyleBoldUnderline"/>
        </w:rPr>
        <w:t>Satellites are also a key observing component. Although many satellites were originally intended for research purposes, they are now delivering ongoing societal benefits. But the global commitment to support new research missions has waned. Over the next 8 years, 50% of the world’s current and planned suite of Earth observing satellites will be past their useful life, leaving us vulnerable to mission failure without notice. Of particular concern to the ocean observing community is continuity in measurement of winds, ocean radiometry, and altimetry.</w:t>
      </w:r>
    </w:p>
    <w:p w14:paraId="05BA4398" w14:textId="0247C062" w:rsidR="00EF1C4F" w:rsidRDefault="00EF1C4F" w:rsidP="00EF1C4F">
      <w:pPr>
        <w:pStyle w:val="Heading3"/>
      </w:pPr>
      <w:r>
        <w:lastRenderedPageBreak/>
        <w:t xml:space="preserve">Agency integration  key </w:t>
      </w:r>
      <w:r w:rsidR="008A6FA3">
        <w:t xml:space="preserve">– AT international cp </w:t>
      </w:r>
    </w:p>
    <w:p w14:paraId="55BFC2C8" w14:textId="77777777" w:rsidR="00EF1C4F" w:rsidRDefault="00EF1C4F" w:rsidP="00EF1C4F">
      <w:pPr>
        <w:pStyle w:val="Heading4"/>
      </w:pPr>
      <w:r>
        <w:t xml:space="preserve">Agency coordination solves reliance on international data </w:t>
      </w:r>
    </w:p>
    <w:p w14:paraId="38A06513" w14:textId="77777777" w:rsidR="00EF1C4F" w:rsidRDefault="00EF1C4F" w:rsidP="00EF1C4F">
      <w:pPr>
        <w:rPr>
          <w:rStyle w:val="StyleStyleBold12pt"/>
        </w:rPr>
      </w:pPr>
      <w:r>
        <w:rPr>
          <w:rStyle w:val="StyleStyleBold12pt"/>
        </w:rPr>
        <w:t>Interagency Ocean Observation Committee, August 2013</w:t>
      </w:r>
    </w:p>
    <w:p w14:paraId="7C524B63" w14:textId="77777777" w:rsidR="00EF1C4F" w:rsidRDefault="00EF1C4F" w:rsidP="00EF1C4F">
      <w:r>
        <w:t xml:space="preserve">(“U.S. IOOS Summit Report: A New Decade for the Integrated Ocean Observing System” </w:t>
      </w:r>
      <w:hyperlink r:id="rId131" w:history="1">
        <w:r>
          <w:rPr>
            <w:rStyle w:val="Hyperlink"/>
          </w:rPr>
          <w:t>http://www.iooc.us/wp-content/uploads/2013/01/U.S.-IOOS-Summit-Report.pdf accessed 7-15-14</w:t>
        </w:r>
      </w:hyperlink>
      <w:r>
        <w:t xml:space="preserve"> TM)</w:t>
      </w:r>
    </w:p>
    <w:p w14:paraId="7C230BB9" w14:textId="77777777" w:rsidR="00EF1C4F" w:rsidRPr="007F0EAA" w:rsidRDefault="00EF1C4F" w:rsidP="00EF1C4F">
      <w:pPr>
        <w:pStyle w:val="BodyText"/>
        <w:spacing w:before="68" w:line="244" w:lineRule="auto"/>
        <w:ind w:right="898"/>
        <w:jc w:val="both"/>
        <w:rPr>
          <w:rStyle w:val="StyleBoldUnderline"/>
        </w:rPr>
      </w:pPr>
      <w:r w:rsidRPr="007F0EAA">
        <w:rPr>
          <w:rStyle w:val="StyleBoldUnderline"/>
        </w:rPr>
        <w:t>Setting priorities for an enterprise with the scope of U.S. IOOS is a daunting task. The current economy requires that choices be made, but the existing U.S. federal budget process is not conducive to developing U.S. IOOS-wide funding priorities.</w:t>
      </w:r>
    </w:p>
    <w:p w14:paraId="6785B4A9" w14:textId="77777777" w:rsidR="00EF1C4F" w:rsidRDefault="00EF1C4F" w:rsidP="00EF1C4F">
      <w:pPr>
        <w:pStyle w:val="BodyText"/>
        <w:spacing w:line="244" w:lineRule="auto"/>
        <w:ind w:right="897"/>
        <w:jc w:val="both"/>
      </w:pPr>
      <w:r w:rsidRPr="007F0EAA">
        <w:rPr>
          <w:rStyle w:val="StyleBoldUnderline"/>
        </w:rPr>
        <w:t>At the global scale, there is increasing recognition that the U.S. will have to rely on foreign sources of satellite data to meet our requirements.</w:t>
      </w:r>
      <w:r>
        <w:rPr>
          <w:color w:val="231F20"/>
          <w:spacing w:val="17"/>
        </w:rPr>
        <w:t xml:space="preserve"> </w:t>
      </w:r>
      <w:r>
        <w:rPr>
          <w:color w:val="231F20"/>
        </w:rPr>
        <w:t>The</w:t>
      </w:r>
      <w:r>
        <w:rPr>
          <w:color w:val="231F20"/>
          <w:spacing w:val="20"/>
        </w:rPr>
        <w:t xml:space="preserve"> </w:t>
      </w:r>
      <w:r>
        <w:rPr>
          <w:color w:val="231F20"/>
        </w:rPr>
        <w:t>Committee</w:t>
      </w:r>
      <w:r>
        <w:rPr>
          <w:color w:val="231F20"/>
          <w:spacing w:val="21"/>
        </w:rPr>
        <w:t xml:space="preserve"> </w:t>
      </w:r>
      <w:r>
        <w:rPr>
          <w:color w:val="231F20"/>
        </w:rPr>
        <w:t>on</w:t>
      </w:r>
      <w:r>
        <w:rPr>
          <w:color w:val="231F20"/>
          <w:spacing w:val="20"/>
        </w:rPr>
        <w:t xml:space="preserve"> </w:t>
      </w:r>
      <w:r>
        <w:rPr>
          <w:color w:val="231F20"/>
        </w:rPr>
        <w:t>Earth</w:t>
      </w:r>
      <w:r>
        <w:rPr>
          <w:color w:val="231F20"/>
          <w:spacing w:val="20"/>
        </w:rPr>
        <w:t xml:space="preserve"> </w:t>
      </w:r>
      <w:r>
        <w:rPr>
          <w:color w:val="231F20"/>
        </w:rPr>
        <w:t>0bservation</w:t>
      </w:r>
      <w:r>
        <w:rPr>
          <w:color w:val="231F20"/>
          <w:spacing w:val="20"/>
        </w:rPr>
        <w:t xml:space="preserve"> </w:t>
      </w:r>
      <w:r>
        <w:rPr>
          <w:color w:val="231F20"/>
        </w:rPr>
        <w:t>Satellites</w:t>
      </w:r>
      <w:r>
        <w:rPr>
          <w:color w:val="231F20"/>
          <w:spacing w:val="21"/>
        </w:rPr>
        <w:t xml:space="preserve"> </w:t>
      </w:r>
      <w:r>
        <w:rPr>
          <w:color w:val="231F20"/>
        </w:rPr>
        <w:t>‘CE0S</w:t>
      </w:r>
      <w:r>
        <w:rPr>
          <w:color w:val="231F20"/>
          <w:w w:val="105"/>
        </w:rPr>
        <w:t xml:space="preserve"> </w:t>
      </w:r>
      <w:r>
        <w:rPr>
          <w:rFonts w:cs="Trebuchet MS"/>
          <w:i/>
          <w:color w:val="00A0AF"/>
          <w:spacing w:val="-2"/>
          <w:u w:val="single" w:color="00A0AF"/>
        </w:rPr>
        <w:t>http://ww</w:t>
      </w:r>
      <w:r>
        <w:rPr>
          <w:rFonts w:cs="Trebuchet MS"/>
          <w:i/>
          <w:color w:val="00A0AF"/>
          <w:spacing w:val="-26"/>
          <w:u w:val="single" w:color="00A0AF"/>
        </w:rPr>
        <w:t>w</w:t>
      </w:r>
      <w:r>
        <w:rPr>
          <w:rFonts w:cs="Trebuchet MS"/>
          <w:i/>
          <w:color w:val="00A0AF"/>
          <w:spacing w:val="-2"/>
          <w:u w:val="single" w:color="00A0AF"/>
        </w:rPr>
        <w:t>.ceos.org</w:t>
      </w:r>
      <w:r>
        <w:rPr>
          <w:color w:val="231F20"/>
        </w:rPr>
        <w:t>),</w:t>
      </w:r>
      <w:r>
        <w:rPr>
          <w:color w:val="231F20"/>
          <w:spacing w:val="32"/>
        </w:rPr>
        <w:t xml:space="preserve"> </w:t>
      </w:r>
      <w:r>
        <w:rPr>
          <w:color w:val="231F20"/>
        </w:rPr>
        <w:t>which</w:t>
      </w:r>
      <w:r>
        <w:rPr>
          <w:color w:val="231F20"/>
          <w:spacing w:val="33"/>
        </w:rPr>
        <w:t xml:space="preserve"> </w:t>
      </w:r>
      <w:r>
        <w:rPr>
          <w:color w:val="231F20"/>
        </w:rPr>
        <w:t>is</w:t>
      </w:r>
      <w:r>
        <w:rPr>
          <w:color w:val="231F20"/>
          <w:spacing w:val="33"/>
        </w:rPr>
        <w:t xml:space="preserve"> </w:t>
      </w:r>
      <w:r>
        <w:rPr>
          <w:color w:val="231F20"/>
        </w:rPr>
        <w:t>a</w:t>
      </w:r>
      <w:r>
        <w:rPr>
          <w:color w:val="231F20"/>
          <w:spacing w:val="33"/>
        </w:rPr>
        <w:t xml:space="preserve"> </w:t>
      </w:r>
      <w:r>
        <w:rPr>
          <w:color w:val="231F20"/>
        </w:rPr>
        <w:t>part</w:t>
      </w:r>
      <w:r>
        <w:rPr>
          <w:color w:val="231F20"/>
          <w:spacing w:val="32"/>
        </w:rPr>
        <w:t xml:space="preserve"> </w:t>
      </w:r>
      <w:r>
        <w:rPr>
          <w:color w:val="231F20"/>
        </w:rPr>
        <w:t>of</w:t>
      </w:r>
      <w:r>
        <w:rPr>
          <w:color w:val="231F20"/>
          <w:spacing w:val="33"/>
        </w:rPr>
        <w:t xml:space="preserve"> </w:t>
      </w:r>
      <w:r>
        <w:rPr>
          <w:color w:val="231F20"/>
        </w:rPr>
        <w:t>GEO</w:t>
      </w:r>
      <w:r>
        <w:rPr>
          <w:color w:val="231F20"/>
          <w:spacing w:val="33"/>
        </w:rPr>
        <w:t xml:space="preserve"> </w:t>
      </w:r>
      <w:r>
        <w:rPr>
          <w:rFonts w:cs="Trebuchet MS"/>
          <w:i/>
          <w:color w:val="00A0AF"/>
          <w:spacing w:val="-2"/>
          <w:u w:val="single" w:color="00A0AF"/>
        </w:rPr>
        <w:t>http://ww</w:t>
      </w:r>
      <w:r>
        <w:rPr>
          <w:rFonts w:cs="Trebuchet MS"/>
          <w:i/>
          <w:color w:val="00A0AF"/>
          <w:spacing w:val="-26"/>
          <w:u w:val="single" w:color="00A0AF"/>
        </w:rPr>
        <w:t>w</w:t>
      </w:r>
      <w:r>
        <w:rPr>
          <w:rFonts w:cs="Trebuchet MS"/>
          <w:i/>
          <w:color w:val="00A0AF"/>
          <w:spacing w:val="-2"/>
          <w:u w:val="single" w:color="00A0AF"/>
        </w:rPr>
        <w:t>.earthobservations.or</w:t>
      </w:r>
      <w:r>
        <w:rPr>
          <w:rFonts w:cs="Trebuchet MS"/>
          <w:i/>
          <w:color w:val="00A0AF"/>
          <w:spacing w:val="-3"/>
          <w:u w:val="single" w:color="00A0AF"/>
        </w:rPr>
        <w:t>g</w:t>
      </w:r>
      <w:r>
        <w:rPr>
          <w:color w:val="231F20"/>
        </w:rPr>
        <w:t>)</w:t>
      </w:r>
      <w:r>
        <w:rPr>
          <w:color w:val="231F20"/>
          <w:spacing w:val="33"/>
        </w:rPr>
        <w:t xml:space="preserve"> </w:t>
      </w:r>
      <w:r>
        <w:rPr>
          <w:color w:val="231F20"/>
        </w:rPr>
        <w:t>is</w:t>
      </w:r>
      <w:r>
        <w:rPr>
          <w:color w:val="231F20"/>
          <w:spacing w:val="32"/>
        </w:rPr>
        <w:t xml:space="preserve"> </w:t>
      </w:r>
      <w:r>
        <w:rPr>
          <w:color w:val="231F20"/>
        </w:rPr>
        <w:t>coordinating environmental</w:t>
      </w:r>
      <w:r>
        <w:rPr>
          <w:color w:val="231F20"/>
          <w:spacing w:val="27"/>
        </w:rPr>
        <w:t xml:space="preserve"> </w:t>
      </w:r>
      <w:r>
        <w:rPr>
          <w:color w:val="231F20"/>
        </w:rPr>
        <w:t>satellite</w:t>
      </w:r>
      <w:r>
        <w:rPr>
          <w:color w:val="231F20"/>
          <w:spacing w:val="27"/>
        </w:rPr>
        <w:t xml:space="preserve"> </w:t>
      </w:r>
      <w:r>
        <w:rPr>
          <w:color w:val="231F20"/>
        </w:rPr>
        <w:t>observations</w:t>
      </w:r>
      <w:r>
        <w:rPr>
          <w:color w:val="231F20"/>
          <w:spacing w:val="27"/>
        </w:rPr>
        <w:t xml:space="preserve"> </w:t>
      </w:r>
      <w:r>
        <w:rPr>
          <w:color w:val="231F20"/>
        </w:rPr>
        <w:t>of</w:t>
      </w:r>
      <w:r>
        <w:rPr>
          <w:color w:val="231F20"/>
          <w:spacing w:val="27"/>
        </w:rPr>
        <w:t xml:space="preserve"> </w:t>
      </w:r>
      <w:r>
        <w:rPr>
          <w:color w:val="231F20"/>
        </w:rPr>
        <w:t>the</w:t>
      </w:r>
      <w:r>
        <w:rPr>
          <w:color w:val="231F20"/>
          <w:spacing w:val="27"/>
        </w:rPr>
        <w:t xml:space="preserve"> </w:t>
      </w:r>
      <w:r>
        <w:rPr>
          <w:color w:val="231F20"/>
        </w:rPr>
        <w:t>Earth.</w:t>
      </w:r>
      <w:r>
        <w:rPr>
          <w:color w:val="231F20"/>
          <w:spacing w:val="-9"/>
        </w:rPr>
        <w:t xml:space="preserve"> </w:t>
      </w:r>
      <w:r>
        <w:rPr>
          <w:color w:val="231F20"/>
          <w:spacing w:val="-1"/>
        </w:rPr>
        <w:t>With</w:t>
      </w:r>
      <w:r>
        <w:rPr>
          <w:color w:val="231F20"/>
          <w:spacing w:val="27"/>
        </w:rPr>
        <w:t xml:space="preserve"> </w:t>
      </w:r>
      <w:r>
        <w:rPr>
          <w:color w:val="231F20"/>
        </w:rPr>
        <w:t>limited</w:t>
      </w:r>
      <w:r>
        <w:rPr>
          <w:color w:val="231F20"/>
          <w:spacing w:val="27"/>
        </w:rPr>
        <w:t xml:space="preserve"> </w:t>
      </w:r>
      <w:r>
        <w:rPr>
          <w:color w:val="231F20"/>
        </w:rPr>
        <w:t>resources,</w:t>
      </w:r>
      <w:r>
        <w:rPr>
          <w:color w:val="231F20"/>
          <w:spacing w:val="27"/>
        </w:rPr>
        <w:t xml:space="preserve"> </w:t>
      </w:r>
      <w:r>
        <w:rPr>
          <w:color w:val="231F20"/>
        </w:rPr>
        <w:t>how</w:t>
      </w:r>
      <w:r>
        <w:rPr>
          <w:color w:val="231F20"/>
          <w:spacing w:val="27"/>
        </w:rPr>
        <w:t xml:space="preserve"> </w:t>
      </w:r>
      <w:r>
        <w:rPr>
          <w:color w:val="231F20"/>
        </w:rPr>
        <w:t>do</w:t>
      </w:r>
      <w:r>
        <w:rPr>
          <w:color w:val="231F20"/>
          <w:spacing w:val="27"/>
        </w:rPr>
        <w:t xml:space="preserve"> </w:t>
      </w:r>
      <w:r>
        <w:rPr>
          <w:color w:val="231F20"/>
        </w:rPr>
        <w:t>we</w:t>
      </w:r>
      <w:r>
        <w:rPr>
          <w:color w:val="231F20"/>
          <w:spacing w:val="27"/>
        </w:rPr>
        <w:t xml:space="preserve"> </w:t>
      </w:r>
      <w:r>
        <w:rPr>
          <w:color w:val="231F20"/>
        </w:rPr>
        <w:t>ensure</w:t>
      </w:r>
      <w:r>
        <w:rPr>
          <w:color w:val="231F20"/>
          <w:spacing w:val="27"/>
        </w:rPr>
        <w:t xml:space="preserve"> </w:t>
      </w:r>
      <w:r>
        <w:rPr>
          <w:color w:val="231F20"/>
        </w:rPr>
        <w:t>the</w:t>
      </w:r>
      <w:r>
        <w:rPr>
          <w:color w:val="231F20"/>
          <w:spacing w:val="21"/>
        </w:rPr>
        <w:t xml:space="preserve"> </w:t>
      </w:r>
      <w:r>
        <w:rPr>
          <w:color w:val="231F20"/>
        </w:rPr>
        <w:t>widest</w:t>
      </w:r>
      <w:r>
        <w:rPr>
          <w:color w:val="231F20"/>
          <w:spacing w:val="-2"/>
        </w:rPr>
        <w:t xml:space="preserve"> </w:t>
      </w:r>
      <w:r>
        <w:rPr>
          <w:color w:val="231F20"/>
        </w:rPr>
        <w:t>range</w:t>
      </w:r>
      <w:r>
        <w:rPr>
          <w:color w:val="231F20"/>
          <w:spacing w:val="-1"/>
        </w:rPr>
        <w:t xml:space="preserve"> </w:t>
      </w:r>
      <w:r>
        <w:rPr>
          <w:color w:val="231F20"/>
        </w:rPr>
        <w:t>of</w:t>
      </w:r>
      <w:r>
        <w:rPr>
          <w:color w:val="231F20"/>
          <w:spacing w:val="-2"/>
        </w:rPr>
        <w:t xml:space="preserve"> </w:t>
      </w:r>
      <w:r>
        <w:rPr>
          <w:color w:val="231F20"/>
        </w:rPr>
        <w:t>&amp;.S.</w:t>
      </w:r>
      <w:r>
        <w:rPr>
          <w:color w:val="231F20"/>
          <w:spacing w:val="-1"/>
        </w:rPr>
        <w:t xml:space="preserve"> </w:t>
      </w:r>
      <w:r>
        <w:rPr>
          <w:color w:val="231F20"/>
        </w:rPr>
        <w:t>local,</w:t>
      </w:r>
      <w:r>
        <w:rPr>
          <w:color w:val="231F20"/>
          <w:spacing w:val="-1"/>
        </w:rPr>
        <w:t xml:space="preserve"> </w:t>
      </w:r>
      <w:r>
        <w:rPr>
          <w:color w:val="231F20"/>
        </w:rPr>
        <w:t>regional,</w:t>
      </w:r>
      <w:r>
        <w:rPr>
          <w:color w:val="231F20"/>
          <w:spacing w:val="-2"/>
        </w:rPr>
        <w:t xml:space="preserve"> </w:t>
      </w:r>
      <w:r>
        <w:rPr>
          <w:color w:val="231F20"/>
        </w:rPr>
        <w:t>national,</w:t>
      </w:r>
      <w:r>
        <w:rPr>
          <w:color w:val="231F20"/>
          <w:spacing w:val="-1"/>
        </w:rPr>
        <w:t xml:space="preserve"> </w:t>
      </w:r>
      <w:r>
        <w:rPr>
          <w:color w:val="231F20"/>
        </w:rPr>
        <w:t>and</w:t>
      </w:r>
      <w:r>
        <w:rPr>
          <w:color w:val="231F20"/>
          <w:spacing w:val="-2"/>
        </w:rPr>
        <w:t xml:space="preserve"> </w:t>
      </w:r>
      <w:r>
        <w:rPr>
          <w:color w:val="231F20"/>
        </w:rPr>
        <w:t>global</w:t>
      </w:r>
      <w:r>
        <w:rPr>
          <w:color w:val="231F20"/>
          <w:spacing w:val="-1"/>
        </w:rPr>
        <w:t xml:space="preserve"> </w:t>
      </w:r>
      <w:r>
        <w:rPr>
          <w:color w:val="231F20"/>
        </w:rPr>
        <w:t>requirements</w:t>
      </w:r>
      <w:r>
        <w:rPr>
          <w:color w:val="231F20"/>
          <w:spacing w:val="-1"/>
        </w:rPr>
        <w:t xml:space="preserve"> </w:t>
      </w:r>
      <w:r>
        <w:rPr>
          <w:color w:val="231F20"/>
        </w:rPr>
        <w:t>is</w:t>
      </w:r>
      <w:r>
        <w:rPr>
          <w:color w:val="231F20"/>
          <w:spacing w:val="-2"/>
        </w:rPr>
        <w:t xml:space="preserve"> </w:t>
      </w:r>
      <w:r>
        <w:rPr>
          <w:color w:val="231F20"/>
        </w:rPr>
        <w:t>met?</w:t>
      </w:r>
    </w:p>
    <w:p w14:paraId="0F70AC5C" w14:textId="77777777" w:rsidR="00EF1C4F" w:rsidRDefault="00EF1C4F" w:rsidP="00EF1C4F">
      <w:pPr>
        <w:pStyle w:val="BodyText"/>
        <w:spacing w:line="244" w:lineRule="auto"/>
        <w:ind w:right="897"/>
        <w:jc w:val="both"/>
      </w:pPr>
      <w:r w:rsidRPr="008059EF">
        <w:rPr>
          <w:rStyle w:val="StyleBoldUnderline"/>
        </w:rPr>
        <w:t>The United States' ocean observing community has never been more organized, disciplined and collaborative towards common national goals and objectives than it is now, but challenges remain at the interfaces of the various communities</w:t>
      </w:r>
      <w:r>
        <w:rPr>
          <w:color w:val="231F20"/>
        </w:rPr>
        <w:t>.</w:t>
      </w:r>
      <w:r>
        <w:rPr>
          <w:color w:val="231F20"/>
          <w:spacing w:val="-3"/>
        </w:rPr>
        <w:t xml:space="preserve"> </w:t>
      </w:r>
      <w:r w:rsidRPr="008059EF">
        <w:rPr>
          <w:rStyle w:val="StyleBoldUnderline"/>
        </w:rPr>
        <w:t>Many Federal agencies have operational needs that could be addressed by other U.S. IOOS partners.</w:t>
      </w:r>
      <w:r>
        <w:rPr>
          <w:color w:val="231F20"/>
          <w:spacing w:val="-24"/>
        </w:rPr>
        <w:t xml:space="preserve"> </w:t>
      </w:r>
      <w:r w:rsidRPr="008059EF">
        <w:rPr>
          <w:rStyle w:val="StyleBoldUnderline"/>
        </w:rPr>
        <w:t>An improved mechanism is needed to facilitate broader sharing and partnering across the U.S. IOOS enterprise.</w:t>
      </w:r>
      <w:r>
        <w:rPr>
          <w:color w:val="231F20"/>
          <w:spacing w:val="-13"/>
        </w:rPr>
        <w:t xml:space="preserve"> </w:t>
      </w:r>
      <w:r>
        <w:rPr>
          <w:color w:val="231F20"/>
        </w:rPr>
        <w:t>Since</w:t>
      </w:r>
      <w:r>
        <w:rPr>
          <w:color w:val="231F20"/>
          <w:spacing w:val="20"/>
        </w:rPr>
        <w:t xml:space="preserve"> </w:t>
      </w:r>
      <w:r>
        <w:rPr>
          <w:color w:val="231F20"/>
        </w:rPr>
        <w:t>the</w:t>
      </w:r>
      <w:r>
        <w:rPr>
          <w:color w:val="231F20"/>
          <w:spacing w:val="20"/>
        </w:rPr>
        <w:t xml:space="preserve"> </w:t>
      </w:r>
      <w:r>
        <w:rPr>
          <w:color w:val="231F20"/>
        </w:rPr>
        <w:t>non-Federal</w:t>
      </w:r>
      <w:r>
        <w:rPr>
          <w:color w:val="231F20"/>
          <w:spacing w:val="20"/>
        </w:rPr>
        <w:t xml:space="preserve"> </w:t>
      </w:r>
      <w:r>
        <w:rPr>
          <w:color w:val="231F20"/>
        </w:rPr>
        <w:t>observing</w:t>
      </w:r>
      <w:r>
        <w:rPr>
          <w:color w:val="231F20"/>
          <w:spacing w:val="20"/>
        </w:rPr>
        <w:t xml:space="preserve"> </w:t>
      </w:r>
      <w:r>
        <w:rPr>
          <w:color w:val="231F20"/>
        </w:rPr>
        <w:t>system</w:t>
      </w:r>
      <w:r>
        <w:rPr>
          <w:color w:val="231F20"/>
          <w:spacing w:val="20"/>
        </w:rPr>
        <w:t xml:space="preserve"> </w:t>
      </w:r>
      <w:r>
        <w:rPr>
          <w:color w:val="231F20"/>
        </w:rPr>
        <w:t>is being</w:t>
      </w:r>
      <w:r>
        <w:rPr>
          <w:color w:val="231F20"/>
          <w:spacing w:val="30"/>
        </w:rPr>
        <w:t xml:space="preserve"> </w:t>
      </w:r>
      <w:r>
        <w:rPr>
          <w:color w:val="231F20"/>
        </w:rPr>
        <w:t>implemented</w:t>
      </w:r>
      <w:r>
        <w:rPr>
          <w:color w:val="231F20"/>
          <w:spacing w:val="30"/>
        </w:rPr>
        <w:t xml:space="preserve"> </w:t>
      </w:r>
      <w:r>
        <w:rPr>
          <w:color w:val="231F20"/>
        </w:rPr>
        <w:t>mostly</w:t>
      </w:r>
      <w:r>
        <w:rPr>
          <w:color w:val="231F20"/>
          <w:spacing w:val="30"/>
        </w:rPr>
        <w:t xml:space="preserve"> </w:t>
      </w:r>
      <w:r>
        <w:rPr>
          <w:color w:val="231F20"/>
        </w:rPr>
        <w:t>through</w:t>
      </w:r>
      <w:r>
        <w:rPr>
          <w:color w:val="231F20"/>
          <w:spacing w:val="30"/>
        </w:rPr>
        <w:t xml:space="preserve"> </w:t>
      </w:r>
      <w:r>
        <w:rPr>
          <w:color w:val="231F20"/>
        </w:rPr>
        <w:t>academic</w:t>
      </w:r>
      <w:r>
        <w:rPr>
          <w:color w:val="231F20"/>
          <w:spacing w:val="31"/>
        </w:rPr>
        <w:t xml:space="preserve"> </w:t>
      </w:r>
      <w:r>
        <w:rPr>
          <w:color w:val="231F20"/>
        </w:rPr>
        <w:t>institutions,</w:t>
      </w:r>
      <w:r>
        <w:rPr>
          <w:color w:val="231F20"/>
          <w:spacing w:val="30"/>
        </w:rPr>
        <w:t xml:space="preserve"> </w:t>
      </w:r>
      <w:r>
        <w:rPr>
          <w:color w:val="231F20"/>
        </w:rPr>
        <w:t>the</w:t>
      </w:r>
      <w:r>
        <w:rPr>
          <w:color w:val="231F20"/>
          <w:spacing w:val="30"/>
        </w:rPr>
        <w:t xml:space="preserve"> </w:t>
      </w:r>
      <w:r>
        <w:rPr>
          <w:color w:val="231F20"/>
        </w:rPr>
        <w:t>academic</w:t>
      </w:r>
      <w:r>
        <w:rPr>
          <w:color w:val="231F20"/>
          <w:spacing w:val="30"/>
        </w:rPr>
        <w:t xml:space="preserve"> </w:t>
      </w:r>
      <w:r>
        <w:rPr>
          <w:color w:val="231F20"/>
        </w:rPr>
        <w:t>value</w:t>
      </w:r>
      <w:r>
        <w:rPr>
          <w:color w:val="231F20"/>
          <w:spacing w:val="30"/>
        </w:rPr>
        <w:t xml:space="preserve"> </w:t>
      </w:r>
      <w:r>
        <w:rPr>
          <w:color w:val="231F20"/>
        </w:rPr>
        <w:t>structure</w:t>
      </w:r>
      <w:r>
        <w:rPr>
          <w:color w:val="231F20"/>
          <w:spacing w:val="31"/>
        </w:rPr>
        <w:t xml:space="preserve"> </w:t>
      </w:r>
      <w:r>
        <w:rPr>
          <w:color w:val="231F20"/>
        </w:rPr>
        <w:t>–-</w:t>
      </w:r>
      <w:r>
        <w:rPr>
          <w:color w:val="231F20"/>
          <w:spacing w:val="30"/>
        </w:rPr>
        <w:t xml:space="preserve"> </w:t>
      </w:r>
      <w:r>
        <w:rPr>
          <w:color w:val="231F20"/>
        </w:rPr>
        <w:t>based on</w:t>
      </w:r>
      <w:r>
        <w:rPr>
          <w:color w:val="231F20"/>
          <w:spacing w:val="5"/>
        </w:rPr>
        <w:t xml:space="preserve"> </w:t>
      </w:r>
      <w:r>
        <w:rPr>
          <w:color w:val="231F20"/>
        </w:rPr>
        <w:t>publication</w:t>
      </w:r>
      <w:r>
        <w:rPr>
          <w:color w:val="231F20"/>
          <w:spacing w:val="5"/>
        </w:rPr>
        <w:t xml:space="preserve"> </w:t>
      </w:r>
      <w:r>
        <w:rPr>
          <w:color w:val="231F20"/>
        </w:rPr>
        <w:t>and</w:t>
      </w:r>
      <w:r>
        <w:rPr>
          <w:color w:val="231F20"/>
          <w:spacing w:val="5"/>
        </w:rPr>
        <w:t xml:space="preserve"> </w:t>
      </w:r>
      <w:r>
        <w:rPr>
          <w:color w:val="231F20"/>
        </w:rPr>
        <w:t>grant</w:t>
      </w:r>
      <w:r>
        <w:rPr>
          <w:color w:val="231F20"/>
          <w:spacing w:val="5"/>
        </w:rPr>
        <w:t xml:space="preserve"> </w:t>
      </w:r>
      <w:r>
        <w:rPr>
          <w:color w:val="231F20"/>
        </w:rPr>
        <w:t>proposals</w:t>
      </w:r>
      <w:r>
        <w:rPr>
          <w:color w:val="231F20"/>
          <w:spacing w:val="5"/>
        </w:rPr>
        <w:t xml:space="preserve"> </w:t>
      </w:r>
      <w:r>
        <w:rPr>
          <w:color w:val="231F20"/>
        </w:rPr>
        <w:t>-–</w:t>
      </w:r>
      <w:r>
        <w:rPr>
          <w:color w:val="231F20"/>
          <w:spacing w:val="5"/>
        </w:rPr>
        <w:t xml:space="preserve"> </w:t>
      </w:r>
      <w:r>
        <w:rPr>
          <w:color w:val="231F20"/>
        </w:rPr>
        <w:t>needs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widely</w:t>
      </w:r>
      <w:r>
        <w:rPr>
          <w:color w:val="231F20"/>
          <w:spacing w:val="5"/>
        </w:rPr>
        <w:t xml:space="preserve"> </w:t>
      </w:r>
      <w:r>
        <w:rPr>
          <w:color w:val="231F20"/>
        </w:rPr>
        <w:t>understood</w:t>
      </w:r>
      <w:r>
        <w:rPr>
          <w:color w:val="231F20"/>
          <w:spacing w:val="5"/>
        </w:rPr>
        <w:t xml:space="preserve"> </w:t>
      </w:r>
      <w:r>
        <w:rPr>
          <w:color w:val="231F20"/>
        </w:rPr>
        <w:t>and</w:t>
      </w:r>
      <w:r>
        <w:rPr>
          <w:color w:val="231F20"/>
          <w:spacing w:val="5"/>
        </w:rPr>
        <w:t xml:space="preserve"> </w:t>
      </w:r>
      <w:r>
        <w:rPr>
          <w:color w:val="231F20"/>
        </w:rPr>
        <w:t>integrated</w:t>
      </w:r>
      <w:r>
        <w:rPr>
          <w:color w:val="231F20"/>
          <w:spacing w:val="5"/>
        </w:rPr>
        <w:t xml:space="preserve"> </w:t>
      </w:r>
      <w:r>
        <w:rPr>
          <w:color w:val="231F20"/>
        </w:rPr>
        <w:t>into</w:t>
      </w:r>
      <w:r>
        <w:rPr>
          <w:color w:val="231F20"/>
          <w:spacing w:val="5"/>
        </w:rPr>
        <w:t xml:space="preserve"> </w:t>
      </w:r>
      <w:r>
        <w:rPr>
          <w:color w:val="231F20"/>
        </w:rPr>
        <w:t>IOOS planning.</w:t>
      </w:r>
    </w:p>
    <w:p w14:paraId="39006024" w14:textId="77777777" w:rsidR="00874DEF" w:rsidRDefault="00874DEF" w:rsidP="00874DEF">
      <w:pPr>
        <w:pStyle w:val="Heading2"/>
      </w:pPr>
      <w:r>
        <w:lastRenderedPageBreak/>
        <w:t xml:space="preserve">Agency integration  key </w:t>
      </w:r>
    </w:p>
    <w:p w14:paraId="70910DA6" w14:textId="5E7506B7" w:rsidR="00EF1C4F" w:rsidRPr="00743C1C" w:rsidRDefault="00EF1C4F" w:rsidP="00743C1C">
      <w:pPr>
        <w:pStyle w:val="Heading4"/>
      </w:pPr>
      <w:r w:rsidRPr="00743C1C">
        <w:t>Joint Agency action leads to improved</w:t>
      </w:r>
      <w:r w:rsidR="00743C1C" w:rsidRPr="00743C1C">
        <w:t xml:space="preserve"> IOOS productivity – need integration </w:t>
      </w:r>
    </w:p>
    <w:p w14:paraId="07C59D68" w14:textId="77777777" w:rsidR="00EF1C4F" w:rsidRDefault="00EF1C4F" w:rsidP="00EF1C4F">
      <w:r w:rsidRPr="009F019C">
        <w:rPr>
          <w:rStyle w:val="StyleStyleBold12pt"/>
        </w:rPr>
        <w:t>Showstack 11</w:t>
      </w:r>
      <w:r>
        <w:t xml:space="preserve"> Randy, Senior Staff Writer for EOS, a newspaper of the Earth and Space sciences, published by the American Geophysical Union, June 3</w:t>
      </w:r>
      <w:r w:rsidRPr="009F019C">
        <w:rPr>
          <w:vertAlign w:val="superscript"/>
        </w:rPr>
        <w:t>rd</w:t>
      </w:r>
      <w:r>
        <w:t>, http://onlinelibrary.wiley.com/doi/10.1029/99EO00183/pdf</w:t>
      </w:r>
    </w:p>
    <w:p w14:paraId="43345B40" w14:textId="77777777" w:rsidR="00EF1C4F" w:rsidRDefault="00EF1C4F" w:rsidP="00EF1C4F">
      <w:pPr>
        <w:rPr>
          <w:rStyle w:val="StyleBoldUnderline"/>
        </w:rPr>
      </w:pPr>
      <w:r>
        <w:t xml:space="preserve">A council that includes </w:t>
      </w:r>
      <w:r w:rsidRPr="009F019C">
        <w:rPr>
          <w:rStyle w:val="StyleBoldUnderline"/>
        </w:rPr>
        <w:t>the heads of 12 United States federal agencies</w:t>
      </w:r>
      <w:r>
        <w:t xml:space="preserve"> involved in funding ocean research or developing ocean research policy </w:t>
      </w:r>
      <w:r w:rsidRPr="009F019C">
        <w:rPr>
          <w:rStyle w:val="StyleBoldUnderline"/>
        </w:rPr>
        <w:t>has called for the establishment of a national integrated and sustained ocean observing system.</w:t>
      </w:r>
      <w:r>
        <w:t xml:space="preserve"> Officials said </w:t>
      </w:r>
      <w:r w:rsidRPr="009F019C">
        <w:rPr>
          <w:rStyle w:val="StyleBoldUnderline"/>
        </w:rPr>
        <w:t>the system should integrate new tools to monitor changes in the oceans' physical, biological, and chemical systems with the many already-existing satellite</w:t>
      </w:r>
      <w:r>
        <w:t xml:space="preserve"> and in situ observing elements. </w:t>
      </w:r>
      <w:r w:rsidRPr="009F019C">
        <w:rPr>
          <w:rStyle w:val="StyleBoldUnderline"/>
        </w:rPr>
        <w:t>The system, they said, could improve long-term climate forecasts, increase understanding of long and short-term ocean phenomena, and help to answer some key questions concerning global warming.</w:t>
      </w:r>
      <w:r>
        <w:t xml:space="preserve"> </w:t>
      </w:r>
      <w:r w:rsidRPr="009F019C">
        <w:rPr>
          <w:rStyle w:val="StyleBoldUnderline"/>
        </w:rPr>
        <w:t>The</w:t>
      </w:r>
      <w:r>
        <w:t xml:space="preserve"> National Ocean Research Leadership Council </w:t>
      </w:r>
      <w:r w:rsidRPr="009F019C">
        <w:rPr>
          <w:rStyle w:val="StyleBoldUnderline"/>
        </w:rPr>
        <w:t>(NORLC)</w:t>
      </w:r>
      <w:r>
        <w:t xml:space="preserve">, which is the governing body for the National Oceanographic Partnership Program (NOPP), released the report, “Toward a U.S. Plan for an Integrated, Sustained Ocean Observing System," </w:t>
      </w:r>
      <w:r w:rsidRPr="009F019C">
        <w:rPr>
          <w:rStyle w:val="StyleBoldUnderline"/>
        </w:rPr>
        <w:t>on May 13, and council members stressed that it is just a first step toward a final plan. The council includes agency heads from the U.S. Navy, the Environ-mental Protection Agency the National Science Foundation, and the National Oceanic and Atmospheric Administration (NOAA), which played a leading role in preparing the NORCL plan</w:t>
      </w:r>
      <w:r>
        <w:rPr>
          <w:rStyle w:val="StyleBoldUnderline"/>
        </w:rPr>
        <w:t>.</w:t>
      </w:r>
    </w:p>
    <w:p w14:paraId="4A9D7021" w14:textId="77777777" w:rsidR="00EF1C4F" w:rsidRDefault="00EF1C4F" w:rsidP="00EF1C4F">
      <w:pPr>
        <w:rPr>
          <w:rStyle w:val="StyleBoldUnderline"/>
        </w:rPr>
      </w:pPr>
    </w:p>
    <w:p w14:paraId="14E37F94" w14:textId="77777777" w:rsidR="00EF1C4F" w:rsidRPr="00126791" w:rsidRDefault="00EF1C4F" w:rsidP="00EF1C4F">
      <w:pPr>
        <w:pStyle w:val="Heading4"/>
        <w:rPr>
          <w:rStyle w:val="StyleStyleBold12pt"/>
          <w:b/>
        </w:rPr>
      </w:pPr>
      <w:r w:rsidRPr="00126791">
        <w:rPr>
          <w:rStyle w:val="StyleStyleBold12pt"/>
        </w:rPr>
        <w:t>Agency coordination leads to efficient Earth Observation</w:t>
      </w:r>
    </w:p>
    <w:p w14:paraId="76A1FF38" w14:textId="77777777" w:rsidR="00EF1C4F" w:rsidRPr="00711C9D" w:rsidRDefault="00EF1C4F" w:rsidP="00EF1C4F">
      <w:pPr>
        <w:rPr>
          <w:rStyle w:val="StyleBoldUnderline"/>
        </w:rPr>
      </w:pPr>
      <w:r w:rsidRPr="00126791">
        <w:rPr>
          <w:rStyle w:val="StyleStyleBold12pt"/>
        </w:rPr>
        <w:t>NSTC 13</w:t>
      </w:r>
      <w:r>
        <w:rPr>
          <w:rStyle w:val="StyleBoldUnderline"/>
        </w:rPr>
        <w:t xml:space="preserve"> National Science and Technology Council, federal agency that coordinates science and technology policy, “National Strategy for Civil Earth Observations”, April 2013, TM</w:t>
      </w:r>
    </w:p>
    <w:p w14:paraId="3FC8F8DC" w14:textId="77777777" w:rsidR="00EF1C4F" w:rsidRPr="00711C9D" w:rsidRDefault="00EF1C4F" w:rsidP="00EF1C4F">
      <w:pPr>
        <w:rPr>
          <w:rStyle w:val="StyleBoldUnderline"/>
        </w:rPr>
      </w:pPr>
      <w:r w:rsidRPr="00711C9D">
        <w:rPr>
          <w:rStyle w:val="StyleBoldUnderline"/>
        </w:rPr>
        <w:t>Federal investments in civil Earth observations provide critical societal benefits by enabling scientists, decision-makers, and citizens to advance the drivers of U.S. economic</w:t>
      </w:r>
      <w:r>
        <w:rPr>
          <w:rStyle w:val="StyleBoldUnderline"/>
        </w:rPr>
        <w:t xml:space="preserve">, social, and environmental </w:t>
      </w:r>
      <w:r w:rsidRPr="00711C9D">
        <w:rPr>
          <w:rStyle w:val="StyleBoldUnderline"/>
        </w:rPr>
        <w:t>wellbeing. Such investments allow the deployment of renewable energy technologies and other sustainable practices</w:t>
      </w:r>
      <w:r>
        <w:rPr>
          <w:rStyle w:val="StyleBoldUnderline"/>
        </w:rPr>
        <w:t xml:space="preserve"> such as integrated water-resource management, coastal and marine planning, climate- adaptation strategies, and sustainable land use. </w:t>
      </w:r>
      <w:r w:rsidRPr="00711C9D">
        <w:rPr>
          <w:rStyle w:val="StyleBoldUnderline"/>
        </w:rPr>
        <w:t>Recent Earth-system science research has also revealed important new knowledge that results directly from closing gaps in critical time-series observations</w:t>
      </w:r>
      <w:r>
        <w:rPr>
          <w:rStyle w:val="StyleBoldUnderline"/>
        </w:rPr>
        <w:t xml:space="preserve"> and improving observations of complex Earth-system processes, including human activity. </w:t>
      </w:r>
      <w:r w:rsidRPr="00711C9D">
        <w:rPr>
          <w:rStyle w:val="StyleBoldUnderline"/>
        </w:rPr>
        <w:t>Without routine</w:t>
      </w:r>
      <w:r>
        <w:rPr>
          <w:rStyle w:val="StyleBoldUnderline"/>
        </w:rPr>
        <w:t xml:space="preserve"> and comprehensive </w:t>
      </w:r>
      <w:r w:rsidRPr="00711C9D">
        <w:rPr>
          <w:rStyle w:val="StyleBoldUnderline"/>
        </w:rPr>
        <w:t>Earth observations, the Nation risks not having adequate information to respond to crises and to evaluate potentially harmful long-term trends. For example:</w:t>
      </w:r>
      <w:r>
        <w:rPr>
          <w:rStyle w:val="StyleBoldUnderline"/>
        </w:rPr>
        <w:t xml:space="preserve"> </w:t>
      </w:r>
      <w:r w:rsidRPr="00711C9D">
        <w:rPr>
          <w:rStyle w:val="StyleBoldUnderline"/>
        </w:rPr>
        <w:t>During natural</w:t>
      </w:r>
      <w:r>
        <w:rPr>
          <w:rStyle w:val="StyleBoldUnderline"/>
        </w:rPr>
        <w:t xml:space="preserve"> and human-induced </w:t>
      </w:r>
      <w:r w:rsidRPr="00711C9D">
        <w:rPr>
          <w:rStyle w:val="StyleBoldUnderline"/>
        </w:rPr>
        <w:t>disasters, both existing observational data and real-time monitoring are needed to develop effective response measures</w:t>
      </w:r>
      <w:r>
        <w:rPr>
          <w:rStyle w:val="StyleBoldUnderline"/>
        </w:rPr>
        <w:t xml:space="preserve"> that mitigate loss of life and property. </w:t>
      </w:r>
      <w:r w:rsidRPr="00711C9D">
        <w:rPr>
          <w:rStyle w:val="StyleBoldUnderline"/>
        </w:rPr>
        <w:t>A lack of long-term and continuous observational data undermines the credibility of environ- mental data records.</w:t>
      </w:r>
      <w:r>
        <w:rPr>
          <w:rStyle w:val="StyleBoldUnderline"/>
        </w:rPr>
        <w:t xml:space="preserve"> </w:t>
      </w:r>
      <w:r w:rsidRPr="00711C9D">
        <w:rPr>
          <w:rStyle w:val="StyleBoldUnderline"/>
        </w:rPr>
        <w:t xml:space="preserve">Sudden loss of, or unexpected data gaps in, routine observations can dramatically affect fore- casting and modeling accuracy. This can contribute to </w:t>
      </w:r>
      <w:r>
        <w:rPr>
          <w:rStyle w:val="StyleBoldUnderline"/>
        </w:rPr>
        <w:t xml:space="preserve">poor decision-making with </w:t>
      </w:r>
      <w:r w:rsidRPr="00711C9D">
        <w:rPr>
          <w:rStyle w:val="StyleBoldUnderline"/>
        </w:rPr>
        <w:t>substantial economic and social costs</w:t>
      </w:r>
      <w:r>
        <w:rPr>
          <w:rStyle w:val="StyleBoldUnderline"/>
        </w:rPr>
        <w:t xml:space="preserve">. Certain data gaps are irreplaceable, inhibiting the ability to link past and future measurements. As such, </w:t>
      </w:r>
      <w:r w:rsidRPr="00711C9D">
        <w:rPr>
          <w:rStyle w:val="StyleBoldUnderline"/>
        </w:rPr>
        <w:t>Earth observations provide the basic information necessary for meeting the Federal Government’s long-term sustainability objectives</w:t>
      </w:r>
      <w:r>
        <w:rPr>
          <w:rStyle w:val="StyleBoldUnderline"/>
        </w:rPr>
        <w:t>, w</w:t>
      </w:r>
      <w:r w:rsidRPr="00711C9D">
        <w:rPr>
          <w:rStyle w:val="StyleBoldUnderline"/>
        </w:rPr>
        <w:t>hich include: (1) encouraging the use of sustain- ability science as a mechanism to integrate human and natural sciences, ecosystem science, ecosystem recovery and restoration work, land-use and watershed considerations, and related areas for environ- mental and natural resource R&amp;D</w:t>
      </w:r>
      <w:r>
        <w:rPr>
          <w:rStyle w:val="StyleBoldUnderline"/>
        </w:rPr>
        <w:t xml:space="preserve">, policy, and management; and (2) supporting science and technology for sustainability to promote sustainable products, processes, and systems. The </w:t>
      </w:r>
      <w:r w:rsidRPr="00711C9D">
        <w:rPr>
          <w:rStyle w:val="StyleBoldUnderline"/>
        </w:rPr>
        <w:t xml:space="preserve">myriad Earth observations made today are distributed among more than 100 programs under the purview of Federal agencies and non-Federal entities that both produce and </w:t>
      </w:r>
      <w:r w:rsidRPr="00711C9D">
        <w:rPr>
          <w:rStyle w:val="StyleBoldUnderline"/>
        </w:rPr>
        <w:lastRenderedPageBreak/>
        <w:t>use Earth-observation data</w:t>
      </w:r>
      <w:r>
        <w:rPr>
          <w:rStyle w:val="StyleBoldUnderline"/>
        </w:rPr>
        <w:t xml:space="preserve">.3 </w:t>
      </w:r>
      <w:r w:rsidRPr="00711C9D">
        <w:rPr>
          <w:rStyle w:val="StyleBoldUnderline"/>
        </w:rPr>
        <w:t>The magnitude and complexity of Federal-agency investments</w:t>
      </w:r>
      <w:r>
        <w:rPr>
          <w:rStyle w:val="StyleBoldUnderline"/>
        </w:rPr>
        <w:t xml:space="preserve"> in civil Earth-observation activities </w:t>
      </w:r>
      <w:r w:rsidRPr="00711C9D">
        <w:rPr>
          <w:rStyle w:val="StyleBoldUnderline"/>
        </w:rPr>
        <w:t>require a regular, coordinated effort to review, assess, and optimize those investments. Achieving a greater degree of interagency coordination will improve the efficiency and efficacy of future Earth- observation efforts and promote environmental and economic sustainability.</w:t>
      </w:r>
    </w:p>
    <w:p w14:paraId="1BFFF0F5" w14:textId="77777777" w:rsidR="00EF1C4F" w:rsidRDefault="00EF1C4F" w:rsidP="00EF1C4F">
      <w:pPr>
        <w:pStyle w:val="Heading4"/>
      </w:pPr>
      <w:r>
        <w:t>Collaboration exists now – full integration required for implementation</w:t>
      </w:r>
    </w:p>
    <w:p w14:paraId="44CBA319" w14:textId="77777777" w:rsidR="00EF1C4F" w:rsidRDefault="00EF1C4F" w:rsidP="00EF1C4F">
      <w:pPr>
        <w:rPr>
          <w:rStyle w:val="StyleStyleBold12pt"/>
        </w:rPr>
      </w:pPr>
      <w:r>
        <w:rPr>
          <w:rStyle w:val="StyleStyleBold12pt"/>
        </w:rPr>
        <w:t>Interagency Ocean Observation Committee, August 2013</w:t>
      </w:r>
    </w:p>
    <w:p w14:paraId="533CC37B" w14:textId="77777777" w:rsidR="00EF1C4F" w:rsidRDefault="00EF1C4F" w:rsidP="00EF1C4F">
      <w:r>
        <w:t xml:space="preserve">(“U.S. IOOS Summit Report: A New Decade for the Integrated Ocean Observing System” </w:t>
      </w:r>
      <w:hyperlink r:id="rId132" w:history="1">
        <w:r>
          <w:rPr>
            <w:rStyle w:val="Hyperlink"/>
          </w:rPr>
          <w:t>http://www.iooc.us/wp-content/uploads/2013/01/U.S.-IOOS-Summit-Report.pdf accessed 7-15-14</w:t>
        </w:r>
      </w:hyperlink>
      <w:r>
        <w:t xml:space="preserve"> TM)</w:t>
      </w:r>
    </w:p>
    <w:p w14:paraId="5D2437DF" w14:textId="77777777" w:rsidR="00EF1C4F" w:rsidRDefault="00EF1C4F" w:rsidP="00EF1C4F">
      <w:pPr>
        <w:pStyle w:val="BodyText"/>
        <w:spacing w:before="97" w:line="247" w:lineRule="auto"/>
        <w:ind w:left="100" w:right="838"/>
        <w:jc w:val="both"/>
      </w:pPr>
      <w:r w:rsidRPr="009A5DA7">
        <w:rPr>
          <w:rStyle w:val="StyleBoldUnderline"/>
        </w:rPr>
        <w:t>Success will require a commitment to ensuring the U.S. l00S moves away from a cooperative enterprise with numerous partners striving for their individual goals to a coordinated enterprise striving for a comprehensive, integrated system.</w:t>
      </w:r>
      <w:r>
        <w:rPr>
          <w:color w:val="231F20"/>
          <w:spacing w:val="30"/>
        </w:rPr>
        <w:t xml:space="preserve"> </w:t>
      </w:r>
      <w:r>
        <w:rPr>
          <w:color w:val="231F20"/>
        </w:rPr>
        <w:t>Such</w:t>
      </w:r>
      <w:r>
        <w:rPr>
          <w:color w:val="231F20"/>
          <w:spacing w:val="30"/>
        </w:rPr>
        <w:t xml:space="preserve"> </w:t>
      </w:r>
      <w:r>
        <w:rPr>
          <w:color w:val="231F20"/>
        </w:rPr>
        <w:t>an</w:t>
      </w:r>
      <w:r>
        <w:rPr>
          <w:color w:val="231F20"/>
          <w:spacing w:val="30"/>
        </w:rPr>
        <w:t xml:space="preserve"> </w:t>
      </w:r>
      <w:r>
        <w:rPr>
          <w:color w:val="231F20"/>
        </w:rPr>
        <w:t>improved,</w:t>
      </w:r>
      <w:r>
        <w:rPr>
          <w:color w:val="231F20"/>
          <w:spacing w:val="30"/>
        </w:rPr>
        <w:t xml:space="preserve"> </w:t>
      </w:r>
      <w:r>
        <w:rPr>
          <w:color w:val="231F20"/>
        </w:rPr>
        <w:t>integrated</w:t>
      </w:r>
      <w:r>
        <w:rPr>
          <w:color w:val="231F20"/>
          <w:spacing w:val="31"/>
        </w:rPr>
        <w:t xml:space="preserve"> </w:t>
      </w:r>
      <w:r>
        <w:rPr>
          <w:color w:val="231F20"/>
        </w:rPr>
        <w:t>enterprise</w:t>
      </w:r>
      <w:r>
        <w:rPr>
          <w:color w:val="231F20"/>
          <w:spacing w:val="30"/>
        </w:rPr>
        <w:t xml:space="preserve"> </w:t>
      </w:r>
      <w:r>
        <w:rPr>
          <w:color w:val="231F20"/>
        </w:rPr>
        <w:t>would include the following attributes:</w:t>
      </w:r>
    </w:p>
    <w:p w14:paraId="51805F52" w14:textId="77777777" w:rsidR="00EF1C4F" w:rsidRPr="004B6274" w:rsidRDefault="00EF1C4F" w:rsidP="00EF1C4F">
      <w:pPr>
        <w:pStyle w:val="BodyText"/>
        <w:numPr>
          <w:ilvl w:val="0"/>
          <w:numId w:val="18"/>
        </w:numPr>
        <w:spacing w:line="247" w:lineRule="auto"/>
        <w:ind w:right="838"/>
        <w:rPr>
          <w:rStyle w:val="StyleBoldUnderline"/>
        </w:rPr>
      </w:pPr>
      <w:r>
        <w:rPr>
          <w:color w:val="231F20"/>
          <w:spacing w:val="16"/>
        </w:rPr>
        <w:t xml:space="preserve"> </w:t>
      </w:r>
      <w:r w:rsidRPr="004B6274">
        <w:rPr>
          <w:rStyle w:val="StyleBoldUnderline"/>
        </w:rPr>
        <w:t>More active participation by the 18 sponsoring US. federal agencies; as well as tribal, regional, state, and local agencies</w:t>
      </w:r>
    </w:p>
    <w:p w14:paraId="44D5A98D" w14:textId="77777777" w:rsidR="00EF1C4F" w:rsidRDefault="00EF1C4F" w:rsidP="00EF1C4F">
      <w:pPr>
        <w:pStyle w:val="BodyText"/>
        <w:numPr>
          <w:ilvl w:val="0"/>
          <w:numId w:val="18"/>
        </w:numPr>
        <w:spacing w:line="247" w:lineRule="auto"/>
        <w:ind w:right="838"/>
      </w:pPr>
      <w:r>
        <w:rPr>
          <w:color w:val="231F20"/>
        </w:rPr>
        <w:t>Defined</w:t>
      </w:r>
      <w:r>
        <w:rPr>
          <w:color w:val="231F20"/>
          <w:spacing w:val="8"/>
        </w:rPr>
        <w:t xml:space="preserve"> </w:t>
      </w:r>
      <w:r>
        <w:rPr>
          <w:color w:val="231F20"/>
        </w:rPr>
        <w:t>processes</w:t>
      </w:r>
      <w:r>
        <w:rPr>
          <w:color w:val="231F20"/>
          <w:spacing w:val="6"/>
        </w:rPr>
        <w:t xml:space="preserve"> </w:t>
      </w:r>
      <w:r>
        <w:rPr>
          <w:color w:val="231F20"/>
        </w:rPr>
        <w:t>and</w:t>
      </w:r>
      <w:r>
        <w:rPr>
          <w:color w:val="231F20"/>
          <w:spacing w:val="7"/>
        </w:rPr>
        <w:t xml:space="preserve"> </w:t>
      </w:r>
      <w:r>
        <w:rPr>
          <w:color w:val="231F20"/>
        </w:rPr>
        <w:t>funding</w:t>
      </w:r>
      <w:r>
        <w:rPr>
          <w:color w:val="231F20"/>
          <w:spacing w:val="7"/>
        </w:rPr>
        <w:t xml:space="preserve"> </w:t>
      </w:r>
      <w:r>
        <w:rPr>
          <w:color w:val="231F20"/>
        </w:rPr>
        <w:t>to</w:t>
      </w:r>
      <w:r>
        <w:rPr>
          <w:color w:val="231F20"/>
          <w:spacing w:val="6"/>
        </w:rPr>
        <w:t xml:space="preserve"> </w:t>
      </w:r>
      <w:r>
        <w:rPr>
          <w:color w:val="231F20"/>
        </w:rPr>
        <w:t>ensure</w:t>
      </w:r>
      <w:r>
        <w:rPr>
          <w:color w:val="231F20"/>
          <w:spacing w:val="7"/>
        </w:rPr>
        <w:t xml:space="preserve"> </w:t>
      </w:r>
      <w:r>
        <w:rPr>
          <w:color w:val="231F20"/>
        </w:rPr>
        <w:t>robust</w:t>
      </w:r>
      <w:r>
        <w:rPr>
          <w:color w:val="231F20"/>
          <w:spacing w:val="7"/>
        </w:rPr>
        <w:t xml:space="preserve"> </w:t>
      </w:r>
      <w:r>
        <w:rPr>
          <w:color w:val="231F20"/>
        </w:rPr>
        <w:t>transitions</w:t>
      </w:r>
      <w:r>
        <w:rPr>
          <w:color w:val="231F20"/>
          <w:spacing w:val="7"/>
        </w:rPr>
        <w:t xml:space="preserve"> </w:t>
      </w:r>
      <w:r>
        <w:rPr>
          <w:color w:val="231F20"/>
        </w:rPr>
        <w:t>both</w:t>
      </w:r>
      <w:r>
        <w:rPr>
          <w:color w:val="231F20"/>
          <w:spacing w:val="7"/>
        </w:rPr>
        <w:t xml:space="preserve"> </w:t>
      </w:r>
      <w:r>
        <w:rPr>
          <w:color w:val="231F20"/>
        </w:rPr>
        <w:t>from</w:t>
      </w:r>
      <w:r>
        <w:rPr>
          <w:color w:val="231F20"/>
          <w:spacing w:val="6"/>
        </w:rPr>
        <w:t xml:space="preserve"> </w:t>
      </w:r>
      <w:r>
        <w:rPr>
          <w:color w:val="231F20"/>
          <w:spacing w:val="-1"/>
        </w:rPr>
        <w:t>Research-to-0perations</w:t>
      </w:r>
      <w:r>
        <w:rPr>
          <w:color w:val="231F20"/>
          <w:spacing w:val="8"/>
        </w:rPr>
        <w:t xml:space="preserve"> </w:t>
      </w:r>
      <w:r>
        <w:rPr>
          <w:color w:val="231F20"/>
        </w:rPr>
        <w:t>and</w:t>
      </w:r>
      <w:r>
        <w:rPr>
          <w:color w:val="231F20"/>
          <w:spacing w:val="27"/>
        </w:rPr>
        <w:t xml:space="preserve"> </w:t>
      </w:r>
      <w:r>
        <w:rPr>
          <w:color w:val="231F20"/>
          <w:spacing w:val="-1"/>
        </w:rPr>
        <w:t>Operations-to-Research</w:t>
      </w:r>
    </w:p>
    <w:p w14:paraId="53D65B1E" w14:textId="77777777" w:rsidR="00EF1C4F" w:rsidRPr="004B6274" w:rsidRDefault="00EF1C4F" w:rsidP="00EF1C4F">
      <w:pPr>
        <w:pStyle w:val="BodyText"/>
        <w:numPr>
          <w:ilvl w:val="0"/>
          <w:numId w:val="18"/>
        </w:numPr>
        <w:spacing w:line="247" w:lineRule="auto"/>
        <w:ind w:right="336"/>
        <w:rPr>
          <w:rStyle w:val="StyleBoldUnderline"/>
        </w:rPr>
      </w:pPr>
      <w:r w:rsidRPr="004B6274">
        <w:rPr>
          <w:rStyle w:val="StyleBoldUnderline"/>
        </w:rPr>
        <w:t xml:space="preserve"> Defined processes to validate and prioritize requirements at the global, national, regional and local scales to inform funding and long term planning decisions</w:t>
      </w:r>
    </w:p>
    <w:p w14:paraId="61726005" w14:textId="77777777" w:rsidR="00EF1C4F" w:rsidRDefault="00EF1C4F" w:rsidP="00EF1C4F">
      <w:pPr>
        <w:pStyle w:val="BodyText"/>
        <w:numPr>
          <w:ilvl w:val="0"/>
          <w:numId w:val="18"/>
        </w:numPr>
        <w:spacing w:line="247" w:lineRule="auto"/>
        <w:ind w:right="838"/>
      </w:pPr>
      <w:r>
        <w:rPr>
          <w:color w:val="231F20"/>
          <w:spacing w:val="13"/>
        </w:rPr>
        <w:t xml:space="preserve"> </w:t>
      </w:r>
      <w:r>
        <w:rPr>
          <w:color w:val="231F20"/>
        </w:rPr>
        <w:t xml:space="preserve">lmproved </w:t>
      </w:r>
      <w:r>
        <w:rPr>
          <w:color w:val="231F20"/>
          <w:spacing w:val="1"/>
        </w:rPr>
        <w:t xml:space="preserve"> </w:t>
      </w:r>
      <w:r>
        <w:rPr>
          <w:color w:val="231F20"/>
        </w:rPr>
        <w:t xml:space="preserve">integration  of  all </w:t>
      </w:r>
      <w:r>
        <w:rPr>
          <w:color w:val="231F20"/>
          <w:spacing w:val="1"/>
        </w:rPr>
        <w:t xml:space="preserve"> </w:t>
      </w:r>
      <w:r>
        <w:rPr>
          <w:color w:val="231F20"/>
        </w:rPr>
        <w:t xml:space="preserve">requisite  disciplinary  fields </w:t>
      </w:r>
      <w:r>
        <w:rPr>
          <w:color w:val="231F20"/>
          <w:spacing w:val="1"/>
        </w:rPr>
        <w:t xml:space="preserve"> </w:t>
      </w:r>
      <w:r>
        <w:rPr>
          <w:color w:val="231F20"/>
        </w:rPr>
        <w:t xml:space="preserve">to  enable  widespread </w:t>
      </w:r>
      <w:r>
        <w:rPr>
          <w:color w:val="231F20"/>
          <w:spacing w:val="1"/>
        </w:rPr>
        <w:t xml:space="preserve"> </w:t>
      </w:r>
      <w:r>
        <w:rPr>
          <w:color w:val="231F20"/>
        </w:rPr>
        <w:t>and  effective dissemination and use of data and data products</w:t>
      </w:r>
    </w:p>
    <w:p w14:paraId="7BDA7CA6" w14:textId="77777777" w:rsidR="00EF1C4F" w:rsidRPr="004B6274" w:rsidRDefault="00EF1C4F" w:rsidP="00EF1C4F">
      <w:pPr>
        <w:pStyle w:val="BodyText"/>
        <w:numPr>
          <w:ilvl w:val="0"/>
          <w:numId w:val="18"/>
        </w:numPr>
        <w:tabs>
          <w:tab w:val="left" w:pos="280"/>
        </w:tabs>
        <w:jc w:val="both"/>
        <w:rPr>
          <w:rStyle w:val="StyleBoldUnderline"/>
        </w:rPr>
      </w:pPr>
      <w:r w:rsidRPr="004B6274">
        <w:rPr>
          <w:rStyle w:val="StyleBoldUnderline"/>
        </w:rPr>
        <w:t>Improved integration of remotely-sensed data with in-situ observations and models</w:t>
      </w:r>
    </w:p>
    <w:p w14:paraId="07ECEE89" w14:textId="77777777" w:rsidR="00EF1C4F" w:rsidRPr="004B6274" w:rsidRDefault="00EF1C4F" w:rsidP="00EF1C4F">
      <w:pPr>
        <w:pStyle w:val="BodyText"/>
        <w:numPr>
          <w:ilvl w:val="0"/>
          <w:numId w:val="18"/>
        </w:numPr>
        <w:tabs>
          <w:tab w:val="left" w:pos="280"/>
        </w:tabs>
        <w:spacing w:before="97"/>
        <w:jc w:val="both"/>
        <w:rPr>
          <w:rStyle w:val="StyleBoldUnderline"/>
        </w:rPr>
      </w:pPr>
      <w:r w:rsidRPr="004B6274">
        <w:rPr>
          <w:rStyle w:val="StyleBoldUnderline"/>
        </w:rPr>
        <w:t>Improved integration of real-time data management with long-term archives</w:t>
      </w:r>
    </w:p>
    <w:p w14:paraId="2787A58F" w14:textId="77777777" w:rsidR="00EF1C4F" w:rsidRPr="004B6274" w:rsidRDefault="00EF1C4F" w:rsidP="00EF1C4F">
      <w:pPr>
        <w:pStyle w:val="BodyText"/>
        <w:numPr>
          <w:ilvl w:val="0"/>
          <w:numId w:val="18"/>
        </w:numPr>
        <w:tabs>
          <w:tab w:val="left" w:pos="280"/>
        </w:tabs>
        <w:spacing w:before="97" w:line="247" w:lineRule="auto"/>
        <w:ind w:right="838"/>
        <w:rPr>
          <w:rStyle w:val="StyleBoldUnderline"/>
        </w:rPr>
      </w:pPr>
      <w:r w:rsidRPr="004B6274">
        <w:rPr>
          <w:rStyle w:val="StyleBoldUnderline"/>
        </w:rPr>
        <w:t>Improved integration with ocean science and engineering workforce development, STEM education, public policy and public outreach</w:t>
      </w:r>
    </w:p>
    <w:p w14:paraId="1ACBA3F2" w14:textId="4E595AB1" w:rsidR="00452EDC" w:rsidRPr="00BB0D34" w:rsidRDefault="00452EDC" w:rsidP="00452EDC">
      <w:pPr>
        <w:pStyle w:val="Heading4"/>
      </w:pPr>
      <w:r>
        <w:t>Current funding mechanisms provide instability in IOOS funding.  Although the system provides significant information now, the information lacks proper coordination.  Need interagency coordination for management of information</w:t>
      </w:r>
    </w:p>
    <w:p w14:paraId="115D43BF" w14:textId="77777777" w:rsidR="00452EDC" w:rsidRPr="004A10BB" w:rsidRDefault="00452EDC" w:rsidP="00452EDC">
      <w:pPr>
        <w:rPr>
          <w:rStyle w:val="StyleStyleBold12pt"/>
        </w:rPr>
      </w:pPr>
      <w:r w:rsidRPr="004A10BB">
        <w:rPr>
          <w:rStyle w:val="StyleStyleBold12pt"/>
        </w:rPr>
        <w:t>Interagency Ocean Observation Committee, August 2013</w:t>
      </w:r>
    </w:p>
    <w:p w14:paraId="41FCBF24" w14:textId="77777777" w:rsidR="00452EDC" w:rsidRDefault="00452EDC" w:rsidP="00452EDC">
      <w:r>
        <w:t xml:space="preserve">(“U.S. IOOS Summit Report: A New Decade for the Integrated Ocean Observing System” </w:t>
      </w:r>
      <w:hyperlink r:id="rId133" w:history="1">
        <w:r w:rsidRPr="009A4826">
          <w:rPr>
            <w:rStyle w:val="Hyperlink"/>
          </w:rPr>
          <w:t>http://www.iooc.us/wp-content/uploads/2013/01/U.S.-IOOS-Summit-Report.pdf accessed 7-15-14</w:t>
        </w:r>
      </w:hyperlink>
      <w:r>
        <w:t xml:space="preserve"> TM)</w:t>
      </w:r>
    </w:p>
    <w:p w14:paraId="183DB03B" w14:textId="77777777" w:rsidR="00452EDC" w:rsidRDefault="00452EDC" w:rsidP="00452EDC">
      <w:r w:rsidRPr="00872263">
        <w:rPr>
          <w:rStyle w:val="StyleBoldUnderline"/>
        </w:rPr>
        <w:t>The ocean is of fundamental importance to the national security and economy of the United States.</w:t>
      </w:r>
      <w:r>
        <w:t xml:space="preserve"> Decades of focused investment in ocean observing and prediction have produced many examples of substantive societal and economic benefit resulting from improved knowledge of ocean and coastal waters and their behavior</w:t>
      </w:r>
      <w:r w:rsidRPr="00872263">
        <w:rPr>
          <w:rStyle w:val="StyleBoldUnderline"/>
        </w:rPr>
        <w:t>. Many complex and difficult questions about the ocean remain, including many that have implications for the lives and livelihoods of millions of Americans. Because the ocean provides much of the oxygen in the Earth's atmosphere, provides all of the fresh water on land through a cycle of evaporation-to-clouds-to-rain, and regulates the Earth's climate, the overall state of the global ocean and its changes profoundly affect all Americans, in fact all of humankind. Recognizing this, the United States has embarked on a series of efforts to develop an ocean observing system capable of addressing broad societal needs</w:t>
      </w:r>
      <w:r>
        <w:t>. This system is known as the U.S. Integrated Ocean Observing System (U.S. IOOS®).</w:t>
      </w:r>
    </w:p>
    <w:p w14:paraId="119E8D58" w14:textId="77777777" w:rsidR="00452EDC" w:rsidRDefault="00452EDC" w:rsidP="00452EDC">
      <w:r>
        <w:lastRenderedPageBreak/>
        <w:t xml:space="preserve">The activities and members of the U.S. l00S community are broad and complex. </w:t>
      </w:r>
      <w:r w:rsidRPr="00A25E9B">
        <w:rPr>
          <w:rStyle w:val="StyleBoldUnderline"/>
        </w:rPr>
        <w:t>There are 18 Federal agencies involved in the U.S. IOOS program, as well as 11 U.S. IOOS Regional Associations that encompass efforts focused in U.S. coastal waters, the Great Lakes, and U.S. territories</w:t>
      </w:r>
      <w:r>
        <w:rPr>
          <w:rStyle w:val="StyleBoldUnderline"/>
        </w:rPr>
        <w:t xml:space="preserve"> and their waters in the P</w:t>
      </w:r>
      <w:r w:rsidRPr="00A25E9B">
        <w:rPr>
          <w:rStyle w:val="StyleBoldUnderline"/>
        </w:rPr>
        <w:t>acific and the Caribbean.</w:t>
      </w:r>
      <w:r>
        <w:t xml:space="preserve"> ln addition, there are many federal and academic scientists representing the U.S. Government in various United Nations-sponsored groups that plan and oversee global ocean observation programs. </w:t>
      </w:r>
      <w:r w:rsidRPr="00A25E9B">
        <w:rPr>
          <w:rStyle w:val="StyleBoldUnderline"/>
        </w:rPr>
        <w:t>This diverse community is managed largely through cooperation rather than clear directive or budgetary authority, which has contributed to both the strong growth, and the integration weaknesses, of the U.S. IOOS program</w:t>
      </w:r>
      <w:r>
        <w:t>.</w:t>
      </w:r>
    </w:p>
    <w:p w14:paraId="0AA12E81" w14:textId="77777777" w:rsidR="00452EDC" w:rsidRDefault="00452EDC" w:rsidP="00452EDC">
      <w:pPr>
        <w:rPr>
          <w:rStyle w:val="StyleBoldUnderline"/>
        </w:rPr>
      </w:pPr>
      <w:r w:rsidRPr="00A25E9B">
        <w:rPr>
          <w:rStyle w:val="StyleBoldUnderline"/>
        </w:rPr>
        <w:t>A major focus for the next decade of U.S. l00S is to develop comprehensive processes that more fully integrate the requirements, technologies, data/product development and dissemination, testing and modeling efforts across the regional, national, and global sectors of the U.S. IOOS program.</w:t>
      </w:r>
    </w:p>
    <w:p w14:paraId="19E723BC" w14:textId="77777777" w:rsidR="00EF1C4F" w:rsidRDefault="00EF1C4F" w:rsidP="00EF1C4F">
      <w:pPr>
        <w:spacing w:before="11"/>
        <w:rPr>
          <w:rFonts w:ascii="Trebuchet MS" w:eastAsia="Trebuchet MS" w:hAnsi="Trebuchet MS" w:cs="Trebuchet MS"/>
          <w:sz w:val="15"/>
          <w:szCs w:val="15"/>
        </w:rPr>
      </w:pPr>
    </w:p>
    <w:p w14:paraId="5352B365" w14:textId="77777777" w:rsidR="00EF1C4F" w:rsidRPr="009A5DA7" w:rsidRDefault="00EF1C4F" w:rsidP="00EF1C4F"/>
    <w:p w14:paraId="26B90A33" w14:textId="77777777" w:rsidR="00EF1C4F" w:rsidRDefault="00EF1C4F" w:rsidP="00EF1C4F">
      <w:pPr>
        <w:pStyle w:val="Heading3"/>
      </w:pPr>
      <w:r>
        <w:lastRenderedPageBreak/>
        <w:t xml:space="preserve">System of system approach – solvency </w:t>
      </w:r>
    </w:p>
    <w:p w14:paraId="3BF5AF8D" w14:textId="77777777" w:rsidR="0041366C" w:rsidRPr="0041366C" w:rsidRDefault="0041366C" w:rsidP="0041366C"/>
    <w:p w14:paraId="23C91E92" w14:textId="77777777" w:rsidR="00EF1C4F" w:rsidRDefault="00EF1C4F" w:rsidP="00EF1C4F">
      <w:pPr>
        <w:rPr>
          <w:rStyle w:val="StyleStyleBold12pt"/>
        </w:rPr>
      </w:pPr>
      <w:r>
        <w:rPr>
          <w:rStyle w:val="StyleStyleBold12pt"/>
        </w:rPr>
        <w:t xml:space="preserve">US needs comprehensive program – integrated geographic, operational and management </w:t>
      </w:r>
    </w:p>
    <w:p w14:paraId="75A68AEC" w14:textId="77777777" w:rsidR="00EF1C4F" w:rsidRDefault="00EF1C4F" w:rsidP="00EF1C4F">
      <w:pPr>
        <w:rPr>
          <w:rStyle w:val="StyleStyleBold12pt"/>
        </w:rPr>
      </w:pPr>
      <w:r>
        <w:rPr>
          <w:rStyle w:val="StyleStyleBold12pt"/>
        </w:rPr>
        <w:t>Interagency Ocean Observation Committee, August 2013</w:t>
      </w:r>
    </w:p>
    <w:p w14:paraId="112C6F4E" w14:textId="77777777" w:rsidR="00EF1C4F" w:rsidRDefault="00EF1C4F" w:rsidP="00EF1C4F">
      <w:r>
        <w:t xml:space="preserve">(“U.S. IOOS Summit Report: A New Decade for the Integrated Ocean Observing System” </w:t>
      </w:r>
      <w:hyperlink r:id="rId134" w:history="1">
        <w:r>
          <w:rPr>
            <w:rStyle w:val="Hyperlink"/>
          </w:rPr>
          <w:t>http://www.iooc.us/wp-content/uploads/2013/01/U.S.-IOOS-Summit-Report.pdf accessed 7-15-14</w:t>
        </w:r>
      </w:hyperlink>
      <w:r>
        <w:t xml:space="preserve"> TM)</w:t>
      </w:r>
    </w:p>
    <w:p w14:paraId="70B6C8A4" w14:textId="77777777" w:rsidR="00EF1C4F" w:rsidRDefault="00EF1C4F" w:rsidP="00EF1C4F">
      <w:pPr>
        <w:pStyle w:val="BodyText"/>
        <w:spacing w:before="72" w:line="244" w:lineRule="auto"/>
        <w:ind w:left="480" w:right="878"/>
        <w:jc w:val="both"/>
      </w:pPr>
      <w:r w:rsidRPr="0071593A">
        <w:rPr>
          <w:rStyle w:val="StyleBoldUnderline"/>
        </w:rPr>
        <w:t xml:space="preserve">At a high level, the current abstract framework ‘logical/abstract architecture) encompasses the concepts in the &amp;.S. l00S adequately, but as it is currently implemented ‘physical/implementation architecture), this system model does not quite </w:t>
      </w:r>
      <w:r w:rsidRPr="001A4196">
        <w:rPr>
          <w:rStyle w:val="StyleBoldUnderline"/>
        </w:rPr>
        <w:t xml:space="preserve">fit   In reality, U.S. IOOS more closely resembles a system of systems. </w:t>
      </w:r>
      <w:r>
        <w:rPr>
          <w:color w:val="231F20"/>
          <w:spacing w:val="-2"/>
        </w:rPr>
        <w:t>Challenges</w:t>
      </w:r>
      <w:r>
        <w:rPr>
          <w:color w:val="231F20"/>
          <w:spacing w:val="10"/>
        </w:rPr>
        <w:t xml:space="preserve"> </w:t>
      </w:r>
      <w:r>
        <w:rPr>
          <w:color w:val="231F20"/>
          <w:spacing w:val="-1"/>
        </w:rPr>
        <w:t>of</w:t>
      </w:r>
      <w:r>
        <w:rPr>
          <w:color w:val="231F20"/>
          <w:spacing w:val="10"/>
        </w:rPr>
        <w:t xml:space="preserve"> </w:t>
      </w:r>
      <w:r>
        <w:rPr>
          <w:color w:val="231F20"/>
          <w:spacing w:val="-2"/>
        </w:rPr>
        <w:t>uniting</w:t>
      </w:r>
      <w:r>
        <w:rPr>
          <w:color w:val="231F20"/>
          <w:spacing w:val="10"/>
        </w:rPr>
        <w:t xml:space="preserve"> </w:t>
      </w:r>
      <w:r>
        <w:rPr>
          <w:color w:val="231F20"/>
          <w:spacing w:val="-2"/>
        </w:rPr>
        <w:t>U.S.</w:t>
      </w:r>
      <w:r>
        <w:rPr>
          <w:color w:val="231F20"/>
          <w:spacing w:val="10"/>
        </w:rPr>
        <w:t xml:space="preserve"> </w:t>
      </w:r>
      <w:r>
        <w:rPr>
          <w:color w:val="231F20"/>
          <w:spacing w:val="-2"/>
        </w:rPr>
        <w:t>IOOS</w:t>
      </w:r>
      <w:r>
        <w:rPr>
          <w:color w:val="231F20"/>
          <w:spacing w:val="10"/>
        </w:rPr>
        <w:t xml:space="preserve"> </w:t>
      </w:r>
      <w:r>
        <w:rPr>
          <w:color w:val="231F20"/>
          <w:spacing w:val="-2"/>
        </w:rPr>
        <w:t>into</w:t>
      </w:r>
      <w:r>
        <w:rPr>
          <w:color w:val="231F20"/>
          <w:spacing w:val="10"/>
        </w:rPr>
        <w:t xml:space="preserve"> </w:t>
      </w:r>
      <w:r>
        <w:rPr>
          <w:color w:val="231F20"/>
          <w:spacing w:val="-1"/>
        </w:rPr>
        <w:t>an</w:t>
      </w:r>
      <w:r>
        <w:rPr>
          <w:color w:val="231F20"/>
          <w:spacing w:val="10"/>
        </w:rPr>
        <w:t xml:space="preserve"> </w:t>
      </w:r>
      <w:r>
        <w:rPr>
          <w:color w:val="231F20"/>
          <w:spacing w:val="-2"/>
        </w:rPr>
        <w:t>integrated</w:t>
      </w:r>
      <w:r>
        <w:rPr>
          <w:color w:val="231F20"/>
          <w:spacing w:val="10"/>
        </w:rPr>
        <w:t xml:space="preserve"> </w:t>
      </w:r>
      <w:r>
        <w:rPr>
          <w:color w:val="231F20"/>
          <w:spacing w:val="-2"/>
        </w:rPr>
        <w:t>system</w:t>
      </w:r>
      <w:r>
        <w:rPr>
          <w:color w:val="231F20"/>
          <w:spacing w:val="10"/>
        </w:rPr>
        <w:t xml:space="preserve"> </w:t>
      </w:r>
      <w:r>
        <w:rPr>
          <w:color w:val="231F20"/>
          <w:spacing w:val="-1"/>
        </w:rPr>
        <w:t>of</w:t>
      </w:r>
      <w:r>
        <w:rPr>
          <w:color w:val="231F20"/>
          <w:spacing w:val="10"/>
        </w:rPr>
        <w:t xml:space="preserve"> </w:t>
      </w:r>
      <w:r>
        <w:rPr>
          <w:color w:val="231F20"/>
          <w:spacing w:val="-2"/>
        </w:rPr>
        <w:t>systems</w:t>
      </w:r>
      <w:r>
        <w:rPr>
          <w:color w:val="231F20"/>
          <w:spacing w:val="10"/>
        </w:rPr>
        <w:t xml:space="preserve"> </w:t>
      </w:r>
      <w:r>
        <w:rPr>
          <w:color w:val="231F20"/>
          <w:spacing w:val="-2"/>
        </w:rPr>
        <w:t>include</w:t>
      </w:r>
      <w:r>
        <w:rPr>
          <w:color w:val="231F20"/>
          <w:spacing w:val="10"/>
        </w:rPr>
        <w:t xml:space="preserve"> </w:t>
      </w:r>
      <w:r>
        <w:rPr>
          <w:color w:val="231F20"/>
          <w:spacing w:val="-2"/>
        </w:rPr>
        <w:t>the</w:t>
      </w:r>
      <w:r>
        <w:rPr>
          <w:color w:val="231F20"/>
          <w:spacing w:val="44"/>
        </w:rPr>
        <w:t xml:space="preserve"> </w:t>
      </w:r>
      <w:r>
        <w:rPr>
          <w:color w:val="231F20"/>
          <w:spacing w:val="-2"/>
        </w:rPr>
        <w:t>patchwork</w:t>
      </w:r>
      <w:r>
        <w:rPr>
          <w:color w:val="231F20"/>
          <w:spacing w:val="-13"/>
        </w:rPr>
        <w:t xml:space="preserve"> </w:t>
      </w:r>
      <w:r>
        <w:rPr>
          <w:color w:val="231F20"/>
          <w:spacing w:val="-1"/>
        </w:rPr>
        <w:t>of</w:t>
      </w:r>
      <w:r>
        <w:rPr>
          <w:color w:val="231F20"/>
          <w:spacing w:val="-12"/>
        </w:rPr>
        <w:t xml:space="preserve"> </w:t>
      </w:r>
      <w:r>
        <w:rPr>
          <w:color w:val="231F20"/>
          <w:spacing w:val="-2"/>
        </w:rPr>
        <w:t>existing</w:t>
      </w:r>
      <w:r>
        <w:rPr>
          <w:color w:val="231F20"/>
          <w:spacing w:val="-13"/>
        </w:rPr>
        <w:t xml:space="preserve"> </w:t>
      </w:r>
      <w:r>
        <w:rPr>
          <w:color w:val="231F20"/>
          <w:spacing w:val="-2"/>
        </w:rPr>
        <w:t>systems</w:t>
      </w:r>
      <w:r>
        <w:rPr>
          <w:color w:val="231F20"/>
          <w:spacing w:val="-12"/>
        </w:rPr>
        <w:t xml:space="preserve"> </w:t>
      </w:r>
      <w:r>
        <w:rPr>
          <w:color w:val="231F20"/>
          <w:spacing w:val="-1"/>
        </w:rPr>
        <w:t>of</w:t>
      </w:r>
      <w:r>
        <w:rPr>
          <w:color w:val="231F20"/>
          <w:spacing w:val="-12"/>
        </w:rPr>
        <w:t xml:space="preserve"> </w:t>
      </w:r>
      <w:r>
        <w:rPr>
          <w:color w:val="231F20"/>
          <w:spacing w:val="-2"/>
        </w:rPr>
        <w:t>limited</w:t>
      </w:r>
      <w:r>
        <w:rPr>
          <w:color w:val="231F20"/>
          <w:spacing w:val="-13"/>
        </w:rPr>
        <w:t xml:space="preserve"> </w:t>
      </w:r>
      <w:r>
        <w:rPr>
          <w:color w:val="231F20"/>
          <w:spacing w:val="-2"/>
        </w:rPr>
        <w:t>interoperability</w:t>
      </w:r>
      <w:r>
        <w:rPr>
          <w:color w:val="231F20"/>
          <w:spacing w:val="-12"/>
        </w:rPr>
        <w:t xml:space="preserve"> </w:t>
      </w:r>
      <w:r>
        <w:rPr>
          <w:color w:val="231F20"/>
          <w:spacing w:val="-2"/>
        </w:rPr>
        <w:t>and</w:t>
      </w:r>
      <w:r>
        <w:rPr>
          <w:color w:val="231F20"/>
          <w:spacing w:val="-12"/>
        </w:rPr>
        <w:t xml:space="preserve"> </w:t>
      </w:r>
      <w:r>
        <w:rPr>
          <w:color w:val="231F20"/>
          <w:spacing w:val="-2"/>
        </w:rPr>
        <w:t>the</w:t>
      </w:r>
      <w:r>
        <w:rPr>
          <w:color w:val="231F20"/>
          <w:spacing w:val="-13"/>
        </w:rPr>
        <w:t xml:space="preserve"> </w:t>
      </w:r>
      <w:r>
        <w:rPr>
          <w:color w:val="231F20"/>
          <w:spacing w:val="-2"/>
        </w:rPr>
        <w:t>limited</w:t>
      </w:r>
      <w:r>
        <w:rPr>
          <w:color w:val="231F20"/>
          <w:spacing w:val="-12"/>
        </w:rPr>
        <w:t xml:space="preserve"> </w:t>
      </w:r>
      <w:r>
        <w:rPr>
          <w:color w:val="231F20"/>
          <w:spacing w:val="-2"/>
        </w:rPr>
        <w:t>financial</w:t>
      </w:r>
      <w:r>
        <w:rPr>
          <w:color w:val="231F20"/>
          <w:spacing w:val="-2"/>
        </w:rPr>
        <w:tab/>
        <w:t>support</w:t>
      </w:r>
      <w:r>
        <w:rPr>
          <w:color w:val="231F20"/>
          <w:spacing w:val="-11"/>
        </w:rPr>
        <w:t xml:space="preserve"> </w:t>
      </w:r>
      <w:r>
        <w:rPr>
          <w:color w:val="231F20"/>
          <w:spacing w:val="-2"/>
        </w:rPr>
        <w:t>available</w:t>
      </w:r>
      <w:r>
        <w:rPr>
          <w:color w:val="231F20"/>
          <w:spacing w:val="-11"/>
        </w:rPr>
        <w:t xml:space="preserve"> </w:t>
      </w:r>
      <w:r>
        <w:rPr>
          <w:color w:val="231F20"/>
          <w:spacing w:val="-2"/>
        </w:rPr>
        <w:t>for</w:t>
      </w:r>
      <w:r>
        <w:rPr>
          <w:color w:val="231F20"/>
          <w:spacing w:val="42"/>
        </w:rPr>
        <w:t xml:space="preserve"> </w:t>
      </w:r>
      <w:r>
        <w:rPr>
          <w:color w:val="231F20"/>
          <w:spacing w:val="-2"/>
        </w:rPr>
        <w:t>integration</w:t>
      </w:r>
      <w:r>
        <w:rPr>
          <w:color w:val="231F20"/>
          <w:spacing w:val="-4"/>
        </w:rPr>
        <w:t xml:space="preserve"> </w:t>
      </w:r>
      <w:r>
        <w:rPr>
          <w:color w:val="231F20"/>
          <w:spacing w:val="-2"/>
        </w:rPr>
        <w:t>activities.</w:t>
      </w:r>
    </w:p>
    <w:p w14:paraId="2F3C3C75" w14:textId="77777777" w:rsidR="00EF1C4F" w:rsidRPr="001A4196" w:rsidRDefault="00EF1C4F" w:rsidP="00EF1C4F">
      <w:pPr>
        <w:pStyle w:val="BodyText"/>
        <w:spacing w:line="244" w:lineRule="auto"/>
        <w:ind w:left="120" w:right="837"/>
        <w:jc w:val="both"/>
        <w:rPr>
          <w:rStyle w:val="StyleBoldUnderline"/>
        </w:rPr>
      </w:pPr>
      <w:r w:rsidRPr="001A4196">
        <w:rPr>
          <w:rStyle w:val="StyleBoldUnderline"/>
        </w:rPr>
        <w:t>A System-of-Systems is characterized by geographic, operational, and managerial separation of the component systems</w:t>
      </w:r>
      <w:r>
        <w:rPr>
          <w:color w:val="231F20"/>
          <w:spacing w:val="35"/>
        </w:rPr>
        <w:t xml:space="preserve"> </w:t>
      </w:r>
      <w:r>
        <w:rPr>
          <w:color w:val="231F20"/>
        </w:rPr>
        <w:t>‘Maie</w:t>
      </w:r>
      <w:r>
        <w:rPr>
          <w:color w:val="231F20"/>
          <w:spacing w:val="-29"/>
        </w:rPr>
        <w:t>r</w:t>
      </w:r>
      <w:r>
        <w:rPr>
          <w:color w:val="231F20"/>
        </w:rPr>
        <w:t>,</w:t>
      </w:r>
      <w:r>
        <w:rPr>
          <w:color w:val="231F20"/>
          <w:spacing w:val="35"/>
        </w:rPr>
        <w:t xml:space="preserve"> </w:t>
      </w:r>
      <w:r>
        <w:rPr>
          <w:color w:val="231F20"/>
        </w:rPr>
        <w:t>2008).</w:t>
      </w:r>
      <w:r>
        <w:rPr>
          <w:color w:val="231F20"/>
          <w:spacing w:val="-7"/>
        </w:rPr>
        <w:t xml:space="preserve"> </w:t>
      </w:r>
      <w:r>
        <w:rPr>
          <w:color w:val="231F20"/>
        </w:rPr>
        <w:t>The</w:t>
      </w:r>
      <w:r>
        <w:rPr>
          <w:color w:val="231F20"/>
          <w:spacing w:val="36"/>
        </w:rPr>
        <w:t xml:space="preserve"> </w:t>
      </w:r>
      <w:r>
        <w:rPr>
          <w:color w:val="231F20"/>
        </w:rPr>
        <w:t>components</w:t>
      </w:r>
      <w:r>
        <w:rPr>
          <w:color w:val="231F20"/>
          <w:spacing w:val="35"/>
        </w:rPr>
        <w:t xml:space="preserve"> </w:t>
      </w:r>
      <w:r>
        <w:rPr>
          <w:color w:val="231F20"/>
        </w:rPr>
        <w:t>have</w:t>
      </w:r>
      <w:r>
        <w:rPr>
          <w:color w:val="231F20"/>
          <w:spacing w:val="35"/>
        </w:rPr>
        <w:t xml:space="preserve"> </w:t>
      </w:r>
      <w:r>
        <w:rPr>
          <w:color w:val="231F20"/>
        </w:rPr>
        <w:t>been</w:t>
      </w:r>
      <w:r>
        <w:rPr>
          <w:color w:val="231F20"/>
          <w:spacing w:val="35"/>
        </w:rPr>
        <w:t xml:space="preserve"> </w:t>
      </w:r>
      <w:r>
        <w:rPr>
          <w:color w:val="231F20"/>
        </w:rPr>
        <w:t>prioritized,</w:t>
      </w:r>
      <w:r>
        <w:rPr>
          <w:color w:val="231F20"/>
          <w:spacing w:val="35"/>
        </w:rPr>
        <w:t xml:space="preserve"> </w:t>
      </w:r>
      <w:r>
        <w:rPr>
          <w:color w:val="231F20"/>
        </w:rPr>
        <w:t>funded,</w:t>
      </w:r>
      <w:r>
        <w:rPr>
          <w:color w:val="231F20"/>
          <w:spacing w:val="36"/>
        </w:rPr>
        <w:t xml:space="preserve"> </w:t>
      </w:r>
      <w:r>
        <w:rPr>
          <w:color w:val="231F20"/>
        </w:rPr>
        <w:t>and</w:t>
      </w:r>
      <w:r>
        <w:rPr>
          <w:color w:val="231F20"/>
          <w:spacing w:val="35"/>
        </w:rPr>
        <w:t xml:space="preserve"> </w:t>
      </w:r>
      <w:r>
        <w:rPr>
          <w:color w:val="231F20"/>
        </w:rPr>
        <w:t>built independently</w:t>
      </w:r>
      <w:r>
        <w:rPr>
          <w:color w:val="231F20"/>
          <w:spacing w:val="2"/>
        </w:rPr>
        <w:t xml:space="preserve"> </w:t>
      </w:r>
      <w:r>
        <w:rPr>
          <w:color w:val="231F20"/>
        </w:rPr>
        <w:t>‘managerial</w:t>
      </w:r>
      <w:r>
        <w:rPr>
          <w:color w:val="231F20"/>
          <w:spacing w:val="2"/>
        </w:rPr>
        <w:t xml:space="preserve"> </w:t>
      </w:r>
      <w:r>
        <w:rPr>
          <w:color w:val="231F20"/>
        </w:rPr>
        <w:t>separation)</w:t>
      </w:r>
      <w:r>
        <w:rPr>
          <w:color w:val="231F20"/>
          <w:spacing w:val="2"/>
        </w:rPr>
        <w:t xml:space="preserve"> </w:t>
      </w:r>
      <w:r>
        <w:rPr>
          <w:color w:val="231F20"/>
        </w:rPr>
        <w:t>and</w:t>
      </w:r>
      <w:r>
        <w:rPr>
          <w:color w:val="231F20"/>
          <w:spacing w:val="1"/>
        </w:rPr>
        <w:t xml:space="preserve"> </w:t>
      </w:r>
      <w:r>
        <w:rPr>
          <w:color w:val="231F20"/>
        </w:rPr>
        <w:t>do</w:t>
      </w:r>
      <w:r>
        <w:rPr>
          <w:color w:val="231F20"/>
          <w:spacing w:val="1"/>
        </w:rPr>
        <w:t xml:space="preserve"> </w:t>
      </w:r>
      <w:r>
        <w:rPr>
          <w:color w:val="231F20"/>
        </w:rPr>
        <w:t>not</w:t>
      </w:r>
      <w:r>
        <w:rPr>
          <w:color w:val="231F20"/>
          <w:spacing w:val="1"/>
        </w:rPr>
        <w:t xml:space="preserve"> </w:t>
      </w:r>
      <w:r>
        <w:rPr>
          <w:color w:val="231F20"/>
        </w:rPr>
        <w:t>depend</w:t>
      </w:r>
      <w:r>
        <w:rPr>
          <w:color w:val="231F20"/>
          <w:spacing w:val="2"/>
        </w:rPr>
        <w:t xml:space="preserve"> </w:t>
      </w:r>
      <w:r>
        <w:rPr>
          <w:color w:val="231F20"/>
        </w:rPr>
        <w:t>on</w:t>
      </w:r>
      <w:r>
        <w:rPr>
          <w:color w:val="231F20"/>
          <w:spacing w:val="1"/>
        </w:rPr>
        <w:t xml:space="preserve"> </w:t>
      </w:r>
      <w:r>
        <w:rPr>
          <w:color w:val="231F20"/>
        </w:rPr>
        <w:t>each</w:t>
      </w:r>
      <w:r>
        <w:rPr>
          <w:color w:val="231F20"/>
          <w:spacing w:val="2"/>
        </w:rPr>
        <w:t xml:space="preserve"> </w:t>
      </w:r>
      <w:r>
        <w:rPr>
          <w:color w:val="231F20"/>
        </w:rPr>
        <w:t>other</w:t>
      </w:r>
      <w:r>
        <w:rPr>
          <w:color w:val="231F20"/>
          <w:spacing w:val="1"/>
        </w:rPr>
        <w:t xml:space="preserve"> </w:t>
      </w:r>
      <w:r>
        <w:rPr>
          <w:color w:val="231F20"/>
        </w:rPr>
        <w:t>for</w:t>
      </w:r>
      <w:r>
        <w:rPr>
          <w:color w:val="231F20"/>
          <w:spacing w:val="1"/>
        </w:rPr>
        <w:t xml:space="preserve"> </w:t>
      </w:r>
      <w:r>
        <w:rPr>
          <w:color w:val="231F20"/>
        </w:rPr>
        <w:t>their</w:t>
      </w:r>
      <w:r>
        <w:rPr>
          <w:color w:val="231F20"/>
          <w:spacing w:val="1"/>
        </w:rPr>
        <w:t xml:space="preserve"> </w:t>
      </w:r>
      <w:r>
        <w:rPr>
          <w:color w:val="231F20"/>
        </w:rPr>
        <w:t>existence (operational</w:t>
      </w:r>
      <w:r>
        <w:rPr>
          <w:color w:val="231F20"/>
          <w:spacing w:val="-24"/>
        </w:rPr>
        <w:t xml:space="preserve"> </w:t>
      </w:r>
      <w:r>
        <w:rPr>
          <w:color w:val="231F20"/>
        </w:rPr>
        <w:t>separation).</w:t>
      </w:r>
      <w:r>
        <w:rPr>
          <w:color w:val="231F20"/>
          <w:spacing w:val="-39"/>
        </w:rPr>
        <w:t xml:space="preserve"> </w:t>
      </w:r>
      <w:r w:rsidRPr="001A4196">
        <w:rPr>
          <w:rStyle w:val="StyleBoldUnderline"/>
        </w:rPr>
        <w:t>Geographic separation implies that the primary artifact transmitted between systems is information, emphasizing the crucial importance of an adequate cyberinfrastructure, and consistency of approaches to gathering and disseminating information</w:t>
      </w:r>
      <w:r>
        <w:rPr>
          <w:color w:val="231F20"/>
        </w:rPr>
        <w:t>.</w:t>
      </w:r>
      <w:r>
        <w:rPr>
          <w:color w:val="231F20"/>
          <w:spacing w:val="25"/>
        </w:rPr>
        <w:t xml:space="preserve"> </w:t>
      </w:r>
      <w:r>
        <w:rPr>
          <w:color w:val="231F20"/>
        </w:rPr>
        <w:t>Given</w:t>
      </w:r>
      <w:r>
        <w:rPr>
          <w:color w:val="231F20"/>
          <w:spacing w:val="25"/>
        </w:rPr>
        <w:t xml:space="preserve"> </w:t>
      </w:r>
      <w:r>
        <w:rPr>
          <w:color w:val="231F20"/>
        </w:rPr>
        <w:t>the</w:t>
      </w:r>
      <w:r>
        <w:rPr>
          <w:color w:val="231F20"/>
          <w:spacing w:val="25"/>
        </w:rPr>
        <w:t xml:space="preserve"> </w:t>
      </w:r>
      <w:r>
        <w:rPr>
          <w:color w:val="231F20"/>
        </w:rPr>
        <w:t>managerial separation,</w:t>
      </w:r>
      <w:r>
        <w:rPr>
          <w:color w:val="231F20"/>
          <w:spacing w:val="14"/>
        </w:rPr>
        <w:t xml:space="preserve"> </w:t>
      </w:r>
      <w:r w:rsidRPr="001A4196">
        <w:rPr>
          <w:rStyle w:val="StyleBoldUnderline"/>
        </w:rPr>
        <w:t>components of a system-of-systems can evolve separately, but this further emphasizes the importance of ensuring interoperability across all the scales. U.S. IOOS should carefully consider system-of-systems engineering and governance processes as it mounts a comprehensive design effort to encompass its full breadth of scales and users.</w:t>
      </w:r>
    </w:p>
    <w:p w14:paraId="34E8182A" w14:textId="77777777" w:rsidR="00EF1C4F" w:rsidRDefault="00EF1C4F" w:rsidP="00EF1C4F"/>
    <w:p w14:paraId="46F3DDEC" w14:textId="77777777" w:rsidR="00EF1C4F" w:rsidRDefault="00EF1C4F" w:rsidP="00EF1C4F">
      <w:pPr>
        <w:pStyle w:val="Heading4"/>
      </w:pPr>
      <w:r>
        <w:t>Integration key to future of IOOS</w:t>
      </w:r>
    </w:p>
    <w:p w14:paraId="14957856" w14:textId="77777777" w:rsidR="00EF1C4F" w:rsidRDefault="00EF1C4F" w:rsidP="00EF1C4F">
      <w:pPr>
        <w:rPr>
          <w:rStyle w:val="StyleStyleBold12pt"/>
        </w:rPr>
      </w:pPr>
      <w:r>
        <w:rPr>
          <w:rStyle w:val="StyleStyleBold12pt"/>
        </w:rPr>
        <w:t>Interagency Ocean Observation Committee, August 2013</w:t>
      </w:r>
    </w:p>
    <w:p w14:paraId="4536274D" w14:textId="77777777" w:rsidR="00EF1C4F" w:rsidRDefault="00EF1C4F" w:rsidP="00EF1C4F">
      <w:r>
        <w:t xml:space="preserve">(“U.S. IOOS Summit Report: A New Decade for the Integrated Ocean Observing System” </w:t>
      </w:r>
      <w:hyperlink r:id="rId135" w:history="1">
        <w:r>
          <w:rPr>
            <w:rStyle w:val="Hyperlink"/>
          </w:rPr>
          <w:t>http://www.iooc.us/wp-content/uploads/2013/01/U.S.-IOOS-Summit-Report.pdf accessed 7-15-14</w:t>
        </w:r>
      </w:hyperlink>
      <w:r>
        <w:t xml:space="preserve"> TM)</w:t>
      </w:r>
    </w:p>
    <w:p w14:paraId="498E8752" w14:textId="77777777" w:rsidR="00EF1C4F" w:rsidRPr="003F14DE" w:rsidRDefault="00EF1C4F" w:rsidP="00EF1C4F">
      <w:pPr>
        <w:pStyle w:val="BodyText"/>
        <w:spacing w:before="80" w:line="244" w:lineRule="auto"/>
        <w:ind w:left="440" w:right="917"/>
        <w:jc w:val="both"/>
      </w:pPr>
      <w:r>
        <w:rPr>
          <w:color w:val="231F20"/>
        </w:rPr>
        <w:t>Over</w:t>
      </w:r>
      <w:r>
        <w:rPr>
          <w:color w:val="231F20"/>
          <w:spacing w:val="3"/>
        </w:rPr>
        <w:t xml:space="preserve"> </w:t>
      </w:r>
      <w:r>
        <w:rPr>
          <w:color w:val="231F20"/>
        </w:rPr>
        <w:t>the</w:t>
      </w:r>
      <w:r>
        <w:rPr>
          <w:color w:val="231F20"/>
          <w:spacing w:val="3"/>
        </w:rPr>
        <w:t xml:space="preserve"> </w:t>
      </w:r>
      <w:r>
        <w:rPr>
          <w:color w:val="231F20"/>
        </w:rPr>
        <w:t>past</w:t>
      </w:r>
      <w:r>
        <w:rPr>
          <w:color w:val="231F20"/>
          <w:spacing w:val="3"/>
        </w:rPr>
        <w:t xml:space="preserve"> </w:t>
      </w:r>
      <w:r>
        <w:rPr>
          <w:color w:val="231F20"/>
        </w:rPr>
        <w:t>decade,</w:t>
      </w:r>
      <w:r>
        <w:rPr>
          <w:color w:val="231F20"/>
          <w:spacing w:val="3"/>
        </w:rPr>
        <w:t xml:space="preserve"> </w:t>
      </w:r>
      <w:r>
        <w:rPr>
          <w:color w:val="231F20"/>
        </w:rPr>
        <w:t>success</w:t>
      </w:r>
      <w:r>
        <w:rPr>
          <w:color w:val="231F20"/>
          <w:spacing w:val="3"/>
        </w:rPr>
        <w:t xml:space="preserve"> </w:t>
      </w:r>
      <w:r>
        <w:rPr>
          <w:color w:val="231F20"/>
        </w:rPr>
        <w:t>has</w:t>
      </w:r>
      <w:r>
        <w:rPr>
          <w:color w:val="231F20"/>
          <w:spacing w:val="3"/>
        </w:rPr>
        <w:t xml:space="preserve"> </w:t>
      </w:r>
      <w:r>
        <w:rPr>
          <w:color w:val="231F20"/>
        </w:rPr>
        <w:t>occurred</w:t>
      </w:r>
      <w:r>
        <w:rPr>
          <w:color w:val="231F20"/>
          <w:spacing w:val="3"/>
        </w:rPr>
        <w:t xml:space="preserve"> </w:t>
      </w:r>
      <w:r>
        <w:rPr>
          <w:color w:val="231F20"/>
        </w:rPr>
        <w:t>most</w:t>
      </w:r>
      <w:r>
        <w:rPr>
          <w:color w:val="231F20"/>
          <w:spacing w:val="3"/>
        </w:rPr>
        <w:t xml:space="preserve"> </w:t>
      </w:r>
      <w:r>
        <w:rPr>
          <w:color w:val="231F20"/>
        </w:rPr>
        <w:t>often</w:t>
      </w:r>
      <w:r>
        <w:rPr>
          <w:color w:val="231F20"/>
          <w:spacing w:val="3"/>
        </w:rPr>
        <w:t xml:space="preserve"> </w:t>
      </w:r>
      <w:r>
        <w:rPr>
          <w:color w:val="231F20"/>
        </w:rPr>
        <w:t>when</w:t>
      </w:r>
      <w:r>
        <w:rPr>
          <w:color w:val="231F20"/>
          <w:spacing w:val="3"/>
        </w:rPr>
        <w:t xml:space="preserve"> </w:t>
      </w:r>
      <w:r>
        <w:rPr>
          <w:color w:val="231F20"/>
        </w:rPr>
        <w:t>efforts</w:t>
      </w:r>
      <w:r>
        <w:rPr>
          <w:color w:val="231F20"/>
          <w:spacing w:val="3"/>
        </w:rPr>
        <w:t xml:space="preserve"> </w:t>
      </w:r>
      <w:r>
        <w:rPr>
          <w:color w:val="231F20"/>
        </w:rPr>
        <w:t>were</w:t>
      </w:r>
      <w:r>
        <w:rPr>
          <w:color w:val="231F20"/>
          <w:spacing w:val="3"/>
        </w:rPr>
        <w:t xml:space="preserve"> </w:t>
      </w:r>
      <w:r>
        <w:rPr>
          <w:color w:val="231F20"/>
        </w:rPr>
        <w:t>made</w:t>
      </w:r>
      <w:r>
        <w:rPr>
          <w:color w:val="231F20"/>
          <w:spacing w:val="3"/>
        </w:rPr>
        <w:t xml:space="preserve"> </w:t>
      </w:r>
      <w:r>
        <w:rPr>
          <w:color w:val="231F20"/>
        </w:rPr>
        <w:t>to</w:t>
      </w:r>
      <w:r>
        <w:rPr>
          <w:color w:val="231F20"/>
          <w:spacing w:val="3"/>
        </w:rPr>
        <w:t xml:space="preserve"> </w:t>
      </w:r>
      <w:r>
        <w:rPr>
          <w:color w:val="231F20"/>
        </w:rPr>
        <w:t>ensure interoperability</w:t>
      </w:r>
      <w:r>
        <w:rPr>
          <w:color w:val="231F20"/>
          <w:spacing w:val="7"/>
        </w:rPr>
        <w:t xml:space="preserve"> </w:t>
      </w:r>
      <w:r>
        <w:rPr>
          <w:color w:val="231F20"/>
        </w:rPr>
        <w:t>across</w:t>
      </w:r>
      <w:r>
        <w:rPr>
          <w:color w:val="231F20"/>
          <w:spacing w:val="7"/>
        </w:rPr>
        <w:t xml:space="preserve"> </w:t>
      </w:r>
      <w:r>
        <w:rPr>
          <w:color w:val="231F20"/>
        </w:rPr>
        <w:t>all</w:t>
      </w:r>
      <w:r>
        <w:rPr>
          <w:color w:val="231F20"/>
          <w:spacing w:val="7"/>
        </w:rPr>
        <w:t xml:space="preserve"> </w:t>
      </w:r>
      <w:r>
        <w:rPr>
          <w:color w:val="231F20"/>
        </w:rPr>
        <w:t>aspects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U.S.</w:t>
      </w:r>
      <w:r>
        <w:rPr>
          <w:color w:val="231F20"/>
          <w:spacing w:val="7"/>
        </w:rPr>
        <w:t xml:space="preserve"> </w:t>
      </w:r>
      <w:r>
        <w:rPr>
          <w:color w:val="231F20"/>
        </w:rPr>
        <w:t>IOOS</w:t>
      </w:r>
      <w:r>
        <w:rPr>
          <w:color w:val="231F20"/>
          <w:spacing w:val="7"/>
        </w:rPr>
        <w:t xml:space="preserve"> </w:t>
      </w:r>
      <w:r>
        <w:rPr>
          <w:color w:val="231F20"/>
        </w:rPr>
        <w:t>observing,</w:t>
      </w:r>
      <w:r>
        <w:rPr>
          <w:color w:val="231F20"/>
          <w:spacing w:val="7"/>
        </w:rPr>
        <w:t xml:space="preserve"> </w:t>
      </w:r>
      <w:r>
        <w:rPr>
          <w:color w:val="231F20"/>
        </w:rPr>
        <w:t>data</w:t>
      </w:r>
      <w:r>
        <w:rPr>
          <w:color w:val="231F20"/>
          <w:spacing w:val="7"/>
        </w:rPr>
        <w:t xml:space="preserve"> </w:t>
      </w:r>
      <w:r>
        <w:rPr>
          <w:color w:val="231F20"/>
        </w:rPr>
        <w:t>management</w:t>
      </w:r>
      <w:r>
        <w:rPr>
          <w:color w:val="231F20"/>
          <w:spacing w:val="7"/>
        </w:rPr>
        <w:t xml:space="preserve"> </w:t>
      </w:r>
      <w:r>
        <w:rPr>
          <w:color w:val="231F20"/>
        </w:rPr>
        <w:t>&amp;</w:t>
      </w:r>
      <w:r>
        <w:rPr>
          <w:color w:val="231F20"/>
          <w:spacing w:val="7"/>
        </w:rPr>
        <w:t xml:space="preserve"> </w:t>
      </w:r>
      <w:r>
        <w:rPr>
          <w:color w:val="231F20"/>
        </w:rPr>
        <w:t>communication, and</w:t>
      </w:r>
      <w:r>
        <w:rPr>
          <w:color w:val="231F20"/>
          <w:spacing w:val="33"/>
        </w:rPr>
        <w:t xml:space="preserve"> </w:t>
      </w:r>
      <w:r>
        <w:rPr>
          <w:color w:val="231F20"/>
        </w:rPr>
        <w:t>modeling</w:t>
      </w:r>
      <w:r>
        <w:rPr>
          <w:color w:val="231F20"/>
          <w:spacing w:val="34"/>
        </w:rPr>
        <w:t xml:space="preserve"> </w:t>
      </w:r>
      <w:r>
        <w:rPr>
          <w:color w:val="231F20"/>
        </w:rPr>
        <w:t>&amp;</w:t>
      </w:r>
      <w:r>
        <w:rPr>
          <w:color w:val="231F20"/>
          <w:spacing w:val="33"/>
        </w:rPr>
        <w:t xml:space="preserve"> </w:t>
      </w:r>
      <w:r>
        <w:rPr>
          <w:color w:val="231F20"/>
        </w:rPr>
        <w:t>analysis</w:t>
      </w:r>
      <w:r>
        <w:rPr>
          <w:color w:val="231F20"/>
          <w:spacing w:val="34"/>
        </w:rPr>
        <w:t xml:space="preserve"> </w:t>
      </w:r>
      <w:r>
        <w:rPr>
          <w:color w:val="231F20"/>
        </w:rPr>
        <w:t>subsystems.</w:t>
      </w:r>
      <w:r>
        <w:rPr>
          <w:color w:val="231F20"/>
          <w:spacing w:val="-6"/>
        </w:rPr>
        <w:t xml:space="preserve"> </w:t>
      </w:r>
      <w:r>
        <w:rPr>
          <w:color w:val="231F20"/>
        </w:rPr>
        <w:t>0ur</w:t>
      </w:r>
      <w:r>
        <w:rPr>
          <w:color w:val="231F20"/>
          <w:spacing w:val="33"/>
        </w:rPr>
        <w:t xml:space="preserve"> </w:t>
      </w:r>
      <w:r>
        <w:rPr>
          <w:color w:val="231F20"/>
        </w:rPr>
        <w:t>long-term</w:t>
      </w:r>
      <w:r>
        <w:rPr>
          <w:color w:val="231F20"/>
          <w:spacing w:val="34"/>
        </w:rPr>
        <w:t xml:space="preserve"> </w:t>
      </w:r>
      <w:r>
        <w:rPr>
          <w:color w:val="231F20"/>
        </w:rPr>
        <w:t>sustained</w:t>
      </w:r>
      <w:r>
        <w:rPr>
          <w:color w:val="231F20"/>
          <w:spacing w:val="33"/>
        </w:rPr>
        <w:t xml:space="preserve"> </w:t>
      </w:r>
      <w:r>
        <w:rPr>
          <w:color w:val="231F20"/>
        </w:rPr>
        <w:t>success</w:t>
      </w:r>
      <w:r>
        <w:rPr>
          <w:color w:val="231F20"/>
          <w:spacing w:val="34"/>
        </w:rPr>
        <w:t xml:space="preserve"> </w:t>
      </w:r>
      <w:r>
        <w:rPr>
          <w:color w:val="231F20"/>
        </w:rPr>
        <w:t>will</w:t>
      </w:r>
      <w:r>
        <w:rPr>
          <w:color w:val="231F20"/>
          <w:spacing w:val="33"/>
        </w:rPr>
        <w:t xml:space="preserve"> </w:t>
      </w:r>
      <w:r>
        <w:rPr>
          <w:color w:val="231F20"/>
        </w:rPr>
        <w:t>require</w:t>
      </w:r>
      <w:r>
        <w:rPr>
          <w:color w:val="231F20"/>
          <w:spacing w:val="34"/>
        </w:rPr>
        <w:t xml:space="preserve"> </w:t>
      </w:r>
      <w:r>
        <w:rPr>
          <w:color w:val="231F20"/>
        </w:rPr>
        <w:t>that</w:t>
      </w:r>
      <w:r>
        <w:rPr>
          <w:color w:val="231F20"/>
          <w:spacing w:val="33"/>
        </w:rPr>
        <w:t xml:space="preserve"> </w:t>
      </w:r>
      <w:r>
        <w:rPr>
          <w:color w:val="231F20"/>
        </w:rPr>
        <w:t>we</w:t>
      </w:r>
      <w:r>
        <w:rPr>
          <w:color w:val="231F20"/>
          <w:spacing w:val="34"/>
        </w:rPr>
        <w:t xml:space="preserve"> </w:t>
      </w:r>
      <w:r>
        <w:rPr>
          <w:color w:val="231F20"/>
        </w:rPr>
        <w:t>make integration and interoperability across systems and organizations the top priority for U.S. IOOS.</w:t>
      </w:r>
      <w:r>
        <w:rPr>
          <w:color w:val="231F20"/>
          <w:spacing w:val="-28"/>
        </w:rPr>
        <w:t xml:space="preserve"> </w:t>
      </w:r>
      <w:r>
        <w:rPr>
          <w:color w:val="231F20"/>
        </w:rPr>
        <w:t>This must</w:t>
      </w:r>
      <w:r>
        <w:rPr>
          <w:color w:val="231F20"/>
          <w:spacing w:val="26"/>
        </w:rPr>
        <w:t xml:space="preserve"> </w:t>
      </w:r>
      <w:r>
        <w:rPr>
          <w:color w:val="231F20"/>
        </w:rPr>
        <w:t>necessarily</w:t>
      </w:r>
      <w:r>
        <w:rPr>
          <w:color w:val="231F20"/>
          <w:spacing w:val="26"/>
        </w:rPr>
        <w:t xml:space="preserve"> </w:t>
      </w:r>
      <w:r>
        <w:rPr>
          <w:color w:val="231F20"/>
        </w:rPr>
        <w:t>include</w:t>
      </w:r>
      <w:r>
        <w:rPr>
          <w:color w:val="231F20"/>
          <w:spacing w:val="26"/>
        </w:rPr>
        <w:t xml:space="preserve"> </w:t>
      </w:r>
      <w:r>
        <w:rPr>
          <w:color w:val="231F20"/>
        </w:rPr>
        <w:t>interoperability</w:t>
      </w:r>
      <w:r>
        <w:rPr>
          <w:color w:val="231F20"/>
          <w:spacing w:val="26"/>
        </w:rPr>
        <w:t xml:space="preserve"> </w:t>
      </w:r>
      <w:r>
        <w:rPr>
          <w:color w:val="231F20"/>
        </w:rPr>
        <w:t>within</w:t>
      </w:r>
      <w:r>
        <w:rPr>
          <w:color w:val="231F20"/>
          <w:spacing w:val="26"/>
        </w:rPr>
        <w:t xml:space="preserve"> </w:t>
      </w:r>
      <w:r>
        <w:rPr>
          <w:color w:val="231F20"/>
        </w:rPr>
        <w:t>the</w:t>
      </w:r>
      <w:r>
        <w:rPr>
          <w:color w:val="231F20"/>
          <w:spacing w:val="26"/>
        </w:rPr>
        <w:t xml:space="preserve"> </w:t>
      </w:r>
      <w:r>
        <w:rPr>
          <w:color w:val="231F20"/>
        </w:rPr>
        <w:t>U.S.</w:t>
      </w:r>
      <w:r>
        <w:rPr>
          <w:color w:val="231F20"/>
          <w:spacing w:val="26"/>
        </w:rPr>
        <w:t xml:space="preserve"> </w:t>
      </w:r>
      <w:r>
        <w:rPr>
          <w:color w:val="231F20"/>
        </w:rPr>
        <w:t>IOOS</w:t>
      </w:r>
      <w:r>
        <w:rPr>
          <w:color w:val="231F20"/>
          <w:spacing w:val="26"/>
        </w:rPr>
        <w:t xml:space="preserve"> </w:t>
      </w:r>
      <w:r>
        <w:rPr>
          <w:color w:val="231F20"/>
        </w:rPr>
        <w:t>network</w:t>
      </w:r>
      <w:r>
        <w:rPr>
          <w:color w:val="231F20"/>
          <w:spacing w:val="26"/>
        </w:rPr>
        <w:t xml:space="preserve"> </w:t>
      </w:r>
      <w:r>
        <w:rPr>
          <w:color w:val="231F20"/>
        </w:rPr>
        <w:t>–-</w:t>
      </w:r>
      <w:r>
        <w:rPr>
          <w:color w:val="231F20"/>
          <w:spacing w:val="26"/>
        </w:rPr>
        <w:t xml:space="preserve"> </w:t>
      </w:r>
      <w:r>
        <w:rPr>
          <w:color w:val="231F20"/>
        </w:rPr>
        <w:t>among</w:t>
      </w:r>
      <w:r>
        <w:rPr>
          <w:color w:val="231F20"/>
          <w:spacing w:val="26"/>
        </w:rPr>
        <w:t xml:space="preserve"> </w:t>
      </w:r>
      <w:r>
        <w:rPr>
          <w:color w:val="231F20"/>
        </w:rPr>
        <w:t>the</w:t>
      </w:r>
      <w:r>
        <w:rPr>
          <w:color w:val="231F20"/>
          <w:spacing w:val="26"/>
        </w:rPr>
        <w:t xml:space="preserve"> </w:t>
      </w:r>
      <w:r>
        <w:rPr>
          <w:color w:val="231F20"/>
        </w:rPr>
        <w:t>11</w:t>
      </w:r>
      <w:r>
        <w:rPr>
          <w:color w:val="231F20"/>
          <w:spacing w:val="26"/>
        </w:rPr>
        <w:t xml:space="preserve"> </w:t>
      </w:r>
      <w:r>
        <w:rPr>
          <w:color w:val="231F20"/>
        </w:rPr>
        <w:t>RAs,</w:t>
      </w:r>
      <w:r>
        <w:rPr>
          <w:color w:val="231F20"/>
          <w:spacing w:val="26"/>
        </w:rPr>
        <w:t xml:space="preserve"> </w:t>
      </w:r>
      <w:r>
        <w:rPr>
          <w:color w:val="231F20"/>
        </w:rPr>
        <w:t>the 18</w:t>
      </w:r>
      <w:r>
        <w:rPr>
          <w:color w:val="231F20"/>
          <w:spacing w:val="16"/>
        </w:rPr>
        <w:t xml:space="preserve"> </w:t>
      </w:r>
      <w:r>
        <w:rPr>
          <w:color w:val="231F20"/>
        </w:rPr>
        <w:t>sponsoring</w:t>
      </w:r>
      <w:r>
        <w:rPr>
          <w:color w:val="231F20"/>
          <w:spacing w:val="17"/>
        </w:rPr>
        <w:t xml:space="preserve"> </w:t>
      </w:r>
      <w:r>
        <w:rPr>
          <w:color w:val="231F20"/>
        </w:rPr>
        <w:t>US Federal</w:t>
      </w:r>
      <w:r>
        <w:rPr>
          <w:color w:val="231F20"/>
          <w:spacing w:val="17"/>
        </w:rPr>
        <w:t xml:space="preserve"> </w:t>
      </w:r>
      <w:r>
        <w:rPr>
          <w:color w:val="231F20"/>
        </w:rPr>
        <w:t>agencies,</w:t>
      </w:r>
      <w:r>
        <w:rPr>
          <w:color w:val="231F20"/>
          <w:spacing w:val="16"/>
        </w:rPr>
        <w:t xml:space="preserve"> </w:t>
      </w:r>
      <w:r>
        <w:rPr>
          <w:color w:val="231F20"/>
        </w:rPr>
        <w:t>private</w:t>
      </w:r>
      <w:r>
        <w:rPr>
          <w:color w:val="231F20"/>
          <w:spacing w:val="17"/>
        </w:rPr>
        <w:t xml:space="preserve"> </w:t>
      </w:r>
      <w:r>
        <w:rPr>
          <w:color w:val="231F20"/>
        </w:rPr>
        <w:t>industr</w:t>
      </w:r>
      <w:r>
        <w:rPr>
          <w:color w:val="231F20"/>
          <w:spacing w:val="-25"/>
        </w:rPr>
        <w:t>y</w:t>
      </w:r>
      <w:r>
        <w:rPr>
          <w:color w:val="231F20"/>
        </w:rPr>
        <w:t>,</w:t>
      </w:r>
      <w:r>
        <w:rPr>
          <w:color w:val="231F20"/>
          <w:spacing w:val="17"/>
        </w:rPr>
        <w:t xml:space="preserve"> </w:t>
      </w:r>
      <w:r>
        <w:rPr>
          <w:color w:val="231F20"/>
        </w:rPr>
        <w:t>and</w:t>
      </w:r>
      <w:r>
        <w:rPr>
          <w:color w:val="231F20"/>
          <w:spacing w:val="17"/>
        </w:rPr>
        <w:t xml:space="preserve"> </w:t>
      </w:r>
      <w:r>
        <w:rPr>
          <w:color w:val="231F20"/>
        </w:rPr>
        <w:t>a</w:t>
      </w:r>
      <w:r>
        <w:rPr>
          <w:color w:val="231F20"/>
          <w:spacing w:val="17"/>
        </w:rPr>
        <w:t xml:space="preserve"> </w:t>
      </w:r>
      <w:r>
        <w:rPr>
          <w:color w:val="231F20"/>
        </w:rPr>
        <w:t>growing</w:t>
      </w:r>
      <w:r>
        <w:rPr>
          <w:color w:val="231F20"/>
          <w:spacing w:val="16"/>
        </w:rPr>
        <w:t xml:space="preserve"> </w:t>
      </w:r>
      <w:r>
        <w:rPr>
          <w:color w:val="231F20"/>
        </w:rPr>
        <w:t>number</w:t>
      </w:r>
      <w:r>
        <w:rPr>
          <w:color w:val="231F20"/>
          <w:spacing w:val="17"/>
        </w:rPr>
        <w:t xml:space="preserve"> </w:t>
      </w:r>
      <w:r>
        <w:rPr>
          <w:color w:val="231F20"/>
        </w:rPr>
        <w:t>of</w:t>
      </w:r>
      <w:r>
        <w:rPr>
          <w:color w:val="231F20"/>
          <w:spacing w:val="17"/>
        </w:rPr>
        <w:t xml:space="preserve"> </w:t>
      </w:r>
      <w:r>
        <w:rPr>
          <w:color w:val="231F20"/>
        </w:rPr>
        <w:t>governmental</w:t>
      </w:r>
      <w:r>
        <w:rPr>
          <w:color w:val="231F20"/>
          <w:spacing w:val="17"/>
        </w:rPr>
        <w:t xml:space="preserve"> </w:t>
      </w:r>
      <w:r>
        <w:rPr>
          <w:color w:val="231F20"/>
        </w:rPr>
        <w:t>and nongovernmental</w:t>
      </w:r>
      <w:r>
        <w:rPr>
          <w:color w:val="231F20"/>
          <w:spacing w:val="-15"/>
        </w:rPr>
        <w:t xml:space="preserve"> </w:t>
      </w:r>
      <w:r>
        <w:rPr>
          <w:color w:val="231F20"/>
        </w:rPr>
        <w:t>organizations</w:t>
      </w:r>
      <w:r>
        <w:rPr>
          <w:color w:val="231F20"/>
          <w:spacing w:val="-15"/>
        </w:rPr>
        <w:t xml:space="preserve"> </w:t>
      </w:r>
      <w:r>
        <w:rPr>
          <w:color w:val="231F20"/>
        </w:rPr>
        <w:t>–-</w:t>
      </w:r>
      <w:r>
        <w:rPr>
          <w:color w:val="231F20"/>
          <w:spacing w:val="-15"/>
        </w:rPr>
        <w:t xml:space="preserve"> </w:t>
      </w:r>
      <w:r>
        <w:rPr>
          <w:color w:val="231F20"/>
        </w:rPr>
        <w:t>as</w:t>
      </w:r>
      <w:r>
        <w:rPr>
          <w:color w:val="231F20"/>
          <w:spacing w:val="-15"/>
        </w:rPr>
        <w:t xml:space="preserve"> </w:t>
      </w:r>
      <w:r>
        <w:rPr>
          <w:color w:val="231F20"/>
        </w:rPr>
        <w:t>well</w:t>
      </w:r>
      <w:r>
        <w:rPr>
          <w:color w:val="231F20"/>
          <w:spacing w:val="-15"/>
        </w:rPr>
        <w:t xml:space="preserve"> </w:t>
      </w:r>
      <w:r>
        <w:rPr>
          <w:color w:val="231F20"/>
        </w:rPr>
        <w:t>as</w:t>
      </w:r>
      <w:r>
        <w:rPr>
          <w:color w:val="231F20"/>
          <w:spacing w:val="-15"/>
        </w:rPr>
        <w:t xml:space="preserve"> </w:t>
      </w:r>
      <w:r>
        <w:rPr>
          <w:color w:val="231F20"/>
        </w:rPr>
        <w:t>interoperability</w:t>
      </w:r>
      <w:r>
        <w:rPr>
          <w:color w:val="231F20"/>
          <w:spacing w:val="-15"/>
        </w:rPr>
        <w:t xml:space="preserve"> </w:t>
      </w:r>
      <w:r>
        <w:rPr>
          <w:color w:val="231F20"/>
        </w:rPr>
        <w:t>of</w:t>
      </w:r>
      <w:r>
        <w:rPr>
          <w:color w:val="231F20"/>
          <w:spacing w:val="-15"/>
        </w:rPr>
        <w:t xml:space="preserve"> </w:t>
      </w:r>
      <w:r>
        <w:rPr>
          <w:color w:val="231F20"/>
        </w:rPr>
        <w:t>U.S.</w:t>
      </w:r>
      <w:r>
        <w:rPr>
          <w:color w:val="231F20"/>
          <w:spacing w:val="-15"/>
        </w:rPr>
        <w:t xml:space="preserve"> </w:t>
      </w:r>
      <w:r>
        <w:rPr>
          <w:color w:val="231F20"/>
        </w:rPr>
        <w:t>IOOS</w:t>
      </w:r>
      <w:r>
        <w:rPr>
          <w:color w:val="231F20"/>
          <w:spacing w:val="-15"/>
        </w:rPr>
        <w:t xml:space="preserve"> </w:t>
      </w:r>
      <w:r>
        <w:rPr>
          <w:color w:val="231F20"/>
        </w:rPr>
        <w:t>assets</w:t>
      </w:r>
      <w:r>
        <w:rPr>
          <w:color w:val="231F20"/>
          <w:spacing w:val="-15"/>
        </w:rPr>
        <w:t xml:space="preserve"> </w:t>
      </w:r>
      <w:r>
        <w:rPr>
          <w:color w:val="231F20"/>
        </w:rPr>
        <w:t>with</w:t>
      </w:r>
      <w:r>
        <w:rPr>
          <w:color w:val="231F20"/>
          <w:spacing w:val="-15"/>
        </w:rPr>
        <w:t xml:space="preserve"> </w:t>
      </w:r>
      <w:r>
        <w:rPr>
          <w:color w:val="231F20"/>
        </w:rPr>
        <w:t>the</w:t>
      </w:r>
      <w:r>
        <w:rPr>
          <w:color w:val="231F20"/>
          <w:spacing w:val="-15"/>
        </w:rPr>
        <w:t xml:space="preserve"> </w:t>
      </w:r>
      <w:r>
        <w:rPr>
          <w:color w:val="231F20"/>
        </w:rPr>
        <w:t>international GOOS and GEOSS.</w:t>
      </w:r>
      <w:r>
        <w:rPr>
          <w:color w:val="231F20"/>
          <w:spacing w:val="-27"/>
        </w:rPr>
        <w:t xml:space="preserve"> </w:t>
      </w:r>
      <w:r>
        <w:rPr>
          <w:color w:val="231F20"/>
        </w:rPr>
        <w:t>This, in essence, is our challenge.</w:t>
      </w:r>
      <w:r w:rsidRPr="003F14DE">
        <w:t xml:space="preserve"> </w:t>
      </w:r>
    </w:p>
    <w:p w14:paraId="7BEA202A" w14:textId="77777777" w:rsidR="00EF1C4F" w:rsidRPr="003F14DE" w:rsidRDefault="00EF1C4F" w:rsidP="00EF1C4F"/>
    <w:p w14:paraId="5FE0E11E" w14:textId="77777777" w:rsidR="00EF1C4F" w:rsidRDefault="00EF1C4F" w:rsidP="00EF1C4F">
      <w:pPr>
        <w:pStyle w:val="Heading3"/>
      </w:pPr>
      <w:r>
        <w:lastRenderedPageBreak/>
        <w:t xml:space="preserve">Regional association coordination and training key </w:t>
      </w:r>
    </w:p>
    <w:p w14:paraId="51293176" w14:textId="77777777" w:rsidR="00EF1C4F" w:rsidRDefault="00EF1C4F" w:rsidP="00EF1C4F">
      <w:pPr>
        <w:pStyle w:val="Heading4"/>
      </w:pPr>
      <w:r>
        <w:t xml:space="preserve">IOOS needs integrated regional associations that continue training stakeholder – key to future success </w:t>
      </w:r>
    </w:p>
    <w:p w14:paraId="345B557C" w14:textId="77777777" w:rsidR="00EF1C4F" w:rsidRDefault="00EF1C4F" w:rsidP="00EF1C4F">
      <w:pPr>
        <w:rPr>
          <w:rStyle w:val="StyleStyleBold12pt"/>
        </w:rPr>
      </w:pPr>
      <w:r>
        <w:rPr>
          <w:rStyle w:val="StyleStyleBold12pt"/>
        </w:rPr>
        <w:t>Interagency Ocean Observation Committee, August 2013</w:t>
      </w:r>
    </w:p>
    <w:p w14:paraId="2EEB32D1" w14:textId="77777777" w:rsidR="00EF1C4F" w:rsidRDefault="00EF1C4F" w:rsidP="00EF1C4F">
      <w:r>
        <w:t xml:space="preserve">(“U.S. IOOS Summit Report: A New Decade for the Integrated Ocean Observing System” </w:t>
      </w:r>
      <w:hyperlink r:id="rId136" w:history="1">
        <w:r>
          <w:rPr>
            <w:rStyle w:val="Hyperlink"/>
          </w:rPr>
          <w:t>http://www.iooc.us/wp-content/uploads/2013/01/U.S.-IOOS-Summit-Report.pdf accessed 7-15-14</w:t>
        </w:r>
      </w:hyperlink>
      <w:r>
        <w:t xml:space="preserve"> TM)</w:t>
      </w:r>
    </w:p>
    <w:p w14:paraId="10093B52" w14:textId="77777777" w:rsidR="00EF1C4F" w:rsidRDefault="00EF1C4F" w:rsidP="00EF1C4F">
      <w:pPr>
        <w:pStyle w:val="BodyText"/>
        <w:spacing w:before="80" w:line="244" w:lineRule="auto"/>
        <w:ind w:left="100" w:right="838"/>
        <w:jc w:val="both"/>
      </w:pPr>
      <w:r>
        <w:rPr>
          <w:color w:val="231F20"/>
        </w:rPr>
        <w:t>What</w:t>
      </w:r>
      <w:r>
        <w:rPr>
          <w:color w:val="231F20"/>
          <w:spacing w:val="6"/>
        </w:rPr>
        <w:t xml:space="preserve"> </w:t>
      </w:r>
      <w:r>
        <w:rPr>
          <w:color w:val="231F20"/>
        </w:rPr>
        <w:t>did</w:t>
      </w:r>
      <w:r>
        <w:rPr>
          <w:color w:val="231F20"/>
          <w:spacing w:val="6"/>
        </w:rPr>
        <w:t xml:space="preserve"> </w:t>
      </w:r>
      <w:r>
        <w:rPr>
          <w:color w:val="231F20"/>
        </w:rPr>
        <w:t>we</w:t>
      </w:r>
      <w:r>
        <w:rPr>
          <w:color w:val="231F20"/>
          <w:spacing w:val="5"/>
        </w:rPr>
        <w:t xml:space="preserve"> </w:t>
      </w:r>
      <w:r>
        <w:rPr>
          <w:color w:val="231F20"/>
        </w:rPr>
        <w:t>know</w:t>
      </w:r>
      <w:r>
        <w:rPr>
          <w:color w:val="231F20"/>
          <w:spacing w:val="6"/>
        </w:rPr>
        <w:t xml:space="preserve"> </w:t>
      </w:r>
      <w:r>
        <w:rPr>
          <w:color w:val="231F20"/>
        </w:rPr>
        <w:t>about</w:t>
      </w:r>
      <w:r>
        <w:rPr>
          <w:color w:val="231F20"/>
          <w:spacing w:val="6"/>
        </w:rPr>
        <w:t xml:space="preserve"> </w:t>
      </w:r>
      <w:r>
        <w:rPr>
          <w:color w:val="231F20"/>
        </w:rPr>
        <w:t>user</w:t>
      </w:r>
      <w:r>
        <w:rPr>
          <w:color w:val="231F20"/>
          <w:spacing w:val="5"/>
        </w:rPr>
        <w:t xml:space="preserve"> </w:t>
      </w:r>
      <w:r>
        <w:rPr>
          <w:color w:val="231F20"/>
        </w:rPr>
        <w:t>requirements</w:t>
      </w:r>
      <w:r>
        <w:rPr>
          <w:color w:val="231F20"/>
          <w:spacing w:val="7"/>
        </w:rPr>
        <w:t xml:space="preserve"> </w:t>
      </w:r>
      <w:r>
        <w:rPr>
          <w:color w:val="231F20"/>
        </w:rPr>
        <w:t>10</w:t>
      </w:r>
      <w:r>
        <w:rPr>
          <w:color w:val="231F20"/>
          <w:spacing w:val="5"/>
        </w:rPr>
        <w:t xml:space="preserve"> </w:t>
      </w:r>
      <w:r>
        <w:rPr>
          <w:color w:val="231F20"/>
        </w:rPr>
        <w:t>years</w:t>
      </w:r>
      <w:r>
        <w:rPr>
          <w:color w:val="231F20"/>
          <w:spacing w:val="6"/>
        </w:rPr>
        <w:t xml:space="preserve"> </w:t>
      </w:r>
      <w:r>
        <w:rPr>
          <w:color w:val="231F20"/>
        </w:rPr>
        <w:t>ago</w:t>
      </w:r>
      <w:r>
        <w:rPr>
          <w:color w:val="231F20"/>
          <w:spacing w:val="6"/>
        </w:rPr>
        <w:t xml:space="preserve"> </w:t>
      </w:r>
      <w:r>
        <w:rPr>
          <w:color w:val="231F20"/>
        </w:rPr>
        <w:t>and</w:t>
      </w:r>
      <w:r>
        <w:rPr>
          <w:color w:val="231F20"/>
          <w:spacing w:val="5"/>
        </w:rPr>
        <w:t xml:space="preserve"> </w:t>
      </w:r>
      <w:r>
        <w:rPr>
          <w:color w:val="231F20"/>
        </w:rPr>
        <w:t>how</w:t>
      </w:r>
      <w:r>
        <w:rPr>
          <w:color w:val="231F20"/>
          <w:spacing w:val="6"/>
        </w:rPr>
        <w:t xml:space="preserve"> </w:t>
      </w:r>
      <w:r>
        <w:rPr>
          <w:color w:val="231F20"/>
        </w:rPr>
        <w:t>does</w:t>
      </w:r>
      <w:r>
        <w:rPr>
          <w:color w:val="231F20"/>
          <w:spacing w:val="6"/>
        </w:rPr>
        <w:t xml:space="preserve"> </w:t>
      </w:r>
      <w:r>
        <w:rPr>
          <w:color w:val="231F20"/>
        </w:rPr>
        <w:t>that</w:t>
      </w:r>
      <w:r>
        <w:rPr>
          <w:color w:val="231F20"/>
          <w:spacing w:val="6"/>
        </w:rPr>
        <w:t xml:space="preserve"> </w:t>
      </w:r>
      <w:r>
        <w:rPr>
          <w:color w:val="231F20"/>
        </w:rPr>
        <w:t>compare</w:t>
      </w:r>
      <w:r>
        <w:rPr>
          <w:color w:val="231F20"/>
          <w:spacing w:val="6"/>
        </w:rPr>
        <w:t xml:space="preserve"> </w:t>
      </w:r>
      <w:r>
        <w:rPr>
          <w:color w:val="231F20"/>
        </w:rPr>
        <w:t>to</w:t>
      </w:r>
      <w:r>
        <w:rPr>
          <w:color w:val="231F20"/>
          <w:spacing w:val="5"/>
        </w:rPr>
        <w:t xml:space="preserve"> </w:t>
      </w:r>
      <w:r>
        <w:rPr>
          <w:color w:val="231F20"/>
        </w:rPr>
        <w:t>today?</w:t>
      </w:r>
      <w:r>
        <w:rPr>
          <w:color w:val="231F20"/>
          <w:spacing w:val="-23"/>
        </w:rPr>
        <w:t xml:space="preserve"> </w:t>
      </w:r>
      <w:r>
        <w:rPr>
          <w:color w:val="231F20"/>
        </w:rPr>
        <w:t>The Airlie</w:t>
      </w:r>
      <w:r>
        <w:rPr>
          <w:color w:val="231F20"/>
          <w:spacing w:val="-12"/>
        </w:rPr>
        <w:t xml:space="preserve"> </w:t>
      </w:r>
      <w:r>
        <w:rPr>
          <w:color w:val="231F20"/>
        </w:rPr>
        <w:t>House</w:t>
      </w:r>
      <w:r>
        <w:rPr>
          <w:color w:val="231F20"/>
          <w:spacing w:val="-11"/>
        </w:rPr>
        <w:t xml:space="preserve"> </w:t>
      </w:r>
      <w:r>
        <w:rPr>
          <w:color w:val="231F20"/>
          <w:spacing w:val="-2"/>
        </w:rPr>
        <w:t>Workshop</w:t>
      </w:r>
      <w:r>
        <w:rPr>
          <w:color w:val="231F20"/>
          <w:spacing w:val="-11"/>
        </w:rPr>
        <w:t xml:space="preserve"> </w:t>
      </w:r>
      <w:r>
        <w:rPr>
          <w:color w:val="231F20"/>
        </w:rPr>
        <w:t>in</w:t>
      </w:r>
      <w:r>
        <w:rPr>
          <w:color w:val="231F20"/>
          <w:spacing w:val="-11"/>
        </w:rPr>
        <w:t xml:space="preserve"> </w:t>
      </w:r>
      <w:r>
        <w:rPr>
          <w:color w:val="231F20"/>
        </w:rPr>
        <w:t>2002 formulated</w:t>
      </w:r>
      <w:r>
        <w:rPr>
          <w:color w:val="231F20"/>
          <w:spacing w:val="-11"/>
        </w:rPr>
        <w:t xml:space="preserve"> </w:t>
      </w:r>
      <w:r>
        <w:rPr>
          <w:color w:val="231F20"/>
        </w:rPr>
        <w:t>a</w:t>
      </w:r>
      <w:r>
        <w:rPr>
          <w:color w:val="231F20"/>
          <w:spacing w:val="-11"/>
        </w:rPr>
        <w:t xml:space="preserve"> </w:t>
      </w:r>
      <w:r>
        <w:rPr>
          <w:color w:val="231F20"/>
        </w:rPr>
        <w:t>scientific,</w:t>
      </w:r>
      <w:r>
        <w:rPr>
          <w:color w:val="231F20"/>
          <w:spacing w:val="-12"/>
        </w:rPr>
        <w:t xml:space="preserve"> </w:t>
      </w:r>
      <w:r>
        <w:rPr>
          <w:color w:val="231F20"/>
        </w:rPr>
        <w:t>technical</w:t>
      </w:r>
      <w:r>
        <w:rPr>
          <w:color w:val="231F20"/>
          <w:spacing w:val="-11"/>
        </w:rPr>
        <w:t xml:space="preserve"> </w:t>
      </w:r>
      <w:r>
        <w:rPr>
          <w:color w:val="231F20"/>
        </w:rPr>
        <w:t>and,</w:t>
      </w:r>
      <w:r>
        <w:rPr>
          <w:color w:val="231F20"/>
          <w:spacing w:val="-11"/>
        </w:rPr>
        <w:t xml:space="preserve"> </w:t>
      </w:r>
      <w:r>
        <w:rPr>
          <w:color w:val="231F20"/>
        </w:rPr>
        <w:t>governance</w:t>
      </w:r>
      <w:r>
        <w:rPr>
          <w:color w:val="231F20"/>
          <w:spacing w:val="-11"/>
        </w:rPr>
        <w:t xml:space="preserve"> </w:t>
      </w:r>
      <w:r>
        <w:rPr>
          <w:color w:val="231F20"/>
        </w:rPr>
        <w:t>structure</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U.S.</w:t>
      </w:r>
      <w:r>
        <w:rPr>
          <w:color w:val="231F20"/>
          <w:spacing w:val="26"/>
          <w:w w:val="96"/>
        </w:rPr>
        <w:t xml:space="preserve"> </w:t>
      </w:r>
      <w:r>
        <w:rPr>
          <w:color w:val="231F20"/>
        </w:rPr>
        <w:t>IOOS®</w:t>
      </w:r>
      <w:r>
        <w:rPr>
          <w:color w:val="231F20"/>
          <w:spacing w:val="17"/>
        </w:rPr>
        <w:t xml:space="preserve"> </w:t>
      </w:r>
      <w:r>
        <w:rPr>
          <w:color w:val="231F20"/>
        </w:rPr>
        <w:t>program,</w:t>
      </w:r>
      <w:r>
        <w:rPr>
          <w:color w:val="231F20"/>
          <w:spacing w:val="17"/>
        </w:rPr>
        <w:t xml:space="preserve"> </w:t>
      </w:r>
      <w:r>
        <w:rPr>
          <w:color w:val="231F20"/>
        </w:rPr>
        <w:t>but</w:t>
      </w:r>
      <w:r>
        <w:rPr>
          <w:color w:val="231F20"/>
          <w:spacing w:val="17"/>
        </w:rPr>
        <w:t xml:space="preserve"> </w:t>
      </w:r>
      <w:r>
        <w:rPr>
          <w:color w:val="231F20"/>
        </w:rPr>
        <w:t>the</w:t>
      </w:r>
      <w:r>
        <w:rPr>
          <w:color w:val="231F20"/>
          <w:spacing w:val="17"/>
        </w:rPr>
        <w:t xml:space="preserve"> </w:t>
      </w:r>
      <w:r>
        <w:rPr>
          <w:color w:val="231F20"/>
        </w:rPr>
        <w:t>needs</w:t>
      </w:r>
      <w:r>
        <w:rPr>
          <w:color w:val="231F20"/>
          <w:spacing w:val="17"/>
        </w:rPr>
        <w:t xml:space="preserve"> </w:t>
      </w:r>
      <w:r>
        <w:rPr>
          <w:color w:val="231F20"/>
        </w:rPr>
        <w:t>of</w:t>
      </w:r>
      <w:r>
        <w:rPr>
          <w:color w:val="231F20"/>
          <w:spacing w:val="17"/>
        </w:rPr>
        <w:t xml:space="preserve"> </w:t>
      </w:r>
      <w:r>
        <w:rPr>
          <w:color w:val="231F20"/>
        </w:rPr>
        <w:t>end-users</w:t>
      </w:r>
      <w:r>
        <w:rPr>
          <w:color w:val="231F20"/>
          <w:spacing w:val="17"/>
        </w:rPr>
        <w:t xml:space="preserve"> </w:t>
      </w:r>
      <w:r>
        <w:rPr>
          <w:color w:val="231F20"/>
        </w:rPr>
        <w:t>were</w:t>
      </w:r>
      <w:r>
        <w:rPr>
          <w:color w:val="231F20"/>
          <w:spacing w:val="17"/>
        </w:rPr>
        <w:t xml:space="preserve"> </w:t>
      </w:r>
      <w:r>
        <w:rPr>
          <w:color w:val="231F20"/>
        </w:rPr>
        <w:t>not</w:t>
      </w:r>
      <w:r>
        <w:rPr>
          <w:color w:val="231F20"/>
          <w:spacing w:val="17"/>
        </w:rPr>
        <w:t xml:space="preserve"> </w:t>
      </w:r>
      <w:r>
        <w:rPr>
          <w:color w:val="231F20"/>
        </w:rPr>
        <w:t>well</w:t>
      </w:r>
      <w:r>
        <w:rPr>
          <w:color w:val="231F20"/>
          <w:spacing w:val="17"/>
        </w:rPr>
        <w:t xml:space="preserve"> </w:t>
      </w:r>
      <w:r>
        <w:rPr>
          <w:color w:val="231F20"/>
        </w:rPr>
        <w:t>understood</w:t>
      </w:r>
      <w:r>
        <w:rPr>
          <w:color w:val="231F20"/>
          <w:spacing w:val="17"/>
        </w:rPr>
        <w:t xml:space="preserve"> </w:t>
      </w:r>
      <w:r>
        <w:rPr>
          <w:color w:val="231F20"/>
        </w:rPr>
        <w:t>at</w:t>
      </w:r>
      <w:r>
        <w:rPr>
          <w:color w:val="231F20"/>
          <w:spacing w:val="17"/>
        </w:rPr>
        <w:t xml:space="preserve"> </w:t>
      </w:r>
      <w:r>
        <w:rPr>
          <w:color w:val="231F20"/>
        </w:rPr>
        <w:t>that</w:t>
      </w:r>
      <w:r>
        <w:rPr>
          <w:color w:val="231F20"/>
          <w:spacing w:val="17"/>
        </w:rPr>
        <w:t xml:space="preserve"> </w:t>
      </w:r>
      <w:r>
        <w:rPr>
          <w:color w:val="231F20"/>
        </w:rPr>
        <w:t>time.</w:t>
      </w:r>
      <w:r>
        <w:rPr>
          <w:color w:val="231F20"/>
          <w:spacing w:val="-15"/>
        </w:rPr>
        <w:t xml:space="preserve"> </w:t>
      </w:r>
      <w:r w:rsidRPr="008D539F">
        <w:rPr>
          <w:rStyle w:val="StyleBoldUnderline"/>
        </w:rPr>
        <w:t>Over the past ten years, the Regional Associations (RAs) have engaged with users of all types,</w:t>
      </w:r>
      <w:r>
        <w:rPr>
          <w:color w:val="231F20"/>
          <w:spacing w:val="6"/>
        </w:rPr>
        <w:t xml:space="preserve"> </w:t>
      </w:r>
      <w:r>
        <w:rPr>
          <w:color w:val="231F20"/>
        </w:rPr>
        <w:t>resulting</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much</w:t>
      </w:r>
      <w:r>
        <w:rPr>
          <w:color w:val="231F20"/>
          <w:spacing w:val="27"/>
        </w:rPr>
        <w:t xml:space="preserve"> </w:t>
      </w:r>
      <w:r>
        <w:rPr>
          <w:color w:val="231F20"/>
        </w:rPr>
        <w:t>improved</w:t>
      </w:r>
      <w:r>
        <w:rPr>
          <w:color w:val="231F20"/>
          <w:spacing w:val="-2"/>
        </w:rPr>
        <w:t xml:space="preserve"> </w:t>
      </w:r>
      <w:r>
        <w:rPr>
          <w:color w:val="231F20"/>
        </w:rPr>
        <w:t>understanding</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wide</w:t>
      </w:r>
      <w:r>
        <w:rPr>
          <w:color w:val="231F20"/>
          <w:spacing w:val="-2"/>
        </w:rPr>
        <w:t xml:space="preserve"> </w:t>
      </w:r>
      <w:r>
        <w:rPr>
          <w:color w:val="231F20"/>
        </w:rPr>
        <w:t>range</w:t>
      </w:r>
      <w:r>
        <w:rPr>
          <w:color w:val="231F20"/>
          <w:spacing w:val="-2"/>
        </w:rPr>
        <w:t xml:space="preserve"> </w:t>
      </w:r>
      <w:r>
        <w:rPr>
          <w:color w:val="231F20"/>
        </w:rPr>
        <w:t>of</w:t>
      </w:r>
      <w:r>
        <w:rPr>
          <w:color w:val="231F20"/>
          <w:spacing w:val="-2"/>
        </w:rPr>
        <w:t xml:space="preserve"> </w:t>
      </w:r>
      <w:r>
        <w:rPr>
          <w:color w:val="231F20"/>
        </w:rPr>
        <w:t>users,</w:t>
      </w:r>
      <w:r>
        <w:rPr>
          <w:color w:val="231F20"/>
          <w:spacing w:val="-2"/>
        </w:rPr>
        <w:t xml:space="preserve"> </w:t>
      </w:r>
      <w:r>
        <w:rPr>
          <w:color w:val="231F20"/>
        </w:rPr>
        <w:t>their</w:t>
      </w:r>
      <w:r>
        <w:rPr>
          <w:color w:val="231F20"/>
          <w:spacing w:val="-2"/>
        </w:rPr>
        <w:t xml:space="preserve"> </w:t>
      </w:r>
      <w:r>
        <w:rPr>
          <w:color w:val="231F20"/>
        </w:rPr>
        <w:t>interests,</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types</w:t>
      </w:r>
      <w:r>
        <w:rPr>
          <w:color w:val="231F20"/>
          <w:spacing w:val="-2"/>
        </w:rPr>
        <w:t xml:space="preserve"> </w:t>
      </w:r>
      <w:r>
        <w:rPr>
          <w:color w:val="231F20"/>
        </w:rPr>
        <w:t>of</w:t>
      </w:r>
      <w:r>
        <w:rPr>
          <w:color w:val="231F20"/>
          <w:spacing w:val="-2"/>
        </w:rPr>
        <w:t xml:space="preserve"> </w:t>
      </w:r>
      <w:r>
        <w:rPr>
          <w:color w:val="231F20"/>
        </w:rPr>
        <w:t>data,</w:t>
      </w:r>
      <w:r>
        <w:rPr>
          <w:color w:val="231F20"/>
          <w:spacing w:val="-2"/>
        </w:rPr>
        <w:t xml:space="preserve"> </w:t>
      </w:r>
      <w:r>
        <w:rPr>
          <w:color w:val="231F20"/>
        </w:rPr>
        <w:t>products, and</w:t>
      </w:r>
      <w:r>
        <w:rPr>
          <w:color w:val="231F20"/>
          <w:spacing w:val="15"/>
        </w:rPr>
        <w:t xml:space="preserve"> </w:t>
      </w:r>
      <w:r>
        <w:rPr>
          <w:color w:val="231F20"/>
        </w:rPr>
        <w:t>information</w:t>
      </w:r>
      <w:r>
        <w:rPr>
          <w:color w:val="231F20"/>
          <w:spacing w:val="15"/>
        </w:rPr>
        <w:t xml:space="preserve"> </w:t>
      </w:r>
      <w:r>
        <w:rPr>
          <w:color w:val="231F20"/>
        </w:rPr>
        <w:t>they</w:t>
      </w:r>
      <w:r>
        <w:rPr>
          <w:color w:val="231F20"/>
          <w:spacing w:val="15"/>
        </w:rPr>
        <w:t xml:space="preserve"> </w:t>
      </w:r>
      <w:r>
        <w:rPr>
          <w:color w:val="231F20"/>
        </w:rPr>
        <w:t>need</w:t>
      </w:r>
      <w:r>
        <w:rPr>
          <w:color w:val="231F20"/>
          <w:spacing w:val="15"/>
        </w:rPr>
        <w:t xml:space="preserve"> </w:t>
      </w:r>
      <w:r>
        <w:rPr>
          <w:color w:val="231F20"/>
        </w:rPr>
        <w:t>to</w:t>
      </w:r>
      <w:r>
        <w:rPr>
          <w:color w:val="231F20"/>
          <w:spacing w:val="15"/>
        </w:rPr>
        <w:t xml:space="preserve"> </w:t>
      </w:r>
      <w:r>
        <w:rPr>
          <w:color w:val="231F20"/>
        </w:rPr>
        <w:t>improve</w:t>
      </w:r>
      <w:r>
        <w:rPr>
          <w:color w:val="231F20"/>
          <w:spacing w:val="15"/>
        </w:rPr>
        <w:t xml:space="preserve"> </w:t>
      </w:r>
      <w:r>
        <w:rPr>
          <w:color w:val="231F20"/>
        </w:rPr>
        <w:t>decision-making</w:t>
      </w:r>
      <w:r>
        <w:rPr>
          <w:color w:val="231F20"/>
          <w:spacing w:val="15"/>
        </w:rPr>
        <w:t xml:space="preserve"> </w:t>
      </w:r>
      <w:r>
        <w:rPr>
          <w:color w:val="231F20"/>
        </w:rPr>
        <w:t>for</w:t>
      </w:r>
      <w:r>
        <w:rPr>
          <w:color w:val="231F20"/>
          <w:spacing w:val="15"/>
        </w:rPr>
        <w:t xml:space="preserve"> </w:t>
      </w:r>
      <w:r>
        <w:rPr>
          <w:color w:val="231F20"/>
        </w:rPr>
        <w:t>themselves,</w:t>
      </w:r>
      <w:r>
        <w:rPr>
          <w:color w:val="231F20"/>
          <w:spacing w:val="15"/>
        </w:rPr>
        <w:t xml:space="preserve"> </w:t>
      </w:r>
      <w:r>
        <w:rPr>
          <w:color w:val="231F20"/>
        </w:rPr>
        <w:t>their</w:t>
      </w:r>
      <w:r>
        <w:rPr>
          <w:color w:val="231F20"/>
          <w:spacing w:val="15"/>
        </w:rPr>
        <w:t xml:space="preserve"> </w:t>
      </w:r>
      <w:r>
        <w:rPr>
          <w:color w:val="231F20"/>
        </w:rPr>
        <w:t>businesses,</w:t>
      </w:r>
      <w:r>
        <w:rPr>
          <w:color w:val="231F20"/>
          <w:spacing w:val="15"/>
        </w:rPr>
        <w:t xml:space="preserve"> </w:t>
      </w:r>
      <w:r>
        <w:rPr>
          <w:color w:val="231F20"/>
        </w:rPr>
        <w:t>and</w:t>
      </w:r>
      <w:r>
        <w:rPr>
          <w:color w:val="231F20"/>
          <w:spacing w:val="15"/>
        </w:rPr>
        <w:t xml:space="preserve"> </w:t>
      </w:r>
      <w:r>
        <w:rPr>
          <w:color w:val="231F20"/>
        </w:rPr>
        <w:t>their communities.</w:t>
      </w:r>
    </w:p>
    <w:p w14:paraId="4D355F87" w14:textId="77777777" w:rsidR="00EF1C4F" w:rsidRDefault="00EF1C4F" w:rsidP="00EF1C4F">
      <w:pPr>
        <w:pStyle w:val="BodyText"/>
        <w:ind w:left="100"/>
        <w:jc w:val="both"/>
      </w:pPr>
      <w:r>
        <w:rPr>
          <w:color w:val="231F20"/>
        </w:rPr>
        <w:t>Many stakeholders are involved in the planning, construction, operation, and use of U.S. IOOS:</w:t>
      </w:r>
    </w:p>
    <w:p w14:paraId="139E945D" w14:textId="77777777" w:rsidR="00EF1C4F" w:rsidRDefault="00EF1C4F" w:rsidP="00EF1C4F">
      <w:pPr>
        <w:pStyle w:val="BodyText"/>
        <w:numPr>
          <w:ilvl w:val="0"/>
          <w:numId w:val="15"/>
        </w:numPr>
        <w:tabs>
          <w:tab w:val="left" w:pos="280"/>
        </w:tabs>
        <w:spacing w:before="97" w:line="244" w:lineRule="auto"/>
        <w:ind w:left="280" w:right="838"/>
        <w:jc w:val="both"/>
      </w:pPr>
      <w:r>
        <w:rPr>
          <w:color w:val="231F20"/>
          <w:spacing w:val="-2"/>
        </w:rPr>
        <w:t>Providers</w:t>
      </w:r>
      <w:r>
        <w:rPr>
          <w:color w:val="231F20"/>
          <w:spacing w:val="5"/>
        </w:rPr>
        <w:t xml:space="preserve"> </w:t>
      </w:r>
      <w:r>
        <w:rPr>
          <w:color w:val="231F20"/>
        </w:rPr>
        <w:t>of</w:t>
      </w:r>
      <w:r>
        <w:rPr>
          <w:color w:val="231F20"/>
          <w:spacing w:val="5"/>
        </w:rPr>
        <w:t xml:space="preserve"> </w:t>
      </w:r>
      <w:r>
        <w:rPr>
          <w:color w:val="231F20"/>
        </w:rPr>
        <w:t>observing</w:t>
      </w:r>
      <w:r>
        <w:rPr>
          <w:color w:val="231F20"/>
          <w:spacing w:val="5"/>
        </w:rPr>
        <w:t xml:space="preserve"> </w:t>
      </w:r>
      <w:r>
        <w:rPr>
          <w:color w:val="231F20"/>
        </w:rPr>
        <w:t>system</w:t>
      </w:r>
      <w:r>
        <w:rPr>
          <w:color w:val="231F20"/>
          <w:spacing w:val="5"/>
        </w:rPr>
        <w:t xml:space="preserve"> </w:t>
      </w:r>
      <w:r>
        <w:rPr>
          <w:color w:val="231F20"/>
        </w:rPr>
        <w:t>infrastructure,</w:t>
      </w:r>
      <w:r>
        <w:rPr>
          <w:color w:val="231F20"/>
          <w:spacing w:val="5"/>
        </w:rPr>
        <w:t xml:space="preserve"> </w:t>
      </w:r>
      <w:r>
        <w:rPr>
          <w:color w:val="231F20"/>
        </w:rPr>
        <w:t>including</w:t>
      </w:r>
      <w:r>
        <w:rPr>
          <w:color w:val="231F20"/>
          <w:spacing w:val="5"/>
        </w:rPr>
        <w:t xml:space="preserve"> </w:t>
      </w:r>
      <w:r>
        <w:rPr>
          <w:color w:val="231F20"/>
        </w:rPr>
        <w:t>those</w:t>
      </w:r>
      <w:r>
        <w:rPr>
          <w:color w:val="231F20"/>
          <w:spacing w:val="5"/>
        </w:rPr>
        <w:t xml:space="preserve"> </w:t>
      </w:r>
      <w:r>
        <w:rPr>
          <w:color w:val="231F20"/>
        </w:rPr>
        <w:t>who</w:t>
      </w:r>
      <w:r>
        <w:rPr>
          <w:color w:val="231F20"/>
          <w:spacing w:val="5"/>
        </w:rPr>
        <w:t xml:space="preserve"> </w:t>
      </w:r>
      <w:r>
        <w:rPr>
          <w:color w:val="231F20"/>
        </w:rPr>
        <w:t>manufacture</w:t>
      </w:r>
      <w:r>
        <w:rPr>
          <w:color w:val="231F20"/>
          <w:spacing w:val="5"/>
        </w:rPr>
        <w:t xml:space="preserve"> </w:t>
      </w:r>
      <w:r>
        <w:rPr>
          <w:color w:val="231F20"/>
        </w:rPr>
        <w:t>sensors</w:t>
      </w:r>
      <w:r>
        <w:rPr>
          <w:color w:val="231F20"/>
          <w:spacing w:val="5"/>
        </w:rPr>
        <w:t xml:space="preserve"> </w:t>
      </w:r>
      <w:r>
        <w:rPr>
          <w:color w:val="231F20"/>
        </w:rPr>
        <w:t>and</w:t>
      </w:r>
      <w:r>
        <w:rPr>
          <w:color w:val="231F20"/>
          <w:spacing w:val="28"/>
        </w:rPr>
        <w:t xml:space="preserve"> </w:t>
      </w:r>
      <w:r>
        <w:rPr>
          <w:color w:val="231F20"/>
        </w:rPr>
        <w:t>platforms;</w:t>
      </w:r>
      <w:r>
        <w:rPr>
          <w:color w:val="231F20"/>
          <w:spacing w:val="-4"/>
        </w:rPr>
        <w:t xml:space="preserve"> </w:t>
      </w:r>
      <w:r>
        <w:rPr>
          <w:color w:val="231F20"/>
        </w:rPr>
        <w:t>operators</w:t>
      </w:r>
      <w:r>
        <w:rPr>
          <w:color w:val="231F20"/>
          <w:spacing w:val="-4"/>
        </w:rPr>
        <w:t xml:space="preserve"> </w:t>
      </w:r>
      <w:r>
        <w:rPr>
          <w:color w:val="231F20"/>
        </w:rPr>
        <w:t>who</w:t>
      </w:r>
      <w:r>
        <w:rPr>
          <w:color w:val="231F20"/>
          <w:spacing w:val="-4"/>
        </w:rPr>
        <w:t xml:space="preserve"> </w:t>
      </w:r>
      <w:r>
        <w:rPr>
          <w:color w:val="231F20"/>
        </w:rPr>
        <w:t>deplo</w:t>
      </w:r>
      <w:r>
        <w:rPr>
          <w:color w:val="231F20"/>
          <w:spacing w:val="-25"/>
        </w:rPr>
        <w:t>y</w:t>
      </w:r>
      <w:r>
        <w:rPr>
          <w:color w:val="231F20"/>
        </w:rPr>
        <w:t>,</w:t>
      </w:r>
      <w:r>
        <w:rPr>
          <w:color w:val="231F20"/>
          <w:spacing w:val="-4"/>
        </w:rPr>
        <w:t xml:space="preserve"> </w:t>
      </w:r>
      <w:r>
        <w:rPr>
          <w:color w:val="231F20"/>
        </w:rPr>
        <w:t>run,</w:t>
      </w:r>
      <w:r>
        <w:rPr>
          <w:color w:val="231F20"/>
          <w:spacing w:val="-4"/>
        </w:rPr>
        <w:t xml:space="preserve"> </w:t>
      </w:r>
      <w:r>
        <w:rPr>
          <w:color w:val="231F20"/>
        </w:rPr>
        <w:t>and</w:t>
      </w:r>
      <w:r>
        <w:rPr>
          <w:color w:val="231F20"/>
          <w:spacing w:val="-4"/>
        </w:rPr>
        <w:t xml:space="preserve"> </w:t>
      </w:r>
      <w:r>
        <w:rPr>
          <w:color w:val="231F20"/>
        </w:rPr>
        <w:t>maintain</w:t>
      </w:r>
      <w:r>
        <w:rPr>
          <w:color w:val="231F20"/>
          <w:spacing w:val="-4"/>
        </w:rPr>
        <w:t xml:space="preserve"> </w:t>
      </w:r>
      <w:r>
        <w:rPr>
          <w:color w:val="231F20"/>
        </w:rPr>
        <w:t>them;</w:t>
      </w:r>
      <w:r>
        <w:rPr>
          <w:color w:val="231F20"/>
          <w:spacing w:val="-4"/>
        </w:rPr>
        <w:t xml:space="preserve"> </w:t>
      </w:r>
      <w:r>
        <w:rPr>
          <w:color w:val="231F20"/>
        </w:rPr>
        <w:t>those</w:t>
      </w:r>
      <w:r>
        <w:rPr>
          <w:color w:val="231F20"/>
          <w:spacing w:val="-4"/>
        </w:rPr>
        <w:t xml:space="preserve"> </w:t>
      </w:r>
      <w:r>
        <w:rPr>
          <w:color w:val="231F20"/>
        </w:rPr>
        <w:t>building,</w:t>
      </w:r>
      <w:r>
        <w:rPr>
          <w:color w:val="231F20"/>
          <w:spacing w:val="-4"/>
        </w:rPr>
        <w:t xml:space="preserve"> </w:t>
      </w:r>
      <w:r>
        <w:rPr>
          <w:color w:val="231F20"/>
        </w:rPr>
        <w:t>launching</w:t>
      </w:r>
      <w:r>
        <w:rPr>
          <w:color w:val="231F20"/>
          <w:spacing w:val="-4"/>
        </w:rPr>
        <w:t xml:space="preserve"> </w:t>
      </w:r>
      <w:r>
        <w:rPr>
          <w:color w:val="231F20"/>
        </w:rPr>
        <w:t>and</w:t>
      </w:r>
      <w:r>
        <w:rPr>
          <w:color w:val="231F20"/>
          <w:spacing w:val="-4"/>
        </w:rPr>
        <w:t xml:space="preserve"> </w:t>
      </w:r>
      <w:r>
        <w:rPr>
          <w:color w:val="231F20"/>
        </w:rPr>
        <w:t>operating satellite</w:t>
      </w:r>
      <w:r>
        <w:rPr>
          <w:color w:val="231F20"/>
          <w:spacing w:val="-5"/>
        </w:rPr>
        <w:t xml:space="preserve"> </w:t>
      </w:r>
      <w:r>
        <w:rPr>
          <w:color w:val="231F20"/>
        </w:rPr>
        <w:t>systems;</w:t>
      </w:r>
      <w:r>
        <w:rPr>
          <w:color w:val="231F20"/>
          <w:spacing w:val="-5"/>
        </w:rPr>
        <w:t xml:space="preserve"> </w:t>
      </w:r>
      <w:r>
        <w:rPr>
          <w:color w:val="231F20"/>
        </w:rPr>
        <w:t>those</w:t>
      </w:r>
      <w:r>
        <w:rPr>
          <w:color w:val="231F20"/>
          <w:spacing w:val="-5"/>
        </w:rPr>
        <w:t xml:space="preserve"> </w:t>
      </w:r>
      <w:r>
        <w:rPr>
          <w:color w:val="231F20"/>
        </w:rPr>
        <w:t>providing</w:t>
      </w:r>
      <w:r>
        <w:rPr>
          <w:color w:val="231F20"/>
          <w:spacing w:val="-5"/>
        </w:rPr>
        <w:t xml:space="preserve"> </w:t>
      </w:r>
      <w:r>
        <w:rPr>
          <w:color w:val="231F20"/>
        </w:rPr>
        <w:t>the</w:t>
      </w:r>
      <w:r>
        <w:rPr>
          <w:color w:val="231F20"/>
          <w:spacing w:val="-5"/>
        </w:rPr>
        <w:t xml:space="preserve"> </w:t>
      </w:r>
      <w:r>
        <w:rPr>
          <w:color w:val="231F20"/>
        </w:rPr>
        <w:t>cyberinfrastructure</w:t>
      </w:r>
      <w:r>
        <w:rPr>
          <w:color w:val="231F20"/>
          <w:spacing w:val="-5"/>
        </w:rPr>
        <w:t xml:space="preserve"> </w:t>
      </w:r>
      <w:r>
        <w:rPr>
          <w:color w:val="231F20"/>
        </w:rPr>
        <w:t>that</w:t>
      </w:r>
      <w:r>
        <w:rPr>
          <w:color w:val="231F20"/>
          <w:spacing w:val="-5"/>
        </w:rPr>
        <w:t xml:space="preserve"> </w:t>
      </w:r>
      <w:r>
        <w:rPr>
          <w:color w:val="231F20"/>
        </w:rPr>
        <w:t>exchanges</w:t>
      </w:r>
      <w:r>
        <w:rPr>
          <w:color w:val="231F20"/>
          <w:spacing w:val="-5"/>
        </w:rPr>
        <w:t xml:space="preserve"> </w:t>
      </w:r>
      <w:r>
        <w:rPr>
          <w:color w:val="231F20"/>
        </w:rPr>
        <w:t>data</w:t>
      </w:r>
      <w:r>
        <w:rPr>
          <w:color w:val="231F20"/>
          <w:spacing w:val="-5"/>
        </w:rPr>
        <w:t xml:space="preserve"> </w:t>
      </w:r>
      <w:r>
        <w:rPr>
          <w:color w:val="231F20"/>
        </w:rPr>
        <w:t>and</w:t>
      </w:r>
      <w:r>
        <w:rPr>
          <w:color w:val="231F20"/>
          <w:spacing w:val="-5"/>
        </w:rPr>
        <w:t xml:space="preserve"> </w:t>
      </w:r>
      <w:r>
        <w:rPr>
          <w:color w:val="231F20"/>
        </w:rPr>
        <w:t>products</w:t>
      </w:r>
      <w:r>
        <w:rPr>
          <w:color w:val="231F20"/>
          <w:spacing w:val="-5"/>
        </w:rPr>
        <w:t xml:space="preserve"> </w:t>
      </w:r>
      <w:r>
        <w:rPr>
          <w:color w:val="231F20"/>
        </w:rPr>
        <w:t>across</w:t>
      </w:r>
    </w:p>
    <w:p w14:paraId="45AE70DA" w14:textId="77777777" w:rsidR="00EF1C4F" w:rsidRDefault="00EF1C4F" w:rsidP="00EF1C4F">
      <w:pPr>
        <w:pStyle w:val="BodyText"/>
        <w:spacing w:before="0" w:line="244" w:lineRule="auto"/>
        <w:ind w:left="280" w:right="838"/>
      </w:pPr>
      <w:r>
        <w:rPr>
          <w:color w:val="231F20"/>
        </w:rPr>
        <w:t>U.S.</w:t>
      </w:r>
      <w:r>
        <w:rPr>
          <w:color w:val="231F20"/>
          <w:spacing w:val="3"/>
        </w:rPr>
        <w:t xml:space="preserve"> </w:t>
      </w:r>
      <w:r>
        <w:rPr>
          <w:color w:val="231F20"/>
        </w:rPr>
        <w:t>IOOS</w:t>
      </w:r>
      <w:r>
        <w:rPr>
          <w:color w:val="231F20"/>
          <w:spacing w:val="3"/>
        </w:rPr>
        <w:t xml:space="preserve"> </w:t>
      </w:r>
      <w:r>
        <w:rPr>
          <w:color w:val="231F20"/>
        </w:rPr>
        <w:t>components;</w:t>
      </w:r>
      <w:r>
        <w:rPr>
          <w:color w:val="231F20"/>
          <w:spacing w:val="3"/>
        </w:rPr>
        <w:t xml:space="preserve"> </w:t>
      </w:r>
      <w:r>
        <w:rPr>
          <w:color w:val="231F20"/>
        </w:rPr>
        <w:t>and</w:t>
      </w:r>
      <w:r>
        <w:rPr>
          <w:color w:val="231F20"/>
          <w:spacing w:val="3"/>
        </w:rPr>
        <w:t xml:space="preserve"> </w:t>
      </w:r>
      <w:r>
        <w:rPr>
          <w:color w:val="231F20"/>
        </w:rPr>
        <w:t>those</w:t>
      </w:r>
      <w:r>
        <w:rPr>
          <w:color w:val="231F20"/>
          <w:spacing w:val="3"/>
        </w:rPr>
        <w:t xml:space="preserve"> </w:t>
      </w:r>
      <w:r>
        <w:rPr>
          <w:color w:val="231F20"/>
        </w:rPr>
        <w:t>who</w:t>
      </w:r>
      <w:r>
        <w:rPr>
          <w:color w:val="231F20"/>
          <w:spacing w:val="3"/>
        </w:rPr>
        <w:t xml:space="preserve"> </w:t>
      </w:r>
      <w:r>
        <w:rPr>
          <w:color w:val="231F20"/>
        </w:rPr>
        <w:t>develop</w:t>
      </w:r>
      <w:r>
        <w:rPr>
          <w:color w:val="231F20"/>
          <w:spacing w:val="3"/>
        </w:rPr>
        <w:t xml:space="preserve"> </w:t>
      </w:r>
      <w:r>
        <w:rPr>
          <w:color w:val="231F20"/>
        </w:rPr>
        <w:t>and</w:t>
      </w:r>
      <w:r>
        <w:rPr>
          <w:color w:val="231F20"/>
          <w:spacing w:val="3"/>
        </w:rPr>
        <w:t xml:space="preserve"> </w:t>
      </w:r>
      <w:r>
        <w:rPr>
          <w:color w:val="231F20"/>
        </w:rPr>
        <w:t>maintain</w:t>
      </w:r>
      <w:r>
        <w:rPr>
          <w:color w:val="231F20"/>
          <w:spacing w:val="3"/>
        </w:rPr>
        <w:t xml:space="preserve"> </w:t>
      </w:r>
      <w:r>
        <w:rPr>
          <w:color w:val="231F20"/>
        </w:rPr>
        <w:t>data</w:t>
      </w:r>
      <w:r>
        <w:rPr>
          <w:color w:val="231F20"/>
          <w:spacing w:val="3"/>
        </w:rPr>
        <w:t xml:space="preserve"> </w:t>
      </w:r>
      <w:r>
        <w:rPr>
          <w:color w:val="231F20"/>
        </w:rPr>
        <w:t>management</w:t>
      </w:r>
      <w:r>
        <w:rPr>
          <w:color w:val="231F20"/>
          <w:spacing w:val="3"/>
        </w:rPr>
        <w:t xml:space="preserve"> </w:t>
      </w:r>
      <w:r>
        <w:rPr>
          <w:color w:val="231F20"/>
        </w:rPr>
        <w:t>systems,</w:t>
      </w:r>
      <w:r>
        <w:rPr>
          <w:color w:val="231F20"/>
          <w:spacing w:val="3"/>
        </w:rPr>
        <w:t xml:space="preserve"> </w:t>
      </w:r>
      <w:r>
        <w:rPr>
          <w:color w:val="231F20"/>
        </w:rPr>
        <w:t>software tools and models used to turn U.S. IOOS data into useful information</w:t>
      </w:r>
    </w:p>
    <w:p w14:paraId="502C3675" w14:textId="77777777" w:rsidR="00EF1C4F" w:rsidRDefault="00EF1C4F" w:rsidP="00EF1C4F">
      <w:pPr>
        <w:pStyle w:val="BodyText"/>
        <w:numPr>
          <w:ilvl w:val="0"/>
          <w:numId w:val="15"/>
        </w:numPr>
        <w:tabs>
          <w:tab w:val="left" w:pos="280"/>
        </w:tabs>
        <w:spacing w:line="244" w:lineRule="auto"/>
        <w:ind w:left="280" w:right="838"/>
      </w:pPr>
      <w:r>
        <w:rPr>
          <w:color w:val="231F20"/>
        </w:rPr>
        <w:t>Intermediate</w:t>
      </w:r>
      <w:r>
        <w:rPr>
          <w:color w:val="231F20"/>
          <w:spacing w:val="8"/>
        </w:rPr>
        <w:t xml:space="preserve"> </w:t>
      </w:r>
      <w:r>
        <w:rPr>
          <w:color w:val="231F20"/>
        </w:rPr>
        <w:t>users</w:t>
      </w:r>
      <w:r>
        <w:rPr>
          <w:color w:val="231F20"/>
          <w:spacing w:val="8"/>
        </w:rPr>
        <w:t xml:space="preserve"> </w:t>
      </w:r>
      <w:r>
        <w:rPr>
          <w:color w:val="231F20"/>
        </w:rPr>
        <w:t>who</w:t>
      </w:r>
      <w:r>
        <w:rPr>
          <w:color w:val="231F20"/>
          <w:spacing w:val="8"/>
        </w:rPr>
        <w:t xml:space="preserve"> </w:t>
      </w:r>
      <w:r>
        <w:rPr>
          <w:color w:val="231F20"/>
        </w:rPr>
        <w:t>add</w:t>
      </w:r>
      <w:r>
        <w:rPr>
          <w:color w:val="231F20"/>
          <w:spacing w:val="8"/>
        </w:rPr>
        <w:t xml:space="preserve"> </w:t>
      </w:r>
      <w:r>
        <w:rPr>
          <w:color w:val="231F20"/>
        </w:rPr>
        <w:t>value</w:t>
      </w:r>
      <w:r>
        <w:rPr>
          <w:color w:val="231F20"/>
          <w:spacing w:val="8"/>
        </w:rPr>
        <w:t xml:space="preserve"> </w:t>
      </w:r>
      <w:r>
        <w:rPr>
          <w:color w:val="231F20"/>
        </w:rPr>
        <w:t>by</w:t>
      </w:r>
      <w:r>
        <w:rPr>
          <w:color w:val="231F20"/>
          <w:spacing w:val="8"/>
        </w:rPr>
        <w:t xml:space="preserve"> </w:t>
      </w:r>
      <w:r>
        <w:rPr>
          <w:color w:val="231F20"/>
        </w:rPr>
        <w:t>taking</w:t>
      </w:r>
      <w:r>
        <w:rPr>
          <w:color w:val="231F20"/>
          <w:spacing w:val="8"/>
        </w:rPr>
        <w:t xml:space="preserve"> </w:t>
      </w:r>
      <w:r>
        <w:rPr>
          <w:color w:val="231F20"/>
        </w:rPr>
        <w:t>U.S.</w:t>
      </w:r>
      <w:r>
        <w:rPr>
          <w:color w:val="231F20"/>
          <w:spacing w:val="8"/>
        </w:rPr>
        <w:t xml:space="preserve"> </w:t>
      </w:r>
      <w:r>
        <w:rPr>
          <w:color w:val="231F20"/>
        </w:rPr>
        <w:t>IOOS</w:t>
      </w:r>
      <w:r>
        <w:rPr>
          <w:color w:val="231F20"/>
          <w:spacing w:val="8"/>
        </w:rPr>
        <w:t xml:space="preserve"> </w:t>
      </w:r>
      <w:r>
        <w:rPr>
          <w:color w:val="231F20"/>
        </w:rPr>
        <w:t>data</w:t>
      </w:r>
      <w:r>
        <w:rPr>
          <w:color w:val="231F20"/>
          <w:spacing w:val="8"/>
        </w:rPr>
        <w:t xml:space="preserve"> </w:t>
      </w:r>
      <w:r>
        <w:rPr>
          <w:color w:val="231F20"/>
        </w:rPr>
        <w:t>or</w:t>
      </w:r>
      <w:r>
        <w:rPr>
          <w:color w:val="231F20"/>
          <w:spacing w:val="8"/>
        </w:rPr>
        <w:t xml:space="preserve"> </w:t>
      </w:r>
      <w:r>
        <w:rPr>
          <w:color w:val="231F20"/>
        </w:rPr>
        <w:t>information</w:t>
      </w:r>
      <w:r>
        <w:rPr>
          <w:color w:val="231F20"/>
          <w:spacing w:val="8"/>
        </w:rPr>
        <w:t xml:space="preserve"> </w:t>
      </w:r>
      <w:r>
        <w:rPr>
          <w:color w:val="231F20"/>
        </w:rPr>
        <w:t>and</w:t>
      </w:r>
      <w:r>
        <w:rPr>
          <w:color w:val="231F20"/>
          <w:spacing w:val="8"/>
        </w:rPr>
        <w:t xml:space="preserve"> </w:t>
      </w:r>
      <w:r>
        <w:rPr>
          <w:color w:val="231F20"/>
        </w:rPr>
        <w:t>tailoring</w:t>
      </w:r>
      <w:r>
        <w:rPr>
          <w:color w:val="231F20"/>
          <w:spacing w:val="8"/>
        </w:rPr>
        <w:t xml:space="preserve"> </w:t>
      </w:r>
      <w:r>
        <w:rPr>
          <w:color w:val="231F20"/>
        </w:rPr>
        <w:t>them</w:t>
      </w:r>
      <w:r>
        <w:rPr>
          <w:color w:val="231F20"/>
          <w:spacing w:val="8"/>
        </w:rPr>
        <w:t xml:space="preserve"> </w:t>
      </w:r>
      <w:r>
        <w:rPr>
          <w:color w:val="231F20"/>
        </w:rPr>
        <w:t>for specific</w:t>
      </w:r>
      <w:r>
        <w:rPr>
          <w:color w:val="231F20"/>
          <w:spacing w:val="-21"/>
        </w:rPr>
        <w:t xml:space="preserve"> </w:t>
      </w:r>
      <w:r>
        <w:rPr>
          <w:color w:val="231F20"/>
        </w:rPr>
        <w:t>end-uses</w:t>
      </w:r>
    </w:p>
    <w:p w14:paraId="4B32097C" w14:textId="77777777" w:rsidR="00EF1C4F" w:rsidRDefault="00EF1C4F" w:rsidP="00EF1C4F">
      <w:pPr>
        <w:pStyle w:val="BodyText"/>
        <w:numPr>
          <w:ilvl w:val="0"/>
          <w:numId w:val="15"/>
        </w:numPr>
        <w:tabs>
          <w:tab w:val="left" w:pos="281"/>
        </w:tabs>
        <w:spacing w:line="244" w:lineRule="auto"/>
        <w:ind w:left="280" w:right="837"/>
        <w:jc w:val="both"/>
      </w:pPr>
      <w:r>
        <w:rPr>
          <w:color w:val="231F20"/>
        </w:rPr>
        <w:t>End-users</w:t>
      </w:r>
      <w:r>
        <w:rPr>
          <w:color w:val="231F20"/>
          <w:spacing w:val="15"/>
        </w:rPr>
        <w:t xml:space="preserve"> </w:t>
      </w:r>
      <w:r>
        <w:rPr>
          <w:color w:val="231F20"/>
        </w:rPr>
        <w:t>who</w:t>
      </w:r>
      <w:r>
        <w:rPr>
          <w:color w:val="231F20"/>
          <w:spacing w:val="15"/>
        </w:rPr>
        <w:t xml:space="preserve"> </w:t>
      </w:r>
      <w:r>
        <w:rPr>
          <w:color w:val="231F20"/>
        </w:rPr>
        <w:t>use</w:t>
      </w:r>
      <w:r>
        <w:rPr>
          <w:color w:val="231F20"/>
          <w:spacing w:val="15"/>
        </w:rPr>
        <w:t xml:space="preserve"> </w:t>
      </w:r>
      <w:r>
        <w:rPr>
          <w:color w:val="231F20"/>
        </w:rPr>
        <w:t>value-added</w:t>
      </w:r>
      <w:r>
        <w:rPr>
          <w:color w:val="231F20"/>
          <w:spacing w:val="15"/>
        </w:rPr>
        <w:t xml:space="preserve"> </w:t>
      </w:r>
      <w:r>
        <w:rPr>
          <w:color w:val="231F20"/>
        </w:rPr>
        <w:t>products</w:t>
      </w:r>
      <w:r>
        <w:rPr>
          <w:color w:val="231F20"/>
          <w:spacing w:val="15"/>
        </w:rPr>
        <w:t xml:space="preserve"> </w:t>
      </w:r>
      <w:r>
        <w:rPr>
          <w:color w:val="231F20"/>
        </w:rPr>
        <w:t>generated</w:t>
      </w:r>
      <w:r>
        <w:rPr>
          <w:color w:val="231F20"/>
          <w:spacing w:val="15"/>
        </w:rPr>
        <w:t xml:space="preserve"> </w:t>
      </w:r>
      <w:r>
        <w:rPr>
          <w:color w:val="231F20"/>
        </w:rPr>
        <w:t>in</w:t>
      </w:r>
      <w:r>
        <w:rPr>
          <w:color w:val="231F20"/>
          <w:spacing w:val="15"/>
        </w:rPr>
        <w:t xml:space="preserve"> </w:t>
      </w:r>
      <w:r>
        <w:rPr>
          <w:color w:val="231F20"/>
        </w:rPr>
        <w:t>whole</w:t>
      </w:r>
      <w:r>
        <w:rPr>
          <w:color w:val="231F20"/>
          <w:spacing w:val="15"/>
        </w:rPr>
        <w:t xml:space="preserve"> </w:t>
      </w:r>
      <w:r>
        <w:rPr>
          <w:color w:val="231F20"/>
        </w:rPr>
        <w:t>or</w:t>
      </w:r>
      <w:r>
        <w:rPr>
          <w:color w:val="231F20"/>
          <w:spacing w:val="15"/>
        </w:rPr>
        <w:t xml:space="preserve"> </w:t>
      </w:r>
      <w:r>
        <w:rPr>
          <w:color w:val="231F20"/>
        </w:rPr>
        <w:t>in</w:t>
      </w:r>
      <w:r>
        <w:rPr>
          <w:color w:val="231F20"/>
          <w:spacing w:val="15"/>
        </w:rPr>
        <w:t xml:space="preserve"> </w:t>
      </w:r>
      <w:r>
        <w:rPr>
          <w:color w:val="231F20"/>
        </w:rPr>
        <w:t>part</w:t>
      </w:r>
      <w:r>
        <w:rPr>
          <w:color w:val="231F20"/>
          <w:spacing w:val="15"/>
        </w:rPr>
        <w:t xml:space="preserve"> </w:t>
      </w:r>
      <w:r>
        <w:rPr>
          <w:color w:val="231F20"/>
        </w:rPr>
        <w:t>from</w:t>
      </w:r>
      <w:r>
        <w:rPr>
          <w:color w:val="231F20"/>
          <w:spacing w:val="15"/>
        </w:rPr>
        <w:t xml:space="preserve"> </w:t>
      </w:r>
      <w:r>
        <w:rPr>
          <w:color w:val="231F20"/>
        </w:rPr>
        <w:t>U.S.</w:t>
      </w:r>
      <w:r>
        <w:rPr>
          <w:color w:val="231F20"/>
          <w:spacing w:val="15"/>
        </w:rPr>
        <w:t xml:space="preserve"> </w:t>
      </w:r>
      <w:r>
        <w:rPr>
          <w:color w:val="231F20"/>
        </w:rPr>
        <w:t>IOOS</w:t>
      </w:r>
      <w:r>
        <w:rPr>
          <w:color w:val="231F20"/>
          <w:spacing w:val="15"/>
        </w:rPr>
        <w:t xml:space="preserve"> </w:t>
      </w:r>
      <w:r>
        <w:rPr>
          <w:color w:val="231F20"/>
        </w:rPr>
        <w:t>data</w:t>
      </w:r>
      <w:r>
        <w:rPr>
          <w:color w:val="231F20"/>
          <w:spacing w:val="15"/>
        </w:rPr>
        <w:t xml:space="preserve"> </w:t>
      </w:r>
      <w:r>
        <w:rPr>
          <w:color w:val="231F20"/>
        </w:rPr>
        <w:t>and information</w:t>
      </w:r>
      <w:r>
        <w:rPr>
          <w:color w:val="231F20"/>
          <w:spacing w:val="20"/>
        </w:rPr>
        <w:t xml:space="preserve"> </w:t>
      </w:r>
      <w:r>
        <w:rPr>
          <w:color w:val="231F20"/>
        </w:rPr>
        <w:t>as</w:t>
      </w:r>
      <w:r>
        <w:rPr>
          <w:color w:val="231F20"/>
          <w:spacing w:val="20"/>
        </w:rPr>
        <w:t xml:space="preserve"> </w:t>
      </w:r>
      <w:r>
        <w:rPr>
          <w:color w:val="231F20"/>
        </w:rPr>
        <w:t>an</w:t>
      </w:r>
      <w:r>
        <w:rPr>
          <w:color w:val="231F20"/>
          <w:spacing w:val="20"/>
        </w:rPr>
        <w:t xml:space="preserve"> </w:t>
      </w:r>
      <w:r>
        <w:rPr>
          <w:color w:val="231F20"/>
        </w:rPr>
        <w:t>input</w:t>
      </w:r>
      <w:r>
        <w:rPr>
          <w:color w:val="231F20"/>
          <w:spacing w:val="21"/>
        </w:rPr>
        <w:t xml:space="preserve"> </w:t>
      </w:r>
      <w:r>
        <w:rPr>
          <w:color w:val="231F20"/>
        </w:rPr>
        <w:t>to</w:t>
      </w:r>
      <w:r>
        <w:rPr>
          <w:color w:val="231F20"/>
          <w:spacing w:val="20"/>
        </w:rPr>
        <w:t xml:space="preserve"> </w:t>
      </w:r>
      <w:r>
        <w:rPr>
          <w:color w:val="231F20"/>
        </w:rPr>
        <w:t>their</w:t>
      </w:r>
      <w:r>
        <w:rPr>
          <w:color w:val="231F20"/>
          <w:spacing w:val="20"/>
        </w:rPr>
        <w:t xml:space="preserve"> </w:t>
      </w:r>
      <w:r>
        <w:rPr>
          <w:color w:val="231F20"/>
        </w:rPr>
        <w:t>activities</w:t>
      </w:r>
      <w:r>
        <w:rPr>
          <w:color w:val="231F20"/>
          <w:spacing w:val="20"/>
        </w:rPr>
        <w:t xml:space="preserve"> </w:t>
      </w:r>
      <w:r>
        <w:rPr>
          <w:color w:val="231F20"/>
        </w:rPr>
        <w:t>or</w:t>
      </w:r>
      <w:r>
        <w:rPr>
          <w:color w:val="231F20"/>
          <w:spacing w:val="20"/>
        </w:rPr>
        <w:t xml:space="preserve"> </w:t>
      </w:r>
      <w:r>
        <w:rPr>
          <w:color w:val="231F20"/>
        </w:rPr>
        <w:t>businesses</w:t>
      </w:r>
      <w:r>
        <w:rPr>
          <w:color w:val="231F20"/>
          <w:spacing w:val="20"/>
        </w:rPr>
        <w:t xml:space="preserve"> </w:t>
      </w:r>
      <w:r>
        <w:rPr>
          <w:color w:val="231F20"/>
        </w:rPr>
        <w:t>to</w:t>
      </w:r>
      <w:r>
        <w:rPr>
          <w:color w:val="231F20"/>
          <w:spacing w:val="20"/>
        </w:rPr>
        <w:t xml:space="preserve"> </w:t>
      </w:r>
      <w:r>
        <w:rPr>
          <w:color w:val="231F20"/>
        </w:rPr>
        <w:t>derive</w:t>
      </w:r>
      <w:r>
        <w:rPr>
          <w:color w:val="231F20"/>
          <w:spacing w:val="21"/>
        </w:rPr>
        <w:t xml:space="preserve"> </w:t>
      </w:r>
      <w:r>
        <w:rPr>
          <w:color w:val="231F20"/>
        </w:rPr>
        <w:t>specific</w:t>
      </w:r>
      <w:r>
        <w:rPr>
          <w:color w:val="231F20"/>
          <w:spacing w:val="20"/>
        </w:rPr>
        <w:t xml:space="preserve"> </w:t>
      </w:r>
      <w:r>
        <w:rPr>
          <w:color w:val="231F20"/>
        </w:rPr>
        <w:t>scientific,</w:t>
      </w:r>
      <w:r>
        <w:rPr>
          <w:color w:val="231F20"/>
          <w:spacing w:val="20"/>
        </w:rPr>
        <w:t xml:space="preserve"> </w:t>
      </w:r>
      <w:r>
        <w:rPr>
          <w:color w:val="231F20"/>
        </w:rPr>
        <w:t>societal</w:t>
      </w:r>
      <w:r>
        <w:rPr>
          <w:color w:val="231F20"/>
          <w:spacing w:val="20"/>
        </w:rPr>
        <w:t xml:space="preserve"> </w:t>
      </w:r>
      <w:r>
        <w:rPr>
          <w:color w:val="231F20"/>
        </w:rPr>
        <w:t>or business</w:t>
      </w:r>
      <w:r>
        <w:rPr>
          <w:color w:val="231F20"/>
          <w:spacing w:val="-22"/>
        </w:rPr>
        <w:t xml:space="preserve"> </w:t>
      </w:r>
      <w:r>
        <w:rPr>
          <w:color w:val="231F20"/>
        </w:rPr>
        <w:t>benefits</w:t>
      </w:r>
    </w:p>
    <w:p w14:paraId="59A2B1DD" w14:textId="77777777" w:rsidR="00EF1C4F" w:rsidRDefault="00EF1C4F" w:rsidP="00EF1C4F">
      <w:pPr>
        <w:pStyle w:val="BodyText"/>
        <w:ind w:left="100"/>
        <w:jc w:val="both"/>
      </w:pPr>
      <w:r>
        <w:rPr>
          <w:color w:val="231F20"/>
        </w:rPr>
        <w:t>End-users</w:t>
      </w:r>
      <w:r>
        <w:rPr>
          <w:color w:val="231F20"/>
          <w:spacing w:val="2"/>
        </w:rPr>
        <w:t xml:space="preserve"> </w:t>
      </w:r>
      <w:r>
        <w:rPr>
          <w:color w:val="231F20"/>
        </w:rPr>
        <w:t>of</w:t>
      </w:r>
      <w:r>
        <w:rPr>
          <w:color w:val="231F20"/>
          <w:spacing w:val="2"/>
        </w:rPr>
        <w:t xml:space="preserve"> </w:t>
      </w:r>
      <w:r>
        <w:rPr>
          <w:color w:val="231F20"/>
        </w:rPr>
        <w:t>U.S.</w:t>
      </w:r>
      <w:r>
        <w:rPr>
          <w:color w:val="231F20"/>
          <w:spacing w:val="2"/>
        </w:rPr>
        <w:t xml:space="preserve"> </w:t>
      </w:r>
      <w:r>
        <w:rPr>
          <w:color w:val="231F20"/>
        </w:rPr>
        <w:t>l00S</w:t>
      </w:r>
      <w:r>
        <w:rPr>
          <w:color w:val="231F20"/>
          <w:spacing w:val="2"/>
        </w:rPr>
        <w:t xml:space="preserve"> </w:t>
      </w:r>
      <w:r>
        <w:rPr>
          <w:color w:val="231F20"/>
        </w:rPr>
        <w:t>data</w:t>
      </w:r>
      <w:r>
        <w:rPr>
          <w:color w:val="231F20"/>
          <w:spacing w:val="2"/>
        </w:rPr>
        <w:t xml:space="preserve"> </w:t>
      </w:r>
      <w:r>
        <w:rPr>
          <w:color w:val="231F20"/>
        </w:rPr>
        <w:t>and</w:t>
      </w:r>
      <w:r>
        <w:rPr>
          <w:color w:val="231F20"/>
          <w:spacing w:val="2"/>
        </w:rPr>
        <w:t xml:space="preserve"> </w:t>
      </w:r>
      <w:r>
        <w:rPr>
          <w:color w:val="231F20"/>
        </w:rPr>
        <w:t>information</w:t>
      </w:r>
      <w:r>
        <w:rPr>
          <w:color w:val="231F20"/>
          <w:spacing w:val="2"/>
        </w:rPr>
        <w:t xml:space="preserve"> </w:t>
      </w:r>
      <w:r>
        <w:rPr>
          <w:color w:val="231F20"/>
        </w:rPr>
        <w:t>fall</w:t>
      </w:r>
      <w:r>
        <w:rPr>
          <w:color w:val="231F20"/>
          <w:spacing w:val="2"/>
        </w:rPr>
        <w:t xml:space="preserve"> </w:t>
      </w:r>
      <w:r>
        <w:rPr>
          <w:color w:val="231F20"/>
        </w:rPr>
        <w:t>into</w:t>
      </w:r>
      <w:r>
        <w:rPr>
          <w:color w:val="231F20"/>
          <w:spacing w:val="2"/>
        </w:rPr>
        <w:t xml:space="preserve"> </w:t>
      </w:r>
      <w:r>
        <w:rPr>
          <w:color w:val="231F20"/>
        </w:rPr>
        <w:t>five</w:t>
      </w:r>
      <w:r>
        <w:rPr>
          <w:color w:val="231F20"/>
          <w:spacing w:val="2"/>
        </w:rPr>
        <w:t xml:space="preserve"> </w:t>
      </w:r>
      <w:r>
        <w:rPr>
          <w:color w:val="231F20"/>
        </w:rPr>
        <w:t>main</w:t>
      </w:r>
      <w:r>
        <w:rPr>
          <w:color w:val="231F20"/>
          <w:spacing w:val="2"/>
        </w:rPr>
        <w:t xml:space="preserve"> </w:t>
      </w:r>
      <w:r>
        <w:rPr>
          <w:color w:val="231F20"/>
        </w:rPr>
        <w:t>types:</w:t>
      </w:r>
    </w:p>
    <w:p w14:paraId="518E40A1" w14:textId="77777777" w:rsidR="00EF1C4F" w:rsidRDefault="00EF1C4F" w:rsidP="00EF1C4F">
      <w:pPr>
        <w:pStyle w:val="BodyText"/>
        <w:numPr>
          <w:ilvl w:val="0"/>
          <w:numId w:val="15"/>
        </w:numPr>
        <w:tabs>
          <w:tab w:val="left" w:pos="280"/>
        </w:tabs>
        <w:spacing w:before="97" w:line="244" w:lineRule="auto"/>
        <w:ind w:left="280" w:right="838"/>
      </w:pPr>
      <w:r>
        <w:rPr>
          <w:color w:val="231F20"/>
        </w:rPr>
        <w:t>Operational</w:t>
      </w:r>
      <w:r>
        <w:rPr>
          <w:color w:val="231F20"/>
          <w:spacing w:val="28"/>
        </w:rPr>
        <w:t xml:space="preserve"> </w:t>
      </w:r>
      <w:r>
        <w:rPr>
          <w:color w:val="231F20"/>
        </w:rPr>
        <w:t>end-users</w:t>
      </w:r>
      <w:r>
        <w:rPr>
          <w:color w:val="231F20"/>
          <w:spacing w:val="28"/>
        </w:rPr>
        <w:t xml:space="preserve"> </w:t>
      </w:r>
      <w:r>
        <w:rPr>
          <w:color w:val="231F20"/>
        </w:rPr>
        <w:t>who</w:t>
      </w:r>
      <w:r>
        <w:rPr>
          <w:color w:val="231F20"/>
          <w:spacing w:val="28"/>
        </w:rPr>
        <w:t xml:space="preserve"> </w:t>
      </w:r>
      <w:r>
        <w:rPr>
          <w:color w:val="231F20"/>
        </w:rPr>
        <w:t>use</w:t>
      </w:r>
      <w:r>
        <w:rPr>
          <w:color w:val="231F20"/>
          <w:spacing w:val="28"/>
        </w:rPr>
        <w:t xml:space="preserve"> </w:t>
      </w:r>
      <w:r>
        <w:rPr>
          <w:color w:val="231F20"/>
        </w:rPr>
        <w:t>ocean</w:t>
      </w:r>
      <w:r>
        <w:rPr>
          <w:color w:val="231F20"/>
          <w:spacing w:val="28"/>
        </w:rPr>
        <w:t xml:space="preserve"> </w:t>
      </w:r>
      <w:r>
        <w:rPr>
          <w:color w:val="231F20"/>
        </w:rPr>
        <w:t>data</w:t>
      </w:r>
      <w:r>
        <w:rPr>
          <w:color w:val="231F20"/>
          <w:spacing w:val="28"/>
        </w:rPr>
        <w:t xml:space="preserve"> </w:t>
      </w:r>
      <w:r>
        <w:rPr>
          <w:color w:val="231F20"/>
        </w:rPr>
        <w:t>and</w:t>
      </w:r>
      <w:r>
        <w:rPr>
          <w:color w:val="231F20"/>
          <w:spacing w:val="28"/>
        </w:rPr>
        <w:t xml:space="preserve"> </w:t>
      </w:r>
      <w:r>
        <w:rPr>
          <w:color w:val="231F20"/>
        </w:rPr>
        <w:t>products</w:t>
      </w:r>
      <w:r>
        <w:rPr>
          <w:color w:val="231F20"/>
          <w:spacing w:val="28"/>
        </w:rPr>
        <w:t xml:space="preserve"> </w:t>
      </w:r>
      <w:r>
        <w:rPr>
          <w:color w:val="231F20"/>
        </w:rPr>
        <w:t>to</w:t>
      </w:r>
      <w:r>
        <w:rPr>
          <w:color w:val="231F20"/>
          <w:spacing w:val="28"/>
        </w:rPr>
        <w:t xml:space="preserve"> </w:t>
      </w:r>
      <w:r>
        <w:rPr>
          <w:color w:val="231F20"/>
        </w:rPr>
        <w:t>support</w:t>
      </w:r>
      <w:r>
        <w:rPr>
          <w:color w:val="231F20"/>
          <w:spacing w:val="28"/>
        </w:rPr>
        <w:t xml:space="preserve"> </w:t>
      </w:r>
      <w:r>
        <w:rPr>
          <w:color w:val="231F20"/>
        </w:rPr>
        <w:t>decision-making</w:t>
      </w:r>
      <w:r>
        <w:rPr>
          <w:color w:val="231F20"/>
          <w:spacing w:val="28"/>
        </w:rPr>
        <w:t xml:space="preserve"> </w:t>
      </w:r>
      <w:r>
        <w:rPr>
          <w:color w:val="231F20"/>
        </w:rPr>
        <w:t>related</w:t>
      </w:r>
      <w:r>
        <w:rPr>
          <w:color w:val="231F20"/>
          <w:spacing w:val="28"/>
        </w:rPr>
        <w:t xml:space="preserve"> </w:t>
      </w:r>
      <w:r>
        <w:rPr>
          <w:color w:val="231F20"/>
        </w:rPr>
        <w:t>to safet</w:t>
      </w:r>
      <w:r>
        <w:rPr>
          <w:color w:val="231F20"/>
          <w:spacing w:val="-25"/>
        </w:rPr>
        <w:t>y</w:t>
      </w:r>
      <w:r>
        <w:rPr>
          <w:color w:val="231F20"/>
        </w:rPr>
        <w:t>,</w:t>
      </w:r>
      <w:r>
        <w:rPr>
          <w:color w:val="231F20"/>
          <w:spacing w:val="-4"/>
        </w:rPr>
        <w:t xml:space="preserve"> </w:t>
      </w:r>
      <w:r>
        <w:rPr>
          <w:color w:val="231F20"/>
        </w:rPr>
        <w:t>emergency</w:t>
      </w:r>
      <w:r>
        <w:rPr>
          <w:color w:val="231F20"/>
          <w:spacing w:val="-4"/>
        </w:rPr>
        <w:t xml:space="preserve"> </w:t>
      </w:r>
      <w:r>
        <w:rPr>
          <w:color w:val="231F20"/>
        </w:rPr>
        <w:t>response,</w:t>
      </w:r>
      <w:r>
        <w:rPr>
          <w:color w:val="231F20"/>
          <w:spacing w:val="-3"/>
        </w:rPr>
        <w:t xml:space="preserve"> </w:t>
      </w:r>
      <w:r>
        <w:rPr>
          <w:color w:val="231F20"/>
        </w:rPr>
        <w:t>and</w:t>
      </w:r>
      <w:r>
        <w:rPr>
          <w:color w:val="231F20"/>
          <w:spacing w:val="-4"/>
        </w:rPr>
        <w:t xml:space="preserve"> </w:t>
      </w:r>
      <w:r>
        <w:rPr>
          <w:color w:val="231F20"/>
        </w:rPr>
        <w:t>economic</w:t>
      </w:r>
      <w:r>
        <w:rPr>
          <w:color w:val="231F20"/>
          <w:spacing w:val="-3"/>
        </w:rPr>
        <w:t xml:space="preserve"> </w:t>
      </w:r>
      <w:r>
        <w:rPr>
          <w:color w:val="231F20"/>
        </w:rPr>
        <w:t>efficiency</w:t>
      </w:r>
    </w:p>
    <w:p w14:paraId="5952360E" w14:textId="77777777" w:rsidR="00EF1C4F" w:rsidRDefault="00EF1C4F" w:rsidP="00EF1C4F">
      <w:pPr>
        <w:pStyle w:val="BodyText"/>
        <w:numPr>
          <w:ilvl w:val="0"/>
          <w:numId w:val="15"/>
        </w:numPr>
        <w:tabs>
          <w:tab w:val="left" w:pos="280"/>
        </w:tabs>
        <w:ind w:left="280"/>
        <w:jc w:val="both"/>
      </w:pPr>
      <w:r>
        <w:rPr>
          <w:color w:val="231F20"/>
        </w:rPr>
        <w:t>Science end-users whose research relies on sustained observations of the ocean</w:t>
      </w:r>
    </w:p>
    <w:p w14:paraId="41F0A18F" w14:textId="77777777" w:rsidR="00EF1C4F" w:rsidRDefault="00EF1C4F" w:rsidP="00EF1C4F">
      <w:pPr>
        <w:pStyle w:val="BodyText"/>
        <w:numPr>
          <w:ilvl w:val="0"/>
          <w:numId w:val="15"/>
        </w:numPr>
        <w:spacing w:before="97" w:line="244" w:lineRule="auto"/>
        <w:ind w:right="838"/>
      </w:pPr>
      <w:r>
        <w:rPr>
          <w:color w:val="231F20"/>
        </w:rPr>
        <w:t>P</w:t>
      </w:r>
      <w:r>
        <w:rPr>
          <w:color w:val="231F20"/>
          <w:spacing w:val="-2"/>
        </w:rPr>
        <w:t>olicy</w:t>
      </w:r>
      <w:r>
        <w:rPr>
          <w:color w:val="231F20"/>
          <w:spacing w:val="-13"/>
        </w:rPr>
        <w:t xml:space="preserve"> </w:t>
      </w:r>
      <w:r>
        <w:rPr>
          <w:color w:val="231F20"/>
        </w:rPr>
        <w:t>end-users</w:t>
      </w:r>
      <w:r>
        <w:rPr>
          <w:color w:val="231F20"/>
          <w:spacing w:val="-14"/>
        </w:rPr>
        <w:t xml:space="preserve"> </w:t>
      </w:r>
      <w:r>
        <w:rPr>
          <w:color w:val="231F20"/>
        </w:rPr>
        <w:t>who</w:t>
      </w:r>
      <w:r>
        <w:rPr>
          <w:color w:val="231F20"/>
          <w:spacing w:val="-14"/>
        </w:rPr>
        <w:t xml:space="preserve"> </w:t>
      </w:r>
      <w:r>
        <w:rPr>
          <w:color w:val="231F20"/>
        </w:rPr>
        <w:t>require</w:t>
      </w:r>
      <w:r>
        <w:rPr>
          <w:color w:val="231F20"/>
          <w:spacing w:val="-14"/>
        </w:rPr>
        <w:t xml:space="preserve"> </w:t>
      </w:r>
      <w:r>
        <w:rPr>
          <w:color w:val="231F20"/>
        </w:rPr>
        <w:t>sustained</w:t>
      </w:r>
      <w:r>
        <w:rPr>
          <w:color w:val="231F20"/>
          <w:spacing w:val="-13"/>
        </w:rPr>
        <w:t xml:space="preserve"> </w:t>
      </w:r>
      <w:r>
        <w:rPr>
          <w:color w:val="231F20"/>
        </w:rPr>
        <w:t>ocean</w:t>
      </w:r>
      <w:r>
        <w:rPr>
          <w:color w:val="231F20"/>
          <w:spacing w:val="-13"/>
        </w:rPr>
        <w:t xml:space="preserve"> </w:t>
      </w:r>
      <w:r>
        <w:rPr>
          <w:color w:val="231F20"/>
        </w:rPr>
        <w:t>information</w:t>
      </w:r>
      <w:r>
        <w:rPr>
          <w:color w:val="231F20"/>
          <w:spacing w:val="-14"/>
        </w:rPr>
        <w:t xml:space="preserve"> </w:t>
      </w:r>
      <w:r>
        <w:rPr>
          <w:color w:val="231F20"/>
        </w:rPr>
        <w:t>to</w:t>
      </w:r>
      <w:r>
        <w:rPr>
          <w:color w:val="231F20"/>
          <w:spacing w:val="-14"/>
        </w:rPr>
        <w:t xml:space="preserve"> </w:t>
      </w:r>
      <w:r>
        <w:rPr>
          <w:color w:val="231F20"/>
        </w:rPr>
        <w:t>support</w:t>
      </w:r>
      <w:r>
        <w:rPr>
          <w:color w:val="231F20"/>
          <w:spacing w:val="-14"/>
        </w:rPr>
        <w:t xml:space="preserve"> </w:t>
      </w:r>
      <w:r>
        <w:rPr>
          <w:color w:val="231F20"/>
        </w:rPr>
        <w:t>policy</w:t>
      </w:r>
      <w:r>
        <w:rPr>
          <w:color w:val="231F20"/>
          <w:spacing w:val="-14"/>
        </w:rPr>
        <w:t xml:space="preserve"> </w:t>
      </w:r>
      <w:r>
        <w:rPr>
          <w:color w:val="231F20"/>
        </w:rPr>
        <w:t>formulation,</w:t>
      </w:r>
      <w:r>
        <w:rPr>
          <w:color w:val="231F20"/>
          <w:spacing w:val="-14"/>
        </w:rPr>
        <w:t xml:space="preserve"> </w:t>
      </w:r>
      <w:r>
        <w:rPr>
          <w:color w:val="231F20"/>
        </w:rPr>
        <w:t>monitoring</w:t>
      </w:r>
      <w:r>
        <w:rPr>
          <w:color w:val="231F20"/>
          <w:spacing w:val="22"/>
        </w:rPr>
        <w:t xml:space="preserve"> </w:t>
      </w:r>
      <w:r>
        <w:rPr>
          <w:color w:val="231F20"/>
        </w:rPr>
        <w:t>of compliance, and assessment of policy effectiveness</w:t>
      </w:r>
    </w:p>
    <w:p w14:paraId="4772C90F" w14:textId="77777777" w:rsidR="00EF1C4F" w:rsidRDefault="00EF1C4F" w:rsidP="00EF1C4F">
      <w:pPr>
        <w:pStyle w:val="BodyText"/>
        <w:numPr>
          <w:ilvl w:val="0"/>
          <w:numId w:val="15"/>
        </w:numPr>
        <w:tabs>
          <w:tab w:val="left" w:pos="280"/>
        </w:tabs>
        <w:ind w:left="280"/>
        <w:jc w:val="both"/>
      </w:pPr>
      <w:r>
        <w:rPr>
          <w:color w:val="231F20"/>
        </w:rPr>
        <w:t>Public end-users interested in products relevant to their safety or leisure activities</w:t>
      </w:r>
    </w:p>
    <w:p w14:paraId="199823B0" w14:textId="77777777" w:rsidR="00EF1C4F" w:rsidRDefault="00EF1C4F" w:rsidP="00EF1C4F">
      <w:pPr>
        <w:pStyle w:val="BodyText"/>
        <w:numPr>
          <w:ilvl w:val="0"/>
          <w:numId w:val="15"/>
        </w:numPr>
        <w:tabs>
          <w:tab w:val="left" w:pos="280"/>
        </w:tabs>
        <w:spacing w:before="97"/>
        <w:ind w:left="280"/>
        <w:jc w:val="both"/>
      </w:pPr>
      <w:r>
        <w:rPr>
          <w:color w:val="231F20"/>
        </w:rPr>
        <w:t>Education end-users who teach ocean science formally (K-16) and informally</w:t>
      </w:r>
    </w:p>
    <w:p w14:paraId="7C9DC53D" w14:textId="77777777" w:rsidR="00EF1C4F" w:rsidRDefault="00EF1C4F" w:rsidP="00EF1C4F">
      <w:pPr>
        <w:pStyle w:val="BodyText"/>
        <w:spacing w:before="97" w:line="244" w:lineRule="auto"/>
        <w:ind w:left="100" w:right="838"/>
        <w:jc w:val="both"/>
        <w:rPr>
          <w:rStyle w:val="StyleBoldUnderline"/>
        </w:rPr>
      </w:pPr>
      <w:r w:rsidRPr="00061A66">
        <w:rPr>
          <w:rStyle w:val="StyleBoldUnderline"/>
        </w:rPr>
        <w:t>Many users are beginning to see that a mature U.S. l00S can deliver broad and multiple benefits to them, but the program is not yet mature. 0ver the next decade, the engagement process must ensure that new data providers continue to be entrained; the program addresses changing requirements as the state of the oceans and Great Lakes change; and the information on providers, users, and requirements continues to be consolidated and used to inform decisions on the development of the U.S. IOOS. In all these engagement activities, the RAs will remain at the forefront of the effort to evolve the coastal module of U.S. IOOS.</w:t>
      </w:r>
    </w:p>
    <w:p w14:paraId="4BA4BF1A" w14:textId="77777777" w:rsidR="00EF1C4F" w:rsidRDefault="00EF1C4F" w:rsidP="00EF1C4F">
      <w:pPr>
        <w:pStyle w:val="BodyText"/>
        <w:spacing w:before="97" w:line="244" w:lineRule="auto"/>
        <w:ind w:left="100" w:right="838"/>
        <w:jc w:val="both"/>
        <w:rPr>
          <w:rStyle w:val="StyleBoldUnderline"/>
        </w:rPr>
      </w:pPr>
    </w:p>
    <w:p w14:paraId="0A4431B9" w14:textId="77777777" w:rsidR="00EF1C4F" w:rsidRDefault="00EF1C4F" w:rsidP="00EF1C4F">
      <w:pPr>
        <w:pStyle w:val="Heading4"/>
      </w:pPr>
      <w:r w:rsidRPr="004C5061">
        <w:t xml:space="preserve">Limited investment </w:t>
      </w:r>
      <w:r>
        <w:t xml:space="preserve">in federal and regional coordination of information </w:t>
      </w:r>
    </w:p>
    <w:p w14:paraId="7534418C" w14:textId="77777777" w:rsidR="00EF1C4F" w:rsidRDefault="00EF1C4F" w:rsidP="00EF1C4F">
      <w:pPr>
        <w:rPr>
          <w:rStyle w:val="StyleStyleBold12pt"/>
        </w:rPr>
      </w:pPr>
      <w:r>
        <w:rPr>
          <w:rStyle w:val="StyleStyleBold12pt"/>
        </w:rPr>
        <w:t>Interagency Ocean Observation Committee, August 2013</w:t>
      </w:r>
    </w:p>
    <w:p w14:paraId="70C392AA" w14:textId="77777777" w:rsidR="00EF1C4F" w:rsidRDefault="00EF1C4F" w:rsidP="00EF1C4F">
      <w:r>
        <w:t xml:space="preserve">(“U.S. IOOS Summit Report: A New Decade for the Integrated Ocean Observing System” </w:t>
      </w:r>
      <w:hyperlink r:id="rId137" w:history="1">
        <w:r>
          <w:rPr>
            <w:rStyle w:val="Hyperlink"/>
          </w:rPr>
          <w:t>http://www.iooc.us/wp-content/uploads/2013/01/U.S.-IOOS-Summit-Report.pdf accessed 7-15-14</w:t>
        </w:r>
      </w:hyperlink>
      <w:r>
        <w:t xml:space="preserve"> TM)</w:t>
      </w:r>
    </w:p>
    <w:p w14:paraId="19DE78E0" w14:textId="77777777" w:rsidR="00EF1C4F" w:rsidRDefault="00EF1C4F" w:rsidP="00EF1C4F">
      <w:pPr>
        <w:pStyle w:val="BodyText"/>
        <w:spacing w:line="244" w:lineRule="auto"/>
        <w:ind w:left="120" w:right="838"/>
        <w:jc w:val="both"/>
      </w:pPr>
      <w:r>
        <w:rPr>
          <w:color w:val="231F20"/>
          <w:spacing w:val="-2"/>
        </w:rPr>
        <w:lastRenderedPageBreak/>
        <w:t>U</w:t>
      </w:r>
      <w:r w:rsidRPr="004C5061">
        <w:rPr>
          <w:rStyle w:val="StyleBoldUnderline"/>
        </w:rPr>
        <w:t>.S. IOOS RAs are involved in numerical modeling at different levels.</w:t>
      </w:r>
      <w:r>
        <w:rPr>
          <w:color w:val="231F20"/>
          <w:spacing w:val="-31"/>
        </w:rPr>
        <w:t xml:space="preserve"> </w:t>
      </w:r>
      <w:r>
        <w:rPr>
          <w:color w:val="231F20"/>
          <w:spacing w:val="-2"/>
        </w:rPr>
        <w:t>Some</w:t>
      </w:r>
      <w:r>
        <w:rPr>
          <w:color w:val="231F20"/>
          <w:spacing w:val="-9"/>
        </w:rPr>
        <w:t xml:space="preserve"> </w:t>
      </w:r>
      <w:r>
        <w:rPr>
          <w:color w:val="231F20"/>
          <w:spacing w:val="-2"/>
        </w:rPr>
        <w:t>con</w:t>
      </w:r>
      <w:r>
        <w:rPr>
          <w:color w:val="231F20"/>
          <w:spacing w:val="-3"/>
        </w:rPr>
        <w:t>fi</w:t>
      </w:r>
      <w:r>
        <w:rPr>
          <w:color w:val="231F20"/>
          <w:spacing w:val="21"/>
        </w:rPr>
        <w:t xml:space="preserve"> </w:t>
      </w:r>
      <w:r>
        <w:rPr>
          <w:color w:val="231F20"/>
          <w:spacing w:val="-2"/>
        </w:rPr>
        <w:t>their</w:t>
      </w:r>
      <w:r>
        <w:rPr>
          <w:color w:val="231F20"/>
          <w:spacing w:val="-9"/>
        </w:rPr>
        <w:t xml:space="preserve"> </w:t>
      </w:r>
      <w:r>
        <w:rPr>
          <w:color w:val="231F20"/>
          <w:spacing w:val="-2"/>
        </w:rPr>
        <w:t>role</w:t>
      </w:r>
      <w:r>
        <w:rPr>
          <w:color w:val="231F20"/>
          <w:spacing w:val="-10"/>
        </w:rPr>
        <w:t xml:space="preserve"> </w:t>
      </w:r>
      <w:r>
        <w:rPr>
          <w:color w:val="231F20"/>
          <w:spacing w:val="-1"/>
        </w:rPr>
        <w:t>to</w:t>
      </w:r>
      <w:r>
        <w:rPr>
          <w:color w:val="231F20"/>
          <w:spacing w:val="-10"/>
        </w:rPr>
        <w:t xml:space="preserve"> </w:t>
      </w:r>
      <w:r>
        <w:rPr>
          <w:color w:val="231F20"/>
          <w:spacing w:val="-2"/>
        </w:rPr>
        <w:t>making</w:t>
      </w:r>
      <w:r>
        <w:rPr>
          <w:color w:val="231F20"/>
          <w:spacing w:val="54"/>
        </w:rPr>
        <w:t xml:space="preserve"> </w:t>
      </w:r>
      <w:r>
        <w:rPr>
          <w:color w:val="231F20"/>
          <w:spacing w:val="-2"/>
        </w:rPr>
        <w:t>products</w:t>
      </w:r>
      <w:r>
        <w:rPr>
          <w:color w:val="231F20"/>
          <w:spacing w:val="2"/>
        </w:rPr>
        <w:t xml:space="preserve"> </w:t>
      </w:r>
      <w:r>
        <w:rPr>
          <w:color w:val="231F20"/>
          <w:spacing w:val="-2"/>
        </w:rPr>
        <w:t>using</w:t>
      </w:r>
      <w:r>
        <w:rPr>
          <w:color w:val="231F20"/>
          <w:spacing w:val="3"/>
        </w:rPr>
        <w:t xml:space="preserve"> </w:t>
      </w:r>
      <w:r>
        <w:rPr>
          <w:color w:val="231F20"/>
          <w:spacing w:val="-2"/>
        </w:rPr>
        <w:t>the</w:t>
      </w:r>
      <w:r>
        <w:rPr>
          <w:color w:val="231F20"/>
          <w:spacing w:val="3"/>
        </w:rPr>
        <w:t xml:space="preserve"> </w:t>
      </w:r>
      <w:r>
        <w:rPr>
          <w:color w:val="231F20"/>
          <w:spacing w:val="-2"/>
        </w:rPr>
        <w:t>results</w:t>
      </w:r>
      <w:r>
        <w:rPr>
          <w:color w:val="231F20"/>
          <w:spacing w:val="2"/>
        </w:rPr>
        <w:t xml:space="preserve"> </w:t>
      </w:r>
      <w:r>
        <w:rPr>
          <w:color w:val="231F20"/>
          <w:spacing w:val="-1"/>
        </w:rPr>
        <w:t>of</w:t>
      </w:r>
      <w:r>
        <w:rPr>
          <w:color w:val="231F20"/>
          <w:spacing w:val="3"/>
        </w:rPr>
        <w:t xml:space="preserve"> </w:t>
      </w:r>
      <w:r>
        <w:rPr>
          <w:color w:val="231F20"/>
          <w:spacing w:val="-2"/>
        </w:rPr>
        <w:t>models</w:t>
      </w:r>
      <w:r>
        <w:rPr>
          <w:color w:val="231F20"/>
          <w:spacing w:val="3"/>
        </w:rPr>
        <w:t xml:space="preserve"> </w:t>
      </w:r>
      <w:r>
        <w:rPr>
          <w:color w:val="231F20"/>
          <w:spacing w:val="-2"/>
        </w:rPr>
        <w:t>run</w:t>
      </w:r>
      <w:r>
        <w:rPr>
          <w:color w:val="231F20"/>
          <w:spacing w:val="2"/>
        </w:rPr>
        <w:t xml:space="preserve"> </w:t>
      </w:r>
      <w:r>
        <w:rPr>
          <w:color w:val="231F20"/>
          <w:spacing w:val="-1"/>
        </w:rPr>
        <w:t>by</w:t>
      </w:r>
      <w:r>
        <w:rPr>
          <w:color w:val="231F20"/>
          <w:spacing w:val="3"/>
        </w:rPr>
        <w:t xml:space="preserve"> </w:t>
      </w:r>
      <w:r>
        <w:rPr>
          <w:color w:val="231F20"/>
          <w:spacing w:val="-2"/>
        </w:rPr>
        <w:t>other</w:t>
      </w:r>
      <w:r>
        <w:rPr>
          <w:color w:val="231F20"/>
          <w:spacing w:val="3"/>
        </w:rPr>
        <w:t xml:space="preserve"> </w:t>
      </w:r>
      <w:r>
        <w:rPr>
          <w:color w:val="231F20"/>
          <w:spacing w:val="-2"/>
        </w:rPr>
        <w:t>organizations.</w:t>
      </w:r>
      <w:r>
        <w:rPr>
          <w:color w:val="231F20"/>
          <w:spacing w:val="-24"/>
        </w:rPr>
        <w:t xml:space="preserve"> </w:t>
      </w:r>
      <w:r>
        <w:rPr>
          <w:color w:val="231F20"/>
          <w:spacing w:val="-2"/>
        </w:rPr>
        <w:t>0thers</w:t>
      </w:r>
      <w:r>
        <w:rPr>
          <w:color w:val="231F20"/>
          <w:spacing w:val="3"/>
        </w:rPr>
        <w:t xml:space="preserve"> </w:t>
      </w:r>
      <w:r>
        <w:rPr>
          <w:color w:val="231F20"/>
          <w:spacing w:val="-2"/>
        </w:rPr>
        <w:t>also</w:t>
      </w:r>
      <w:r>
        <w:rPr>
          <w:color w:val="231F20"/>
          <w:spacing w:val="2"/>
        </w:rPr>
        <w:t xml:space="preserve"> </w:t>
      </w:r>
      <w:r>
        <w:rPr>
          <w:color w:val="231F20"/>
          <w:spacing w:val="-2"/>
        </w:rPr>
        <w:t>con</w:t>
      </w:r>
      <w:r>
        <w:rPr>
          <w:color w:val="231F20"/>
          <w:spacing w:val="-3"/>
        </w:rPr>
        <w:t>fi</w:t>
      </w:r>
      <w:r>
        <w:rPr>
          <w:color w:val="231F20"/>
        </w:rPr>
        <w:t xml:space="preserve">   </w:t>
      </w:r>
      <w:r>
        <w:rPr>
          <w:color w:val="231F20"/>
          <w:spacing w:val="35"/>
        </w:rPr>
        <w:t xml:space="preserve"> </w:t>
      </w:r>
      <w:r>
        <w:rPr>
          <w:color w:val="231F20"/>
          <w:spacing w:val="-2"/>
        </w:rPr>
        <w:t>and</w:t>
      </w:r>
      <w:r>
        <w:rPr>
          <w:color w:val="231F20"/>
          <w:spacing w:val="3"/>
        </w:rPr>
        <w:t xml:space="preserve"> </w:t>
      </w:r>
      <w:r>
        <w:rPr>
          <w:color w:val="231F20"/>
          <w:spacing w:val="-2"/>
        </w:rPr>
        <w:t>run</w:t>
      </w:r>
      <w:r>
        <w:rPr>
          <w:color w:val="231F20"/>
          <w:spacing w:val="3"/>
        </w:rPr>
        <w:t xml:space="preserve"> </w:t>
      </w:r>
      <w:r>
        <w:rPr>
          <w:color w:val="231F20"/>
          <w:spacing w:val="-2"/>
        </w:rPr>
        <w:t>models</w:t>
      </w:r>
      <w:r>
        <w:rPr>
          <w:color w:val="231F20"/>
          <w:spacing w:val="54"/>
        </w:rPr>
        <w:t xml:space="preserve"> </w:t>
      </w:r>
      <w:r>
        <w:rPr>
          <w:color w:val="231F20"/>
          <w:spacing w:val="-2"/>
        </w:rPr>
        <w:t>for</w:t>
      </w:r>
      <w:r>
        <w:rPr>
          <w:color w:val="231F20"/>
          <w:spacing w:val="7"/>
        </w:rPr>
        <w:t xml:space="preserve"> </w:t>
      </w:r>
      <w:r>
        <w:rPr>
          <w:color w:val="231F20"/>
          <w:spacing w:val="-2"/>
        </w:rPr>
        <w:t>their</w:t>
      </w:r>
      <w:r>
        <w:rPr>
          <w:color w:val="231F20"/>
          <w:spacing w:val="7"/>
        </w:rPr>
        <w:t xml:space="preserve"> </w:t>
      </w:r>
      <w:r>
        <w:rPr>
          <w:color w:val="231F20"/>
          <w:spacing w:val="-2"/>
        </w:rPr>
        <w:t>geographic</w:t>
      </w:r>
      <w:r>
        <w:rPr>
          <w:color w:val="231F20"/>
          <w:spacing w:val="7"/>
        </w:rPr>
        <w:t xml:space="preserve"> </w:t>
      </w:r>
      <w:r>
        <w:rPr>
          <w:color w:val="231F20"/>
          <w:spacing w:val="-2"/>
        </w:rPr>
        <w:t>region,</w:t>
      </w:r>
      <w:r>
        <w:rPr>
          <w:color w:val="231F20"/>
          <w:spacing w:val="7"/>
        </w:rPr>
        <w:t xml:space="preserve"> </w:t>
      </w:r>
      <w:r>
        <w:rPr>
          <w:color w:val="231F20"/>
          <w:spacing w:val="-2"/>
        </w:rPr>
        <w:t>generally</w:t>
      </w:r>
      <w:r>
        <w:rPr>
          <w:color w:val="231F20"/>
          <w:spacing w:val="7"/>
        </w:rPr>
        <w:t xml:space="preserve"> </w:t>
      </w:r>
      <w:r>
        <w:rPr>
          <w:color w:val="231F20"/>
          <w:spacing w:val="-2"/>
        </w:rPr>
        <w:t>nested</w:t>
      </w:r>
      <w:r>
        <w:rPr>
          <w:color w:val="231F20"/>
          <w:spacing w:val="7"/>
        </w:rPr>
        <w:t xml:space="preserve"> </w:t>
      </w:r>
      <w:r>
        <w:rPr>
          <w:color w:val="231F20"/>
          <w:spacing w:val="-2"/>
        </w:rPr>
        <w:t>within</w:t>
      </w:r>
      <w:r>
        <w:rPr>
          <w:color w:val="231F20"/>
          <w:spacing w:val="7"/>
        </w:rPr>
        <w:t xml:space="preserve"> </w:t>
      </w:r>
      <w:r>
        <w:rPr>
          <w:color w:val="231F20"/>
          <w:spacing w:val="-1"/>
        </w:rPr>
        <w:t>or</w:t>
      </w:r>
      <w:r>
        <w:rPr>
          <w:color w:val="231F20"/>
          <w:spacing w:val="7"/>
        </w:rPr>
        <w:t xml:space="preserve"> </w:t>
      </w:r>
      <w:r>
        <w:rPr>
          <w:color w:val="231F20"/>
          <w:spacing w:val="-2"/>
        </w:rPr>
        <w:t>deriving</w:t>
      </w:r>
      <w:r>
        <w:rPr>
          <w:color w:val="231F20"/>
          <w:spacing w:val="7"/>
        </w:rPr>
        <w:t xml:space="preserve"> </w:t>
      </w:r>
      <w:r>
        <w:rPr>
          <w:color w:val="231F20"/>
          <w:spacing w:val="-2"/>
        </w:rPr>
        <w:t>boundary</w:t>
      </w:r>
      <w:r>
        <w:rPr>
          <w:color w:val="231F20"/>
          <w:spacing w:val="7"/>
        </w:rPr>
        <w:t xml:space="preserve"> </w:t>
      </w:r>
      <w:r>
        <w:rPr>
          <w:color w:val="231F20"/>
          <w:spacing w:val="-2"/>
        </w:rPr>
        <w:t>conditions</w:t>
      </w:r>
      <w:r>
        <w:rPr>
          <w:color w:val="231F20"/>
          <w:spacing w:val="7"/>
        </w:rPr>
        <w:t xml:space="preserve"> </w:t>
      </w:r>
      <w:r>
        <w:rPr>
          <w:color w:val="231F20"/>
          <w:spacing w:val="-2"/>
        </w:rPr>
        <w:t>from</w:t>
      </w:r>
      <w:r>
        <w:rPr>
          <w:color w:val="231F20"/>
          <w:spacing w:val="7"/>
        </w:rPr>
        <w:t xml:space="preserve"> </w:t>
      </w:r>
      <w:r>
        <w:rPr>
          <w:color w:val="231F20"/>
          <w:spacing w:val="-2"/>
        </w:rPr>
        <w:t>large-scale</w:t>
      </w:r>
      <w:r>
        <w:rPr>
          <w:color w:val="231F20"/>
          <w:spacing w:val="44"/>
        </w:rPr>
        <w:t xml:space="preserve"> </w:t>
      </w:r>
      <w:r>
        <w:rPr>
          <w:color w:val="231F20"/>
          <w:spacing w:val="-2"/>
        </w:rPr>
        <w:t xml:space="preserve">models run </w:t>
      </w:r>
      <w:r>
        <w:rPr>
          <w:color w:val="231F20"/>
          <w:spacing w:val="-1"/>
        </w:rPr>
        <w:t>by</w:t>
      </w:r>
      <w:r>
        <w:rPr>
          <w:color w:val="231F20"/>
          <w:spacing w:val="-2"/>
        </w:rPr>
        <w:t xml:space="preserve"> </w:t>
      </w:r>
      <w:r>
        <w:rPr>
          <w:color w:val="231F20"/>
        </w:rPr>
        <w:t>a</w:t>
      </w:r>
      <w:r>
        <w:rPr>
          <w:color w:val="231F20"/>
          <w:spacing w:val="-2"/>
        </w:rPr>
        <w:t xml:space="preserve"> member </w:t>
      </w:r>
      <w:r>
        <w:rPr>
          <w:color w:val="231F20"/>
          <w:spacing w:val="-1"/>
        </w:rPr>
        <w:t>of</w:t>
      </w:r>
      <w:r>
        <w:rPr>
          <w:color w:val="231F20"/>
          <w:spacing w:val="-2"/>
        </w:rPr>
        <w:t xml:space="preserve"> the regional observing system </w:t>
      </w:r>
      <w:r>
        <w:rPr>
          <w:color w:val="231F20"/>
          <w:spacing w:val="-1"/>
        </w:rPr>
        <w:t>or</w:t>
      </w:r>
      <w:r>
        <w:rPr>
          <w:color w:val="231F20"/>
          <w:spacing w:val="-2"/>
        </w:rPr>
        <w:t xml:space="preserve"> those from </w:t>
      </w:r>
      <w:r>
        <w:rPr>
          <w:color w:val="231F20"/>
        </w:rPr>
        <w:t>a</w:t>
      </w:r>
      <w:r>
        <w:rPr>
          <w:color w:val="231F20"/>
          <w:spacing w:val="-2"/>
        </w:rPr>
        <w:t xml:space="preserve"> U.S. Navy </w:t>
      </w:r>
      <w:r>
        <w:rPr>
          <w:color w:val="231F20"/>
          <w:spacing w:val="-1"/>
        </w:rPr>
        <w:t>or</w:t>
      </w:r>
      <w:r>
        <w:rPr>
          <w:color w:val="231F20"/>
          <w:spacing w:val="-2"/>
        </w:rPr>
        <w:t xml:space="preserve"> NOAA</w:t>
      </w:r>
      <w:r>
        <w:rPr>
          <w:color w:val="231F20"/>
          <w:spacing w:val="-13"/>
        </w:rPr>
        <w:t xml:space="preserve"> </w:t>
      </w:r>
      <w:r>
        <w:rPr>
          <w:color w:val="231F20"/>
          <w:spacing w:val="-2"/>
        </w:rPr>
        <w:t>national</w:t>
      </w:r>
      <w:r>
        <w:rPr>
          <w:color w:val="231F20"/>
          <w:spacing w:val="47"/>
        </w:rPr>
        <w:t xml:space="preserve"> </w:t>
      </w:r>
      <w:r>
        <w:rPr>
          <w:color w:val="231F20"/>
          <w:spacing w:val="-2"/>
        </w:rPr>
        <w:t>cente</w:t>
      </w:r>
      <w:r>
        <w:rPr>
          <w:color w:val="231F20"/>
          <w:spacing w:val="-29"/>
        </w:rPr>
        <w:t>r</w:t>
      </w:r>
      <w:r>
        <w:rPr>
          <w:color w:val="231F20"/>
        </w:rPr>
        <w:t>.</w:t>
      </w:r>
      <w:r>
        <w:rPr>
          <w:color w:val="231F20"/>
          <w:spacing w:val="-31"/>
        </w:rPr>
        <w:t xml:space="preserve"> </w:t>
      </w:r>
      <w:r>
        <w:rPr>
          <w:color w:val="231F20"/>
          <w:spacing w:val="-2"/>
        </w:rPr>
        <w:t>An</w:t>
      </w:r>
      <w:r>
        <w:rPr>
          <w:color w:val="231F20"/>
        </w:rPr>
        <w:t>d</w:t>
      </w:r>
      <w:r>
        <w:rPr>
          <w:color w:val="231F20"/>
          <w:spacing w:val="2"/>
        </w:rPr>
        <w:t xml:space="preserve"> </w:t>
      </w:r>
      <w:r>
        <w:rPr>
          <w:color w:val="231F20"/>
          <w:spacing w:val="-2"/>
        </w:rPr>
        <w:t>som</w:t>
      </w:r>
      <w:r>
        <w:rPr>
          <w:color w:val="231F20"/>
        </w:rPr>
        <w:t>e</w:t>
      </w:r>
      <w:r>
        <w:rPr>
          <w:color w:val="231F20"/>
          <w:spacing w:val="2"/>
        </w:rPr>
        <w:t xml:space="preserve"> </w:t>
      </w:r>
      <w:r>
        <w:rPr>
          <w:color w:val="231F20"/>
          <w:spacing w:val="-2"/>
        </w:rPr>
        <w:t>RA</w:t>
      </w:r>
      <w:r>
        <w:rPr>
          <w:color w:val="231F20"/>
        </w:rPr>
        <w:t>s</w:t>
      </w:r>
      <w:r>
        <w:rPr>
          <w:color w:val="231F20"/>
          <w:spacing w:val="2"/>
        </w:rPr>
        <w:t xml:space="preserve"> </w:t>
      </w:r>
      <w:r>
        <w:rPr>
          <w:color w:val="231F20"/>
          <w:spacing w:val="-2"/>
        </w:rPr>
        <w:t>als</w:t>
      </w:r>
      <w:r>
        <w:rPr>
          <w:color w:val="231F20"/>
        </w:rPr>
        <w:t>o</w:t>
      </w:r>
      <w:r>
        <w:rPr>
          <w:color w:val="231F20"/>
          <w:spacing w:val="2"/>
        </w:rPr>
        <w:t xml:space="preserve"> </w:t>
      </w:r>
      <w:r>
        <w:rPr>
          <w:color w:val="231F20"/>
          <w:spacing w:val="-2"/>
        </w:rPr>
        <w:t>undertak</w:t>
      </w:r>
      <w:r>
        <w:rPr>
          <w:color w:val="231F20"/>
        </w:rPr>
        <w:t>e</w:t>
      </w:r>
      <w:r>
        <w:rPr>
          <w:color w:val="231F20"/>
          <w:spacing w:val="2"/>
        </w:rPr>
        <w:t xml:space="preserve"> </w:t>
      </w:r>
      <w:r>
        <w:rPr>
          <w:color w:val="231F20"/>
          <w:spacing w:val="-2"/>
        </w:rPr>
        <w:t>researc</w:t>
      </w:r>
      <w:r>
        <w:rPr>
          <w:color w:val="231F20"/>
        </w:rPr>
        <w:t>h</w:t>
      </w:r>
      <w:r>
        <w:rPr>
          <w:color w:val="231F20"/>
          <w:spacing w:val="2"/>
        </w:rPr>
        <w:t xml:space="preserve"> </w:t>
      </w:r>
      <w:r>
        <w:rPr>
          <w:color w:val="231F20"/>
          <w:spacing w:val="-2"/>
        </w:rPr>
        <w:t>t</w:t>
      </w:r>
      <w:r>
        <w:rPr>
          <w:color w:val="231F20"/>
        </w:rPr>
        <w:t>o</w:t>
      </w:r>
      <w:r>
        <w:rPr>
          <w:color w:val="231F20"/>
          <w:spacing w:val="2"/>
        </w:rPr>
        <w:t xml:space="preserve"> </w:t>
      </w:r>
      <w:r>
        <w:rPr>
          <w:color w:val="231F20"/>
          <w:spacing w:val="-2"/>
        </w:rPr>
        <w:t>develo</w:t>
      </w:r>
      <w:r>
        <w:rPr>
          <w:color w:val="231F20"/>
        </w:rPr>
        <w:t>p</w:t>
      </w:r>
      <w:r>
        <w:rPr>
          <w:color w:val="231F20"/>
          <w:spacing w:val="2"/>
        </w:rPr>
        <w:t xml:space="preserve"> </w:t>
      </w:r>
      <w:r>
        <w:rPr>
          <w:color w:val="231F20"/>
          <w:spacing w:val="-2"/>
        </w:rPr>
        <w:t>ne</w:t>
      </w:r>
      <w:r>
        <w:rPr>
          <w:color w:val="231F20"/>
        </w:rPr>
        <w:t>w</w:t>
      </w:r>
      <w:r>
        <w:rPr>
          <w:color w:val="231F20"/>
          <w:spacing w:val="2"/>
        </w:rPr>
        <w:t xml:space="preserve"> </w:t>
      </w:r>
      <w:r>
        <w:rPr>
          <w:color w:val="231F20"/>
          <w:spacing w:val="-2"/>
        </w:rPr>
        <w:t>modelin</w:t>
      </w:r>
      <w:r>
        <w:rPr>
          <w:color w:val="231F20"/>
        </w:rPr>
        <w:t>g</w:t>
      </w:r>
      <w:r>
        <w:rPr>
          <w:color w:val="231F20"/>
          <w:spacing w:val="2"/>
        </w:rPr>
        <w:t xml:space="preserve"> </w:t>
      </w:r>
      <w:r>
        <w:rPr>
          <w:color w:val="231F20"/>
          <w:spacing w:val="-2"/>
        </w:rPr>
        <w:t>capabilities</w:t>
      </w:r>
      <w:r>
        <w:rPr>
          <w:color w:val="231F20"/>
        </w:rPr>
        <w:t>.</w:t>
      </w:r>
      <w:r>
        <w:rPr>
          <w:color w:val="231F20"/>
          <w:spacing w:val="-24"/>
        </w:rPr>
        <w:t xml:space="preserve"> </w:t>
      </w:r>
      <w:r>
        <w:rPr>
          <w:color w:val="231F20"/>
          <w:spacing w:val="-2"/>
        </w:rPr>
        <w:t>O</w:t>
      </w:r>
      <w:r>
        <w:rPr>
          <w:color w:val="231F20"/>
        </w:rPr>
        <w:t>f</w:t>
      </w:r>
      <w:r>
        <w:rPr>
          <w:color w:val="231F20"/>
          <w:spacing w:val="2"/>
        </w:rPr>
        <w:t xml:space="preserve"> </w:t>
      </w:r>
      <w:r>
        <w:rPr>
          <w:color w:val="231F20"/>
          <w:spacing w:val="-2"/>
        </w:rPr>
        <w:t>thos</w:t>
      </w:r>
      <w:r>
        <w:rPr>
          <w:color w:val="231F20"/>
        </w:rPr>
        <w:t>e</w:t>
      </w:r>
      <w:r>
        <w:rPr>
          <w:color w:val="231F20"/>
          <w:spacing w:val="2"/>
        </w:rPr>
        <w:t xml:space="preserve"> </w:t>
      </w:r>
      <w:r>
        <w:rPr>
          <w:color w:val="231F20"/>
          <w:spacing w:val="-2"/>
        </w:rPr>
        <w:t>running numerical</w:t>
      </w:r>
      <w:r>
        <w:rPr>
          <w:color w:val="231F20"/>
          <w:spacing w:val="25"/>
        </w:rPr>
        <w:t xml:space="preserve"> </w:t>
      </w:r>
      <w:r>
        <w:rPr>
          <w:color w:val="231F20"/>
          <w:spacing w:val="-2"/>
        </w:rPr>
        <w:t>models,</w:t>
      </w:r>
      <w:r>
        <w:rPr>
          <w:color w:val="231F20"/>
          <w:spacing w:val="25"/>
        </w:rPr>
        <w:t xml:space="preserve"> </w:t>
      </w:r>
      <w:r>
        <w:rPr>
          <w:color w:val="231F20"/>
          <w:spacing w:val="-2"/>
        </w:rPr>
        <w:t>some</w:t>
      </w:r>
      <w:r>
        <w:rPr>
          <w:color w:val="231F20"/>
          <w:spacing w:val="25"/>
        </w:rPr>
        <w:t xml:space="preserve"> </w:t>
      </w:r>
      <w:r>
        <w:rPr>
          <w:color w:val="231F20"/>
          <w:spacing w:val="-2"/>
        </w:rPr>
        <w:t>are</w:t>
      </w:r>
      <w:r>
        <w:rPr>
          <w:color w:val="231F20"/>
          <w:spacing w:val="25"/>
        </w:rPr>
        <w:t xml:space="preserve"> </w:t>
      </w:r>
      <w:r>
        <w:rPr>
          <w:color w:val="231F20"/>
          <w:spacing w:val="-2"/>
        </w:rPr>
        <w:t>doing</w:t>
      </w:r>
      <w:r>
        <w:rPr>
          <w:color w:val="231F20"/>
          <w:spacing w:val="25"/>
        </w:rPr>
        <w:t xml:space="preserve"> </w:t>
      </w:r>
      <w:r>
        <w:rPr>
          <w:color w:val="231F20"/>
          <w:spacing w:val="-2"/>
        </w:rPr>
        <w:t>only</w:t>
      </w:r>
      <w:r>
        <w:rPr>
          <w:color w:val="231F20"/>
          <w:spacing w:val="25"/>
        </w:rPr>
        <w:t xml:space="preserve"> </w:t>
      </w:r>
      <w:r>
        <w:rPr>
          <w:color w:val="231F20"/>
          <w:spacing w:val="-2"/>
        </w:rPr>
        <w:t>hindcasts</w:t>
      </w:r>
      <w:r>
        <w:rPr>
          <w:color w:val="231F20"/>
          <w:spacing w:val="25"/>
        </w:rPr>
        <w:t xml:space="preserve"> </w:t>
      </w:r>
      <w:r>
        <w:rPr>
          <w:color w:val="231F20"/>
          <w:spacing w:val="-2"/>
        </w:rPr>
        <w:t>and</w:t>
      </w:r>
      <w:r>
        <w:rPr>
          <w:color w:val="231F20"/>
          <w:spacing w:val="25"/>
        </w:rPr>
        <w:t xml:space="preserve"> </w:t>
      </w:r>
      <w:r>
        <w:rPr>
          <w:color w:val="231F20"/>
          <w:spacing w:val="-2"/>
        </w:rPr>
        <w:t>process</w:t>
      </w:r>
      <w:r>
        <w:rPr>
          <w:color w:val="231F20"/>
          <w:spacing w:val="25"/>
        </w:rPr>
        <w:t xml:space="preserve"> </w:t>
      </w:r>
      <w:r>
        <w:rPr>
          <w:color w:val="231F20"/>
          <w:spacing w:val="-2"/>
        </w:rPr>
        <w:t>studies,</w:t>
      </w:r>
      <w:r>
        <w:rPr>
          <w:color w:val="231F20"/>
          <w:spacing w:val="25"/>
        </w:rPr>
        <w:t xml:space="preserve"> </w:t>
      </w:r>
      <w:r>
        <w:rPr>
          <w:color w:val="231F20"/>
          <w:spacing w:val="-2"/>
        </w:rPr>
        <w:t>while</w:t>
      </w:r>
      <w:r>
        <w:rPr>
          <w:color w:val="231F20"/>
          <w:spacing w:val="25"/>
        </w:rPr>
        <w:t xml:space="preserve"> </w:t>
      </w:r>
      <w:r>
        <w:rPr>
          <w:color w:val="231F20"/>
          <w:spacing w:val="-2"/>
        </w:rPr>
        <w:t>others</w:t>
      </w:r>
      <w:r>
        <w:rPr>
          <w:color w:val="231F20"/>
          <w:spacing w:val="25"/>
        </w:rPr>
        <w:t xml:space="preserve"> </w:t>
      </w:r>
      <w:r>
        <w:rPr>
          <w:color w:val="231F20"/>
          <w:spacing w:val="-2"/>
        </w:rPr>
        <w:t>are</w:t>
      </w:r>
      <w:r>
        <w:rPr>
          <w:color w:val="231F20"/>
          <w:spacing w:val="25"/>
        </w:rPr>
        <w:t xml:space="preserve"> </w:t>
      </w:r>
      <w:r>
        <w:rPr>
          <w:color w:val="231F20"/>
          <w:spacing w:val="-2"/>
        </w:rPr>
        <w:t>running</w:t>
      </w:r>
      <w:r>
        <w:rPr>
          <w:color w:val="231F20"/>
          <w:spacing w:val="25"/>
        </w:rPr>
        <w:t xml:space="preserve"> </w:t>
      </w:r>
      <w:r>
        <w:rPr>
          <w:color w:val="231F20"/>
          <w:spacing w:val="-2"/>
        </w:rPr>
        <w:t>at</w:t>
      </w:r>
      <w:r>
        <w:rPr>
          <w:color w:val="231F20"/>
          <w:spacing w:val="56"/>
        </w:rPr>
        <w:t xml:space="preserve"> </w:t>
      </w:r>
      <w:r>
        <w:rPr>
          <w:color w:val="231F20"/>
          <w:spacing w:val="-2"/>
        </w:rPr>
        <w:t>least</w:t>
      </w:r>
      <w:r>
        <w:rPr>
          <w:color w:val="231F20"/>
          <w:spacing w:val="4"/>
        </w:rPr>
        <w:t xml:space="preserve"> </w:t>
      </w:r>
      <w:r>
        <w:rPr>
          <w:color w:val="231F20"/>
          <w:spacing w:val="-2"/>
        </w:rPr>
        <w:t>some</w:t>
      </w:r>
      <w:r>
        <w:rPr>
          <w:color w:val="231F20"/>
          <w:spacing w:val="4"/>
        </w:rPr>
        <w:t xml:space="preserve"> </w:t>
      </w:r>
      <w:r>
        <w:rPr>
          <w:color w:val="231F20"/>
          <w:spacing w:val="-2"/>
        </w:rPr>
        <w:t>real-time</w:t>
      </w:r>
      <w:r>
        <w:rPr>
          <w:color w:val="231F20"/>
          <w:spacing w:val="4"/>
        </w:rPr>
        <w:t xml:space="preserve"> </w:t>
      </w:r>
      <w:r>
        <w:rPr>
          <w:color w:val="231F20"/>
          <w:spacing w:val="-2"/>
        </w:rPr>
        <w:t>models</w:t>
      </w:r>
      <w:r>
        <w:rPr>
          <w:color w:val="231F20"/>
          <w:spacing w:val="4"/>
        </w:rPr>
        <w:t xml:space="preserve"> </w:t>
      </w:r>
      <w:r>
        <w:rPr>
          <w:color w:val="231F20"/>
          <w:spacing w:val="-2"/>
        </w:rPr>
        <w:t>that</w:t>
      </w:r>
      <w:r>
        <w:rPr>
          <w:color w:val="231F20"/>
          <w:spacing w:val="4"/>
        </w:rPr>
        <w:t xml:space="preserve"> </w:t>
      </w:r>
      <w:r>
        <w:rPr>
          <w:color w:val="231F20"/>
          <w:spacing w:val="-2"/>
        </w:rPr>
        <w:t>incorporate</w:t>
      </w:r>
      <w:r>
        <w:rPr>
          <w:color w:val="231F20"/>
          <w:spacing w:val="4"/>
        </w:rPr>
        <w:t xml:space="preserve"> </w:t>
      </w:r>
      <w:r>
        <w:rPr>
          <w:color w:val="231F20"/>
          <w:spacing w:val="-2"/>
        </w:rPr>
        <w:t>observations,</w:t>
      </w:r>
      <w:r>
        <w:rPr>
          <w:color w:val="231F20"/>
          <w:spacing w:val="4"/>
        </w:rPr>
        <w:t xml:space="preserve"> </w:t>
      </w:r>
      <w:r>
        <w:rPr>
          <w:color w:val="231F20"/>
          <w:spacing w:val="-2"/>
        </w:rPr>
        <w:t>and</w:t>
      </w:r>
      <w:r>
        <w:rPr>
          <w:color w:val="231F20"/>
          <w:spacing w:val="4"/>
        </w:rPr>
        <w:t xml:space="preserve"> </w:t>
      </w:r>
      <w:r>
        <w:rPr>
          <w:color w:val="231F20"/>
          <w:spacing w:val="-2"/>
        </w:rPr>
        <w:t>produce</w:t>
      </w:r>
      <w:r>
        <w:rPr>
          <w:color w:val="231F20"/>
          <w:spacing w:val="4"/>
        </w:rPr>
        <w:t xml:space="preserve"> </w:t>
      </w:r>
      <w:r>
        <w:rPr>
          <w:color w:val="231F20"/>
          <w:spacing w:val="-2"/>
        </w:rPr>
        <w:t>nowcasts</w:t>
      </w:r>
      <w:r>
        <w:rPr>
          <w:color w:val="231F20"/>
          <w:spacing w:val="4"/>
        </w:rPr>
        <w:t xml:space="preserve"> </w:t>
      </w:r>
      <w:r>
        <w:rPr>
          <w:color w:val="231F20"/>
          <w:spacing w:val="-2"/>
        </w:rPr>
        <w:t>and</w:t>
      </w:r>
      <w:r>
        <w:rPr>
          <w:color w:val="231F20"/>
          <w:spacing w:val="4"/>
        </w:rPr>
        <w:t xml:space="preserve"> </w:t>
      </w:r>
      <w:r>
        <w:rPr>
          <w:color w:val="231F20"/>
          <w:spacing w:val="-2"/>
        </w:rPr>
        <w:t>forecasts</w:t>
      </w:r>
      <w:r>
        <w:rPr>
          <w:color w:val="231F20"/>
          <w:spacing w:val="4"/>
        </w:rPr>
        <w:t xml:space="preserve"> </w:t>
      </w:r>
      <w:r>
        <w:rPr>
          <w:color w:val="231F20"/>
          <w:spacing w:val="-1"/>
        </w:rPr>
        <w:t>on</w:t>
      </w:r>
      <w:r>
        <w:rPr>
          <w:color w:val="231F20"/>
          <w:spacing w:val="4"/>
        </w:rPr>
        <w:t xml:space="preserve"> </w:t>
      </w:r>
      <w:r>
        <w:rPr>
          <w:color w:val="231F20"/>
        </w:rPr>
        <w:t>a</w:t>
      </w:r>
      <w:r>
        <w:rPr>
          <w:color w:val="231F20"/>
          <w:spacing w:val="50"/>
        </w:rPr>
        <w:t xml:space="preserve"> </w:t>
      </w:r>
      <w:r>
        <w:rPr>
          <w:color w:val="231F20"/>
          <w:spacing w:val="-2"/>
        </w:rPr>
        <w:t>continuing</w:t>
      </w:r>
      <w:r>
        <w:rPr>
          <w:color w:val="231F20"/>
          <w:spacing w:val="-7"/>
        </w:rPr>
        <w:t xml:space="preserve"> </w:t>
      </w:r>
      <w:r>
        <w:rPr>
          <w:color w:val="231F20"/>
          <w:spacing w:val="-2"/>
        </w:rPr>
        <w:t>basis,</w:t>
      </w:r>
      <w:r>
        <w:rPr>
          <w:color w:val="231F20"/>
          <w:spacing w:val="-7"/>
        </w:rPr>
        <w:t xml:space="preserve"> </w:t>
      </w:r>
      <w:r>
        <w:rPr>
          <w:color w:val="231F20"/>
          <w:spacing w:val="-2"/>
        </w:rPr>
        <w:t>which</w:t>
      </w:r>
      <w:r>
        <w:rPr>
          <w:color w:val="231F20"/>
          <w:spacing w:val="-7"/>
        </w:rPr>
        <w:t xml:space="preserve"> </w:t>
      </w:r>
      <w:r>
        <w:rPr>
          <w:color w:val="231F20"/>
          <w:spacing w:val="-2"/>
        </w:rPr>
        <w:t>requires</w:t>
      </w:r>
      <w:r>
        <w:rPr>
          <w:color w:val="231F20"/>
          <w:spacing w:val="-7"/>
        </w:rPr>
        <w:t xml:space="preserve"> </w:t>
      </w:r>
      <w:r>
        <w:rPr>
          <w:color w:val="231F20"/>
          <w:spacing w:val="-2"/>
        </w:rPr>
        <w:t>computers</w:t>
      </w:r>
      <w:r>
        <w:rPr>
          <w:color w:val="231F20"/>
          <w:spacing w:val="-7"/>
        </w:rPr>
        <w:t xml:space="preserve"> </w:t>
      </w:r>
      <w:r>
        <w:rPr>
          <w:color w:val="231F20"/>
          <w:spacing w:val="-2"/>
        </w:rPr>
        <w:t>and</w:t>
      </w:r>
      <w:r>
        <w:rPr>
          <w:color w:val="231F20"/>
          <w:spacing w:val="-7"/>
        </w:rPr>
        <w:t xml:space="preserve"> </w:t>
      </w:r>
      <w:r>
        <w:rPr>
          <w:color w:val="231F20"/>
          <w:spacing w:val="-2"/>
        </w:rPr>
        <w:t>personnel</w:t>
      </w:r>
      <w:r>
        <w:rPr>
          <w:color w:val="231F20"/>
          <w:spacing w:val="-29"/>
        </w:rPr>
        <w:t xml:space="preserve"> </w:t>
      </w:r>
      <w:r>
        <w:rPr>
          <w:color w:val="231F20"/>
          <w:spacing w:val="-2"/>
        </w:rPr>
        <w:t>available</w:t>
      </w:r>
      <w:r>
        <w:rPr>
          <w:color w:val="231F20"/>
          <w:spacing w:val="-7"/>
        </w:rPr>
        <w:t xml:space="preserve"> </w:t>
      </w:r>
      <w:r>
        <w:rPr>
          <w:color w:val="231F20"/>
          <w:spacing w:val="-1"/>
        </w:rPr>
        <w:t>24</w:t>
      </w:r>
      <w:r>
        <w:rPr>
          <w:color w:val="231F20"/>
          <w:spacing w:val="-7"/>
        </w:rPr>
        <w:t xml:space="preserve"> </w:t>
      </w:r>
      <w:r>
        <w:rPr>
          <w:color w:val="231F20"/>
          <w:spacing w:val="-2"/>
        </w:rPr>
        <w:t>hours</w:t>
      </w:r>
      <w:r>
        <w:rPr>
          <w:color w:val="231F20"/>
          <w:spacing w:val="-7"/>
        </w:rPr>
        <w:t xml:space="preserve"> </w:t>
      </w:r>
      <w:r>
        <w:rPr>
          <w:color w:val="231F20"/>
        </w:rPr>
        <w:t>a</w:t>
      </w:r>
      <w:r>
        <w:rPr>
          <w:color w:val="231F20"/>
          <w:spacing w:val="-7"/>
        </w:rPr>
        <w:t xml:space="preserve"> </w:t>
      </w:r>
      <w:r>
        <w:rPr>
          <w:color w:val="231F20"/>
          <w:spacing w:val="-8"/>
        </w:rPr>
        <w:t>day,</w:t>
      </w:r>
      <w:r>
        <w:rPr>
          <w:color w:val="231F20"/>
          <w:spacing w:val="-7"/>
        </w:rPr>
        <w:t xml:space="preserve"> </w:t>
      </w:r>
      <w:r>
        <w:rPr>
          <w:color w:val="231F20"/>
          <w:spacing w:val="-2"/>
        </w:rPr>
        <w:t>seven</w:t>
      </w:r>
      <w:r>
        <w:rPr>
          <w:color w:val="231F20"/>
          <w:spacing w:val="-7"/>
        </w:rPr>
        <w:t xml:space="preserve"> </w:t>
      </w:r>
      <w:r>
        <w:rPr>
          <w:color w:val="231F20"/>
          <w:spacing w:val="-2"/>
        </w:rPr>
        <w:t>days</w:t>
      </w:r>
      <w:r>
        <w:rPr>
          <w:color w:val="231F20"/>
          <w:spacing w:val="-7"/>
        </w:rPr>
        <w:t xml:space="preserve"> </w:t>
      </w:r>
      <w:r>
        <w:rPr>
          <w:color w:val="231F20"/>
        </w:rPr>
        <w:t>a</w:t>
      </w:r>
      <w:r>
        <w:rPr>
          <w:color w:val="231F20"/>
          <w:spacing w:val="-7"/>
        </w:rPr>
        <w:t xml:space="preserve"> </w:t>
      </w:r>
      <w:r>
        <w:rPr>
          <w:color w:val="231F20"/>
          <w:spacing w:val="-2"/>
        </w:rPr>
        <w:t>week.</w:t>
      </w:r>
    </w:p>
    <w:p w14:paraId="06CFD942" w14:textId="77777777" w:rsidR="00EF1C4F" w:rsidRPr="00E60083" w:rsidRDefault="00EF1C4F" w:rsidP="00EF1C4F">
      <w:pPr>
        <w:pStyle w:val="BodyText"/>
        <w:spacing w:line="244" w:lineRule="auto"/>
        <w:ind w:left="120" w:right="837"/>
        <w:jc w:val="both"/>
        <w:rPr>
          <w:rStyle w:val="StyleBoldUnderline"/>
        </w:rPr>
      </w:pPr>
      <w:r w:rsidRPr="00E60083">
        <w:rPr>
          <w:rStyle w:val="StyleBoldUnderline"/>
        </w:rPr>
        <w:t>There has not been balanced investment among the observing, information management, and modeling subsystems of U.S. IOOS. &amp;nlike DMAC and parts of the 0bserving Subsystem, there is no explicitly- stated implementation strategy for the U.S. IOOS Modeling Subsystem. There is a wide range of modeling approaches among the various regional observing systems, and only ad hoc communication between the Federal agencies involved in ocean modeling and regional modeling providers. An effort that considers the critical role of modeling in both design and evaluation of the overall observing system, and in the analysis and prediction of ocean and ecosystem state is imperative.</w:t>
      </w:r>
    </w:p>
    <w:p w14:paraId="6ECE6F12" w14:textId="77777777" w:rsidR="00EF1C4F" w:rsidRPr="004C5061" w:rsidRDefault="00EF1C4F" w:rsidP="00EF1C4F"/>
    <w:p w14:paraId="00880B4A" w14:textId="77777777" w:rsidR="00EF1C4F" w:rsidRDefault="00EF1C4F" w:rsidP="00EF1C4F">
      <w:pPr>
        <w:pStyle w:val="Heading4"/>
      </w:pPr>
      <w:r>
        <w:t xml:space="preserve">Regional information management key to effective IOOS </w:t>
      </w:r>
    </w:p>
    <w:p w14:paraId="7E25D232" w14:textId="77777777" w:rsidR="00EF1C4F" w:rsidRDefault="00EF1C4F" w:rsidP="00EF1C4F">
      <w:pPr>
        <w:rPr>
          <w:rStyle w:val="StyleStyleBold12pt"/>
        </w:rPr>
      </w:pPr>
      <w:r>
        <w:rPr>
          <w:rStyle w:val="StyleStyleBold12pt"/>
        </w:rPr>
        <w:t>Interagency Ocean Observation Committee, August 2013</w:t>
      </w:r>
    </w:p>
    <w:p w14:paraId="0BFDD0D7" w14:textId="77777777" w:rsidR="00EF1C4F" w:rsidRDefault="00EF1C4F" w:rsidP="00EF1C4F">
      <w:r>
        <w:t xml:space="preserve">(“U.S. IOOS Summit Report: A New Decade for the Integrated Ocean Observing System” </w:t>
      </w:r>
      <w:hyperlink r:id="rId138" w:history="1">
        <w:r>
          <w:rPr>
            <w:rStyle w:val="Hyperlink"/>
          </w:rPr>
          <w:t>http://www.iooc.us/wp-content/uploads/2013/01/U.S.-IOOS-Summit-Report.pdf accessed 7-15-14</w:t>
        </w:r>
      </w:hyperlink>
      <w:r>
        <w:t xml:space="preserve"> TM)</w:t>
      </w:r>
    </w:p>
    <w:p w14:paraId="23416CBF" w14:textId="77777777" w:rsidR="00EF1C4F" w:rsidRDefault="00EF1C4F" w:rsidP="00EF1C4F">
      <w:pPr>
        <w:pStyle w:val="BodyText"/>
        <w:spacing w:before="23" w:line="244" w:lineRule="auto"/>
        <w:ind w:left="440" w:right="918"/>
        <w:jc w:val="both"/>
      </w:pPr>
      <w:r w:rsidRPr="00686E26">
        <w:rPr>
          <w:rStyle w:val="StyleBoldUnderline"/>
        </w:rPr>
        <w:t>There is a need to re-examine the sensor types and placement locations across the entire government and non-government &amp;.S. l00S enterprise, to optimize the system's usability, reliability, robustness, and resiliency. Prediction and analysis systems can guide this process by identifying critical ocean variables and observing locations that would improve model skill and products for virtually all of our user communities. ;or the longer ‘climate) time scales, regional variability ‘including extremes) are significantly affected by large-scale climate variability occurring in the open ocean</w:t>
      </w:r>
      <w:r>
        <w:rPr>
          <w:color w:val="231F20"/>
        </w:rPr>
        <w:t>.</w:t>
      </w:r>
      <w:r>
        <w:rPr>
          <w:color w:val="231F20"/>
          <w:spacing w:val="1"/>
        </w:rPr>
        <w:t xml:space="preserve"> </w:t>
      </w:r>
      <w:r w:rsidRPr="00686E26">
        <w:rPr>
          <w:rStyle w:val="StyleBoldUnderline"/>
        </w:rPr>
        <w:t>Therefore, it is imperative to improve the linkages of the regional systems with the global observing systems,</w:t>
      </w:r>
      <w:r>
        <w:rPr>
          <w:color w:val="231F20"/>
        </w:rPr>
        <w:t xml:space="preserve"> including the satellite observing systems and in-situ systems such as</w:t>
      </w:r>
      <w:r>
        <w:rPr>
          <w:color w:val="231F20"/>
          <w:spacing w:val="-9"/>
        </w:rPr>
        <w:t xml:space="preserve"> </w:t>
      </w:r>
      <w:r>
        <w:rPr>
          <w:color w:val="231F20"/>
        </w:rPr>
        <w:t>Argo.</w:t>
      </w:r>
    </w:p>
    <w:p w14:paraId="1FF5AE69" w14:textId="77777777" w:rsidR="00EF1C4F" w:rsidRPr="00686E26" w:rsidRDefault="00EF1C4F" w:rsidP="00EF1C4F"/>
    <w:p w14:paraId="2F30AF83" w14:textId="77777777" w:rsidR="00EF1C4F" w:rsidRPr="00B73DD2" w:rsidRDefault="00EF1C4F" w:rsidP="00EF1C4F">
      <w:pPr>
        <w:pStyle w:val="Heading3"/>
      </w:pPr>
      <w:r>
        <w:lastRenderedPageBreak/>
        <w:t xml:space="preserve">Budget and integration key </w:t>
      </w:r>
    </w:p>
    <w:p w14:paraId="79CA055C" w14:textId="77777777" w:rsidR="00EF1C4F" w:rsidRDefault="00EF1C4F" w:rsidP="00EF1C4F">
      <w:pPr>
        <w:pStyle w:val="Heading4"/>
      </w:pPr>
      <w:r>
        <w:t>Despite successes, IOOS needs more information integration and innovative funding</w:t>
      </w:r>
    </w:p>
    <w:p w14:paraId="563C9348" w14:textId="77777777" w:rsidR="00EF1C4F" w:rsidRDefault="00EF1C4F" w:rsidP="00EF1C4F">
      <w:pPr>
        <w:rPr>
          <w:rStyle w:val="StyleStyleBold12pt"/>
        </w:rPr>
      </w:pPr>
      <w:r>
        <w:rPr>
          <w:rStyle w:val="StyleStyleBold12pt"/>
        </w:rPr>
        <w:t>Interagency Ocean Observation Committee, August 2013</w:t>
      </w:r>
    </w:p>
    <w:p w14:paraId="6CEB0A8B" w14:textId="77777777" w:rsidR="00EF1C4F" w:rsidRDefault="00EF1C4F" w:rsidP="00EF1C4F">
      <w:r>
        <w:t xml:space="preserve">(“U.S. IOOS Summit Report: A New Decade for the Integrated Ocean Observing System” </w:t>
      </w:r>
      <w:hyperlink r:id="rId139" w:history="1">
        <w:r>
          <w:rPr>
            <w:rStyle w:val="Hyperlink"/>
          </w:rPr>
          <w:t>http://www.iooc.us/wp-content/uploads/2013/01/U.S.-IOOS-Summit-Report.pdf accessed 7-15-14</w:t>
        </w:r>
      </w:hyperlink>
      <w:r>
        <w:t xml:space="preserve"> TM)</w:t>
      </w:r>
    </w:p>
    <w:p w14:paraId="10006B16" w14:textId="77777777" w:rsidR="00EF1C4F" w:rsidRDefault="00EF1C4F" w:rsidP="00EF1C4F">
      <w:pPr>
        <w:pStyle w:val="BodyText"/>
        <w:spacing w:before="80"/>
      </w:pPr>
      <w:r>
        <w:rPr>
          <w:color w:val="231F20"/>
        </w:rPr>
        <w:t>Significant</w:t>
      </w:r>
      <w:r>
        <w:rPr>
          <w:color w:val="231F20"/>
          <w:spacing w:val="1"/>
        </w:rPr>
        <w:t xml:space="preserve"> </w:t>
      </w:r>
      <w:r>
        <w:rPr>
          <w:color w:val="231F20"/>
        </w:rPr>
        <w:t>progress</w:t>
      </w:r>
      <w:r>
        <w:rPr>
          <w:color w:val="231F20"/>
          <w:spacing w:val="2"/>
        </w:rPr>
        <w:t xml:space="preserve"> </w:t>
      </w:r>
      <w:r>
        <w:rPr>
          <w:color w:val="231F20"/>
        </w:rPr>
        <w:t>has</w:t>
      </w:r>
      <w:r>
        <w:rPr>
          <w:color w:val="231F20"/>
          <w:spacing w:val="2"/>
        </w:rPr>
        <w:t xml:space="preserve"> </w:t>
      </w:r>
      <w:r>
        <w:rPr>
          <w:color w:val="231F20"/>
        </w:rPr>
        <w:t>been</w:t>
      </w:r>
      <w:r>
        <w:rPr>
          <w:color w:val="231F20"/>
          <w:spacing w:val="1"/>
        </w:rPr>
        <w:t xml:space="preserve"> </w:t>
      </w:r>
      <w:r>
        <w:rPr>
          <w:color w:val="231F20"/>
        </w:rPr>
        <w:t>made</w:t>
      </w:r>
      <w:r>
        <w:rPr>
          <w:color w:val="231F20"/>
          <w:spacing w:val="2"/>
        </w:rPr>
        <w:t xml:space="preserve"> </w:t>
      </w:r>
      <w:r>
        <w:rPr>
          <w:color w:val="231F20"/>
        </w:rPr>
        <w:t>in</w:t>
      </w:r>
      <w:r>
        <w:rPr>
          <w:color w:val="231F20"/>
          <w:spacing w:val="2"/>
        </w:rPr>
        <w:t xml:space="preserve"> </w:t>
      </w:r>
      <w:r>
        <w:rPr>
          <w:color w:val="231F20"/>
        </w:rPr>
        <w:t>delivering</w:t>
      </w:r>
      <w:r>
        <w:rPr>
          <w:color w:val="231F20"/>
          <w:spacing w:val="1"/>
        </w:rPr>
        <w:t xml:space="preserve"> </w:t>
      </w:r>
      <w:r>
        <w:rPr>
          <w:color w:val="231F20"/>
        </w:rPr>
        <w:t>the</w:t>
      </w:r>
      <w:r>
        <w:rPr>
          <w:color w:val="231F20"/>
          <w:spacing w:val="2"/>
        </w:rPr>
        <w:t xml:space="preserve"> </w:t>
      </w:r>
      <w:r>
        <w:rPr>
          <w:color w:val="231F20"/>
        </w:rPr>
        <w:t>promise</w:t>
      </w:r>
      <w:r>
        <w:rPr>
          <w:color w:val="231F20"/>
          <w:spacing w:val="2"/>
        </w:rPr>
        <w:t xml:space="preserve"> </w:t>
      </w:r>
      <w:r>
        <w:rPr>
          <w:color w:val="231F20"/>
        </w:rPr>
        <w:t>of</w:t>
      </w:r>
      <w:r>
        <w:rPr>
          <w:color w:val="231F20"/>
          <w:spacing w:val="2"/>
        </w:rPr>
        <w:t xml:space="preserve"> </w:t>
      </w:r>
      <w:r>
        <w:rPr>
          <w:color w:val="231F20"/>
        </w:rPr>
        <w:t>&amp;.S.</w:t>
      </w:r>
      <w:r>
        <w:rPr>
          <w:color w:val="231F20"/>
          <w:spacing w:val="1"/>
        </w:rPr>
        <w:t xml:space="preserve"> </w:t>
      </w:r>
      <w:r>
        <w:rPr>
          <w:color w:val="231F20"/>
        </w:rPr>
        <w:t>l00S</w:t>
      </w:r>
      <w:r>
        <w:rPr>
          <w:color w:val="231F20"/>
          <w:spacing w:val="2"/>
        </w:rPr>
        <w:t xml:space="preserve"> </w:t>
      </w:r>
      <w:r>
        <w:rPr>
          <w:color w:val="231F20"/>
        </w:rPr>
        <w:t>by:</w:t>
      </w:r>
    </w:p>
    <w:p w14:paraId="7B18F6BE" w14:textId="77777777" w:rsidR="00EF1C4F" w:rsidRDefault="00EF1C4F" w:rsidP="00EF1C4F">
      <w:pPr>
        <w:pStyle w:val="BodyText"/>
        <w:numPr>
          <w:ilvl w:val="1"/>
          <w:numId w:val="15"/>
        </w:numPr>
        <w:tabs>
          <w:tab w:val="left" w:pos="640"/>
        </w:tabs>
        <w:spacing w:before="97" w:line="244" w:lineRule="auto"/>
        <w:ind w:left="640" w:right="898"/>
        <w:jc w:val="both"/>
      </w:pPr>
      <w:r>
        <w:rPr>
          <w:color w:val="231F20"/>
        </w:rPr>
        <w:t>Setting</w:t>
      </w:r>
      <w:r>
        <w:rPr>
          <w:color w:val="231F20"/>
          <w:spacing w:val="-12"/>
        </w:rPr>
        <w:t xml:space="preserve"> </w:t>
      </w:r>
      <w:r>
        <w:rPr>
          <w:color w:val="231F20"/>
        </w:rPr>
        <w:t>up</w:t>
      </w:r>
      <w:r>
        <w:rPr>
          <w:color w:val="231F20"/>
          <w:spacing w:val="-12"/>
        </w:rPr>
        <w:t xml:space="preserve"> </w:t>
      </w:r>
      <w:r>
        <w:rPr>
          <w:color w:val="231F20"/>
        </w:rPr>
        <w:t>the</w:t>
      </w:r>
      <w:r>
        <w:rPr>
          <w:color w:val="231F20"/>
          <w:spacing w:val="-12"/>
        </w:rPr>
        <w:t xml:space="preserve"> </w:t>
      </w:r>
      <w:r>
        <w:rPr>
          <w:color w:val="231F20"/>
        </w:rPr>
        <w:t>national</w:t>
      </w:r>
      <w:r>
        <w:rPr>
          <w:color w:val="231F20"/>
          <w:spacing w:val="-12"/>
        </w:rPr>
        <w:t xml:space="preserve"> </w:t>
      </w:r>
      <w:r>
        <w:rPr>
          <w:color w:val="231F20"/>
        </w:rPr>
        <w:t>framework</w:t>
      </w:r>
      <w:r>
        <w:rPr>
          <w:color w:val="231F20"/>
          <w:spacing w:val="-12"/>
        </w:rPr>
        <w:t xml:space="preserve"> </w:t>
      </w:r>
      <w:r>
        <w:rPr>
          <w:color w:val="231F20"/>
        </w:rPr>
        <w:t>for</w:t>
      </w:r>
      <w:r>
        <w:rPr>
          <w:color w:val="231F20"/>
          <w:spacing w:val="-12"/>
        </w:rPr>
        <w:t xml:space="preserve"> </w:t>
      </w:r>
      <w:r>
        <w:rPr>
          <w:color w:val="231F20"/>
        </w:rPr>
        <w:t>ocean</w:t>
      </w:r>
      <w:r>
        <w:rPr>
          <w:color w:val="231F20"/>
          <w:spacing w:val="-12"/>
        </w:rPr>
        <w:t xml:space="preserve"> </w:t>
      </w:r>
      <w:r>
        <w:rPr>
          <w:color w:val="231F20"/>
        </w:rPr>
        <w:t>observing</w:t>
      </w:r>
      <w:r>
        <w:rPr>
          <w:color w:val="231F20"/>
          <w:spacing w:val="-12"/>
        </w:rPr>
        <w:t xml:space="preserve"> </w:t>
      </w:r>
      <w:r>
        <w:rPr>
          <w:color w:val="231F20"/>
        </w:rPr>
        <w:t>and</w:t>
      </w:r>
      <w:r>
        <w:rPr>
          <w:color w:val="231F20"/>
          <w:spacing w:val="-12"/>
        </w:rPr>
        <w:t xml:space="preserve"> </w:t>
      </w:r>
      <w:r>
        <w:rPr>
          <w:color w:val="231F20"/>
        </w:rPr>
        <w:t>providing</w:t>
      </w:r>
      <w:r>
        <w:rPr>
          <w:color w:val="231F20"/>
          <w:spacing w:val="-12"/>
        </w:rPr>
        <w:t xml:space="preserve"> </w:t>
      </w:r>
      <w:r>
        <w:rPr>
          <w:color w:val="231F20"/>
        </w:rPr>
        <w:t>the</w:t>
      </w:r>
      <w:r>
        <w:rPr>
          <w:color w:val="231F20"/>
          <w:spacing w:val="-12"/>
        </w:rPr>
        <w:t xml:space="preserve"> </w:t>
      </w:r>
      <w:r>
        <w:rPr>
          <w:color w:val="231F20"/>
        </w:rPr>
        <w:t>mechanism</w:t>
      </w:r>
      <w:r>
        <w:rPr>
          <w:color w:val="231F20"/>
          <w:spacing w:val="-12"/>
        </w:rPr>
        <w:t xml:space="preserve"> </w:t>
      </w:r>
      <w:r>
        <w:rPr>
          <w:color w:val="231F20"/>
        </w:rPr>
        <w:t>for</w:t>
      </w:r>
      <w:r>
        <w:rPr>
          <w:color w:val="231F20"/>
          <w:spacing w:val="-12"/>
        </w:rPr>
        <w:t xml:space="preserve"> </w:t>
      </w:r>
      <w:r>
        <w:rPr>
          <w:color w:val="231F20"/>
        </w:rPr>
        <w:t>integration of regional observations from non-Federal sources</w:t>
      </w:r>
    </w:p>
    <w:p w14:paraId="07BEC95E" w14:textId="77777777" w:rsidR="00EF1C4F" w:rsidRDefault="00EF1C4F" w:rsidP="00EF1C4F">
      <w:pPr>
        <w:pStyle w:val="BodyText"/>
        <w:numPr>
          <w:ilvl w:val="1"/>
          <w:numId w:val="15"/>
        </w:numPr>
        <w:tabs>
          <w:tab w:val="left" w:pos="640"/>
        </w:tabs>
        <w:ind w:left="640"/>
      </w:pPr>
      <w:r>
        <w:rPr>
          <w:color w:val="231F20"/>
        </w:rPr>
        <w:t>Integrating data from various sources for combined products</w:t>
      </w:r>
    </w:p>
    <w:p w14:paraId="3D3FD5D1" w14:textId="77777777" w:rsidR="00EF1C4F" w:rsidRDefault="00EF1C4F" w:rsidP="00EF1C4F">
      <w:pPr>
        <w:pStyle w:val="BodyText"/>
        <w:numPr>
          <w:ilvl w:val="1"/>
          <w:numId w:val="15"/>
        </w:numPr>
        <w:tabs>
          <w:tab w:val="left" w:pos="640"/>
        </w:tabs>
        <w:spacing w:before="97"/>
        <w:ind w:left="640"/>
      </w:pPr>
      <w:r>
        <w:rPr>
          <w:color w:val="231F20"/>
        </w:rPr>
        <w:t>Moving the U.S. IOOS enterprise from planning to implementation</w:t>
      </w:r>
    </w:p>
    <w:p w14:paraId="54FA9561" w14:textId="77777777" w:rsidR="00EF1C4F" w:rsidRDefault="00EF1C4F" w:rsidP="00EF1C4F">
      <w:pPr>
        <w:pStyle w:val="BodyText"/>
        <w:numPr>
          <w:ilvl w:val="1"/>
          <w:numId w:val="15"/>
        </w:numPr>
        <w:tabs>
          <w:tab w:val="left" w:pos="640"/>
        </w:tabs>
        <w:spacing w:before="97"/>
        <w:ind w:left="640"/>
      </w:pPr>
      <w:r>
        <w:rPr>
          <w:color w:val="231F20"/>
        </w:rPr>
        <w:t>Greatly adding to observing capability</w:t>
      </w:r>
    </w:p>
    <w:p w14:paraId="2C419E01" w14:textId="77777777" w:rsidR="00EF1C4F" w:rsidRDefault="00EF1C4F" w:rsidP="00EF1C4F">
      <w:pPr>
        <w:pStyle w:val="BodyText"/>
        <w:numPr>
          <w:ilvl w:val="1"/>
          <w:numId w:val="15"/>
        </w:numPr>
        <w:tabs>
          <w:tab w:val="left" w:pos="640"/>
        </w:tabs>
        <w:spacing w:before="97"/>
        <w:ind w:left="640"/>
      </w:pPr>
      <w:r>
        <w:rPr>
          <w:color w:val="231F20"/>
        </w:rPr>
        <w:t>Initiating an ocean modeling capacity</w:t>
      </w:r>
    </w:p>
    <w:p w14:paraId="6C575830" w14:textId="77777777" w:rsidR="00EF1C4F" w:rsidRDefault="00EF1C4F" w:rsidP="00EF1C4F">
      <w:pPr>
        <w:pStyle w:val="BodyText"/>
        <w:numPr>
          <w:ilvl w:val="1"/>
          <w:numId w:val="15"/>
        </w:numPr>
        <w:tabs>
          <w:tab w:val="left" w:pos="640"/>
        </w:tabs>
        <w:spacing w:before="97"/>
        <w:ind w:left="640"/>
      </w:pPr>
      <w:r>
        <w:rPr>
          <w:color w:val="231F20"/>
        </w:rPr>
        <w:t>Fostering industries which lead the world in ocean observing technology</w:t>
      </w:r>
    </w:p>
    <w:p w14:paraId="6DDF22BE" w14:textId="77777777" w:rsidR="00EF1C4F" w:rsidRDefault="00EF1C4F" w:rsidP="00EF1C4F">
      <w:pPr>
        <w:pStyle w:val="BodyText"/>
        <w:numPr>
          <w:ilvl w:val="1"/>
          <w:numId w:val="15"/>
        </w:numPr>
        <w:spacing w:before="97" w:line="244" w:lineRule="auto"/>
        <w:ind w:right="897"/>
        <w:jc w:val="both"/>
      </w:pPr>
      <w:r>
        <w:rPr>
          <w:color w:val="231F20"/>
        </w:rPr>
        <w:t>lntegrating</w:t>
      </w:r>
      <w:r>
        <w:rPr>
          <w:color w:val="231F20"/>
          <w:spacing w:val="16"/>
        </w:rPr>
        <w:t xml:space="preserve"> </w:t>
      </w:r>
      <w:r>
        <w:rPr>
          <w:color w:val="231F20"/>
        </w:rPr>
        <w:t>with</w:t>
      </w:r>
      <w:r>
        <w:rPr>
          <w:color w:val="231F20"/>
          <w:spacing w:val="16"/>
        </w:rPr>
        <w:t xml:space="preserve"> </w:t>
      </w:r>
      <w:r>
        <w:rPr>
          <w:color w:val="231F20"/>
          <w:spacing w:val="-3"/>
        </w:rPr>
        <w:t>NSF's</w:t>
      </w:r>
      <w:r>
        <w:rPr>
          <w:color w:val="231F20"/>
          <w:spacing w:val="15"/>
        </w:rPr>
        <w:t xml:space="preserve"> </w:t>
      </w:r>
      <w:r>
        <w:rPr>
          <w:color w:val="231F20"/>
        </w:rPr>
        <w:t>0cean</w:t>
      </w:r>
      <w:r>
        <w:rPr>
          <w:color w:val="231F20"/>
          <w:spacing w:val="15"/>
        </w:rPr>
        <w:t xml:space="preserve"> </w:t>
      </w:r>
      <w:r>
        <w:rPr>
          <w:color w:val="231F20"/>
        </w:rPr>
        <w:t>0bservatories</w:t>
      </w:r>
      <w:r>
        <w:rPr>
          <w:color w:val="231F20"/>
          <w:spacing w:val="15"/>
        </w:rPr>
        <w:t xml:space="preserve"> </w:t>
      </w:r>
      <w:r>
        <w:rPr>
          <w:color w:val="231F20"/>
        </w:rPr>
        <w:t>lnitiative</w:t>
      </w:r>
      <w:r>
        <w:rPr>
          <w:color w:val="231F20"/>
          <w:spacing w:val="16"/>
        </w:rPr>
        <w:t xml:space="preserve"> </w:t>
      </w:r>
      <w:r>
        <w:rPr>
          <w:color w:val="231F20"/>
        </w:rPr>
        <w:t>(OOI),</w:t>
      </w:r>
      <w:r>
        <w:rPr>
          <w:color w:val="231F20"/>
          <w:spacing w:val="16"/>
        </w:rPr>
        <w:t xml:space="preserve"> </w:t>
      </w:r>
      <w:r>
        <w:rPr>
          <w:color w:val="231F20"/>
        </w:rPr>
        <w:t>which</w:t>
      </w:r>
      <w:r>
        <w:rPr>
          <w:color w:val="231F20"/>
          <w:spacing w:val="16"/>
        </w:rPr>
        <w:t xml:space="preserve"> </w:t>
      </w:r>
      <w:r>
        <w:rPr>
          <w:color w:val="231F20"/>
        </w:rPr>
        <w:t>is</w:t>
      </w:r>
      <w:r>
        <w:rPr>
          <w:color w:val="231F20"/>
          <w:spacing w:val="15"/>
        </w:rPr>
        <w:t xml:space="preserve"> </w:t>
      </w:r>
      <w:r>
        <w:rPr>
          <w:color w:val="231F20"/>
        </w:rPr>
        <w:t>delivering</w:t>
      </w:r>
      <w:r>
        <w:rPr>
          <w:color w:val="231F20"/>
          <w:spacing w:val="15"/>
        </w:rPr>
        <w:t xml:space="preserve"> </w:t>
      </w:r>
      <w:r>
        <w:rPr>
          <w:color w:val="231F20"/>
        </w:rPr>
        <w:t>a</w:t>
      </w:r>
      <w:r>
        <w:rPr>
          <w:color w:val="231F20"/>
          <w:spacing w:val="16"/>
        </w:rPr>
        <w:t xml:space="preserve"> </w:t>
      </w:r>
      <w:r>
        <w:rPr>
          <w:color w:val="231F20"/>
        </w:rPr>
        <w:t>significant</w:t>
      </w:r>
      <w:r>
        <w:rPr>
          <w:color w:val="231F20"/>
          <w:spacing w:val="16"/>
        </w:rPr>
        <w:t xml:space="preserve"> </w:t>
      </w:r>
      <w:r>
        <w:rPr>
          <w:color w:val="231F20"/>
        </w:rPr>
        <w:t>boost</w:t>
      </w:r>
      <w:r>
        <w:rPr>
          <w:color w:val="231F20"/>
          <w:spacing w:val="21"/>
        </w:rPr>
        <w:t xml:space="preserve"> </w:t>
      </w:r>
      <w:r>
        <w:rPr>
          <w:color w:val="231F20"/>
        </w:rPr>
        <w:t>to ocean observing research and development</w:t>
      </w:r>
    </w:p>
    <w:p w14:paraId="2444D63A" w14:textId="77777777" w:rsidR="00EF1C4F" w:rsidRDefault="00EF1C4F" w:rsidP="00EF1C4F">
      <w:pPr>
        <w:pStyle w:val="BodyText"/>
        <w:spacing w:line="244" w:lineRule="auto"/>
        <w:ind w:right="898"/>
        <w:jc w:val="both"/>
        <w:rPr>
          <w:rStyle w:val="StyleBoldUnderline"/>
        </w:rPr>
      </w:pPr>
      <w:r w:rsidRPr="00607797">
        <w:rPr>
          <w:rStyle w:val="StyleBoldUnderline"/>
        </w:rPr>
        <w:t>But even the assessments of U.S. IOOS efforts over the past decade are still too much focused on categories such as international, national, and regional efforts, or on specific sensor technologies like satellite observations. The planning, implementation, and assessment of U.S. IOOS programs must all be more fully integrated.</w:t>
      </w:r>
    </w:p>
    <w:p w14:paraId="7FDB24A4" w14:textId="77777777" w:rsidR="00EF1C4F" w:rsidRPr="00563781" w:rsidRDefault="00EF1C4F" w:rsidP="00EF1C4F">
      <w:pPr>
        <w:rPr>
          <w:rStyle w:val="StyleBoldUnderline"/>
        </w:rPr>
      </w:pPr>
      <w:r w:rsidRPr="00563781">
        <w:rPr>
          <w:rStyle w:val="StyleBoldUnderline"/>
        </w:rPr>
        <w:t>Both external and internal factors continue to inhibit progress. The fiscal environment during the past decade did not lend itself to large infusions of resources for U.S. IOOS, and the present budget trend is a continuing challenge. There have also been internal factors which present ongoing challenges:</w:t>
      </w:r>
    </w:p>
    <w:p w14:paraId="1519A2EA" w14:textId="77777777" w:rsidR="00EF1C4F" w:rsidRPr="006D2917" w:rsidRDefault="00EF1C4F" w:rsidP="00EF1C4F">
      <w:pPr>
        <w:pStyle w:val="ListParagraph"/>
        <w:numPr>
          <w:ilvl w:val="0"/>
          <w:numId w:val="17"/>
        </w:numPr>
      </w:pPr>
      <w:r w:rsidRPr="00476304">
        <w:rPr>
          <w:rStyle w:val="StyleBoldUnderline"/>
        </w:rPr>
        <w:t>The lC00S Act provides a comprehensive definition of U.S. l00S</w:t>
      </w:r>
      <w:r w:rsidRPr="006D2917">
        <w:t xml:space="preserve"> that includes</w:t>
      </w:r>
      <w:r>
        <w:t xml:space="preserve"> contributions by all civilian F</w:t>
      </w:r>
      <w:r w:rsidRPr="006D2917">
        <w:t>ederal Agencies, but this is not fully embraced in a budgetary or staffing sense by those agencies</w:t>
      </w:r>
    </w:p>
    <w:p w14:paraId="138B9DE3" w14:textId="77777777" w:rsidR="00EF1C4F" w:rsidRPr="00476304" w:rsidRDefault="00EF1C4F" w:rsidP="00EF1C4F">
      <w:pPr>
        <w:pStyle w:val="ListParagraph"/>
        <w:numPr>
          <w:ilvl w:val="0"/>
          <w:numId w:val="17"/>
        </w:numPr>
        <w:rPr>
          <w:rStyle w:val="StyleBoldUnderline"/>
        </w:rPr>
      </w:pPr>
      <w:r w:rsidRPr="00476304">
        <w:rPr>
          <w:rStyle w:val="StyleBoldUnderline"/>
        </w:rPr>
        <w:t>The U.S. l00S program 0ffice is a good start, but is not truly an interagency program office funded, staffed, or supported by the partner agencies</w:t>
      </w:r>
    </w:p>
    <w:p w14:paraId="6E34CDC0" w14:textId="77777777" w:rsidR="00EF1C4F" w:rsidRPr="00476304" w:rsidRDefault="00EF1C4F" w:rsidP="00EF1C4F">
      <w:pPr>
        <w:rPr>
          <w:rStyle w:val="StyleBoldUnderline"/>
        </w:rPr>
      </w:pPr>
      <w:r w:rsidRPr="006D2917">
        <w:t>•</w:t>
      </w:r>
      <w:r w:rsidRPr="006D2917">
        <w:tab/>
      </w:r>
      <w:r w:rsidRPr="00476304">
        <w:rPr>
          <w:rStyle w:val="StyleBoldUnderline"/>
        </w:rPr>
        <w:t>IOOS proponents have yet to develop a consensus view on priorities for the national program; or a process for getting there</w:t>
      </w:r>
    </w:p>
    <w:p w14:paraId="7AC6391B" w14:textId="77777777" w:rsidR="00EF1C4F" w:rsidRPr="006D2917" w:rsidRDefault="00EF1C4F" w:rsidP="00EF1C4F">
      <w:r w:rsidRPr="006D2917">
        <w:t>•</w:t>
      </w:r>
      <w:r w:rsidRPr="006D2917">
        <w:tab/>
        <w:t>There are many people committed to IOOS inside and outside the federal government, but the leadership and governance processes are not well developed</w:t>
      </w:r>
    </w:p>
    <w:p w14:paraId="2189B27A" w14:textId="77777777" w:rsidR="00EF1C4F" w:rsidRPr="006D2917" w:rsidRDefault="00EF1C4F" w:rsidP="00EF1C4F">
      <w:pPr>
        <w:pStyle w:val="ListParagraph"/>
        <w:numPr>
          <w:ilvl w:val="0"/>
          <w:numId w:val="16"/>
        </w:numPr>
      </w:pPr>
      <w:r>
        <w:t>Q</w:t>
      </w:r>
      <w:r w:rsidRPr="006D2917">
        <w:t>uantifying the economic case ‘costs vs. benefits) for l00S is difficult, partly because many benefits are for the public good and not established in the marketplace</w:t>
      </w:r>
    </w:p>
    <w:p w14:paraId="3A90BAED" w14:textId="77777777" w:rsidR="00EF1C4F" w:rsidRPr="006D2917" w:rsidRDefault="00EF1C4F" w:rsidP="00EF1C4F">
      <w:pPr>
        <w:pStyle w:val="ListParagraph"/>
        <w:numPr>
          <w:ilvl w:val="0"/>
          <w:numId w:val="16"/>
        </w:numPr>
      </w:pPr>
      <w:r>
        <w:t>T</w:t>
      </w:r>
      <w:r w:rsidRPr="006D2917">
        <w:t>he ocean research community has yet to adequately recognize the value of l00S to their research while, ironically, IOOS is often perceived as having a narrow academic focus</w:t>
      </w:r>
    </w:p>
    <w:p w14:paraId="5D5FF04F" w14:textId="77777777" w:rsidR="00EF1C4F" w:rsidRPr="00C017A3" w:rsidRDefault="00EF1C4F" w:rsidP="00EF1C4F">
      <w:pPr>
        <w:pStyle w:val="ListParagraph"/>
        <w:numPr>
          <w:ilvl w:val="0"/>
          <w:numId w:val="16"/>
        </w:numPr>
      </w:pPr>
      <w:r>
        <w:t>T</w:t>
      </w:r>
      <w:r w:rsidRPr="00C017A3">
        <w:t>here are many examples of RA successes, which have demonstrated that the &amp;.S. l00S enterprise has the ability to maintain a national network (e.g. HF Radar) and respond to crises, but U.S. l00S is generally perceived as pursuing too many activities without clearly defined priorities and processes</w:t>
      </w:r>
    </w:p>
    <w:p w14:paraId="4492FB36" w14:textId="77777777" w:rsidR="00EF1C4F" w:rsidRPr="00476304" w:rsidRDefault="00EF1C4F" w:rsidP="00EF1C4F">
      <w:pPr>
        <w:rPr>
          <w:rStyle w:val="StyleBoldUnderline"/>
        </w:rPr>
      </w:pPr>
      <w:r>
        <w:lastRenderedPageBreak/>
        <w:t xml:space="preserve">• </w:t>
      </w:r>
      <w:r w:rsidRPr="00476304">
        <w:rPr>
          <w:rStyle w:val="StyleBoldUnderline"/>
        </w:rPr>
        <w:t>Financial and implementation interdependencies among Federal, Tribal, State, local, academic, and NG0 stakeholders are expressly encouraged. However, this presents a very complex business model, and new approaches to funding and partnerships must be pursued.</w:t>
      </w:r>
    </w:p>
    <w:p w14:paraId="55BC31C3" w14:textId="77777777" w:rsidR="00EF1C4F" w:rsidRDefault="00EF1C4F" w:rsidP="00EF1C4F">
      <w:pPr>
        <w:pStyle w:val="BodyText"/>
        <w:spacing w:line="244" w:lineRule="auto"/>
        <w:ind w:right="898"/>
        <w:jc w:val="both"/>
        <w:rPr>
          <w:rStyle w:val="StyleBoldUnderline"/>
        </w:rPr>
      </w:pPr>
      <w:r>
        <w:rPr>
          <w:rStyle w:val="StyleBoldUnderline"/>
        </w:rPr>
        <w:t xml:space="preserve"> </w:t>
      </w:r>
    </w:p>
    <w:p w14:paraId="2FCDFC4E" w14:textId="77777777" w:rsidR="00EF1C4F" w:rsidRPr="006316E5" w:rsidRDefault="00EF1C4F" w:rsidP="00EF1C4F">
      <w:pPr>
        <w:pStyle w:val="Heading3"/>
      </w:pPr>
      <w:r w:rsidRPr="006316E5">
        <w:lastRenderedPageBreak/>
        <w:t xml:space="preserve">AT Data sufficient now – integration key </w:t>
      </w:r>
    </w:p>
    <w:p w14:paraId="0C54F67C" w14:textId="77777777" w:rsidR="00EF1C4F" w:rsidRDefault="00EF1C4F" w:rsidP="00EF1C4F">
      <w:pPr>
        <w:rPr>
          <w:rStyle w:val="StyleStyleBold12pt"/>
        </w:rPr>
      </w:pPr>
      <w:r>
        <w:rPr>
          <w:rStyle w:val="StyleStyleBold12pt"/>
        </w:rPr>
        <w:t>Interagency Ocean Observation Committee, August 2013</w:t>
      </w:r>
    </w:p>
    <w:p w14:paraId="3280A4BA" w14:textId="77777777" w:rsidR="00EF1C4F" w:rsidRDefault="00EF1C4F" w:rsidP="00EF1C4F">
      <w:r>
        <w:t xml:space="preserve">(“U.S. IOOS Summit Report: A New Decade for the Integrated Ocean Observing System” </w:t>
      </w:r>
      <w:hyperlink r:id="rId140" w:history="1">
        <w:r>
          <w:rPr>
            <w:rStyle w:val="Hyperlink"/>
          </w:rPr>
          <w:t>http://www.iooc.us/wp-content/uploads/2013/01/U.S.-IOOS-Summit-Report.pdf accessed 7-15-14</w:t>
        </w:r>
      </w:hyperlink>
      <w:r>
        <w:t xml:space="preserve"> TM)</w:t>
      </w:r>
    </w:p>
    <w:p w14:paraId="0C3C3775" w14:textId="77777777" w:rsidR="00EF1C4F" w:rsidRDefault="00EF1C4F" w:rsidP="00EF1C4F">
      <w:pPr>
        <w:pStyle w:val="BodyText"/>
        <w:spacing w:before="23" w:line="244" w:lineRule="auto"/>
        <w:ind w:left="120" w:right="837"/>
        <w:jc w:val="both"/>
      </w:pPr>
      <w:r>
        <w:rPr>
          <w:color w:val="231F20"/>
        </w:rPr>
        <w:t>The</w:t>
      </w:r>
      <w:r>
        <w:rPr>
          <w:color w:val="231F20"/>
          <w:spacing w:val="15"/>
        </w:rPr>
        <w:t xml:space="preserve"> </w:t>
      </w:r>
      <w:r>
        <w:rPr>
          <w:color w:val="231F20"/>
        </w:rPr>
        <w:t>Gulf</w:t>
      </w:r>
      <w:r>
        <w:rPr>
          <w:color w:val="231F20"/>
          <w:spacing w:val="15"/>
        </w:rPr>
        <w:t xml:space="preserve"> </w:t>
      </w:r>
      <w:r>
        <w:rPr>
          <w:color w:val="231F20"/>
        </w:rPr>
        <w:t>of</w:t>
      </w:r>
      <w:r>
        <w:rPr>
          <w:color w:val="231F20"/>
          <w:spacing w:val="15"/>
        </w:rPr>
        <w:t xml:space="preserve"> </w:t>
      </w:r>
      <w:r>
        <w:rPr>
          <w:color w:val="231F20"/>
        </w:rPr>
        <w:t>Maine</w:t>
      </w:r>
      <w:r>
        <w:rPr>
          <w:color w:val="231F20"/>
          <w:spacing w:val="15"/>
        </w:rPr>
        <w:t xml:space="preserve"> </w:t>
      </w:r>
      <w:r>
        <w:rPr>
          <w:color w:val="231F20"/>
        </w:rPr>
        <w:t>buoy</w:t>
      </w:r>
      <w:r>
        <w:rPr>
          <w:color w:val="231F20"/>
          <w:spacing w:val="15"/>
        </w:rPr>
        <w:t xml:space="preserve"> </w:t>
      </w:r>
      <w:r>
        <w:rPr>
          <w:color w:val="231F20"/>
        </w:rPr>
        <w:t>array</w:t>
      </w:r>
      <w:r>
        <w:rPr>
          <w:color w:val="231F20"/>
          <w:spacing w:val="15"/>
        </w:rPr>
        <w:t xml:space="preserve"> </w:t>
      </w:r>
      <w:r>
        <w:rPr>
          <w:color w:val="231F20"/>
        </w:rPr>
        <w:t>of</w:t>
      </w:r>
      <w:r>
        <w:rPr>
          <w:color w:val="231F20"/>
          <w:spacing w:val="15"/>
        </w:rPr>
        <w:t xml:space="preserve"> </w:t>
      </w:r>
      <w:r>
        <w:rPr>
          <w:color w:val="231F20"/>
        </w:rPr>
        <w:t>NERACOOS</w:t>
      </w:r>
      <w:r>
        <w:rPr>
          <w:color w:val="231F20"/>
          <w:spacing w:val="15"/>
        </w:rPr>
        <w:t xml:space="preserve"> </w:t>
      </w:r>
      <w:r>
        <w:rPr>
          <w:color w:val="231F20"/>
        </w:rPr>
        <w:t>has</w:t>
      </w:r>
      <w:r>
        <w:rPr>
          <w:color w:val="231F20"/>
          <w:spacing w:val="15"/>
        </w:rPr>
        <w:t xml:space="preserve"> </w:t>
      </w:r>
      <w:r>
        <w:rPr>
          <w:color w:val="231F20"/>
        </w:rPr>
        <w:t>provided</w:t>
      </w:r>
      <w:r>
        <w:rPr>
          <w:color w:val="231F20"/>
          <w:spacing w:val="15"/>
        </w:rPr>
        <w:t xml:space="preserve"> </w:t>
      </w:r>
      <w:r>
        <w:rPr>
          <w:color w:val="231F20"/>
        </w:rPr>
        <w:t>continuous</w:t>
      </w:r>
      <w:r>
        <w:rPr>
          <w:color w:val="231F20"/>
          <w:spacing w:val="15"/>
        </w:rPr>
        <w:t xml:space="preserve"> </w:t>
      </w:r>
      <w:r>
        <w:rPr>
          <w:color w:val="231F20"/>
        </w:rPr>
        <w:t>oceanographic</w:t>
      </w:r>
      <w:r>
        <w:rPr>
          <w:color w:val="231F20"/>
          <w:spacing w:val="15"/>
        </w:rPr>
        <w:t xml:space="preserve"> </w:t>
      </w:r>
      <w:r>
        <w:rPr>
          <w:color w:val="231F20"/>
        </w:rPr>
        <w:t>measurements for</w:t>
      </w:r>
      <w:r>
        <w:rPr>
          <w:color w:val="231F20"/>
          <w:spacing w:val="-2"/>
        </w:rPr>
        <w:t xml:space="preserve"> </w:t>
      </w:r>
      <w:r>
        <w:rPr>
          <w:color w:val="231F20"/>
        </w:rPr>
        <w:t>over</w:t>
      </w:r>
      <w:r>
        <w:rPr>
          <w:color w:val="231F20"/>
          <w:spacing w:val="-2"/>
        </w:rPr>
        <w:t xml:space="preserve"> </w:t>
      </w:r>
      <w:r>
        <w:rPr>
          <w:color w:val="231F20"/>
        </w:rPr>
        <w:t>a</w:t>
      </w:r>
      <w:r>
        <w:rPr>
          <w:color w:val="231F20"/>
          <w:spacing w:val="-2"/>
        </w:rPr>
        <w:t xml:space="preserve"> </w:t>
      </w:r>
      <w:r>
        <w:rPr>
          <w:color w:val="231F20"/>
        </w:rPr>
        <w:t>decade.</w:t>
      </w:r>
      <w:r>
        <w:rPr>
          <w:color w:val="231F20"/>
          <w:spacing w:val="-28"/>
        </w:rPr>
        <w:t xml:space="preserve"> </w:t>
      </w:r>
      <w:r>
        <w:rPr>
          <w:color w:val="231F20"/>
        </w:rPr>
        <w:t>There</w:t>
      </w:r>
      <w:r>
        <w:rPr>
          <w:color w:val="231F20"/>
          <w:spacing w:val="-2"/>
        </w:rPr>
        <w:t xml:space="preserve"> </w:t>
      </w:r>
      <w:r>
        <w:rPr>
          <w:color w:val="231F20"/>
        </w:rPr>
        <w:t>are</w:t>
      </w:r>
      <w:r>
        <w:rPr>
          <w:color w:val="231F20"/>
          <w:spacing w:val="-2"/>
        </w:rPr>
        <w:t xml:space="preserve"> </w:t>
      </w:r>
      <w:r>
        <w:rPr>
          <w:color w:val="231F20"/>
        </w:rPr>
        <w:t>now</w:t>
      </w:r>
      <w:r>
        <w:rPr>
          <w:color w:val="231F20"/>
          <w:spacing w:val="-2"/>
        </w:rPr>
        <w:t xml:space="preserve"> </w:t>
      </w:r>
      <w:r>
        <w:rPr>
          <w:color w:val="231F20"/>
        </w:rPr>
        <w:t>seven</w:t>
      </w:r>
      <w:r>
        <w:rPr>
          <w:color w:val="231F20"/>
          <w:spacing w:val="-2"/>
        </w:rPr>
        <w:t xml:space="preserve"> </w:t>
      </w:r>
      <w:r>
        <w:rPr>
          <w:color w:val="231F20"/>
        </w:rPr>
        <w:t>buoys</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array</w:t>
      </w:r>
      <w:r>
        <w:rPr>
          <w:color w:val="231F20"/>
          <w:spacing w:val="-2"/>
        </w:rPr>
        <w:t xml:space="preserve"> </w:t>
      </w:r>
      <w:r>
        <w:rPr>
          <w:color w:val="231F20"/>
        </w:rPr>
        <w:t>sited</w:t>
      </w:r>
      <w:r>
        <w:rPr>
          <w:color w:val="231F20"/>
          <w:spacing w:val="-2"/>
        </w:rPr>
        <w:t xml:space="preserve"> </w:t>
      </w:r>
      <w:r>
        <w:rPr>
          <w:color w:val="231F20"/>
        </w:rPr>
        <w:t>at</w:t>
      </w:r>
      <w:r>
        <w:rPr>
          <w:color w:val="231F20"/>
          <w:spacing w:val="-2"/>
        </w:rPr>
        <w:t xml:space="preserve"> </w:t>
      </w:r>
      <w:r>
        <w:rPr>
          <w:color w:val="231F20"/>
        </w:rPr>
        <w:t>coastal</w:t>
      </w:r>
      <w:r>
        <w:rPr>
          <w:color w:val="231F20"/>
          <w:spacing w:val="-2"/>
        </w:rPr>
        <w:t xml:space="preserve"> </w:t>
      </w:r>
      <w:r>
        <w:rPr>
          <w:color w:val="231F20"/>
        </w:rPr>
        <w:t>shelf</w:t>
      </w:r>
      <w:r>
        <w:rPr>
          <w:color w:val="231F20"/>
          <w:spacing w:val="-2"/>
        </w:rPr>
        <w:t xml:space="preserve"> </w:t>
      </w:r>
      <w:r>
        <w:rPr>
          <w:color w:val="231F20"/>
        </w:rPr>
        <w:t>depths</w:t>
      </w:r>
      <w:r>
        <w:rPr>
          <w:color w:val="231F20"/>
          <w:spacing w:val="-2"/>
        </w:rPr>
        <w:t xml:space="preserve"> </w:t>
      </w:r>
      <w:r>
        <w:rPr>
          <w:color w:val="231F20"/>
        </w:rPr>
        <w:t>ranging</w:t>
      </w:r>
      <w:r>
        <w:rPr>
          <w:color w:val="231F20"/>
          <w:spacing w:val="-2"/>
        </w:rPr>
        <w:t xml:space="preserve"> </w:t>
      </w:r>
      <w:r>
        <w:rPr>
          <w:color w:val="231F20"/>
        </w:rPr>
        <w:t>from 50</w:t>
      </w:r>
      <w:r>
        <w:rPr>
          <w:color w:val="231F20"/>
          <w:spacing w:val="12"/>
        </w:rPr>
        <w:t xml:space="preserve"> </w:t>
      </w:r>
      <w:r>
        <w:rPr>
          <w:color w:val="231F20"/>
        </w:rPr>
        <w:t>to</w:t>
      </w:r>
      <w:r>
        <w:rPr>
          <w:color w:val="231F20"/>
          <w:spacing w:val="12"/>
        </w:rPr>
        <w:t xml:space="preserve"> </w:t>
      </w:r>
      <w:r>
        <w:rPr>
          <w:color w:val="231F20"/>
        </w:rPr>
        <w:t>250</w:t>
      </w:r>
      <w:r>
        <w:rPr>
          <w:color w:val="231F20"/>
          <w:spacing w:val="12"/>
        </w:rPr>
        <w:t xml:space="preserve"> </w:t>
      </w:r>
      <w:r>
        <w:rPr>
          <w:color w:val="231F20"/>
        </w:rPr>
        <w:t>meters</w:t>
      </w:r>
      <w:r>
        <w:rPr>
          <w:color w:val="231F20"/>
          <w:spacing w:val="12"/>
        </w:rPr>
        <w:t xml:space="preserve"> </w:t>
      </w:r>
      <w:r>
        <w:rPr>
          <w:color w:val="231F20"/>
        </w:rPr>
        <w:t>and</w:t>
      </w:r>
      <w:r>
        <w:rPr>
          <w:color w:val="231F20"/>
          <w:spacing w:val="12"/>
        </w:rPr>
        <w:t xml:space="preserve"> </w:t>
      </w:r>
      <w:r>
        <w:rPr>
          <w:color w:val="231F20"/>
        </w:rPr>
        <w:t>providing</w:t>
      </w:r>
      <w:r>
        <w:rPr>
          <w:color w:val="231F20"/>
          <w:spacing w:val="12"/>
        </w:rPr>
        <w:t xml:space="preserve"> </w:t>
      </w:r>
      <w:r>
        <w:rPr>
          <w:color w:val="231F20"/>
        </w:rPr>
        <w:t>temperature</w:t>
      </w:r>
      <w:r>
        <w:rPr>
          <w:color w:val="231F20"/>
          <w:spacing w:val="12"/>
        </w:rPr>
        <w:t xml:space="preserve"> </w:t>
      </w:r>
      <w:r>
        <w:rPr>
          <w:color w:val="231F20"/>
        </w:rPr>
        <w:t>measurements</w:t>
      </w:r>
      <w:r>
        <w:rPr>
          <w:color w:val="231F20"/>
          <w:spacing w:val="12"/>
        </w:rPr>
        <w:t xml:space="preserve"> </w:t>
      </w:r>
      <w:r>
        <w:rPr>
          <w:color w:val="231F20"/>
        </w:rPr>
        <w:t>at</w:t>
      </w:r>
      <w:r>
        <w:rPr>
          <w:color w:val="231F20"/>
          <w:spacing w:val="12"/>
        </w:rPr>
        <w:t xml:space="preserve"> </w:t>
      </w:r>
      <w:r>
        <w:rPr>
          <w:color w:val="231F20"/>
        </w:rPr>
        <w:t>3</w:t>
      </w:r>
      <w:r>
        <w:rPr>
          <w:color w:val="231F20"/>
          <w:spacing w:val="12"/>
        </w:rPr>
        <w:t xml:space="preserve"> </w:t>
      </w:r>
      <w:r>
        <w:rPr>
          <w:color w:val="231F20"/>
        </w:rPr>
        <w:t>to</w:t>
      </w:r>
      <w:r>
        <w:rPr>
          <w:color w:val="231F20"/>
          <w:spacing w:val="12"/>
        </w:rPr>
        <w:t xml:space="preserve"> </w:t>
      </w:r>
      <w:r>
        <w:rPr>
          <w:color w:val="231F20"/>
        </w:rPr>
        <w:t>7</w:t>
      </w:r>
      <w:r>
        <w:rPr>
          <w:color w:val="231F20"/>
          <w:spacing w:val="12"/>
        </w:rPr>
        <w:t xml:space="preserve"> </w:t>
      </w:r>
      <w:r>
        <w:rPr>
          <w:color w:val="231F20"/>
        </w:rPr>
        <w:t>depths</w:t>
      </w:r>
      <w:r>
        <w:rPr>
          <w:color w:val="231F20"/>
          <w:spacing w:val="12"/>
        </w:rPr>
        <w:t xml:space="preserve"> </w:t>
      </w:r>
      <w:r>
        <w:rPr>
          <w:color w:val="231F20"/>
        </w:rPr>
        <w:t>throughout</w:t>
      </w:r>
      <w:r>
        <w:rPr>
          <w:color w:val="231F20"/>
          <w:spacing w:val="12"/>
        </w:rPr>
        <w:t xml:space="preserve"> </w:t>
      </w:r>
      <w:r>
        <w:rPr>
          <w:color w:val="231F20"/>
        </w:rPr>
        <w:t>the</w:t>
      </w:r>
      <w:r>
        <w:rPr>
          <w:color w:val="231F20"/>
          <w:spacing w:val="12"/>
        </w:rPr>
        <w:t xml:space="preserve"> </w:t>
      </w:r>
      <w:r>
        <w:rPr>
          <w:color w:val="231F20"/>
        </w:rPr>
        <w:t>water column.</w:t>
      </w:r>
      <w:r>
        <w:rPr>
          <w:color w:val="231F20"/>
          <w:spacing w:val="-35"/>
        </w:rPr>
        <w:t xml:space="preserve"> </w:t>
      </w:r>
      <w:r>
        <w:rPr>
          <w:color w:val="231F20"/>
        </w:rPr>
        <w:t>Analysis</w:t>
      </w:r>
      <w:r>
        <w:rPr>
          <w:color w:val="231F20"/>
          <w:spacing w:val="-4"/>
        </w:rPr>
        <w:t xml:space="preserve"> </w:t>
      </w:r>
      <w:r>
        <w:rPr>
          <w:color w:val="231F20"/>
        </w:rPr>
        <w:t>of</w:t>
      </w:r>
      <w:r>
        <w:rPr>
          <w:color w:val="231F20"/>
          <w:spacing w:val="-5"/>
        </w:rPr>
        <w:t xml:space="preserve"> </w:t>
      </w:r>
      <w:r>
        <w:rPr>
          <w:color w:val="231F20"/>
        </w:rPr>
        <w:t>this</w:t>
      </w:r>
      <w:r>
        <w:rPr>
          <w:color w:val="231F20"/>
          <w:spacing w:val="-4"/>
        </w:rPr>
        <w:t xml:space="preserve"> </w:t>
      </w:r>
      <w:r>
        <w:rPr>
          <w:color w:val="231F20"/>
        </w:rPr>
        <w:t>time</w:t>
      </w:r>
      <w:r>
        <w:rPr>
          <w:color w:val="231F20"/>
          <w:spacing w:val="-4"/>
        </w:rPr>
        <w:t xml:space="preserve"> </w:t>
      </w:r>
      <w:r>
        <w:rPr>
          <w:color w:val="231F20"/>
        </w:rPr>
        <w:t>series</w:t>
      </w:r>
      <w:r>
        <w:rPr>
          <w:color w:val="231F20"/>
          <w:spacing w:val="-4"/>
        </w:rPr>
        <w:t xml:space="preserve"> </w:t>
      </w:r>
      <w:r>
        <w:rPr>
          <w:color w:val="231F20"/>
        </w:rPr>
        <w:t>shows</w:t>
      </w:r>
      <w:r>
        <w:rPr>
          <w:color w:val="231F20"/>
          <w:spacing w:val="-5"/>
        </w:rPr>
        <w:t xml:space="preserve"> </w:t>
      </w:r>
      <w:r>
        <w:rPr>
          <w:color w:val="231F20"/>
        </w:rPr>
        <w:t>statistically</w:t>
      </w:r>
      <w:r>
        <w:rPr>
          <w:color w:val="231F20"/>
          <w:spacing w:val="-4"/>
        </w:rPr>
        <w:t xml:space="preserve"> </w:t>
      </w:r>
      <w:r>
        <w:rPr>
          <w:color w:val="231F20"/>
        </w:rPr>
        <w:t>significant</w:t>
      </w:r>
      <w:r>
        <w:rPr>
          <w:color w:val="231F20"/>
          <w:spacing w:val="-4"/>
        </w:rPr>
        <w:t xml:space="preserve"> </w:t>
      </w:r>
      <w:r>
        <w:rPr>
          <w:color w:val="231F20"/>
        </w:rPr>
        <w:t>warming</w:t>
      </w:r>
      <w:r>
        <w:rPr>
          <w:color w:val="231F20"/>
          <w:spacing w:val="-4"/>
        </w:rPr>
        <w:t xml:space="preserve"> </w:t>
      </w:r>
      <w:r>
        <w:rPr>
          <w:color w:val="231F20"/>
        </w:rPr>
        <w:t>trends</w:t>
      </w:r>
      <w:r>
        <w:rPr>
          <w:color w:val="231F20"/>
          <w:spacing w:val="-5"/>
        </w:rPr>
        <w:t xml:space="preserve"> </w:t>
      </w:r>
      <w:r>
        <w:rPr>
          <w:color w:val="231F20"/>
        </w:rPr>
        <w:t>at</w:t>
      </w:r>
      <w:r>
        <w:rPr>
          <w:color w:val="231F20"/>
          <w:spacing w:val="-4"/>
        </w:rPr>
        <w:t xml:space="preserve"> </w:t>
      </w:r>
      <w:r>
        <w:rPr>
          <w:color w:val="231F20"/>
        </w:rPr>
        <w:t>all</w:t>
      </w:r>
      <w:r>
        <w:rPr>
          <w:color w:val="231F20"/>
          <w:spacing w:val="-4"/>
        </w:rPr>
        <w:t xml:space="preserve"> </w:t>
      </w:r>
      <w:r>
        <w:rPr>
          <w:color w:val="231F20"/>
        </w:rPr>
        <w:t>depths</w:t>
      </w:r>
      <w:r>
        <w:rPr>
          <w:color w:val="231F20"/>
          <w:spacing w:val="-5"/>
        </w:rPr>
        <w:t xml:space="preserve"> </w:t>
      </w:r>
      <w:r>
        <w:rPr>
          <w:color w:val="231F20"/>
        </w:rPr>
        <w:t>for</w:t>
      </w:r>
      <w:r>
        <w:rPr>
          <w:color w:val="231F20"/>
          <w:spacing w:val="-4"/>
        </w:rPr>
        <w:t xml:space="preserve"> </w:t>
      </w:r>
      <w:r>
        <w:rPr>
          <w:color w:val="231F20"/>
        </w:rPr>
        <w:t>all locations, providing the</w:t>
      </w:r>
      <w:r>
        <w:rPr>
          <w:color w:val="231F20"/>
          <w:spacing w:val="1"/>
        </w:rPr>
        <w:t xml:space="preserve"> </w:t>
      </w:r>
      <w:r>
        <w:rPr>
          <w:color w:val="231F20"/>
        </w:rPr>
        <w:t>first depth-resolved</w:t>
      </w:r>
      <w:r>
        <w:rPr>
          <w:color w:val="231F20"/>
          <w:spacing w:val="1"/>
        </w:rPr>
        <w:t xml:space="preserve"> </w:t>
      </w:r>
      <w:r>
        <w:rPr>
          <w:color w:val="231F20"/>
        </w:rPr>
        <w:t>rates of</w:t>
      </w:r>
      <w:r>
        <w:rPr>
          <w:color w:val="231F20"/>
          <w:spacing w:val="1"/>
        </w:rPr>
        <w:t xml:space="preserve"> </w:t>
      </w:r>
      <w:r>
        <w:rPr>
          <w:color w:val="231F20"/>
        </w:rPr>
        <w:t>temperature variability</w:t>
      </w:r>
      <w:r>
        <w:rPr>
          <w:color w:val="231F20"/>
          <w:spacing w:val="1"/>
        </w:rPr>
        <w:t xml:space="preserve"> </w:t>
      </w:r>
      <w:r>
        <w:rPr>
          <w:color w:val="231F20"/>
        </w:rPr>
        <w:t>for the &amp;.S.</w:t>
      </w:r>
      <w:r>
        <w:rPr>
          <w:color w:val="231F20"/>
          <w:spacing w:val="1"/>
        </w:rPr>
        <w:t xml:space="preserve"> </w:t>
      </w:r>
      <w:r>
        <w:rPr>
          <w:color w:val="231F20"/>
        </w:rPr>
        <w:t>East Coast from</w:t>
      </w:r>
      <w:r>
        <w:rPr>
          <w:color w:val="231F20"/>
          <w:spacing w:val="9"/>
        </w:rPr>
        <w:t xml:space="preserve"> </w:t>
      </w:r>
      <w:r>
        <w:rPr>
          <w:color w:val="231F20"/>
        </w:rPr>
        <w:t>continuous</w:t>
      </w:r>
      <w:r>
        <w:rPr>
          <w:color w:val="231F20"/>
          <w:spacing w:val="9"/>
        </w:rPr>
        <w:t xml:space="preserve"> </w:t>
      </w:r>
      <w:r>
        <w:rPr>
          <w:color w:val="231F20"/>
        </w:rPr>
        <w:t>data.</w:t>
      </w:r>
      <w:r>
        <w:rPr>
          <w:color w:val="231F20"/>
          <w:spacing w:val="-20"/>
        </w:rPr>
        <w:t xml:space="preserve"> </w:t>
      </w:r>
      <w:r>
        <w:rPr>
          <w:color w:val="231F20"/>
        </w:rPr>
        <w:t>Ecosystem</w:t>
      </w:r>
      <w:r>
        <w:rPr>
          <w:color w:val="231F20"/>
          <w:spacing w:val="9"/>
        </w:rPr>
        <w:t xml:space="preserve"> </w:t>
      </w:r>
      <w:r>
        <w:rPr>
          <w:color w:val="231F20"/>
        </w:rPr>
        <w:t>data</w:t>
      </w:r>
      <w:r>
        <w:rPr>
          <w:color w:val="231F20"/>
          <w:spacing w:val="9"/>
        </w:rPr>
        <w:t xml:space="preserve"> </w:t>
      </w:r>
      <w:r>
        <w:rPr>
          <w:color w:val="231F20"/>
        </w:rPr>
        <w:t>are</w:t>
      </w:r>
      <w:r>
        <w:rPr>
          <w:color w:val="231F20"/>
          <w:spacing w:val="9"/>
        </w:rPr>
        <w:t xml:space="preserve"> </w:t>
      </w:r>
      <w:r>
        <w:rPr>
          <w:color w:val="231F20"/>
        </w:rPr>
        <w:t>lacking,</w:t>
      </w:r>
      <w:r>
        <w:rPr>
          <w:color w:val="231F20"/>
          <w:spacing w:val="9"/>
        </w:rPr>
        <w:t xml:space="preserve"> </w:t>
      </w:r>
      <w:r>
        <w:rPr>
          <w:color w:val="231F20"/>
        </w:rPr>
        <w:t>howeve</w:t>
      </w:r>
      <w:r>
        <w:rPr>
          <w:color w:val="231F20"/>
          <w:spacing w:val="-29"/>
        </w:rPr>
        <w:t>r</w:t>
      </w:r>
      <w:r>
        <w:rPr>
          <w:color w:val="231F20"/>
        </w:rPr>
        <w:t>,</w:t>
      </w:r>
      <w:r>
        <w:rPr>
          <w:color w:val="231F20"/>
          <w:spacing w:val="9"/>
        </w:rPr>
        <w:t xml:space="preserve"> </w:t>
      </w:r>
      <w:r>
        <w:rPr>
          <w:color w:val="231F20"/>
        </w:rPr>
        <w:t>so</w:t>
      </w:r>
      <w:r>
        <w:rPr>
          <w:color w:val="231F20"/>
          <w:spacing w:val="9"/>
        </w:rPr>
        <w:t xml:space="preserve"> </w:t>
      </w:r>
      <w:r>
        <w:rPr>
          <w:color w:val="231F20"/>
        </w:rPr>
        <w:t>there</w:t>
      </w:r>
      <w:r>
        <w:rPr>
          <w:color w:val="231F20"/>
          <w:spacing w:val="9"/>
        </w:rPr>
        <w:t xml:space="preserve"> </w:t>
      </w:r>
      <w:r>
        <w:rPr>
          <w:color w:val="231F20"/>
        </w:rPr>
        <w:t>is</w:t>
      </w:r>
      <w:r>
        <w:rPr>
          <w:color w:val="231F20"/>
          <w:spacing w:val="9"/>
        </w:rPr>
        <w:t xml:space="preserve"> </w:t>
      </w:r>
      <w:r>
        <w:rPr>
          <w:color w:val="231F20"/>
        </w:rPr>
        <w:t>no</w:t>
      </w:r>
      <w:r>
        <w:rPr>
          <w:color w:val="231F20"/>
          <w:spacing w:val="9"/>
        </w:rPr>
        <w:t xml:space="preserve"> </w:t>
      </w:r>
      <w:r>
        <w:rPr>
          <w:color w:val="231F20"/>
        </w:rPr>
        <w:t>telling</w:t>
      </w:r>
      <w:r>
        <w:rPr>
          <w:color w:val="231F20"/>
          <w:spacing w:val="9"/>
        </w:rPr>
        <w:t xml:space="preserve"> </w:t>
      </w:r>
      <w:r>
        <w:rPr>
          <w:color w:val="231F20"/>
        </w:rPr>
        <w:t>what</w:t>
      </w:r>
      <w:r>
        <w:rPr>
          <w:color w:val="231F20"/>
          <w:spacing w:val="9"/>
        </w:rPr>
        <w:t xml:space="preserve"> </w:t>
      </w:r>
      <w:r>
        <w:rPr>
          <w:color w:val="231F20"/>
        </w:rPr>
        <w:t>impact</w:t>
      </w:r>
      <w:r>
        <w:rPr>
          <w:color w:val="231F20"/>
          <w:spacing w:val="9"/>
        </w:rPr>
        <w:t xml:space="preserve"> </w:t>
      </w:r>
      <w:r>
        <w:rPr>
          <w:color w:val="231F20"/>
        </w:rPr>
        <w:t>this warming</w:t>
      </w:r>
      <w:r>
        <w:rPr>
          <w:color w:val="231F20"/>
          <w:spacing w:val="23"/>
        </w:rPr>
        <w:t xml:space="preserve"> </w:t>
      </w:r>
      <w:r>
        <w:rPr>
          <w:color w:val="231F20"/>
        </w:rPr>
        <w:t>condition</w:t>
      </w:r>
      <w:r>
        <w:rPr>
          <w:color w:val="231F20"/>
          <w:spacing w:val="23"/>
        </w:rPr>
        <w:t xml:space="preserve"> </w:t>
      </w:r>
      <w:r>
        <w:rPr>
          <w:color w:val="231F20"/>
        </w:rPr>
        <w:t>is</w:t>
      </w:r>
      <w:r>
        <w:rPr>
          <w:color w:val="231F20"/>
          <w:spacing w:val="23"/>
        </w:rPr>
        <w:t xml:space="preserve"> </w:t>
      </w:r>
      <w:r>
        <w:rPr>
          <w:color w:val="231F20"/>
        </w:rPr>
        <w:t>having</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ecosystem.</w:t>
      </w:r>
      <w:r>
        <w:rPr>
          <w:color w:val="231F20"/>
          <w:spacing w:val="23"/>
        </w:rPr>
        <w:t xml:space="preserve"> </w:t>
      </w:r>
      <w:r>
        <w:rPr>
          <w:color w:val="231F20"/>
        </w:rPr>
        <w:t>User</w:t>
      </w:r>
      <w:r>
        <w:rPr>
          <w:color w:val="231F20"/>
          <w:spacing w:val="23"/>
        </w:rPr>
        <w:t xml:space="preserve"> </w:t>
      </w:r>
      <w:r>
        <w:rPr>
          <w:color w:val="231F20"/>
        </w:rPr>
        <w:t>engagement</w:t>
      </w:r>
      <w:r>
        <w:rPr>
          <w:color w:val="231F20"/>
          <w:spacing w:val="23"/>
        </w:rPr>
        <w:t xml:space="preserve"> </w:t>
      </w:r>
      <w:r>
        <w:rPr>
          <w:color w:val="231F20"/>
        </w:rPr>
        <w:t>is</w:t>
      </w:r>
      <w:r>
        <w:rPr>
          <w:color w:val="231F20"/>
          <w:spacing w:val="23"/>
        </w:rPr>
        <w:t xml:space="preserve"> </w:t>
      </w:r>
      <w:r>
        <w:rPr>
          <w:color w:val="231F20"/>
        </w:rPr>
        <w:t>successful</w:t>
      </w:r>
      <w:r>
        <w:rPr>
          <w:color w:val="231F20"/>
          <w:spacing w:val="23"/>
        </w:rPr>
        <w:t xml:space="preserve"> </w:t>
      </w:r>
      <w:r>
        <w:rPr>
          <w:color w:val="231F20"/>
        </w:rPr>
        <w:t>when</w:t>
      </w:r>
      <w:r>
        <w:rPr>
          <w:color w:val="231F20"/>
          <w:spacing w:val="23"/>
        </w:rPr>
        <w:t xml:space="preserve"> </w:t>
      </w:r>
      <w:r>
        <w:rPr>
          <w:color w:val="231F20"/>
        </w:rPr>
        <w:t>the</w:t>
      </w:r>
      <w:r>
        <w:rPr>
          <w:color w:val="231F20"/>
          <w:spacing w:val="23"/>
        </w:rPr>
        <w:t xml:space="preserve"> </w:t>
      </w:r>
      <w:r>
        <w:rPr>
          <w:color w:val="231F20"/>
        </w:rPr>
        <w:t>data</w:t>
      </w:r>
      <w:r>
        <w:rPr>
          <w:color w:val="231F20"/>
          <w:spacing w:val="23"/>
        </w:rPr>
        <w:t xml:space="preserve"> </w:t>
      </w:r>
      <w:r>
        <w:rPr>
          <w:color w:val="231F20"/>
        </w:rPr>
        <w:t>are integrated</w:t>
      </w:r>
      <w:r>
        <w:rPr>
          <w:color w:val="231F20"/>
          <w:spacing w:val="2"/>
        </w:rPr>
        <w:t xml:space="preserve"> </w:t>
      </w:r>
      <w:r>
        <w:rPr>
          <w:color w:val="231F20"/>
        </w:rPr>
        <w:t>in</w:t>
      </w:r>
      <w:r>
        <w:rPr>
          <w:color w:val="231F20"/>
          <w:spacing w:val="2"/>
        </w:rPr>
        <w:t xml:space="preserve"> </w:t>
      </w:r>
      <w:r>
        <w:rPr>
          <w:color w:val="231F20"/>
        </w:rPr>
        <w:t>new</w:t>
      </w:r>
      <w:r>
        <w:rPr>
          <w:color w:val="231F20"/>
          <w:spacing w:val="2"/>
        </w:rPr>
        <w:t xml:space="preserve"> </w:t>
      </w:r>
      <w:r>
        <w:rPr>
          <w:color w:val="231F20"/>
        </w:rPr>
        <w:t>ways</w:t>
      </w:r>
      <w:r>
        <w:rPr>
          <w:color w:val="231F20"/>
          <w:spacing w:val="2"/>
        </w:rPr>
        <w:t xml:space="preserve"> </w:t>
      </w:r>
      <w:r>
        <w:rPr>
          <w:color w:val="231F20"/>
        </w:rPr>
        <w:t>to</w:t>
      </w:r>
      <w:r>
        <w:rPr>
          <w:color w:val="231F20"/>
          <w:spacing w:val="2"/>
        </w:rPr>
        <w:t xml:space="preserve"> </w:t>
      </w:r>
      <w:r>
        <w:rPr>
          <w:color w:val="231F20"/>
        </w:rPr>
        <w:t>provide</w:t>
      </w:r>
      <w:r>
        <w:rPr>
          <w:color w:val="231F20"/>
          <w:spacing w:val="2"/>
        </w:rPr>
        <w:t xml:space="preserve"> </w:t>
      </w:r>
      <w:r>
        <w:rPr>
          <w:color w:val="231F20"/>
        </w:rPr>
        <w:t>new</w:t>
      </w:r>
      <w:r>
        <w:rPr>
          <w:color w:val="231F20"/>
          <w:spacing w:val="2"/>
        </w:rPr>
        <w:t xml:space="preserve"> </w:t>
      </w:r>
      <w:r>
        <w:rPr>
          <w:color w:val="231F20"/>
        </w:rPr>
        <w:t>understandings</w:t>
      </w:r>
      <w:r>
        <w:rPr>
          <w:color w:val="231F20"/>
          <w:spacing w:val="2"/>
        </w:rPr>
        <w:t xml:space="preserve"> </w:t>
      </w:r>
      <w:r>
        <w:rPr>
          <w:color w:val="231F20"/>
        </w:rPr>
        <w:t>or</w:t>
      </w:r>
      <w:r>
        <w:rPr>
          <w:color w:val="231F20"/>
          <w:spacing w:val="2"/>
        </w:rPr>
        <w:t xml:space="preserve"> </w:t>
      </w:r>
      <w:r>
        <w:rPr>
          <w:color w:val="231F20"/>
        </w:rPr>
        <w:t>new</w:t>
      </w:r>
      <w:r>
        <w:rPr>
          <w:color w:val="231F20"/>
          <w:spacing w:val="2"/>
        </w:rPr>
        <w:t xml:space="preserve"> </w:t>
      </w:r>
      <w:r>
        <w:rPr>
          <w:color w:val="231F20"/>
        </w:rPr>
        <w:t>information</w:t>
      </w:r>
      <w:r>
        <w:rPr>
          <w:color w:val="231F20"/>
          <w:spacing w:val="2"/>
        </w:rPr>
        <w:t xml:space="preserve"> </w:t>
      </w:r>
      <w:r>
        <w:rPr>
          <w:color w:val="231F20"/>
        </w:rPr>
        <w:t>for</w:t>
      </w:r>
      <w:r>
        <w:rPr>
          <w:color w:val="231F20"/>
          <w:spacing w:val="2"/>
        </w:rPr>
        <w:t xml:space="preserve"> </w:t>
      </w:r>
      <w:r>
        <w:rPr>
          <w:color w:val="231F20"/>
        </w:rPr>
        <w:t>decision-making.</w:t>
      </w:r>
      <w:r>
        <w:rPr>
          <w:color w:val="231F20"/>
          <w:spacing w:val="-1"/>
        </w:rPr>
        <w:t xml:space="preserve"> </w:t>
      </w:r>
      <w:r>
        <w:rPr>
          <w:color w:val="231F20"/>
        </w:rPr>
        <w:t>The impact</w:t>
      </w:r>
      <w:r>
        <w:rPr>
          <w:color w:val="231F20"/>
          <w:spacing w:val="19"/>
        </w:rPr>
        <w:t xml:space="preserve"> </w:t>
      </w:r>
      <w:r>
        <w:rPr>
          <w:color w:val="231F20"/>
        </w:rPr>
        <w:t>of</w:t>
      </w:r>
      <w:r>
        <w:rPr>
          <w:color w:val="231F20"/>
          <w:spacing w:val="19"/>
        </w:rPr>
        <w:t xml:space="preserve"> </w:t>
      </w:r>
      <w:r>
        <w:rPr>
          <w:color w:val="231F20"/>
        </w:rPr>
        <w:t>data</w:t>
      </w:r>
      <w:r>
        <w:rPr>
          <w:color w:val="231F20"/>
          <w:spacing w:val="19"/>
        </w:rPr>
        <w:t xml:space="preserve"> </w:t>
      </w:r>
      <w:r>
        <w:rPr>
          <w:color w:val="231F20"/>
        </w:rPr>
        <w:t>is</w:t>
      </w:r>
      <w:r>
        <w:rPr>
          <w:color w:val="231F20"/>
          <w:spacing w:val="19"/>
        </w:rPr>
        <w:t xml:space="preserve"> </w:t>
      </w:r>
      <w:r>
        <w:rPr>
          <w:color w:val="231F20"/>
        </w:rPr>
        <w:t>limited</w:t>
      </w:r>
      <w:r>
        <w:rPr>
          <w:color w:val="231F20"/>
          <w:spacing w:val="19"/>
        </w:rPr>
        <w:t xml:space="preserve"> </w:t>
      </w:r>
      <w:r>
        <w:rPr>
          <w:color w:val="231F20"/>
        </w:rPr>
        <w:t>without</w:t>
      </w:r>
      <w:r>
        <w:rPr>
          <w:color w:val="231F20"/>
          <w:spacing w:val="19"/>
        </w:rPr>
        <w:t xml:space="preserve"> </w:t>
      </w:r>
      <w:r>
        <w:rPr>
          <w:color w:val="231F20"/>
        </w:rPr>
        <w:t>human</w:t>
      </w:r>
      <w:r>
        <w:rPr>
          <w:color w:val="231F20"/>
          <w:spacing w:val="19"/>
        </w:rPr>
        <w:t xml:space="preserve"> </w:t>
      </w:r>
      <w:r>
        <w:rPr>
          <w:color w:val="231F20"/>
        </w:rPr>
        <w:t>resources</w:t>
      </w:r>
      <w:r>
        <w:rPr>
          <w:color w:val="231F20"/>
          <w:spacing w:val="19"/>
        </w:rPr>
        <w:t xml:space="preserve"> </w:t>
      </w:r>
      <w:r>
        <w:rPr>
          <w:color w:val="231F20"/>
        </w:rPr>
        <w:t>funded</w:t>
      </w:r>
      <w:r>
        <w:rPr>
          <w:color w:val="231F20"/>
          <w:spacing w:val="19"/>
        </w:rPr>
        <w:t xml:space="preserve"> </w:t>
      </w:r>
      <w:r>
        <w:rPr>
          <w:color w:val="231F20"/>
        </w:rPr>
        <w:t>for</w:t>
      </w:r>
      <w:r>
        <w:rPr>
          <w:color w:val="231F20"/>
          <w:spacing w:val="19"/>
        </w:rPr>
        <w:t xml:space="preserve"> </w:t>
      </w:r>
      <w:r>
        <w:rPr>
          <w:color w:val="231F20"/>
        </w:rPr>
        <w:t>analysis</w:t>
      </w:r>
      <w:r>
        <w:rPr>
          <w:color w:val="231F20"/>
          <w:spacing w:val="19"/>
        </w:rPr>
        <w:t xml:space="preserve"> </w:t>
      </w:r>
      <w:r>
        <w:rPr>
          <w:color w:val="231F20"/>
        </w:rPr>
        <w:t>and</w:t>
      </w:r>
      <w:r>
        <w:rPr>
          <w:color w:val="231F20"/>
          <w:spacing w:val="19"/>
        </w:rPr>
        <w:t xml:space="preserve"> </w:t>
      </w:r>
      <w:r>
        <w:rPr>
          <w:color w:val="231F20"/>
        </w:rPr>
        <w:t>for</w:t>
      </w:r>
      <w:r>
        <w:rPr>
          <w:color w:val="231F20"/>
          <w:spacing w:val="19"/>
        </w:rPr>
        <w:t xml:space="preserve"> </w:t>
      </w:r>
      <w:r>
        <w:rPr>
          <w:color w:val="231F20"/>
        </w:rPr>
        <w:t>making</w:t>
      </w:r>
      <w:r>
        <w:rPr>
          <w:color w:val="231F20"/>
          <w:spacing w:val="19"/>
        </w:rPr>
        <w:t xml:space="preserve"> </w:t>
      </w:r>
      <w:r>
        <w:rPr>
          <w:color w:val="231F20"/>
        </w:rPr>
        <w:t>the</w:t>
      </w:r>
      <w:r>
        <w:rPr>
          <w:color w:val="231F20"/>
          <w:spacing w:val="19"/>
        </w:rPr>
        <w:t xml:space="preserve"> </w:t>
      </w:r>
      <w:r>
        <w:rPr>
          <w:color w:val="231F20"/>
        </w:rPr>
        <w:t>results available to broader user groups.</w:t>
      </w:r>
    </w:p>
    <w:p w14:paraId="7D284CB5" w14:textId="77777777" w:rsidR="00EF1C4F" w:rsidRDefault="00EF1C4F" w:rsidP="00EF1C4F">
      <w:pPr>
        <w:pStyle w:val="Heading4"/>
      </w:pPr>
      <w:r w:rsidRPr="00F22A03">
        <w:br/>
      </w:r>
      <w:r>
        <w:t xml:space="preserve">Future design of IOOS requires increased attention to integration, improved tech and merging data </w:t>
      </w:r>
    </w:p>
    <w:p w14:paraId="0E13A75B" w14:textId="77777777" w:rsidR="00EF1C4F" w:rsidRDefault="00EF1C4F" w:rsidP="00EF1C4F">
      <w:pPr>
        <w:rPr>
          <w:rStyle w:val="StyleStyleBold12pt"/>
        </w:rPr>
      </w:pPr>
      <w:r>
        <w:rPr>
          <w:rStyle w:val="StyleStyleBold12pt"/>
        </w:rPr>
        <w:t>Interagency Ocean Observation Committee, August 2013</w:t>
      </w:r>
    </w:p>
    <w:p w14:paraId="2307FB3E" w14:textId="77777777" w:rsidR="00EF1C4F" w:rsidRDefault="00EF1C4F" w:rsidP="00EF1C4F">
      <w:r>
        <w:t xml:space="preserve">(“U.S. IOOS Summit Report: A New Decade for the Integrated Ocean Observing System” </w:t>
      </w:r>
      <w:hyperlink r:id="rId141" w:history="1">
        <w:r>
          <w:rPr>
            <w:rStyle w:val="Hyperlink"/>
          </w:rPr>
          <w:t>http://www.iooc.us/wp-content/uploads/2013/01/U.S.-IOOS-Summit-Report.pdf accessed 7-15-14</w:t>
        </w:r>
      </w:hyperlink>
      <w:r>
        <w:t xml:space="preserve"> TM)</w:t>
      </w:r>
    </w:p>
    <w:p w14:paraId="043E414F" w14:textId="77777777" w:rsidR="00EF1C4F" w:rsidRDefault="00EF1C4F" w:rsidP="00EF1C4F">
      <w:pPr>
        <w:pStyle w:val="BodyText"/>
        <w:spacing w:before="23" w:line="244" w:lineRule="auto"/>
        <w:ind w:left="120" w:right="837"/>
        <w:jc w:val="both"/>
      </w:pPr>
      <w:r>
        <w:rPr>
          <w:color w:val="231F20"/>
        </w:rPr>
        <w:t>Gap</w:t>
      </w:r>
      <w:r>
        <w:rPr>
          <w:color w:val="231F20"/>
          <w:spacing w:val="52"/>
        </w:rPr>
        <w:t xml:space="preserve"> </w:t>
      </w:r>
      <w:r>
        <w:rPr>
          <w:color w:val="231F20"/>
        </w:rPr>
        <w:t>assessment</w:t>
      </w:r>
      <w:r>
        <w:rPr>
          <w:color w:val="231F20"/>
          <w:spacing w:val="52"/>
        </w:rPr>
        <w:t xml:space="preserve"> </w:t>
      </w:r>
      <w:r>
        <w:rPr>
          <w:color w:val="231F20"/>
        </w:rPr>
        <w:t>compares</w:t>
      </w:r>
      <w:r>
        <w:rPr>
          <w:color w:val="231F20"/>
          <w:spacing w:val="52"/>
        </w:rPr>
        <w:t xml:space="preserve"> </w:t>
      </w:r>
      <w:r>
        <w:rPr>
          <w:color w:val="231F20"/>
        </w:rPr>
        <w:t>a</w:t>
      </w:r>
      <w:r>
        <w:rPr>
          <w:color w:val="231F20"/>
          <w:spacing w:val="52"/>
        </w:rPr>
        <w:t xml:space="preserve"> </w:t>
      </w:r>
      <w:r>
        <w:rPr>
          <w:color w:val="231F20"/>
          <w:spacing w:val="-2"/>
        </w:rPr>
        <w:t>system's</w:t>
      </w:r>
      <w:r>
        <w:rPr>
          <w:color w:val="231F20"/>
          <w:spacing w:val="52"/>
        </w:rPr>
        <w:t xml:space="preserve"> </w:t>
      </w:r>
      <w:r>
        <w:rPr>
          <w:color w:val="231F20"/>
        </w:rPr>
        <w:t>requirements</w:t>
      </w:r>
      <w:r>
        <w:rPr>
          <w:color w:val="231F20"/>
          <w:spacing w:val="53"/>
        </w:rPr>
        <w:t xml:space="preserve"> </w:t>
      </w:r>
      <w:r>
        <w:rPr>
          <w:color w:val="231F20"/>
        </w:rPr>
        <w:t>with</w:t>
      </w:r>
      <w:r>
        <w:rPr>
          <w:color w:val="231F20"/>
          <w:spacing w:val="53"/>
        </w:rPr>
        <w:t xml:space="preserve"> </w:t>
      </w:r>
      <w:r>
        <w:rPr>
          <w:color w:val="231F20"/>
        </w:rPr>
        <w:t>its</w:t>
      </w:r>
      <w:r>
        <w:rPr>
          <w:color w:val="231F20"/>
          <w:spacing w:val="52"/>
        </w:rPr>
        <w:t xml:space="preserve"> </w:t>
      </w:r>
      <w:r>
        <w:rPr>
          <w:color w:val="231F20"/>
        </w:rPr>
        <w:t>present</w:t>
      </w:r>
      <w:r>
        <w:rPr>
          <w:color w:val="231F20"/>
          <w:spacing w:val="53"/>
        </w:rPr>
        <w:t xml:space="preserve"> </w:t>
      </w:r>
      <w:r>
        <w:rPr>
          <w:color w:val="231F20"/>
        </w:rPr>
        <w:t>state</w:t>
      </w:r>
      <w:r>
        <w:rPr>
          <w:color w:val="231F20"/>
          <w:spacing w:val="53"/>
        </w:rPr>
        <w:t xml:space="preserve"> </w:t>
      </w:r>
      <w:r>
        <w:rPr>
          <w:color w:val="231F20"/>
        </w:rPr>
        <w:t>to</w:t>
      </w:r>
      <w:r>
        <w:rPr>
          <w:color w:val="231F20"/>
          <w:spacing w:val="52"/>
        </w:rPr>
        <w:t xml:space="preserve"> </w:t>
      </w:r>
      <w:r>
        <w:rPr>
          <w:color w:val="231F20"/>
        </w:rPr>
        <w:t>establish</w:t>
      </w:r>
      <w:r>
        <w:rPr>
          <w:color w:val="231F20"/>
          <w:spacing w:val="53"/>
        </w:rPr>
        <w:t xml:space="preserve"> </w:t>
      </w:r>
      <w:r>
        <w:rPr>
          <w:color w:val="231F20"/>
        </w:rPr>
        <w:t>what</w:t>
      </w:r>
      <w:r>
        <w:rPr>
          <w:color w:val="231F20"/>
          <w:spacing w:val="54"/>
        </w:rPr>
        <w:t xml:space="preserve"> </w:t>
      </w:r>
      <w:r>
        <w:rPr>
          <w:color w:val="231F20"/>
        </w:rPr>
        <w:t>is</w:t>
      </w:r>
      <w:r>
        <w:rPr>
          <w:color w:val="231F20"/>
          <w:spacing w:val="22"/>
        </w:rPr>
        <w:t xml:space="preserve"> </w:t>
      </w:r>
      <w:r>
        <w:rPr>
          <w:color w:val="231F20"/>
        </w:rPr>
        <w:t>missing.</w:t>
      </w:r>
      <w:r>
        <w:rPr>
          <w:color w:val="231F20"/>
          <w:spacing w:val="-20"/>
        </w:rPr>
        <w:t xml:space="preserve"> </w:t>
      </w:r>
      <w:r>
        <w:rPr>
          <w:color w:val="231F20"/>
        </w:rPr>
        <w:t>A</w:t>
      </w:r>
      <w:r>
        <w:rPr>
          <w:color w:val="231F20"/>
          <w:spacing w:val="12"/>
        </w:rPr>
        <w:t xml:space="preserve"> </w:t>
      </w:r>
      <w:r>
        <w:rPr>
          <w:color w:val="231F20"/>
        </w:rPr>
        <w:t>comprehensive</w:t>
      </w:r>
      <w:r>
        <w:rPr>
          <w:color w:val="231F20"/>
          <w:spacing w:val="22"/>
        </w:rPr>
        <w:t xml:space="preserve"> </w:t>
      </w:r>
      <w:r>
        <w:rPr>
          <w:color w:val="231F20"/>
        </w:rPr>
        <w:t>statement</w:t>
      </w:r>
      <w:r>
        <w:rPr>
          <w:color w:val="231F20"/>
          <w:spacing w:val="23"/>
        </w:rPr>
        <w:t xml:space="preserve"> </w:t>
      </w:r>
      <w:r>
        <w:rPr>
          <w:color w:val="231F20"/>
        </w:rPr>
        <w:t>of</w:t>
      </w:r>
      <w:r>
        <w:rPr>
          <w:color w:val="231F20"/>
          <w:spacing w:val="23"/>
        </w:rPr>
        <w:t xml:space="preserve"> </w:t>
      </w:r>
      <w:r>
        <w:rPr>
          <w:color w:val="231F20"/>
        </w:rPr>
        <w:t>&amp;.S.</w:t>
      </w:r>
      <w:r>
        <w:rPr>
          <w:color w:val="231F20"/>
          <w:spacing w:val="23"/>
        </w:rPr>
        <w:t xml:space="preserve"> </w:t>
      </w:r>
      <w:r>
        <w:rPr>
          <w:color w:val="231F20"/>
        </w:rPr>
        <w:t>l00S</w:t>
      </w:r>
      <w:r>
        <w:rPr>
          <w:color w:val="231F20"/>
          <w:spacing w:val="22"/>
        </w:rPr>
        <w:t xml:space="preserve"> </w:t>
      </w:r>
      <w:r>
        <w:rPr>
          <w:color w:val="231F20"/>
        </w:rPr>
        <w:t>requirements,</w:t>
      </w:r>
      <w:r>
        <w:rPr>
          <w:color w:val="231F20"/>
          <w:spacing w:val="23"/>
        </w:rPr>
        <w:t xml:space="preserve"> </w:t>
      </w:r>
      <w:r>
        <w:rPr>
          <w:color w:val="231F20"/>
        </w:rPr>
        <w:t>including</w:t>
      </w:r>
      <w:r>
        <w:rPr>
          <w:color w:val="231F20"/>
          <w:spacing w:val="23"/>
        </w:rPr>
        <w:t xml:space="preserve"> </w:t>
      </w:r>
      <w:r>
        <w:rPr>
          <w:color w:val="231F20"/>
        </w:rPr>
        <w:t>resolution</w:t>
      </w:r>
      <w:r>
        <w:rPr>
          <w:color w:val="231F20"/>
          <w:spacing w:val="22"/>
        </w:rPr>
        <w:t xml:space="preserve"> </w:t>
      </w:r>
      <w:r>
        <w:rPr>
          <w:color w:val="231F20"/>
        </w:rPr>
        <w:t>and</w:t>
      </w:r>
      <w:r>
        <w:rPr>
          <w:color w:val="231F20"/>
          <w:spacing w:val="23"/>
        </w:rPr>
        <w:t xml:space="preserve"> </w:t>
      </w:r>
      <w:r>
        <w:rPr>
          <w:color w:val="231F20"/>
        </w:rPr>
        <w:t>accuracy specifications,</w:t>
      </w:r>
      <w:r>
        <w:rPr>
          <w:color w:val="231F20"/>
          <w:spacing w:val="-8"/>
        </w:rPr>
        <w:t xml:space="preserve"> </w:t>
      </w:r>
      <w:r>
        <w:rPr>
          <w:color w:val="231F20"/>
        </w:rPr>
        <w:t>is</w:t>
      </w:r>
      <w:r>
        <w:rPr>
          <w:color w:val="231F20"/>
          <w:spacing w:val="-8"/>
        </w:rPr>
        <w:t xml:space="preserve"> </w:t>
      </w:r>
      <w:r>
        <w:rPr>
          <w:color w:val="231F20"/>
        </w:rPr>
        <w:t>very</w:t>
      </w:r>
      <w:r>
        <w:rPr>
          <w:color w:val="231F20"/>
          <w:spacing w:val="-8"/>
        </w:rPr>
        <w:t xml:space="preserve"> </w:t>
      </w:r>
      <w:r>
        <w:rPr>
          <w:color w:val="231F20"/>
        </w:rPr>
        <w:t>challenging</w:t>
      </w:r>
      <w:r>
        <w:rPr>
          <w:color w:val="231F20"/>
          <w:spacing w:val="-7"/>
        </w:rPr>
        <w:t xml:space="preserve"> </w:t>
      </w:r>
      <w:r>
        <w:rPr>
          <w:color w:val="231F20"/>
        </w:rPr>
        <w:t>because</w:t>
      </w:r>
      <w:r>
        <w:rPr>
          <w:color w:val="231F20"/>
          <w:spacing w:val="-8"/>
        </w:rPr>
        <w:t xml:space="preserve"> </w:t>
      </w:r>
      <w:r>
        <w:rPr>
          <w:color w:val="231F20"/>
        </w:rPr>
        <w:t>of</w:t>
      </w:r>
      <w:r>
        <w:rPr>
          <w:color w:val="231F20"/>
          <w:spacing w:val="-7"/>
        </w:rPr>
        <w:t xml:space="preserve"> </w:t>
      </w:r>
      <w:r>
        <w:rPr>
          <w:color w:val="231F20"/>
        </w:rPr>
        <w:t>the</w:t>
      </w:r>
      <w:r>
        <w:rPr>
          <w:color w:val="231F20"/>
          <w:spacing w:val="-8"/>
        </w:rPr>
        <w:t xml:space="preserve"> </w:t>
      </w:r>
      <w:r>
        <w:rPr>
          <w:color w:val="231F20"/>
        </w:rPr>
        <w:t>multiple</w:t>
      </w:r>
      <w:r>
        <w:rPr>
          <w:color w:val="231F20"/>
          <w:spacing w:val="-8"/>
        </w:rPr>
        <w:t xml:space="preserve"> </w:t>
      </w:r>
      <w:r>
        <w:rPr>
          <w:color w:val="231F20"/>
        </w:rPr>
        <w:t>scales</w:t>
      </w:r>
      <w:r>
        <w:rPr>
          <w:color w:val="231F20"/>
          <w:spacing w:val="-8"/>
        </w:rPr>
        <w:t xml:space="preserve"> </w:t>
      </w:r>
      <w:r>
        <w:rPr>
          <w:color w:val="231F20"/>
        </w:rPr>
        <w:t>of</w:t>
      </w:r>
      <w:r>
        <w:rPr>
          <w:color w:val="231F20"/>
          <w:spacing w:val="-8"/>
        </w:rPr>
        <w:t xml:space="preserve"> </w:t>
      </w:r>
      <w:r>
        <w:rPr>
          <w:color w:val="231F20"/>
        </w:rPr>
        <w:t>observations</w:t>
      </w:r>
      <w:r>
        <w:rPr>
          <w:color w:val="231F20"/>
          <w:spacing w:val="-7"/>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serve</w:t>
      </w:r>
      <w:r>
        <w:rPr>
          <w:color w:val="231F20"/>
          <w:spacing w:val="-8"/>
        </w:rPr>
        <w:t xml:space="preserve"> </w:t>
      </w:r>
      <w:r>
        <w:rPr>
          <w:color w:val="231F20"/>
        </w:rPr>
        <w:t>the varied</w:t>
      </w:r>
      <w:r>
        <w:rPr>
          <w:color w:val="231F20"/>
          <w:spacing w:val="-6"/>
        </w:rPr>
        <w:t xml:space="preserve"> </w:t>
      </w:r>
      <w:r>
        <w:rPr>
          <w:color w:val="231F20"/>
        </w:rPr>
        <w:t>user</w:t>
      </w:r>
      <w:r>
        <w:rPr>
          <w:color w:val="231F20"/>
          <w:spacing w:val="-6"/>
        </w:rPr>
        <w:t xml:space="preserve"> </w:t>
      </w:r>
      <w:r>
        <w:rPr>
          <w:color w:val="231F20"/>
        </w:rPr>
        <w:t>needs.</w:t>
      </w:r>
      <w:r>
        <w:rPr>
          <w:color w:val="231F20"/>
          <w:spacing w:val="-29"/>
        </w:rPr>
        <w:t xml:space="preserve"> </w:t>
      </w:r>
      <w:r>
        <w:rPr>
          <w:color w:val="231F20"/>
        </w:rPr>
        <w:t>Gap</w:t>
      </w:r>
      <w:r>
        <w:rPr>
          <w:color w:val="231F20"/>
          <w:spacing w:val="-6"/>
        </w:rPr>
        <w:t xml:space="preserve"> </w:t>
      </w:r>
      <w:r>
        <w:rPr>
          <w:color w:val="231F20"/>
        </w:rPr>
        <w:t>assessment</w:t>
      </w:r>
      <w:r>
        <w:rPr>
          <w:color w:val="231F20"/>
          <w:spacing w:val="-6"/>
        </w:rPr>
        <w:t xml:space="preserve"> </w:t>
      </w:r>
      <w:r>
        <w:rPr>
          <w:color w:val="231F20"/>
        </w:rPr>
        <w:t>and</w:t>
      </w:r>
      <w:r>
        <w:rPr>
          <w:color w:val="231F20"/>
          <w:spacing w:val="-6"/>
        </w:rPr>
        <w:t xml:space="preserve"> </w:t>
      </w:r>
      <w:r>
        <w:rPr>
          <w:color w:val="231F20"/>
        </w:rPr>
        <w:t>system</w:t>
      </w:r>
      <w:r>
        <w:rPr>
          <w:color w:val="231F20"/>
          <w:spacing w:val="-6"/>
        </w:rPr>
        <w:t xml:space="preserve"> </w:t>
      </w:r>
      <w:r>
        <w:rPr>
          <w:color w:val="231F20"/>
        </w:rPr>
        <w:t>design</w:t>
      </w:r>
      <w:r>
        <w:rPr>
          <w:color w:val="231F20"/>
          <w:spacing w:val="-6"/>
        </w:rPr>
        <w:t xml:space="preserve"> </w:t>
      </w:r>
      <w:r>
        <w:rPr>
          <w:color w:val="231F20"/>
        </w:rPr>
        <w:t>must</w:t>
      </w:r>
      <w:r>
        <w:rPr>
          <w:color w:val="231F20"/>
          <w:spacing w:val="-6"/>
        </w:rPr>
        <w:t xml:space="preserve"> </w:t>
      </w:r>
      <w:r>
        <w:rPr>
          <w:color w:val="231F20"/>
        </w:rPr>
        <w:t>both</w:t>
      </w:r>
      <w:r>
        <w:rPr>
          <w:color w:val="231F20"/>
          <w:spacing w:val="-6"/>
        </w:rPr>
        <w:t xml:space="preserve"> </w:t>
      </w:r>
      <w:r>
        <w:rPr>
          <w:color w:val="231F20"/>
        </w:rPr>
        <w:t>evolve</w:t>
      </w:r>
      <w:r>
        <w:rPr>
          <w:color w:val="231F20"/>
          <w:spacing w:val="-6"/>
        </w:rPr>
        <w:t xml:space="preserve"> </w:t>
      </w:r>
      <w:r>
        <w:rPr>
          <w:color w:val="231F20"/>
        </w:rPr>
        <w:t>to</w:t>
      </w:r>
      <w:r>
        <w:rPr>
          <w:color w:val="231F20"/>
          <w:spacing w:val="-6"/>
        </w:rPr>
        <w:t xml:space="preserve"> </w:t>
      </w:r>
      <w:r>
        <w:rPr>
          <w:color w:val="231F20"/>
        </w:rPr>
        <w:t>provide</w:t>
      </w:r>
      <w:r>
        <w:rPr>
          <w:color w:val="231F20"/>
          <w:spacing w:val="-6"/>
        </w:rPr>
        <w:t xml:space="preserve"> </w:t>
      </w:r>
      <w:r>
        <w:rPr>
          <w:color w:val="231F20"/>
        </w:rPr>
        <w:t>an</w:t>
      </w:r>
      <w:r>
        <w:rPr>
          <w:color w:val="231F20"/>
          <w:spacing w:val="-6"/>
        </w:rPr>
        <w:t xml:space="preserve"> </w:t>
      </w:r>
      <w:r>
        <w:rPr>
          <w:color w:val="231F20"/>
        </w:rPr>
        <w:t>optimization</w:t>
      </w:r>
      <w:r>
        <w:rPr>
          <w:color w:val="231F20"/>
          <w:spacing w:val="-6"/>
        </w:rPr>
        <w:t xml:space="preserve"> </w:t>
      </w:r>
      <w:r>
        <w:rPr>
          <w:color w:val="231F20"/>
        </w:rPr>
        <w:t>of results for a given investment.</w:t>
      </w:r>
    </w:p>
    <w:p w14:paraId="635C279F" w14:textId="77777777" w:rsidR="00EF1C4F" w:rsidRDefault="00EF1C4F" w:rsidP="00EF1C4F">
      <w:pPr>
        <w:pStyle w:val="BodyText"/>
        <w:spacing w:line="244" w:lineRule="auto"/>
        <w:ind w:left="120" w:right="838"/>
        <w:jc w:val="both"/>
      </w:pPr>
      <w:r w:rsidRPr="00F22A03">
        <w:rPr>
          <w:rStyle w:val="StyleBoldUnderline"/>
        </w:rPr>
        <w:t>Focusing on a particular type of technology, better incorporation of remote sensing into a comprehensive future design for &amp;.S. l00S will require: addressing global/national/regional requirements; development of new, improved products; rigorous inter-sensor comparisons and uncertainty characterization; and data merging, integration and synthesis involving both remote- sensing and in-situ data</w:t>
      </w:r>
      <w:r>
        <w:rPr>
          <w:color w:val="231F20"/>
          <w:spacing w:val="17"/>
        </w:rPr>
        <w:t xml:space="preserve"> </w:t>
      </w:r>
      <w:r>
        <w:rPr>
          <w:color w:val="231F20"/>
        </w:rPr>
        <w:t>(Chapron</w:t>
      </w:r>
      <w:r>
        <w:rPr>
          <w:color w:val="231F20"/>
          <w:spacing w:val="17"/>
        </w:rPr>
        <w:t xml:space="preserve"> </w:t>
      </w:r>
      <w:r>
        <w:rPr>
          <w:color w:val="231F20"/>
        </w:rPr>
        <w:t>et</w:t>
      </w:r>
      <w:r>
        <w:rPr>
          <w:color w:val="231F20"/>
          <w:spacing w:val="17"/>
        </w:rPr>
        <w:t xml:space="preserve"> </w:t>
      </w:r>
      <w:r>
        <w:rPr>
          <w:color w:val="231F20"/>
        </w:rPr>
        <w:t>al.,</w:t>
      </w:r>
      <w:r>
        <w:rPr>
          <w:color w:val="231F20"/>
          <w:spacing w:val="17"/>
        </w:rPr>
        <w:t xml:space="preserve"> </w:t>
      </w:r>
      <w:r>
        <w:rPr>
          <w:color w:val="231F20"/>
        </w:rPr>
        <w:t>2010;</w:t>
      </w:r>
      <w:r>
        <w:rPr>
          <w:color w:val="231F20"/>
          <w:spacing w:val="17"/>
        </w:rPr>
        <w:t xml:space="preserve"> </w:t>
      </w:r>
      <w:r>
        <w:rPr>
          <w:color w:val="231F20"/>
        </w:rPr>
        <w:t>Drinkwater</w:t>
      </w:r>
      <w:r>
        <w:rPr>
          <w:color w:val="231F20"/>
          <w:spacing w:val="17"/>
        </w:rPr>
        <w:t xml:space="preserve"> </w:t>
      </w:r>
      <w:r>
        <w:rPr>
          <w:color w:val="231F20"/>
        </w:rPr>
        <w:t>et</w:t>
      </w:r>
      <w:r>
        <w:rPr>
          <w:color w:val="231F20"/>
          <w:spacing w:val="17"/>
        </w:rPr>
        <w:t xml:space="preserve"> </w:t>
      </w:r>
      <w:r>
        <w:rPr>
          <w:color w:val="231F20"/>
        </w:rPr>
        <w:t>al.,</w:t>
      </w:r>
      <w:r>
        <w:rPr>
          <w:color w:val="231F20"/>
          <w:spacing w:val="17"/>
        </w:rPr>
        <w:t xml:space="preserve"> </w:t>
      </w:r>
      <w:r>
        <w:rPr>
          <w:color w:val="231F20"/>
        </w:rPr>
        <w:t>2010;</w:t>
      </w:r>
      <w:r>
        <w:rPr>
          <w:color w:val="231F20"/>
          <w:spacing w:val="17"/>
        </w:rPr>
        <w:t xml:space="preserve"> </w:t>
      </w:r>
      <w:r>
        <w:rPr>
          <w:color w:val="231F20"/>
        </w:rPr>
        <w:t>GCOS,</w:t>
      </w:r>
      <w:r>
        <w:rPr>
          <w:color w:val="231F20"/>
          <w:spacing w:val="17"/>
        </w:rPr>
        <w:t xml:space="preserve"> </w:t>
      </w:r>
      <w:r>
        <w:rPr>
          <w:color w:val="231F20"/>
        </w:rPr>
        <w:t>2011;</w:t>
      </w:r>
      <w:r>
        <w:rPr>
          <w:color w:val="231F20"/>
          <w:spacing w:val="17"/>
        </w:rPr>
        <w:t xml:space="preserve"> </w:t>
      </w:r>
      <w:r>
        <w:rPr>
          <w:color w:val="231F20"/>
        </w:rPr>
        <w:t>PICO,</w:t>
      </w:r>
      <w:r>
        <w:rPr>
          <w:color w:val="231F20"/>
          <w:spacing w:val="17"/>
        </w:rPr>
        <w:t xml:space="preserve"> </w:t>
      </w:r>
      <w:r>
        <w:rPr>
          <w:color w:val="231F20"/>
        </w:rPr>
        <w:t>2012). Muller-Karger</w:t>
      </w:r>
      <w:r>
        <w:rPr>
          <w:color w:val="231F20"/>
          <w:spacing w:val="-11"/>
        </w:rPr>
        <w:t xml:space="preserve"> </w:t>
      </w:r>
      <w:r>
        <w:rPr>
          <w:color w:val="231F20"/>
        </w:rPr>
        <w:t>et</w:t>
      </w:r>
      <w:r>
        <w:rPr>
          <w:color w:val="231F20"/>
          <w:spacing w:val="-11"/>
        </w:rPr>
        <w:t xml:space="preserve"> </w:t>
      </w:r>
      <w:r>
        <w:rPr>
          <w:color w:val="231F20"/>
        </w:rPr>
        <w:t>al.</w:t>
      </w:r>
      <w:r>
        <w:rPr>
          <w:color w:val="231F20"/>
          <w:spacing w:val="-11"/>
        </w:rPr>
        <w:t xml:space="preserve"> </w:t>
      </w:r>
      <w:r>
        <w:rPr>
          <w:color w:val="231F20"/>
        </w:rPr>
        <w:t>(2012)</w:t>
      </w:r>
      <w:r>
        <w:rPr>
          <w:color w:val="231F20"/>
          <w:spacing w:val="-11"/>
        </w:rPr>
        <w:t xml:space="preserve"> </w:t>
      </w:r>
      <w:r>
        <w:rPr>
          <w:color w:val="231F20"/>
        </w:rPr>
        <w:t>recommend</w:t>
      </w:r>
      <w:r>
        <w:rPr>
          <w:color w:val="231F20"/>
          <w:spacing w:val="-11"/>
        </w:rPr>
        <w:t xml:space="preserve"> </w:t>
      </w:r>
      <w:r>
        <w:rPr>
          <w:color w:val="231F20"/>
        </w:rPr>
        <w:t>greater</w:t>
      </w:r>
      <w:r>
        <w:rPr>
          <w:color w:val="231F20"/>
          <w:spacing w:val="-11"/>
        </w:rPr>
        <w:t xml:space="preserve"> </w:t>
      </w:r>
      <w:r>
        <w:rPr>
          <w:color w:val="231F20"/>
        </w:rPr>
        <w:t>integration</w:t>
      </w:r>
      <w:r>
        <w:rPr>
          <w:color w:val="231F20"/>
          <w:spacing w:val="-11"/>
        </w:rPr>
        <w:t xml:space="preserve"> </w:t>
      </w:r>
      <w:r>
        <w:rPr>
          <w:color w:val="231F20"/>
        </w:rPr>
        <w:t>across</w:t>
      </w:r>
      <w:r>
        <w:rPr>
          <w:color w:val="231F20"/>
          <w:spacing w:val="-11"/>
        </w:rPr>
        <w:t xml:space="preserve"> </w:t>
      </w:r>
      <w:r>
        <w:rPr>
          <w:color w:val="231F20"/>
        </w:rPr>
        <w:t>disciplines,</w:t>
      </w:r>
      <w:r>
        <w:rPr>
          <w:color w:val="231F20"/>
          <w:spacing w:val="-11"/>
        </w:rPr>
        <w:t xml:space="preserve"> </w:t>
      </w:r>
      <w:r>
        <w:rPr>
          <w:color w:val="231F20"/>
        </w:rPr>
        <w:t>and</w:t>
      </w:r>
      <w:r>
        <w:rPr>
          <w:color w:val="231F20"/>
          <w:spacing w:val="-11"/>
        </w:rPr>
        <w:t xml:space="preserve"> </w:t>
      </w:r>
      <w:r>
        <w:rPr>
          <w:color w:val="231F20"/>
        </w:rPr>
        <w:t>strong</w:t>
      </w:r>
      <w:r>
        <w:rPr>
          <w:color w:val="231F20"/>
          <w:spacing w:val="-11"/>
        </w:rPr>
        <w:t xml:space="preserve"> </w:t>
      </w:r>
      <w:r>
        <w:rPr>
          <w:color w:val="231F20"/>
        </w:rPr>
        <w:t>partnerships across private industr</w:t>
      </w:r>
      <w:r>
        <w:rPr>
          <w:color w:val="231F20"/>
          <w:spacing w:val="-24"/>
        </w:rPr>
        <w:t>y</w:t>
      </w:r>
      <w:r>
        <w:rPr>
          <w:color w:val="231F20"/>
        </w:rPr>
        <w:t>, government and education sectors to enhance product development.</w:t>
      </w:r>
    </w:p>
    <w:p w14:paraId="6168FA3E" w14:textId="77777777" w:rsidR="00EF1C4F" w:rsidRDefault="00EF1C4F" w:rsidP="00EF1C4F">
      <w:pPr>
        <w:pStyle w:val="Heading3"/>
      </w:pPr>
      <w:r>
        <w:lastRenderedPageBreak/>
        <w:t xml:space="preserve">AT we have IOOS now – future integration </w:t>
      </w:r>
    </w:p>
    <w:p w14:paraId="1355038E" w14:textId="77777777" w:rsidR="00EF1C4F" w:rsidRPr="00DD46C0" w:rsidRDefault="00EF1C4F" w:rsidP="00DD46C0">
      <w:pPr>
        <w:pStyle w:val="Heading4"/>
      </w:pPr>
      <w:r w:rsidRPr="00DD46C0">
        <w:t xml:space="preserve">Comprehensive approaches solves systematic integration best </w:t>
      </w:r>
    </w:p>
    <w:p w14:paraId="3F7608B2" w14:textId="77777777" w:rsidR="00EF1C4F" w:rsidRDefault="00EF1C4F" w:rsidP="00EF1C4F">
      <w:pPr>
        <w:rPr>
          <w:rStyle w:val="StyleStyleBold12pt"/>
        </w:rPr>
      </w:pPr>
      <w:r>
        <w:rPr>
          <w:rStyle w:val="StyleStyleBold12pt"/>
        </w:rPr>
        <w:t>Interagency Ocean Observation Committee, August 2013</w:t>
      </w:r>
    </w:p>
    <w:p w14:paraId="2E3871A7" w14:textId="77777777" w:rsidR="00EF1C4F" w:rsidRDefault="00EF1C4F" w:rsidP="00EF1C4F">
      <w:r>
        <w:t xml:space="preserve">(“U.S. IOOS Summit Report: A New Decade for the Integrated Ocean Observing System” </w:t>
      </w:r>
      <w:hyperlink r:id="rId142" w:history="1">
        <w:r>
          <w:rPr>
            <w:rStyle w:val="Hyperlink"/>
          </w:rPr>
          <w:t>http://www.iooc.us/wp-content/uploads/2013/01/U.S.-IOOS-Summit-Report.pdf accessed 7-15-14</w:t>
        </w:r>
      </w:hyperlink>
      <w:r>
        <w:t xml:space="preserve"> TM)</w:t>
      </w:r>
    </w:p>
    <w:p w14:paraId="466CD71A" w14:textId="77777777" w:rsidR="00EF1C4F" w:rsidRDefault="00EF1C4F" w:rsidP="00EF1C4F">
      <w:pPr>
        <w:pStyle w:val="BodyText"/>
        <w:spacing w:before="80" w:line="244" w:lineRule="auto"/>
        <w:ind w:left="100" w:right="838"/>
      </w:pPr>
      <w:r>
        <w:rPr>
          <w:color w:val="231F20"/>
        </w:rPr>
        <w:t>Formulating</w:t>
      </w:r>
      <w:r>
        <w:rPr>
          <w:color w:val="231F20"/>
          <w:spacing w:val="33"/>
        </w:rPr>
        <w:t xml:space="preserve"> </w:t>
      </w:r>
      <w:r>
        <w:rPr>
          <w:color w:val="231F20"/>
        </w:rPr>
        <w:t>an</w:t>
      </w:r>
      <w:r>
        <w:rPr>
          <w:color w:val="231F20"/>
          <w:spacing w:val="34"/>
        </w:rPr>
        <w:t xml:space="preserve"> </w:t>
      </w:r>
      <w:r>
        <w:rPr>
          <w:color w:val="231F20"/>
        </w:rPr>
        <w:t>improved</w:t>
      </w:r>
      <w:r>
        <w:rPr>
          <w:color w:val="231F20"/>
          <w:spacing w:val="34"/>
        </w:rPr>
        <w:t xml:space="preserve"> </w:t>
      </w:r>
      <w:r>
        <w:rPr>
          <w:color w:val="231F20"/>
        </w:rPr>
        <w:t>design</w:t>
      </w:r>
      <w:r>
        <w:rPr>
          <w:color w:val="231F20"/>
          <w:spacing w:val="33"/>
        </w:rPr>
        <w:t xml:space="preserve"> </w:t>
      </w:r>
      <w:r>
        <w:rPr>
          <w:color w:val="231F20"/>
        </w:rPr>
        <w:t>for</w:t>
      </w:r>
      <w:r>
        <w:rPr>
          <w:color w:val="231F20"/>
          <w:spacing w:val="34"/>
        </w:rPr>
        <w:t xml:space="preserve"> </w:t>
      </w:r>
      <w:r>
        <w:rPr>
          <w:color w:val="231F20"/>
        </w:rPr>
        <w:t>&amp;.S.</w:t>
      </w:r>
      <w:r>
        <w:rPr>
          <w:color w:val="231F20"/>
          <w:spacing w:val="34"/>
        </w:rPr>
        <w:t xml:space="preserve"> </w:t>
      </w:r>
      <w:r>
        <w:rPr>
          <w:color w:val="231F20"/>
        </w:rPr>
        <w:t>l00S</w:t>
      </w:r>
      <w:r>
        <w:rPr>
          <w:color w:val="231F20"/>
          <w:spacing w:val="33"/>
        </w:rPr>
        <w:t xml:space="preserve"> </w:t>
      </w:r>
      <w:r>
        <w:rPr>
          <w:color w:val="231F20"/>
        </w:rPr>
        <w:t>over</w:t>
      </w:r>
      <w:r>
        <w:rPr>
          <w:color w:val="231F20"/>
          <w:spacing w:val="34"/>
        </w:rPr>
        <w:t xml:space="preserve"> </w:t>
      </w:r>
      <w:r>
        <w:rPr>
          <w:color w:val="231F20"/>
        </w:rPr>
        <w:t>the</w:t>
      </w:r>
      <w:r>
        <w:rPr>
          <w:color w:val="231F20"/>
          <w:spacing w:val="34"/>
        </w:rPr>
        <w:t xml:space="preserve"> </w:t>
      </w:r>
      <w:r>
        <w:rPr>
          <w:color w:val="231F20"/>
        </w:rPr>
        <w:t>next</w:t>
      </w:r>
      <w:r>
        <w:rPr>
          <w:color w:val="231F20"/>
          <w:spacing w:val="35"/>
        </w:rPr>
        <w:t xml:space="preserve"> </w:t>
      </w:r>
      <w:r>
        <w:rPr>
          <w:color w:val="231F20"/>
        </w:rPr>
        <w:t>ten</w:t>
      </w:r>
      <w:r>
        <w:rPr>
          <w:color w:val="231F20"/>
          <w:spacing w:val="33"/>
        </w:rPr>
        <w:t xml:space="preserve"> </w:t>
      </w:r>
      <w:r>
        <w:rPr>
          <w:color w:val="231F20"/>
        </w:rPr>
        <w:t>years,</w:t>
      </w:r>
      <w:r>
        <w:rPr>
          <w:color w:val="231F20"/>
          <w:spacing w:val="34"/>
        </w:rPr>
        <w:t xml:space="preserve"> </w:t>
      </w:r>
      <w:r>
        <w:rPr>
          <w:color w:val="231F20"/>
        </w:rPr>
        <w:t>to</w:t>
      </w:r>
      <w:r>
        <w:rPr>
          <w:color w:val="231F20"/>
          <w:spacing w:val="34"/>
        </w:rPr>
        <w:t xml:space="preserve"> </w:t>
      </w:r>
      <w:r>
        <w:rPr>
          <w:color w:val="231F20"/>
        </w:rPr>
        <w:t>support</w:t>
      </w:r>
      <w:r>
        <w:rPr>
          <w:color w:val="231F20"/>
          <w:spacing w:val="33"/>
        </w:rPr>
        <w:t xml:space="preserve"> </w:t>
      </w:r>
      <w:r>
        <w:rPr>
          <w:color w:val="231F20"/>
        </w:rPr>
        <w:t>detailed</w:t>
      </w:r>
      <w:r>
        <w:rPr>
          <w:color w:val="231F20"/>
          <w:spacing w:val="34"/>
        </w:rPr>
        <w:t xml:space="preserve"> </w:t>
      </w:r>
      <w:r>
        <w:rPr>
          <w:color w:val="231F20"/>
        </w:rPr>
        <w:t xml:space="preserve">cost estimates and implementation plans, requires a number of </w:t>
      </w:r>
      <w:r>
        <w:rPr>
          <w:color w:val="231F20"/>
          <w:spacing w:val="-5"/>
        </w:rPr>
        <w:t>new,</w:t>
      </w:r>
      <w:r>
        <w:rPr>
          <w:color w:val="231F20"/>
        </w:rPr>
        <w:t xml:space="preserve"> comprehensive approaches:</w:t>
      </w:r>
    </w:p>
    <w:p w14:paraId="5884EC91" w14:textId="77777777" w:rsidR="00EF1C4F" w:rsidRDefault="00EF1C4F" w:rsidP="00EF1C4F">
      <w:pPr>
        <w:pStyle w:val="BodyText"/>
        <w:spacing w:before="86" w:line="240" w:lineRule="exact"/>
        <w:ind w:left="370" w:right="859" w:hanging="270"/>
        <w:jc w:val="both"/>
      </w:pPr>
      <w:r>
        <w:rPr>
          <w:rFonts w:ascii="Lucida Grande" w:eastAsia="Arial Black" w:hAnsi="Lucida Grande" w:cs="Lucida Grande"/>
          <w:b/>
          <w:bCs/>
          <w:color w:val="00A0AF"/>
        </w:rPr>
        <w:t>�</w:t>
      </w:r>
      <w:r>
        <w:rPr>
          <w:rFonts w:ascii="Arial Black" w:eastAsia="Arial Black" w:hAnsi="Arial Black" w:cs="Arial Black"/>
          <w:b/>
          <w:bCs/>
          <w:color w:val="00A0AF"/>
          <w:spacing w:val="4"/>
        </w:rPr>
        <w:t xml:space="preserve"> </w:t>
      </w:r>
      <w:r>
        <w:rPr>
          <w:color w:val="231F20"/>
        </w:rPr>
        <w:t>Systems</w:t>
      </w:r>
      <w:r>
        <w:rPr>
          <w:color w:val="231F20"/>
          <w:spacing w:val="-7"/>
        </w:rPr>
        <w:t xml:space="preserve"> </w:t>
      </w:r>
      <w:r>
        <w:rPr>
          <w:color w:val="231F20"/>
        </w:rPr>
        <w:t>engineering</w:t>
      </w:r>
      <w:r>
        <w:rPr>
          <w:color w:val="231F20"/>
          <w:spacing w:val="-7"/>
        </w:rPr>
        <w:t xml:space="preserve"> </w:t>
      </w:r>
      <w:r>
        <w:rPr>
          <w:color w:val="231F20"/>
        </w:rPr>
        <w:t>and</w:t>
      </w:r>
      <w:r>
        <w:rPr>
          <w:color w:val="231F20"/>
          <w:spacing w:val="-7"/>
        </w:rPr>
        <w:t xml:space="preserve"> </w:t>
      </w:r>
      <w:r>
        <w:rPr>
          <w:color w:val="231F20"/>
        </w:rPr>
        <w:t>governance</w:t>
      </w:r>
      <w:r>
        <w:rPr>
          <w:color w:val="231F20"/>
          <w:spacing w:val="-7"/>
        </w:rPr>
        <w:t xml:space="preserve"> </w:t>
      </w:r>
      <w:r>
        <w:rPr>
          <w:color w:val="231F20"/>
        </w:rPr>
        <w:t>approaches</w:t>
      </w:r>
      <w:r>
        <w:rPr>
          <w:color w:val="231F20"/>
          <w:spacing w:val="-7"/>
        </w:rPr>
        <w:t xml:space="preserve"> </w:t>
      </w:r>
      <w:r>
        <w:rPr>
          <w:color w:val="231F20"/>
        </w:rPr>
        <w:t>that</w:t>
      </w:r>
      <w:r>
        <w:rPr>
          <w:color w:val="231F20"/>
          <w:spacing w:val="-7"/>
        </w:rPr>
        <w:t xml:space="preserve"> </w:t>
      </w:r>
      <w:r>
        <w:rPr>
          <w:color w:val="231F20"/>
        </w:rPr>
        <w:t>treat</w:t>
      </w:r>
      <w:r>
        <w:rPr>
          <w:color w:val="231F20"/>
          <w:spacing w:val="-8"/>
        </w:rPr>
        <w:t xml:space="preserve"> </w:t>
      </w:r>
      <w:r>
        <w:rPr>
          <w:color w:val="231F20"/>
        </w:rPr>
        <w:t>the</w:t>
      </w:r>
      <w:r>
        <w:rPr>
          <w:color w:val="231F20"/>
          <w:spacing w:val="-7"/>
        </w:rPr>
        <w:t xml:space="preserve"> </w:t>
      </w:r>
      <w:r>
        <w:rPr>
          <w:color w:val="231F20"/>
        </w:rPr>
        <w:t>U.S.</w:t>
      </w:r>
      <w:r>
        <w:rPr>
          <w:color w:val="231F20"/>
          <w:spacing w:val="-7"/>
        </w:rPr>
        <w:t xml:space="preserve"> </w:t>
      </w:r>
      <w:r>
        <w:rPr>
          <w:color w:val="231F20"/>
        </w:rPr>
        <w:t>IOOS</w:t>
      </w:r>
      <w:r>
        <w:rPr>
          <w:color w:val="231F20"/>
          <w:spacing w:val="-7"/>
        </w:rPr>
        <w:t xml:space="preserve"> </w:t>
      </w:r>
      <w:r>
        <w:rPr>
          <w:color w:val="231F20"/>
        </w:rPr>
        <w:t>program</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System-of- Systems should be strongly considered for the next decade.</w:t>
      </w:r>
    </w:p>
    <w:p w14:paraId="7E7454A2" w14:textId="77777777" w:rsidR="00EF1C4F" w:rsidRDefault="00EF1C4F" w:rsidP="00EF1C4F">
      <w:pPr>
        <w:pStyle w:val="BodyText"/>
        <w:spacing w:before="62" w:line="242" w:lineRule="auto"/>
        <w:ind w:left="370" w:right="858" w:hanging="270"/>
        <w:jc w:val="both"/>
      </w:pPr>
      <w:r>
        <w:rPr>
          <w:rFonts w:ascii="Lucida Grande" w:eastAsia="Arial Black" w:hAnsi="Lucida Grande" w:cs="Lucida Grande"/>
          <w:b/>
          <w:bCs/>
          <w:color w:val="00A0AF"/>
        </w:rPr>
        <w:t>�</w:t>
      </w:r>
      <w:r>
        <w:rPr>
          <w:rFonts w:ascii="Arial Black" w:eastAsia="Arial Black" w:hAnsi="Arial Black" w:cs="Arial Black"/>
          <w:b/>
          <w:bCs/>
          <w:color w:val="00A0AF"/>
          <w:spacing w:val="4"/>
        </w:rPr>
        <w:t xml:space="preserve"> </w:t>
      </w:r>
      <w:r>
        <w:rPr>
          <w:color w:val="231F20"/>
        </w:rPr>
        <w:t>%here</w:t>
      </w:r>
      <w:r>
        <w:rPr>
          <w:color w:val="231F20"/>
          <w:spacing w:val="14"/>
        </w:rPr>
        <w:t xml:space="preserve"> </w:t>
      </w:r>
      <w:r>
        <w:rPr>
          <w:color w:val="231F20"/>
        </w:rPr>
        <w:t>are</w:t>
      </w:r>
      <w:r>
        <w:rPr>
          <w:color w:val="231F20"/>
          <w:spacing w:val="13"/>
        </w:rPr>
        <w:t xml:space="preserve"> </w:t>
      </w:r>
      <w:r>
        <w:rPr>
          <w:color w:val="231F20"/>
        </w:rPr>
        <w:t>a</w:t>
      </w:r>
      <w:r>
        <w:rPr>
          <w:color w:val="231F20"/>
          <w:spacing w:val="14"/>
        </w:rPr>
        <w:t xml:space="preserve"> </w:t>
      </w:r>
      <w:r>
        <w:rPr>
          <w:color w:val="231F20"/>
        </w:rPr>
        <w:t>number</w:t>
      </w:r>
      <w:r>
        <w:rPr>
          <w:color w:val="231F20"/>
          <w:spacing w:val="13"/>
        </w:rPr>
        <w:t xml:space="preserve"> </w:t>
      </w:r>
      <w:r>
        <w:rPr>
          <w:color w:val="231F20"/>
        </w:rPr>
        <w:t>of</w:t>
      </w:r>
      <w:r>
        <w:rPr>
          <w:color w:val="231F20"/>
          <w:spacing w:val="14"/>
        </w:rPr>
        <w:t xml:space="preserve"> </w:t>
      </w:r>
      <w:r>
        <w:rPr>
          <w:color w:val="231F20"/>
        </w:rPr>
        <w:t>major</w:t>
      </w:r>
      <w:r>
        <w:rPr>
          <w:color w:val="231F20"/>
          <w:spacing w:val="14"/>
        </w:rPr>
        <w:t xml:space="preserve"> </w:t>
      </w:r>
      <w:r>
        <w:rPr>
          <w:color w:val="231F20"/>
        </w:rPr>
        <w:t>gaps</w:t>
      </w:r>
      <w:r>
        <w:rPr>
          <w:color w:val="231F20"/>
          <w:spacing w:val="13"/>
        </w:rPr>
        <w:t xml:space="preserve"> </w:t>
      </w:r>
      <w:r>
        <w:rPr>
          <w:color w:val="231F20"/>
        </w:rPr>
        <w:t>in</w:t>
      </w:r>
      <w:r>
        <w:rPr>
          <w:color w:val="231F20"/>
          <w:spacing w:val="14"/>
        </w:rPr>
        <w:t xml:space="preserve"> </w:t>
      </w:r>
      <w:r>
        <w:rPr>
          <w:color w:val="231F20"/>
        </w:rPr>
        <w:t>the</w:t>
      </w:r>
      <w:r>
        <w:rPr>
          <w:color w:val="231F20"/>
          <w:spacing w:val="13"/>
        </w:rPr>
        <w:t xml:space="preserve"> </w:t>
      </w:r>
      <w:r>
        <w:rPr>
          <w:color w:val="231F20"/>
        </w:rPr>
        <w:t>existing</w:t>
      </w:r>
      <w:r>
        <w:rPr>
          <w:color w:val="231F20"/>
          <w:spacing w:val="14"/>
        </w:rPr>
        <w:t xml:space="preserve"> </w:t>
      </w:r>
      <w:r>
        <w:rPr>
          <w:color w:val="231F20"/>
        </w:rPr>
        <w:t>observing</w:t>
      </w:r>
      <w:r>
        <w:rPr>
          <w:color w:val="231F20"/>
          <w:spacing w:val="13"/>
        </w:rPr>
        <w:t xml:space="preserve"> </w:t>
      </w:r>
      <w:r>
        <w:rPr>
          <w:color w:val="231F20"/>
        </w:rPr>
        <w:t>system</w:t>
      </w:r>
      <w:r>
        <w:rPr>
          <w:color w:val="231F20"/>
          <w:spacing w:val="14"/>
        </w:rPr>
        <w:t xml:space="preserve"> </w:t>
      </w:r>
      <w:r>
        <w:rPr>
          <w:color w:val="231F20"/>
        </w:rPr>
        <w:t>--</w:t>
      </w:r>
      <w:r>
        <w:rPr>
          <w:color w:val="231F20"/>
          <w:spacing w:val="14"/>
        </w:rPr>
        <w:t xml:space="preserve"> </w:t>
      </w:r>
      <w:r>
        <w:rPr>
          <w:color w:val="231F20"/>
        </w:rPr>
        <w:t>in</w:t>
      </w:r>
      <w:r>
        <w:rPr>
          <w:color w:val="231F20"/>
          <w:spacing w:val="13"/>
        </w:rPr>
        <w:t xml:space="preserve"> </w:t>
      </w:r>
      <w:r>
        <w:rPr>
          <w:color w:val="231F20"/>
        </w:rPr>
        <w:t>spatial,</w:t>
      </w:r>
      <w:r>
        <w:rPr>
          <w:color w:val="231F20"/>
          <w:spacing w:val="15"/>
        </w:rPr>
        <w:t xml:space="preserve"> </w:t>
      </w:r>
      <w:r>
        <w:rPr>
          <w:color w:val="231F20"/>
        </w:rPr>
        <w:t>temporal,</w:t>
      </w:r>
      <w:r>
        <w:rPr>
          <w:color w:val="231F20"/>
          <w:spacing w:val="13"/>
        </w:rPr>
        <w:t xml:space="preserve"> </w:t>
      </w:r>
      <w:r>
        <w:rPr>
          <w:color w:val="231F20"/>
        </w:rPr>
        <w:t>and topical</w:t>
      </w:r>
      <w:r>
        <w:rPr>
          <w:color w:val="231F20"/>
          <w:spacing w:val="8"/>
        </w:rPr>
        <w:t xml:space="preserve"> </w:t>
      </w:r>
      <w:r>
        <w:rPr>
          <w:color w:val="231F20"/>
        </w:rPr>
        <w:t>coverage</w:t>
      </w:r>
      <w:r>
        <w:rPr>
          <w:color w:val="231F20"/>
          <w:spacing w:val="8"/>
        </w:rPr>
        <w:t xml:space="preserve"> </w:t>
      </w:r>
      <w:r>
        <w:rPr>
          <w:color w:val="231F20"/>
        </w:rPr>
        <w:t>‘e.g.,</w:t>
      </w:r>
      <w:r>
        <w:rPr>
          <w:color w:val="231F20"/>
          <w:spacing w:val="9"/>
        </w:rPr>
        <w:t xml:space="preserve"> </w:t>
      </w:r>
      <w:r>
        <w:rPr>
          <w:color w:val="231F20"/>
        </w:rPr>
        <w:t>better</w:t>
      </w:r>
      <w:r>
        <w:rPr>
          <w:color w:val="231F20"/>
          <w:spacing w:val="8"/>
        </w:rPr>
        <w:t xml:space="preserve"> </w:t>
      </w:r>
      <w:r>
        <w:rPr>
          <w:color w:val="231F20"/>
        </w:rPr>
        <w:t>subsurface</w:t>
      </w:r>
      <w:r>
        <w:rPr>
          <w:color w:val="231F20"/>
          <w:spacing w:val="8"/>
        </w:rPr>
        <w:t xml:space="preserve"> </w:t>
      </w:r>
      <w:r>
        <w:rPr>
          <w:color w:val="231F20"/>
        </w:rPr>
        <w:t>information</w:t>
      </w:r>
      <w:r>
        <w:rPr>
          <w:color w:val="231F20"/>
          <w:spacing w:val="8"/>
        </w:rPr>
        <w:t xml:space="preserve"> </w:t>
      </w:r>
      <w:r>
        <w:rPr>
          <w:color w:val="231F20"/>
        </w:rPr>
        <w:t>in</w:t>
      </w:r>
      <w:r>
        <w:rPr>
          <w:color w:val="231F20"/>
          <w:spacing w:val="8"/>
        </w:rPr>
        <w:t xml:space="preserve"> </w:t>
      </w:r>
      <w:r>
        <w:rPr>
          <w:color w:val="231F20"/>
        </w:rPr>
        <w:t>continental</w:t>
      </w:r>
      <w:r>
        <w:rPr>
          <w:color w:val="231F20"/>
          <w:spacing w:val="9"/>
        </w:rPr>
        <w:t xml:space="preserve"> </w:t>
      </w:r>
      <w:r>
        <w:rPr>
          <w:color w:val="231F20"/>
        </w:rPr>
        <w:t>shelf</w:t>
      </w:r>
      <w:r>
        <w:rPr>
          <w:color w:val="231F20"/>
          <w:spacing w:val="8"/>
        </w:rPr>
        <w:t xml:space="preserve"> </w:t>
      </w:r>
      <w:r>
        <w:rPr>
          <w:color w:val="231F20"/>
        </w:rPr>
        <w:t>settings;</w:t>
      </w:r>
      <w:r>
        <w:rPr>
          <w:color w:val="231F20"/>
          <w:spacing w:val="9"/>
        </w:rPr>
        <w:t xml:space="preserve"> </w:t>
      </w:r>
      <w:r>
        <w:rPr>
          <w:color w:val="231F20"/>
        </w:rPr>
        <w:t>an</w:t>
      </w:r>
      <w:r>
        <w:rPr>
          <w:color w:val="231F20"/>
          <w:spacing w:val="8"/>
        </w:rPr>
        <w:t xml:space="preserve"> </w:t>
      </w:r>
      <w:r>
        <w:rPr>
          <w:color w:val="231F20"/>
        </w:rPr>
        <w:t>expanded set</w:t>
      </w:r>
      <w:r>
        <w:rPr>
          <w:color w:val="231F20"/>
          <w:spacing w:val="20"/>
        </w:rPr>
        <w:t xml:space="preserve"> </w:t>
      </w:r>
      <w:r>
        <w:rPr>
          <w:color w:val="231F20"/>
        </w:rPr>
        <w:t>of</w:t>
      </w:r>
      <w:r>
        <w:rPr>
          <w:color w:val="231F20"/>
          <w:spacing w:val="20"/>
        </w:rPr>
        <w:t xml:space="preserve"> </w:t>
      </w:r>
      <w:r>
        <w:rPr>
          <w:color w:val="231F20"/>
        </w:rPr>
        <w:t>biogeochemical</w:t>
      </w:r>
      <w:r>
        <w:rPr>
          <w:color w:val="231F20"/>
          <w:spacing w:val="20"/>
        </w:rPr>
        <w:t xml:space="preserve"> </w:t>
      </w:r>
      <w:r>
        <w:rPr>
          <w:color w:val="231F20"/>
        </w:rPr>
        <w:t>observations).</w:t>
      </w:r>
      <w:r>
        <w:rPr>
          <w:color w:val="231F20"/>
          <w:spacing w:val="-16"/>
        </w:rPr>
        <w:t xml:space="preserve"> </w:t>
      </w:r>
      <w:r>
        <w:rPr>
          <w:color w:val="231F20"/>
        </w:rPr>
        <w:t>The</w:t>
      </w:r>
      <w:r>
        <w:rPr>
          <w:color w:val="231F20"/>
          <w:spacing w:val="20"/>
        </w:rPr>
        <w:t xml:space="preserve"> </w:t>
      </w:r>
      <w:r>
        <w:rPr>
          <w:color w:val="231F20"/>
        </w:rPr>
        <w:t>bulk</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“Community</w:t>
      </w:r>
      <w:r>
        <w:rPr>
          <w:color w:val="231F20"/>
          <w:spacing w:val="20"/>
        </w:rPr>
        <w:t xml:space="preserve"> </w:t>
      </w:r>
      <w:r>
        <w:rPr>
          <w:color w:val="231F20"/>
        </w:rPr>
        <w:t>White</w:t>
      </w:r>
      <w:r>
        <w:rPr>
          <w:color w:val="231F20"/>
          <w:spacing w:val="20"/>
        </w:rPr>
        <w:t xml:space="preserve"> </w:t>
      </w:r>
      <w:r>
        <w:rPr>
          <w:color w:val="231F20"/>
          <w:spacing w:val="-2"/>
        </w:rPr>
        <w:t>Papers”,</w:t>
      </w:r>
      <w:r>
        <w:rPr>
          <w:color w:val="231F20"/>
          <w:spacing w:val="20"/>
        </w:rPr>
        <w:t xml:space="preserve"> </w:t>
      </w:r>
      <w:r>
        <w:rPr>
          <w:color w:val="231F20"/>
        </w:rPr>
        <w:t>solicited</w:t>
      </w:r>
      <w:r>
        <w:rPr>
          <w:color w:val="231F20"/>
          <w:spacing w:val="20"/>
        </w:rPr>
        <w:t xml:space="preserve"> </w:t>
      </w:r>
      <w:r>
        <w:rPr>
          <w:color w:val="231F20"/>
        </w:rPr>
        <w:t>and</w:t>
      </w:r>
      <w:r>
        <w:rPr>
          <w:color w:val="231F20"/>
          <w:spacing w:val="26"/>
        </w:rPr>
        <w:t xml:space="preserve"> </w:t>
      </w:r>
      <w:r>
        <w:rPr>
          <w:color w:val="231F20"/>
        </w:rPr>
        <w:t>prepared</w:t>
      </w:r>
      <w:r>
        <w:rPr>
          <w:color w:val="231F20"/>
          <w:spacing w:val="10"/>
        </w:rPr>
        <w:t xml:space="preserve"> </w:t>
      </w:r>
      <w:r>
        <w:rPr>
          <w:color w:val="231F20"/>
        </w:rPr>
        <w:t>for</w:t>
      </w:r>
      <w:r>
        <w:rPr>
          <w:color w:val="231F20"/>
          <w:spacing w:val="11"/>
        </w:rPr>
        <w:t xml:space="preserve"> </w:t>
      </w:r>
      <w:r>
        <w:rPr>
          <w:color w:val="231F20"/>
        </w:rPr>
        <w:t>Summit</w:t>
      </w:r>
      <w:r>
        <w:rPr>
          <w:color w:val="231F20"/>
          <w:spacing w:val="11"/>
        </w:rPr>
        <w:t xml:space="preserve"> </w:t>
      </w:r>
      <w:r>
        <w:rPr>
          <w:color w:val="231F20"/>
        </w:rPr>
        <w:t>discussions,</w:t>
      </w:r>
      <w:r>
        <w:rPr>
          <w:color w:val="231F20"/>
          <w:spacing w:val="11"/>
        </w:rPr>
        <w:t xml:space="preserve"> </w:t>
      </w:r>
      <w:r>
        <w:rPr>
          <w:color w:val="231F20"/>
        </w:rPr>
        <w:t>address</w:t>
      </w:r>
      <w:r>
        <w:rPr>
          <w:color w:val="231F20"/>
          <w:spacing w:val="11"/>
        </w:rPr>
        <w:t xml:space="preserve"> </w:t>
      </w:r>
      <w:r>
        <w:rPr>
          <w:color w:val="231F20"/>
        </w:rPr>
        <w:t>ways</w:t>
      </w:r>
      <w:r>
        <w:rPr>
          <w:color w:val="231F20"/>
          <w:spacing w:val="10"/>
        </w:rPr>
        <w:t xml:space="preserve"> </w:t>
      </w:r>
      <w:r>
        <w:rPr>
          <w:color w:val="231F20"/>
        </w:rPr>
        <w:t>to</w:t>
      </w:r>
      <w:r>
        <w:rPr>
          <w:color w:val="231F20"/>
          <w:spacing w:val="11"/>
        </w:rPr>
        <w:t xml:space="preserve"> </w:t>
      </w:r>
      <w:r>
        <w:rPr>
          <w:color w:val="231F20"/>
        </w:rPr>
        <w:t>fill</w:t>
      </w:r>
      <w:r>
        <w:rPr>
          <w:color w:val="231F20"/>
          <w:spacing w:val="11"/>
        </w:rPr>
        <w:t xml:space="preserve"> </w:t>
      </w:r>
      <w:r>
        <w:rPr>
          <w:color w:val="231F20"/>
        </w:rPr>
        <w:t>these</w:t>
      </w:r>
      <w:r>
        <w:rPr>
          <w:color w:val="231F20"/>
          <w:spacing w:val="11"/>
        </w:rPr>
        <w:t xml:space="preserve"> </w:t>
      </w:r>
      <w:r>
        <w:rPr>
          <w:color w:val="231F20"/>
        </w:rPr>
        <w:t>gaps.</w:t>
      </w:r>
      <w:r>
        <w:rPr>
          <w:color w:val="231F20"/>
          <w:spacing w:val="-25"/>
        </w:rPr>
        <w:t xml:space="preserve"> </w:t>
      </w:r>
      <w:r>
        <w:rPr>
          <w:color w:val="231F20"/>
        </w:rPr>
        <w:t>A logical</w:t>
      </w:r>
      <w:r>
        <w:rPr>
          <w:color w:val="231F20"/>
          <w:spacing w:val="11"/>
        </w:rPr>
        <w:t xml:space="preserve"> </w:t>
      </w:r>
      <w:r>
        <w:rPr>
          <w:color w:val="231F20"/>
        </w:rPr>
        <w:t>next</w:t>
      </w:r>
      <w:r>
        <w:rPr>
          <w:color w:val="231F20"/>
          <w:spacing w:val="11"/>
        </w:rPr>
        <w:t xml:space="preserve"> </w:t>
      </w:r>
      <w:r>
        <w:rPr>
          <w:color w:val="231F20"/>
        </w:rPr>
        <w:t>step</w:t>
      </w:r>
      <w:r>
        <w:rPr>
          <w:color w:val="231F20"/>
          <w:spacing w:val="10"/>
        </w:rPr>
        <w:t xml:space="preserve"> </w:t>
      </w:r>
      <w:r>
        <w:rPr>
          <w:color w:val="231F20"/>
        </w:rPr>
        <w:t>is</w:t>
      </w:r>
      <w:r>
        <w:rPr>
          <w:color w:val="231F20"/>
          <w:spacing w:val="11"/>
        </w:rPr>
        <w:t xml:space="preserve"> </w:t>
      </w:r>
      <w:r>
        <w:rPr>
          <w:color w:val="231F20"/>
        </w:rPr>
        <w:t>adopting the</w:t>
      </w:r>
      <w:r>
        <w:rPr>
          <w:color w:val="231F20"/>
          <w:spacing w:val="15"/>
        </w:rPr>
        <w:t xml:space="preserve"> </w:t>
      </w:r>
      <w:r>
        <w:rPr>
          <w:color w:val="231F20"/>
        </w:rPr>
        <w:t>approach</w:t>
      </w:r>
      <w:r>
        <w:rPr>
          <w:color w:val="231F20"/>
          <w:spacing w:val="15"/>
        </w:rPr>
        <w:t xml:space="preserve"> </w:t>
      </w:r>
      <w:r>
        <w:rPr>
          <w:color w:val="231F20"/>
        </w:rPr>
        <w:t>of</w:t>
      </w:r>
      <w:r>
        <w:rPr>
          <w:color w:val="231F20"/>
          <w:spacing w:val="15"/>
        </w:rPr>
        <w:t xml:space="preserve"> </w:t>
      </w:r>
      <w:r>
        <w:rPr>
          <w:color w:val="231F20"/>
        </w:rPr>
        <w:t>identifying</w:t>
      </w:r>
      <w:r>
        <w:rPr>
          <w:color w:val="231F20"/>
          <w:spacing w:val="15"/>
        </w:rPr>
        <w:t xml:space="preserve"> </w:t>
      </w:r>
      <w:r>
        <w:rPr>
          <w:color w:val="231F20"/>
        </w:rPr>
        <w:t>essential</w:t>
      </w:r>
      <w:r>
        <w:rPr>
          <w:color w:val="231F20"/>
          <w:spacing w:val="15"/>
        </w:rPr>
        <w:t xml:space="preserve"> </w:t>
      </w:r>
      <w:r>
        <w:rPr>
          <w:color w:val="231F20"/>
        </w:rPr>
        <w:t>ocean</w:t>
      </w:r>
      <w:r>
        <w:rPr>
          <w:color w:val="231F20"/>
          <w:spacing w:val="15"/>
        </w:rPr>
        <w:t xml:space="preserve"> </w:t>
      </w:r>
      <w:r>
        <w:rPr>
          <w:color w:val="231F20"/>
        </w:rPr>
        <w:t>variables</w:t>
      </w:r>
      <w:r>
        <w:rPr>
          <w:color w:val="231F20"/>
          <w:spacing w:val="15"/>
        </w:rPr>
        <w:t xml:space="preserve"> </w:t>
      </w:r>
      <w:r>
        <w:rPr>
          <w:color w:val="231F20"/>
        </w:rPr>
        <w:t>(EOVs)</w:t>
      </w:r>
      <w:r>
        <w:rPr>
          <w:color w:val="231F20"/>
          <w:spacing w:val="15"/>
        </w:rPr>
        <w:t xml:space="preserve"> </w:t>
      </w:r>
      <w:r>
        <w:rPr>
          <w:color w:val="231F20"/>
        </w:rPr>
        <w:t>as</w:t>
      </w:r>
      <w:r>
        <w:rPr>
          <w:color w:val="231F20"/>
          <w:spacing w:val="15"/>
        </w:rPr>
        <w:t xml:space="preserve"> </w:t>
      </w:r>
      <w:r>
        <w:rPr>
          <w:color w:val="231F20"/>
        </w:rPr>
        <w:t>a</w:t>
      </w:r>
      <w:r>
        <w:rPr>
          <w:color w:val="231F20"/>
          <w:spacing w:val="15"/>
        </w:rPr>
        <w:t xml:space="preserve"> </w:t>
      </w:r>
      <w:r>
        <w:rPr>
          <w:color w:val="231F20"/>
        </w:rPr>
        <w:t>way</w:t>
      </w:r>
      <w:r>
        <w:rPr>
          <w:color w:val="231F20"/>
          <w:spacing w:val="15"/>
        </w:rPr>
        <w:t xml:space="preserve"> </w:t>
      </w:r>
      <w:r>
        <w:rPr>
          <w:color w:val="231F20"/>
        </w:rPr>
        <w:t>to</w:t>
      </w:r>
      <w:r>
        <w:rPr>
          <w:color w:val="231F20"/>
          <w:spacing w:val="15"/>
        </w:rPr>
        <w:t xml:space="preserve"> </w:t>
      </w:r>
      <w:r>
        <w:rPr>
          <w:color w:val="231F20"/>
        </w:rPr>
        <w:t>condense</w:t>
      </w:r>
      <w:r>
        <w:rPr>
          <w:color w:val="231F20"/>
          <w:spacing w:val="15"/>
        </w:rPr>
        <w:t xml:space="preserve"> </w:t>
      </w:r>
      <w:r>
        <w:rPr>
          <w:color w:val="231F20"/>
        </w:rPr>
        <w:t>societal</w:t>
      </w:r>
      <w:r>
        <w:rPr>
          <w:color w:val="231F20"/>
          <w:spacing w:val="15"/>
        </w:rPr>
        <w:t xml:space="preserve"> </w:t>
      </w:r>
      <w:r>
        <w:rPr>
          <w:color w:val="231F20"/>
        </w:rPr>
        <w:t>and scientific</w:t>
      </w:r>
      <w:r>
        <w:rPr>
          <w:color w:val="231F20"/>
          <w:spacing w:val="-13"/>
        </w:rPr>
        <w:t xml:space="preserve"> </w:t>
      </w:r>
      <w:r>
        <w:rPr>
          <w:color w:val="231F20"/>
        </w:rPr>
        <w:t>priorities</w:t>
      </w:r>
      <w:r>
        <w:rPr>
          <w:color w:val="231F20"/>
          <w:spacing w:val="-12"/>
        </w:rPr>
        <w:t xml:space="preserve"> </w:t>
      </w:r>
      <w:r>
        <w:rPr>
          <w:color w:val="231F20"/>
        </w:rPr>
        <w:t>into</w:t>
      </w:r>
      <w:r>
        <w:rPr>
          <w:color w:val="231F20"/>
          <w:spacing w:val="-13"/>
        </w:rPr>
        <w:t xml:space="preserve"> </w:t>
      </w:r>
      <w:r>
        <w:rPr>
          <w:color w:val="231F20"/>
        </w:rPr>
        <w:t>a</w:t>
      </w:r>
      <w:r>
        <w:rPr>
          <w:color w:val="231F20"/>
          <w:spacing w:val="-12"/>
        </w:rPr>
        <w:t xml:space="preserve"> </w:t>
      </w:r>
      <w:r>
        <w:rPr>
          <w:color w:val="231F20"/>
        </w:rPr>
        <w:t>manageable</w:t>
      </w:r>
      <w:r>
        <w:rPr>
          <w:color w:val="231F20"/>
          <w:spacing w:val="-12"/>
        </w:rPr>
        <w:t xml:space="preserve"> </w:t>
      </w:r>
      <w:r>
        <w:rPr>
          <w:color w:val="231F20"/>
        </w:rPr>
        <w:t>set</w:t>
      </w:r>
      <w:r>
        <w:rPr>
          <w:color w:val="231F20"/>
          <w:spacing w:val="-13"/>
        </w:rPr>
        <w:t xml:space="preserve"> </w:t>
      </w:r>
      <w:r>
        <w:rPr>
          <w:color w:val="231F20"/>
        </w:rPr>
        <w:t>of</w:t>
      </w:r>
      <w:r>
        <w:rPr>
          <w:color w:val="231F20"/>
          <w:spacing w:val="-13"/>
        </w:rPr>
        <w:t xml:space="preserve"> </w:t>
      </w:r>
      <w:r>
        <w:rPr>
          <w:color w:val="231F20"/>
        </w:rPr>
        <w:t>objectives</w:t>
      </w:r>
      <w:r>
        <w:rPr>
          <w:color w:val="231F20"/>
          <w:spacing w:val="-12"/>
        </w:rPr>
        <w:t xml:space="preserve"> </w:t>
      </w:r>
      <w:r>
        <w:rPr>
          <w:color w:val="231F20"/>
        </w:rPr>
        <w:t>to</w:t>
      </w:r>
      <w:r>
        <w:rPr>
          <w:color w:val="231F20"/>
          <w:spacing w:val="-13"/>
        </w:rPr>
        <w:t xml:space="preserve"> </w:t>
      </w:r>
      <w:r>
        <w:rPr>
          <w:color w:val="231F20"/>
        </w:rPr>
        <w:t>maximize</w:t>
      </w:r>
      <w:r>
        <w:rPr>
          <w:color w:val="231F20"/>
          <w:spacing w:val="-12"/>
        </w:rPr>
        <w:t xml:space="preserve"> </w:t>
      </w:r>
      <w:r>
        <w:rPr>
          <w:color w:val="231F20"/>
        </w:rPr>
        <w:t>interoperability</w:t>
      </w:r>
      <w:r>
        <w:rPr>
          <w:color w:val="231F20"/>
          <w:spacing w:val="-13"/>
        </w:rPr>
        <w:t xml:space="preserve"> </w:t>
      </w:r>
      <w:r>
        <w:rPr>
          <w:color w:val="231F20"/>
        </w:rPr>
        <w:t>across</w:t>
      </w:r>
      <w:r>
        <w:rPr>
          <w:color w:val="231F20"/>
          <w:spacing w:val="-13"/>
        </w:rPr>
        <w:t xml:space="preserve"> </w:t>
      </w:r>
      <w:r>
        <w:rPr>
          <w:color w:val="231F20"/>
        </w:rPr>
        <w:t>scales.</w:t>
      </w:r>
    </w:p>
    <w:p w14:paraId="4FDFC283" w14:textId="77777777" w:rsidR="00EF1C4F" w:rsidRDefault="00EF1C4F" w:rsidP="00EF1C4F">
      <w:pPr>
        <w:pStyle w:val="BodyText"/>
        <w:spacing w:before="61"/>
        <w:ind w:left="370" w:right="858" w:hanging="270"/>
        <w:jc w:val="both"/>
      </w:pPr>
      <w:r>
        <w:rPr>
          <w:rFonts w:ascii="Lucida Grande" w:eastAsia="Arial Black" w:hAnsi="Lucida Grande" w:cs="Lucida Grande"/>
          <w:b/>
          <w:bCs/>
          <w:color w:val="00A0AF"/>
        </w:rPr>
        <w:t>�</w:t>
      </w:r>
      <w:r>
        <w:rPr>
          <w:rFonts w:ascii="Arial Black" w:eastAsia="Arial Black" w:hAnsi="Arial Black" w:cs="Arial Black"/>
          <w:b/>
          <w:bCs/>
          <w:color w:val="00A0AF"/>
          <w:spacing w:val="7"/>
        </w:rPr>
        <w:t xml:space="preserve"> </w:t>
      </w:r>
      <w:r>
        <w:rPr>
          <w:color w:val="231F20"/>
        </w:rPr>
        <w:t>More</w:t>
      </w:r>
      <w:r>
        <w:rPr>
          <w:color w:val="231F20"/>
          <w:spacing w:val="48"/>
        </w:rPr>
        <w:t xml:space="preserve"> </w:t>
      </w:r>
      <w:r>
        <w:rPr>
          <w:color w:val="231F20"/>
        </w:rPr>
        <w:t>use</w:t>
      </w:r>
      <w:r>
        <w:rPr>
          <w:color w:val="231F20"/>
          <w:spacing w:val="47"/>
        </w:rPr>
        <w:t xml:space="preserve"> </w:t>
      </w:r>
      <w:r>
        <w:rPr>
          <w:color w:val="231F20"/>
        </w:rPr>
        <w:t>of</w:t>
      </w:r>
      <w:r>
        <w:rPr>
          <w:color w:val="231F20"/>
          <w:spacing w:val="46"/>
        </w:rPr>
        <w:t xml:space="preserve"> </w:t>
      </w:r>
      <w:r>
        <w:rPr>
          <w:color w:val="231F20"/>
        </w:rPr>
        <w:t>modeling</w:t>
      </w:r>
      <w:r>
        <w:rPr>
          <w:color w:val="231F20"/>
          <w:spacing w:val="47"/>
        </w:rPr>
        <w:t xml:space="preserve"> </w:t>
      </w:r>
      <w:r>
        <w:rPr>
          <w:color w:val="231F20"/>
        </w:rPr>
        <w:t>tools,</w:t>
      </w:r>
      <w:r>
        <w:rPr>
          <w:color w:val="231F20"/>
          <w:spacing w:val="47"/>
        </w:rPr>
        <w:t xml:space="preserve"> </w:t>
      </w:r>
      <w:r>
        <w:rPr>
          <w:color w:val="231F20"/>
        </w:rPr>
        <w:t>like</w:t>
      </w:r>
      <w:r>
        <w:rPr>
          <w:color w:val="231F20"/>
          <w:spacing w:val="48"/>
        </w:rPr>
        <w:t xml:space="preserve"> </w:t>
      </w:r>
      <w:r>
        <w:rPr>
          <w:color w:val="231F20"/>
        </w:rPr>
        <w:t>the</w:t>
      </w:r>
      <w:r>
        <w:rPr>
          <w:color w:val="231F20"/>
          <w:spacing w:val="47"/>
        </w:rPr>
        <w:t xml:space="preserve"> </w:t>
      </w:r>
      <w:r>
        <w:rPr>
          <w:color w:val="231F20"/>
        </w:rPr>
        <w:t>0bserving</w:t>
      </w:r>
      <w:r>
        <w:rPr>
          <w:color w:val="231F20"/>
          <w:spacing w:val="47"/>
        </w:rPr>
        <w:t xml:space="preserve"> </w:t>
      </w:r>
      <w:r>
        <w:rPr>
          <w:color w:val="231F20"/>
        </w:rPr>
        <w:t>System</w:t>
      </w:r>
      <w:r>
        <w:rPr>
          <w:color w:val="231F20"/>
          <w:spacing w:val="47"/>
        </w:rPr>
        <w:t xml:space="preserve"> </w:t>
      </w:r>
      <w:r>
        <w:rPr>
          <w:color w:val="231F20"/>
        </w:rPr>
        <w:t>Simulation</w:t>
      </w:r>
      <w:r>
        <w:rPr>
          <w:color w:val="231F20"/>
          <w:spacing w:val="48"/>
        </w:rPr>
        <w:t xml:space="preserve"> </w:t>
      </w:r>
      <w:r>
        <w:rPr>
          <w:color w:val="231F20"/>
        </w:rPr>
        <w:t>Experiments</w:t>
      </w:r>
      <w:r>
        <w:rPr>
          <w:color w:val="231F20"/>
          <w:spacing w:val="47"/>
        </w:rPr>
        <w:t xml:space="preserve"> </w:t>
      </w:r>
      <w:r>
        <w:rPr>
          <w:color w:val="231F20"/>
        </w:rPr>
        <w:t>‘0SSEs),</w:t>
      </w:r>
      <w:r>
        <w:rPr>
          <w:color w:val="231F20"/>
          <w:spacing w:val="47"/>
        </w:rPr>
        <w:t xml:space="preserve"> </w:t>
      </w:r>
      <w:r>
        <w:rPr>
          <w:color w:val="231F20"/>
        </w:rPr>
        <w:t>will provide</w:t>
      </w:r>
      <w:r>
        <w:rPr>
          <w:color w:val="231F20"/>
          <w:spacing w:val="12"/>
        </w:rPr>
        <w:t xml:space="preserve"> </w:t>
      </w:r>
      <w:r>
        <w:rPr>
          <w:color w:val="231F20"/>
        </w:rPr>
        <w:t>an</w:t>
      </w:r>
      <w:r>
        <w:rPr>
          <w:color w:val="231F20"/>
          <w:spacing w:val="13"/>
        </w:rPr>
        <w:t xml:space="preserve"> </w:t>
      </w:r>
      <w:r>
        <w:rPr>
          <w:color w:val="231F20"/>
        </w:rPr>
        <w:t>objective</w:t>
      </w:r>
      <w:r>
        <w:rPr>
          <w:color w:val="231F20"/>
          <w:spacing w:val="14"/>
        </w:rPr>
        <w:t xml:space="preserve"> </w:t>
      </w:r>
      <w:r>
        <w:rPr>
          <w:color w:val="231F20"/>
        </w:rPr>
        <w:t>means</w:t>
      </w:r>
      <w:r>
        <w:rPr>
          <w:color w:val="231F20"/>
          <w:spacing w:val="13"/>
        </w:rPr>
        <w:t xml:space="preserve"> </w:t>
      </w:r>
      <w:r>
        <w:rPr>
          <w:color w:val="231F20"/>
        </w:rPr>
        <w:t>to</w:t>
      </w:r>
      <w:r>
        <w:rPr>
          <w:color w:val="231F20"/>
          <w:spacing w:val="13"/>
        </w:rPr>
        <w:t xml:space="preserve"> </w:t>
      </w:r>
      <w:r>
        <w:rPr>
          <w:color w:val="231F20"/>
        </w:rPr>
        <w:t>identify</w:t>
      </w:r>
      <w:r>
        <w:rPr>
          <w:color w:val="231F20"/>
          <w:spacing w:val="14"/>
        </w:rPr>
        <w:t xml:space="preserve"> </w:t>
      </w:r>
      <w:r>
        <w:rPr>
          <w:color w:val="231F20"/>
        </w:rPr>
        <w:t>optimal</w:t>
      </w:r>
      <w:r>
        <w:rPr>
          <w:color w:val="231F20"/>
          <w:spacing w:val="13"/>
        </w:rPr>
        <w:t xml:space="preserve"> </w:t>
      </w:r>
      <w:r>
        <w:rPr>
          <w:color w:val="231F20"/>
        </w:rPr>
        <w:t>design</w:t>
      </w:r>
      <w:r>
        <w:rPr>
          <w:color w:val="231F20"/>
          <w:spacing w:val="12"/>
        </w:rPr>
        <w:t xml:space="preserve"> </w:t>
      </w:r>
      <w:r>
        <w:rPr>
          <w:color w:val="231F20"/>
        </w:rPr>
        <w:t>configurations.</w:t>
      </w:r>
      <w:r>
        <w:rPr>
          <w:color w:val="231F20"/>
          <w:spacing w:val="-24"/>
        </w:rPr>
        <w:t xml:space="preserve"> </w:t>
      </w:r>
      <w:r>
        <w:rPr>
          <w:color w:val="231F20"/>
        </w:rPr>
        <w:t>A</w:t>
      </w:r>
      <w:r>
        <w:rPr>
          <w:color w:val="231F20"/>
          <w:spacing w:val="3"/>
        </w:rPr>
        <w:t xml:space="preserve"> </w:t>
      </w:r>
      <w:r>
        <w:rPr>
          <w:color w:val="231F20"/>
        </w:rPr>
        <w:t>closer</w:t>
      </w:r>
      <w:r>
        <w:rPr>
          <w:color w:val="231F20"/>
          <w:spacing w:val="12"/>
        </w:rPr>
        <w:t xml:space="preserve"> </w:t>
      </w:r>
      <w:r>
        <w:rPr>
          <w:color w:val="231F20"/>
        </w:rPr>
        <w:t>alignment</w:t>
      </w:r>
      <w:r>
        <w:rPr>
          <w:color w:val="231F20"/>
          <w:spacing w:val="13"/>
        </w:rPr>
        <w:t xml:space="preserve"> </w:t>
      </w:r>
      <w:r>
        <w:rPr>
          <w:color w:val="231F20"/>
        </w:rPr>
        <w:t>of</w:t>
      </w:r>
      <w:r>
        <w:rPr>
          <w:color w:val="231F20"/>
          <w:spacing w:val="13"/>
        </w:rPr>
        <w:t xml:space="preserve"> </w:t>
      </w:r>
      <w:r>
        <w:rPr>
          <w:color w:val="231F20"/>
        </w:rPr>
        <w:t>the Observations</w:t>
      </w:r>
      <w:r>
        <w:rPr>
          <w:color w:val="231F20"/>
          <w:spacing w:val="-17"/>
        </w:rPr>
        <w:t xml:space="preserve"> </w:t>
      </w:r>
      <w:r>
        <w:rPr>
          <w:color w:val="231F20"/>
        </w:rPr>
        <w:t>Subsystem</w:t>
      </w:r>
      <w:r>
        <w:rPr>
          <w:color w:val="231F20"/>
          <w:spacing w:val="-17"/>
        </w:rPr>
        <w:t xml:space="preserve"> </w:t>
      </w:r>
      <w:r>
        <w:rPr>
          <w:color w:val="231F20"/>
        </w:rPr>
        <w:t>and</w:t>
      </w:r>
      <w:r>
        <w:rPr>
          <w:color w:val="231F20"/>
          <w:spacing w:val="-17"/>
        </w:rPr>
        <w:t xml:space="preserve"> </w:t>
      </w:r>
      <w:r>
        <w:rPr>
          <w:color w:val="231F20"/>
        </w:rPr>
        <w:t>the</w:t>
      </w:r>
      <w:r>
        <w:rPr>
          <w:color w:val="231F20"/>
          <w:spacing w:val="-17"/>
        </w:rPr>
        <w:t xml:space="preserve"> </w:t>
      </w:r>
      <w:r>
        <w:rPr>
          <w:color w:val="231F20"/>
        </w:rPr>
        <w:t>Modeling,</w:t>
      </w:r>
      <w:r>
        <w:rPr>
          <w:color w:val="231F20"/>
          <w:spacing w:val="-28"/>
        </w:rPr>
        <w:t xml:space="preserve"> </w:t>
      </w:r>
      <w:r>
        <w:rPr>
          <w:color w:val="231F20"/>
        </w:rPr>
        <w:t>Analysis,</w:t>
      </w:r>
      <w:r>
        <w:rPr>
          <w:color w:val="231F20"/>
          <w:spacing w:val="-17"/>
        </w:rPr>
        <w:t xml:space="preserve"> </w:t>
      </w:r>
      <w:r>
        <w:rPr>
          <w:color w:val="231F20"/>
        </w:rPr>
        <w:t>and</w:t>
      </w:r>
      <w:r>
        <w:rPr>
          <w:color w:val="231F20"/>
          <w:spacing w:val="-28"/>
        </w:rPr>
        <w:t xml:space="preserve"> </w:t>
      </w:r>
      <w:r>
        <w:rPr>
          <w:color w:val="231F20"/>
        </w:rPr>
        <w:t>Applications</w:t>
      </w:r>
      <w:r>
        <w:rPr>
          <w:color w:val="231F20"/>
          <w:spacing w:val="-17"/>
        </w:rPr>
        <w:t xml:space="preserve"> </w:t>
      </w:r>
      <w:r>
        <w:rPr>
          <w:color w:val="231F20"/>
        </w:rPr>
        <w:t>Subsystem</w:t>
      </w:r>
      <w:r>
        <w:rPr>
          <w:color w:val="231F20"/>
          <w:spacing w:val="-17"/>
        </w:rPr>
        <w:t xml:space="preserve"> </w:t>
      </w:r>
      <w:r>
        <w:rPr>
          <w:color w:val="231F20"/>
        </w:rPr>
        <w:t>was</w:t>
      </w:r>
      <w:r>
        <w:rPr>
          <w:color w:val="231F20"/>
          <w:spacing w:val="-17"/>
        </w:rPr>
        <w:t xml:space="preserve"> </w:t>
      </w:r>
      <w:r>
        <w:rPr>
          <w:color w:val="231F20"/>
        </w:rPr>
        <w:t>recommended by the U.S. IOOS Summit attendees and should be adopted.</w:t>
      </w:r>
    </w:p>
    <w:p w14:paraId="5635F893" w14:textId="77777777" w:rsidR="00EF1C4F" w:rsidRDefault="00EF1C4F" w:rsidP="00EF1C4F">
      <w:pPr>
        <w:pStyle w:val="BodyText"/>
        <w:spacing w:before="63"/>
        <w:ind w:left="370" w:right="858" w:hanging="270"/>
        <w:jc w:val="both"/>
      </w:pPr>
      <w:r>
        <w:rPr>
          <w:rFonts w:ascii="Lucida Grande" w:eastAsia="Arial Black" w:hAnsi="Lucida Grande" w:cs="Lucida Grande"/>
          <w:b/>
          <w:bCs/>
          <w:color w:val="00A0AF"/>
        </w:rPr>
        <w:t>�</w:t>
      </w:r>
      <w:r>
        <w:rPr>
          <w:rFonts w:ascii="Arial Black" w:eastAsia="Arial Black" w:hAnsi="Arial Black" w:cs="Arial Black"/>
          <w:b/>
          <w:bCs/>
          <w:color w:val="00A0AF"/>
          <w:spacing w:val="4"/>
        </w:rPr>
        <w:t xml:space="preserve"> </w:t>
      </w:r>
      <w:r>
        <w:rPr>
          <w:color w:val="231F20"/>
        </w:rPr>
        <w:t>A</w:t>
      </w:r>
      <w:r>
        <w:rPr>
          <w:color w:val="231F20"/>
          <w:spacing w:val="-2"/>
        </w:rPr>
        <w:t xml:space="preserve"> </w:t>
      </w:r>
      <w:r>
        <w:rPr>
          <w:color w:val="231F20"/>
        </w:rPr>
        <w:t>process</w:t>
      </w:r>
      <w:r>
        <w:rPr>
          <w:color w:val="231F20"/>
          <w:spacing w:val="9"/>
        </w:rPr>
        <w:t xml:space="preserve"> </w:t>
      </w:r>
      <w:r>
        <w:rPr>
          <w:color w:val="231F20"/>
        </w:rPr>
        <w:t>to</w:t>
      </w:r>
      <w:r>
        <w:rPr>
          <w:color w:val="231F20"/>
          <w:spacing w:val="9"/>
        </w:rPr>
        <w:t xml:space="preserve"> </w:t>
      </w:r>
      <w:r>
        <w:rPr>
          <w:color w:val="231F20"/>
        </w:rPr>
        <w:t>test</w:t>
      </w:r>
      <w:r>
        <w:rPr>
          <w:color w:val="231F20"/>
          <w:spacing w:val="9"/>
        </w:rPr>
        <w:t xml:space="preserve"> </w:t>
      </w:r>
      <w:r>
        <w:rPr>
          <w:color w:val="231F20"/>
        </w:rPr>
        <w:t>the</w:t>
      </w:r>
      <w:r>
        <w:rPr>
          <w:color w:val="231F20"/>
          <w:spacing w:val="9"/>
        </w:rPr>
        <w:t xml:space="preserve"> </w:t>
      </w:r>
      <w:r>
        <w:rPr>
          <w:color w:val="231F20"/>
        </w:rPr>
        <w:t>suitability</w:t>
      </w:r>
      <w:r>
        <w:rPr>
          <w:color w:val="231F20"/>
          <w:spacing w:val="9"/>
        </w:rPr>
        <w:t xml:space="preserve"> </w:t>
      </w:r>
      <w:r>
        <w:rPr>
          <w:color w:val="231F20"/>
        </w:rPr>
        <w:t>and</w:t>
      </w:r>
      <w:r>
        <w:rPr>
          <w:color w:val="231F20"/>
          <w:spacing w:val="9"/>
        </w:rPr>
        <w:t xml:space="preserve"> </w:t>
      </w:r>
      <w:r>
        <w:rPr>
          <w:color w:val="231F20"/>
        </w:rPr>
        <w:t>maturity</w:t>
      </w:r>
      <w:r>
        <w:rPr>
          <w:color w:val="231F20"/>
          <w:spacing w:val="8"/>
        </w:rPr>
        <w:t xml:space="preserve"> </w:t>
      </w:r>
      <w:r>
        <w:rPr>
          <w:color w:val="231F20"/>
        </w:rPr>
        <w:t>of</w:t>
      </w:r>
      <w:r>
        <w:rPr>
          <w:color w:val="231F20"/>
          <w:spacing w:val="9"/>
        </w:rPr>
        <w:t xml:space="preserve"> </w:t>
      </w:r>
      <w:r>
        <w:rPr>
          <w:color w:val="231F20"/>
        </w:rPr>
        <w:t>new</w:t>
      </w:r>
      <w:r>
        <w:rPr>
          <w:color w:val="231F20"/>
          <w:spacing w:val="9"/>
        </w:rPr>
        <w:t xml:space="preserve"> </w:t>
      </w:r>
      <w:r>
        <w:rPr>
          <w:color w:val="231F20"/>
        </w:rPr>
        <w:t>observing</w:t>
      </w:r>
      <w:r>
        <w:rPr>
          <w:color w:val="231F20"/>
          <w:spacing w:val="9"/>
        </w:rPr>
        <w:t xml:space="preserve"> </w:t>
      </w:r>
      <w:r>
        <w:rPr>
          <w:color w:val="231F20"/>
        </w:rPr>
        <w:t>technologies,</w:t>
      </w:r>
      <w:r>
        <w:rPr>
          <w:color w:val="231F20"/>
          <w:spacing w:val="9"/>
        </w:rPr>
        <w:t xml:space="preserve"> </w:t>
      </w:r>
      <w:r>
        <w:rPr>
          <w:color w:val="231F20"/>
        </w:rPr>
        <w:t>and</w:t>
      </w:r>
      <w:r>
        <w:rPr>
          <w:color w:val="231F20"/>
          <w:spacing w:val="9"/>
        </w:rPr>
        <w:t xml:space="preserve"> </w:t>
      </w:r>
      <w:r>
        <w:rPr>
          <w:color w:val="231F20"/>
        </w:rPr>
        <w:t>ways</w:t>
      </w:r>
      <w:r>
        <w:rPr>
          <w:color w:val="231F20"/>
          <w:spacing w:val="9"/>
        </w:rPr>
        <w:t xml:space="preserve"> </w:t>
      </w:r>
      <w:r>
        <w:rPr>
          <w:color w:val="231F20"/>
        </w:rPr>
        <w:t>to</w:t>
      </w:r>
      <w:r>
        <w:rPr>
          <w:color w:val="231F20"/>
          <w:spacing w:val="9"/>
        </w:rPr>
        <w:t xml:space="preserve"> </w:t>
      </w:r>
      <w:r>
        <w:rPr>
          <w:color w:val="231F20"/>
        </w:rPr>
        <w:t>assess their</w:t>
      </w:r>
      <w:r>
        <w:rPr>
          <w:color w:val="231F20"/>
          <w:spacing w:val="18"/>
        </w:rPr>
        <w:t xml:space="preserve"> </w:t>
      </w:r>
      <w:r>
        <w:rPr>
          <w:color w:val="231F20"/>
        </w:rPr>
        <w:t>impact</w:t>
      </w:r>
      <w:r>
        <w:rPr>
          <w:color w:val="231F20"/>
          <w:spacing w:val="18"/>
        </w:rPr>
        <w:t xml:space="preserve"> </w:t>
      </w:r>
      <w:r>
        <w:rPr>
          <w:color w:val="231F20"/>
        </w:rPr>
        <w:t>on</w:t>
      </w:r>
      <w:r>
        <w:rPr>
          <w:color w:val="231F20"/>
          <w:spacing w:val="18"/>
        </w:rPr>
        <w:t xml:space="preserve"> </w:t>
      </w:r>
      <w:r>
        <w:rPr>
          <w:color w:val="231F20"/>
        </w:rPr>
        <w:t>the</w:t>
      </w:r>
      <w:r>
        <w:rPr>
          <w:color w:val="231F20"/>
          <w:spacing w:val="18"/>
        </w:rPr>
        <w:t xml:space="preserve"> </w:t>
      </w:r>
      <w:r>
        <w:rPr>
          <w:color w:val="231F20"/>
        </w:rPr>
        <w:t>aggregate</w:t>
      </w:r>
      <w:r>
        <w:rPr>
          <w:color w:val="231F20"/>
          <w:spacing w:val="18"/>
        </w:rPr>
        <w:t xml:space="preserve"> </w:t>
      </w:r>
      <w:r>
        <w:rPr>
          <w:color w:val="231F20"/>
        </w:rPr>
        <w:t>observing</w:t>
      </w:r>
      <w:r>
        <w:rPr>
          <w:color w:val="231F20"/>
          <w:spacing w:val="18"/>
        </w:rPr>
        <w:t xml:space="preserve"> </w:t>
      </w:r>
      <w:r>
        <w:rPr>
          <w:color w:val="231F20"/>
        </w:rPr>
        <w:t>system,</w:t>
      </w:r>
      <w:r>
        <w:rPr>
          <w:color w:val="231F20"/>
          <w:spacing w:val="18"/>
        </w:rPr>
        <w:t xml:space="preserve"> </w:t>
      </w:r>
      <w:r>
        <w:rPr>
          <w:color w:val="231F20"/>
        </w:rPr>
        <w:t>are</w:t>
      </w:r>
      <w:r>
        <w:rPr>
          <w:color w:val="231F20"/>
          <w:spacing w:val="18"/>
        </w:rPr>
        <w:t xml:space="preserve"> </w:t>
      </w:r>
      <w:r>
        <w:rPr>
          <w:color w:val="231F20"/>
        </w:rPr>
        <w:t>needed</w:t>
      </w:r>
      <w:r>
        <w:rPr>
          <w:color w:val="231F20"/>
          <w:spacing w:val="18"/>
        </w:rPr>
        <w:t xml:space="preserve"> </w:t>
      </w:r>
      <w:r>
        <w:rPr>
          <w:color w:val="231F20"/>
        </w:rPr>
        <w:t>to</w:t>
      </w:r>
      <w:r>
        <w:rPr>
          <w:color w:val="231F20"/>
          <w:spacing w:val="18"/>
        </w:rPr>
        <w:t xml:space="preserve"> </w:t>
      </w:r>
      <w:r>
        <w:rPr>
          <w:color w:val="231F20"/>
        </w:rPr>
        <w:t>deliver</w:t>
      </w:r>
      <w:r>
        <w:rPr>
          <w:color w:val="231F20"/>
          <w:spacing w:val="18"/>
        </w:rPr>
        <w:t xml:space="preserve"> </w:t>
      </w:r>
      <w:r>
        <w:rPr>
          <w:color w:val="231F20"/>
        </w:rPr>
        <w:t>a</w:t>
      </w:r>
      <w:r>
        <w:rPr>
          <w:color w:val="231F20"/>
          <w:spacing w:val="18"/>
        </w:rPr>
        <w:t xml:space="preserve"> </w:t>
      </w:r>
      <w:r>
        <w:rPr>
          <w:color w:val="231F20"/>
        </w:rPr>
        <w:t>system</w:t>
      </w:r>
      <w:r>
        <w:rPr>
          <w:color w:val="231F20"/>
          <w:spacing w:val="18"/>
        </w:rPr>
        <w:t xml:space="preserve"> </w:t>
      </w:r>
      <w:r>
        <w:rPr>
          <w:color w:val="231F20"/>
        </w:rPr>
        <w:t>design</w:t>
      </w:r>
      <w:r>
        <w:rPr>
          <w:color w:val="231F20"/>
          <w:spacing w:val="18"/>
        </w:rPr>
        <w:t xml:space="preserve"> </w:t>
      </w:r>
      <w:r>
        <w:rPr>
          <w:color w:val="231F20"/>
        </w:rPr>
        <w:t>that</w:t>
      </w:r>
      <w:r>
        <w:rPr>
          <w:color w:val="231F20"/>
          <w:spacing w:val="18"/>
        </w:rPr>
        <w:t xml:space="preserve"> </w:t>
      </w:r>
      <w:r>
        <w:rPr>
          <w:color w:val="231F20"/>
        </w:rPr>
        <w:t>is efficient</w:t>
      </w:r>
      <w:r>
        <w:rPr>
          <w:color w:val="231F20"/>
          <w:spacing w:val="29"/>
        </w:rPr>
        <w:t xml:space="preserve"> </w:t>
      </w:r>
      <w:r>
        <w:rPr>
          <w:color w:val="231F20"/>
        </w:rPr>
        <w:t>and</w:t>
      </w:r>
      <w:r>
        <w:rPr>
          <w:color w:val="231F20"/>
          <w:spacing w:val="30"/>
        </w:rPr>
        <w:t xml:space="preserve"> </w:t>
      </w:r>
      <w:r>
        <w:rPr>
          <w:color w:val="231F20"/>
        </w:rPr>
        <w:t>economical.</w:t>
      </w:r>
      <w:r>
        <w:rPr>
          <w:color w:val="231F20"/>
          <w:spacing w:val="-10"/>
        </w:rPr>
        <w:t xml:space="preserve"> </w:t>
      </w:r>
      <w:r>
        <w:rPr>
          <w:color w:val="231F20"/>
        </w:rPr>
        <w:t>The</w:t>
      </w:r>
      <w:r>
        <w:rPr>
          <w:color w:val="231F20"/>
          <w:spacing w:val="30"/>
        </w:rPr>
        <w:t xml:space="preserve"> </w:t>
      </w:r>
      <w:r>
        <w:rPr>
          <w:color w:val="231F20"/>
        </w:rPr>
        <w:t>processes</w:t>
      </w:r>
      <w:r>
        <w:rPr>
          <w:color w:val="231F20"/>
          <w:spacing w:val="30"/>
        </w:rPr>
        <w:t xml:space="preserve"> </w:t>
      </w:r>
      <w:r>
        <w:rPr>
          <w:color w:val="231F20"/>
        </w:rPr>
        <w:t>introduced</w:t>
      </w:r>
      <w:r>
        <w:rPr>
          <w:color w:val="231F20"/>
          <w:spacing w:val="29"/>
        </w:rPr>
        <w:t xml:space="preserve"> </w:t>
      </w:r>
      <w:r>
        <w:rPr>
          <w:color w:val="231F20"/>
        </w:rPr>
        <w:t>in</w:t>
      </w:r>
      <w:r>
        <w:rPr>
          <w:color w:val="231F20"/>
          <w:spacing w:val="30"/>
        </w:rPr>
        <w:t xml:space="preserve"> </w:t>
      </w:r>
      <w:r>
        <w:rPr>
          <w:color w:val="231F20"/>
        </w:rPr>
        <w:t>the</w:t>
      </w:r>
      <w:r>
        <w:rPr>
          <w:color w:val="231F20"/>
          <w:spacing w:val="30"/>
        </w:rPr>
        <w:t xml:space="preserve"> </w:t>
      </w:r>
      <w:r>
        <w:rPr>
          <w:color w:val="231F20"/>
        </w:rPr>
        <w:t>Framework</w:t>
      </w:r>
      <w:r>
        <w:rPr>
          <w:color w:val="231F20"/>
          <w:spacing w:val="30"/>
        </w:rPr>
        <w:t xml:space="preserve"> </w:t>
      </w:r>
      <w:r>
        <w:rPr>
          <w:color w:val="231F20"/>
        </w:rPr>
        <w:t>for</w:t>
      </w:r>
      <w:r>
        <w:rPr>
          <w:color w:val="231F20"/>
          <w:spacing w:val="30"/>
        </w:rPr>
        <w:t xml:space="preserve"> </w:t>
      </w:r>
      <w:r>
        <w:rPr>
          <w:color w:val="231F20"/>
        </w:rPr>
        <w:t>Ocean</w:t>
      </w:r>
      <w:r>
        <w:rPr>
          <w:color w:val="231F20"/>
          <w:spacing w:val="29"/>
        </w:rPr>
        <w:t xml:space="preserve"> </w:t>
      </w:r>
      <w:r>
        <w:rPr>
          <w:color w:val="231F20"/>
        </w:rPr>
        <w:t>Observations (UNESCO, 2012) should be strongly considered as an approach for U.S. IOOS integration.</w:t>
      </w:r>
    </w:p>
    <w:p w14:paraId="6F8E0933" w14:textId="77777777" w:rsidR="00EF1C4F" w:rsidRDefault="00EF1C4F" w:rsidP="00EF1C4F">
      <w:pPr>
        <w:pStyle w:val="BodyText"/>
        <w:spacing w:before="91" w:line="240" w:lineRule="exact"/>
        <w:ind w:left="370" w:right="858" w:hanging="270"/>
        <w:jc w:val="both"/>
      </w:pPr>
      <w:r>
        <w:rPr>
          <w:rFonts w:ascii="Lucida Grande" w:eastAsia="Arial Black" w:hAnsi="Lucida Grande" w:cs="Lucida Grande"/>
          <w:b/>
          <w:bCs/>
          <w:color w:val="00A0AF"/>
        </w:rPr>
        <w:t>�</w:t>
      </w:r>
      <w:r>
        <w:rPr>
          <w:rFonts w:ascii="Arial Black" w:eastAsia="Arial Black" w:hAnsi="Arial Black" w:cs="Arial Black"/>
          <w:b/>
          <w:bCs/>
          <w:color w:val="00A0AF"/>
          <w:spacing w:val="4"/>
        </w:rPr>
        <w:t xml:space="preserve"> </w:t>
      </w:r>
      <w:r>
        <w:rPr>
          <w:color w:val="231F20"/>
        </w:rPr>
        <w:t>For</w:t>
      </w:r>
      <w:r>
        <w:rPr>
          <w:color w:val="231F20"/>
          <w:spacing w:val="20"/>
        </w:rPr>
        <w:t xml:space="preserve"> </w:t>
      </w:r>
      <w:r>
        <w:rPr>
          <w:color w:val="231F20"/>
        </w:rPr>
        <w:t>DMAC,</w:t>
      </w:r>
      <w:r>
        <w:rPr>
          <w:color w:val="231F20"/>
          <w:spacing w:val="20"/>
        </w:rPr>
        <w:t xml:space="preserve"> </w:t>
      </w:r>
      <w:r>
        <w:rPr>
          <w:color w:val="231F20"/>
        </w:rPr>
        <w:t>a</w:t>
      </w:r>
      <w:r>
        <w:rPr>
          <w:color w:val="231F20"/>
          <w:spacing w:val="20"/>
        </w:rPr>
        <w:t xml:space="preserve"> </w:t>
      </w:r>
      <w:r>
        <w:rPr>
          <w:color w:val="231F20"/>
        </w:rPr>
        <w:t>process</w:t>
      </w:r>
      <w:r>
        <w:rPr>
          <w:color w:val="231F20"/>
          <w:spacing w:val="20"/>
        </w:rPr>
        <w:t xml:space="preserve"> </w:t>
      </w:r>
      <w:r>
        <w:rPr>
          <w:color w:val="231F20"/>
        </w:rPr>
        <w:t>for</w:t>
      </w:r>
      <w:r>
        <w:rPr>
          <w:color w:val="231F20"/>
          <w:spacing w:val="20"/>
        </w:rPr>
        <w:t xml:space="preserve"> </w:t>
      </w:r>
      <w:r>
        <w:rPr>
          <w:color w:val="231F20"/>
        </w:rPr>
        <w:t>testing</w:t>
      </w:r>
      <w:r>
        <w:rPr>
          <w:color w:val="231F20"/>
          <w:spacing w:val="20"/>
        </w:rPr>
        <w:t xml:space="preserve"> </w:t>
      </w:r>
      <w:r>
        <w:rPr>
          <w:color w:val="231F20"/>
        </w:rPr>
        <w:t>architectures</w:t>
      </w:r>
      <w:r>
        <w:rPr>
          <w:color w:val="231F20"/>
          <w:spacing w:val="19"/>
        </w:rPr>
        <w:t xml:space="preserve"> </w:t>
      </w:r>
      <w:r>
        <w:rPr>
          <w:color w:val="231F20"/>
        </w:rPr>
        <w:t>of</w:t>
      </w:r>
      <w:r>
        <w:rPr>
          <w:color w:val="231F20"/>
          <w:spacing w:val="20"/>
        </w:rPr>
        <w:t xml:space="preserve"> </w:t>
      </w:r>
      <w:r>
        <w:rPr>
          <w:color w:val="231F20"/>
        </w:rPr>
        <w:t>various</w:t>
      </w:r>
      <w:r>
        <w:rPr>
          <w:color w:val="231F20"/>
          <w:spacing w:val="20"/>
        </w:rPr>
        <w:t xml:space="preserve"> </w:t>
      </w:r>
      <w:r>
        <w:rPr>
          <w:color w:val="231F20"/>
        </w:rPr>
        <w:t>forms</w:t>
      </w:r>
      <w:r>
        <w:rPr>
          <w:color w:val="231F20"/>
          <w:spacing w:val="20"/>
        </w:rPr>
        <w:t xml:space="preserve"> </w:t>
      </w:r>
      <w:r>
        <w:rPr>
          <w:color w:val="231F20"/>
        </w:rPr>
        <w:t>to</w:t>
      </w:r>
      <w:r>
        <w:rPr>
          <w:color w:val="231F20"/>
          <w:spacing w:val="20"/>
        </w:rPr>
        <w:t xml:space="preserve"> </w:t>
      </w:r>
      <w:r>
        <w:rPr>
          <w:color w:val="231F20"/>
        </w:rPr>
        <w:t>assess</w:t>
      </w:r>
      <w:r>
        <w:rPr>
          <w:color w:val="231F20"/>
          <w:spacing w:val="20"/>
        </w:rPr>
        <w:t xml:space="preserve"> </w:t>
      </w:r>
      <w:r>
        <w:rPr>
          <w:color w:val="231F20"/>
        </w:rPr>
        <w:t>best</w:t>
      </w:r>
      <w:r>
        <w:rPr>
          <w:color w:val="231F20"/>
          <w:spacing w:val="20"/>
        </w:rPr>
        <w:t xml:space="preserve"> </w:t>
      </w:r>
      <w:r>
        <w:rPr>
          <w:color w:val="231F20"/>
        </w:rPr>
        <w:t>performance</w:t>
      </w:r>
      <w:r>
        <w:rPr>
          <w:color w:val="231F20"/>
          <w:spacing w:val="20"/>
        </w:rPr>
        <w:t xml:space="preserve"> </w:t>
      </w:r>
      <w:r>
        <w:rPr>
          <w:color w:val="231F20"/>
        </w:rPr>
        <w:t>and efficiency</w:t>
      </w:r>
      <w:r>
        <w:rPr>
          <w:color w:val="231F20"/>
          <w:spacing w:val="-9"/>
        </w:rPr>
        <w:t xml:space="preserve"> </w:t>
      </w:r>
      <w:r>
        <w:rPr>
          <w:color w:val="231F20"/>
        </w:rPr>
        <w:t>is</w:t>
      </w:r>
      <w:r>
        <w:rPr>
          <w:color w:val="231F20"/>
          <w:spacing w:val="-9"/>
        </w:rPr>
        <w:t xml:space="preserve"> </w:t>
      </w:r>
      <w:r>
        <w:rPr>
          <w:color w:val="231F20"/>
        </w:rPr>
        <w:t>needed.</w:t>
      </w:r>
    </w:p>
    <w:p w14:paraId="3703D5A6" w14:textId="77777777" w:rsidR="00EF1C4F" w:rsidRDefault="00EF1C4F" w:rsidP="00EF1C4F">
      <w:pPr>
        <w:pStyle w:val="BodyText"/>
        <w:spacing w:before="62" w:line="244" w:lineRule="auto"/>
        <w:ind w:left="370" w:right="858" w:hanging="270"/>
        <w:jc w:val="both"/>
      </w:pPr>
      <w:r>
        <w:rPr>
          <w:rFonts w:ascii="Lucida Grande" w:eastAsia="Arial Black" w:hAnsi="Lucida Grande" w:cs="Lucida Grande"/>
          <w:b/>
          <w:bCs/>
          <w:color w:val="00A0AF"/>
        </w:rPr>
        <w:t>�</w:t>
      </w:r>
      <w:r>
        <w:rPr>
          <w:rFonts w:ascii="Arial Black" w:eastAsia="Arial Black" w:hAnsi="Arial Black" w:cs="Arial Black"/>
          <w:b/>
          <w:bCs/>
          <w:color w:val="00A0AF"/>
          <w:spacing w:val="4"/>
        </w:rPr>
        <w:t xml:space="preserve"> </w:t>
      </w:r>
      <w:r>
        <w:rPr>
          <w:color w:val="231F20"/>
        </w:rPr>
        <w:t>For</w:t>
      </w:r>
      <w:r>
        <w:rPr>
          <w:color w:val="231F20"/>
          <w:spacing w:val="37"/>
        </w:rPr>
        <w:t xml:space="preserve"> </w:t>
      </w:r>
      <w:r>
        <w:rPr>
          <w:color w:val="231F20"/>
        </w:rPr>
        <w:t>the</w:t>
      </w:r>
      <w:r>
        <w:rPr>
          <w:color w:val="231F20"/>
          <w:spacing w:val="37"/>
        </w:rPr>
        <w:t xml:space="preserve"> </w:t>
      </w:r>
      <w:r>
        <w:rPr>
          <w:color w:val="231F20"/>
        </w:rPr>
        <w:t>modeling</w:t>
      </w:r>
      <w:r>
        <w:rPr>
          <w:color w:val="231F20"/>
          <w:spacing w:val="37"/>
        </w:rPr>
        <w:t xml:space="preserve"> </w:t>
      </w:r>
      <w:r>
        <w:rPr>
          <w:color w:val="231F20"/>
        </w:rPr>
        <w:t>and</w:t>
      </w:r>
      <w:r>
        <w:rPr>
          <w:color w:val="231F20"/>
          <w:spacing w:val="38"/>
        </w:rPr>
        <w:t xml:space="preserve"> </w:t>
      </w:r>
      <w:r>
        <w:rPr>
          <w:color w:val="231F20"/>
        </w:rPr>
        <w:t>analysis</w:t>
      </w:r>
      <w:r>
        <w:rPr>
          <w:color w:val="231F20"/>
          <w:spacing w:val="37"/>
        </w:rPr>
        <w:t xml:space="preserve"> </w:t>
      </w:r>
      <w:r>
        <w:rPr>
          <w:color w:val="231F20"/>
        </w:rPr>
        <w:t>subsystem,</w:t>
      </w:r>
      <w:r>
        <w:rPr>
          <w:color w:val="231F20"/>
          <w:spacing w:val="37"/>
        </w:rPr>
        <w:t xml:space="preserve"> </w:t>
      </w:r>
      <w:r>
        <w:rPr>
          <w:color w:val="231F20"/>
        </w:rPr>
        <w:t>clarity</w:t>
      </w:r>
      <w:r>
        <w:rPr>
          <w:color w:val="231F20"/>
          <w:spacing w:val="37"/>
        </w:rPr>
        <w:t xml:space="preserve"> </w:t>
      </w:r>
      <w:r>
        <w:rPr>
          <w:color w:val="231F20"/>
        </w:rPr>
        <w:t>on</w:t>
      </w:r>
      <w:r>
        <w:rPr>
          <w:color w:val="231F20"/>
          <w:spacing w:val="37"/>
        </w:rPr>
        <w:t xml:space="preserve"> </w:t>
      </w:r>
      <w:r>
        <w:rPr>
          <w:color w:val="231F20"/>
        </w:rPr>
        <w:t>statistical</w:t>
      </w:r>
      <w:r>
        <w:rPr>
          <w:color w:val="231F20"/>
          <w:spacing w:val="37"/>
        </w:rPr>
        <w:t xml:space="preserve"> </w:t>
      </w:r>
      <w:r>
        <w:rPr>
          <w:color w:val="231F20"/>
        </w:rPr>
        <w:t>certainty</w:t>
      </w:r>
      <w:r>
        <w:rPr>
          <w:color w:val="231F20"/>
          <w:spacing w:val="37"/>
        </w:rPr>
        <w:t xml:space="preserve"> </w:t>
      </w:r>
      <w:r>
        <w:rPr>
          <w:color w:val="231F20"/>
        </w:rPr>
        <w:t>(ensembles),</w:t>
      </w:r>
      <w:r>
        <w:rPr>
          <w:color w:val="231F20"/>
          <w:spacing w:val="37"/>
        </w:rPr>
        <w:t xml:space="preserve"> </w:t>
      </w:r>
      <w:r>
        <w:rPr>
          <w:color w:val="231F20"/>
        </w:rPr>
        <w:t>spatial resolution</w:t>
      </w:r>
      <w:r>
        <w:rPr>
          <w:color w:val="231F20"/>
          <w:spacing w:val="29"/>
        </w:rPr>
        <w:t xml:space="preserve"> </w:t>
      </w:r>
      <w:r>
        <w:rPr>
          <w:color w:val="231F20"/>
        </w:rPr>
        <w:t>(nesting)</w:t>
      </w:r>
      <w:r>
        <w:rPr>
          <w:color w:val="231F20"/>
          <w:spacing w:val="29"/>
        </w:rPr>
        <w:t xml:space="preserve"> </w:t>
      </w:r>
      <w:r>
        <w:rPr>
          <w:color w:val="231F20"/>
        </w:rPr>
        <w:t>and</w:t>
      </w:r>
      <w:r>
        <w:rPr>
          <w:color w:val="231F20"/>
          <w:spacing w:val="29"/>
        </w:rPr>
        <w:t xml:space="preserve"> </w:t>
      </w:r>
      <w:r>
        <w:rPr>
          <w:color w:val="231F20"/>
        </w:rPr>
        <w:t>connections</w:t>
      </w:r>
      <w:r>
        <w:rPr>
          <w:color w:val="231F20"/>
          <w:spacing w:val="29"/>
        </w:rPr>
        <w:t xml:space="preserve"> </w:t>
      </w:r>
      <w:r>
        <w:rPr>
          <w:color w:val="231F20"/>
        </w:rPr>
        <w:t>between</w:t>
      </w:r>
      <w:r>
        <w:rPr>
          <w:color w:val="231F20"/>
          <w:spacing w:val="30"/>
        </w:rPr>
        <w:t xml:space="preserve"> </w:t>
      </w:r>
      <w:r>
        <w:rPr>
          <w:color w:val="231F20"/>
        </w:rPr>
        <w:t>domains</w:t>
      </w:r>
      <w:r>
        <w:rPr>
          <w:color w:val="231F20"/>
          <w:spacing w:val="29"/>
        </w:rPr>
        <w:t xml:space="preserve"> </w:t>
      </w:r>
      <w:r>
        <w:rPr>
          <w:color w:val="231F20"/>
        </w:rPr>
        <w:t>(coupling)</w:t>
      </w:r>
      <w:r>
        <w:rPr>
          <w:color w:val="231F20"/>
          <w:spacing w:val="29"/>
        </w:rPr>
        <w:t xml:space="preserve"> </w:t>
      </w:r>
      <w:r>
        <w:rPr>
          <w:color w:val="231F20"/>
        </w:rPr>
        <w:t>is</w:t>
      </w:r>
      <w:r>
        <w:rPr>
          <w:color w:val="231F20"/>
          <w:spacing w:val="29"/>
        </w:rPr>
        <w:t xml:space="preserve"> </w:t>
      </w:r>
      <w:r>
        <w:rPr>
          <w:color w:val="231F20"/>
        </w:rPr>
        <w:t>needed.</w:t>
      </w:r>
      <w:r>
        <w:rPr>
          <w:color w:val="231F20"/>
          <w:spacing w:val="-7"/>
        </w:rPr>
        <w:t xml:space="preserve"> </w:t>
      </w:r>
      <w:r>
        <w:rPr>
          <w:color w:val="231F20"/>
          <w:spacing w:val="-5"/>
        </w:rPr>
        <w:t>We</w:t>
      </w:r>
      <w:r>
        <w:rPr>
          <w:color w:val="231F20"/>
          <w:spacing w:val="30"/>
        </w:rPr>
        <w:t xml:space="preserve"> </w:t>
      </w:r>
      <w:r>
        <w:rPr>
          <w:color w:val="231F20"/>
        </w:rPr>
        <w:t>must</w:t>
      </w:r>
      <w:r>
        <w:rPr>
          <w:color w:val="231F20"/>
          <w:spacing w:val="30"/>
        </w:rPr>
        <w:t xml:space="preserve"> </w:t>
      </w:r>
      <w:r>
        <w:rPr>
          <w:color w:val="231F20"/>
        </w:rPr>
        <w:t>develop a</w:t>
      </w:r>
      <w:r>
        <w:rPr>
          <w:color w:val="231F20"/>
          <w:spacing w:val="44"/>
        </w:rPr>
        <w:t xml:space="preserve"> </w:t>
      </w:r>
      <w:r>
        <w:rPr>
          <w:color w:val="231F20"/>
        </w:rPr>
        <w:t>national</w:t>
      </w:r>
      <w:r>
        <w:rPr>
          <w:color w:val="231F20"/>
          <w:spacing w:val="44"/>
        </w:rPr>
        <w:t xml:space="preserve"> </w:t>
      </w:r>
      <w:r>
        <w:rPr>
          <w:color w:val="231F20"/>
        </w:rPr>
        <w:t>vision</w:t>
      </w:r>
      <w:r>
        <w:rPr>
          <w:color w:val="231F20"/>
          <w:spacing w:val="44"/>
        </w:rPr>
        <w:t xml:space="preserve"> </w:t>
      </w:r>
      <w:r>
        <w:rPr>
          <w:color w:val="231F20"/>
        </w:rPr>
        <w:t>and</w:t>
      </w:r>
      <w:r>
        <w:rPr>
          <w:color w:val="231F20"/>
          <w:spacing w:val="44"/>
        </w:rPr>
        <w:t xml:space="preserve"> </w:t>
      </w:r>
      <w:r>
        <w:rPr>
          <w:color w:val="231F20"/>
        </w:rPr>
        <w:t>implementation</w:t>
      </w:r>
      <w:r>
        <w:rPr>
          <w:color w:val="231F20"/>
          <w:spacing w:val="45"/>
        </w:rPr>
        <w:t xml:space="preserve"> </w:t>
      </w:r>
      <w:r>
        <w:rPr>
          <w:color w:val="231F20"/>
        </w:rPr>
        <w:t>strategy</w:t>
      </w:r>
      <w:r>
        <w:rPr>
          <w:color w:val="231F20"/>
          <w:spacing w:val="44"/>
        </w:rPr>
        <w:t xml:space="preserve"> </w:t>
      </w:r>
      <w:r>
        <w:rPr>
          <w:color w:val="231F20"/>
        </w:rPr>
        <w:t>for</w:t>
      </w:r>
      <w:r>
        <w:rPr>
          <w:color w:val="231F20"/>
          <w:spacing w:val="44"/>
        </w:rPr>
        <w:t xml:space="preserve"> </w:t>
      </w:r>
      <w:r>
        <w:rPr>
          <w:color w:val="231F20"/>
        </w:rPr>
        <w:t>U.S.</w:t>
      </w:r>
      <w:r>
        <w:rPr>
          <w:color w:val="231F20"/>
          <w:spacing w:val="44"/>
        </w:rPr>
        <w:t xml:space="preserve"> </w:t>
      </w:r>
      <w:r>
        <w:rPr>
          <w:color w:val="231F20"/>
        </w:rPr>
        <w:t>IOOS</w:t>
      </w:r>
      <w:r>
        <w:rPr>
          <w:color w:val="231F20"/>
          <w:spacing w:val="44"/>
        </w:rPr>
        <w:t xml:space="preserve"> </w:t>
      </w:r>
      <w:r>
        <w:rPr>
          <w:color w:val="231F20"/>
        </w:rPr>
        <w:t>Modeling</w:t>
      </w:r>
      <w:r>
        <w:rPr>
          <w:color w:val="231F20"/>
          <w:spacing w:val="45"/>
        </w:rPr>
        <w:t xml:space="preserve"> </w:t>
      </w:r>
      <w:r>
        <w:rPr>
          <w:color w:val="231F20"/>
        </w:rPr>
        <w:t>that</w:t>
      </w:r>
      <w:r>
        <w:rPr>
          <w:color w:val="231F20"/>
          <w:spacing w:val="44"/>
        </w:rPr>
        <w:t xml:space="preserve"> </w:t>
      </w:r>
      <w:r>
        <w:rPr>
          <w:color w:val="231F20"/>
        </w:rPr>
        <w:t>includes</w:t>
      </w:r>
      <w:r>
        <w:rPr>
          <w:color w:val="231F20"/>
          <w:spacing w:val="44"/>
        </w:rPr>
        <w:t xml:space="preserve"> </w:t>
      </w:r>
      <w:r>
        <w:rPr>
          <w:color w:val="231F20"/>
        </w:rPr>
        <w:t>optimal observational</w:t>
      </w:r>
      <w:r>
        <w:rPr>
          <w:color w:val="231F20"/>
          <w:spacing w:val="18"/>
        </w:rPr>
        <w:t xml:space="preserve"> </w:t>
      </w:r>
      <w:r>
        <w:rPr>
          <w:color w:val="231F20"/>
        </w:rPr>
        <w:t>network</w:t>
      </w:r>
      <w:r>
        <w:rPr>
          <w:color w:val="231F20"/>
          <w:spacing w:val="18"/>
        </w:rPr>
        <w:t xml:space="preserve"> </w:t>
      </w:r>
      <w:r>
        <w:rPr>
          <w:color w:val="231F20"/>
        </w:rPr>
        <w:t>design</w:t>
      </w:r>
      <w:r>
        <w:rPr>
          <w:color w:val="231F20"/>
          <w:spacing w:val="18"/>
        </w:rPr>
        <w:t xml:space="preserve"> </w:t>
      </w:r>
      <w:r>
        <w:rPr>
          <w:color w:val="231F20"/>
        </w:rPr>
        <w:t>and</w:t>
      </w:r>
      <w:r>
        <w:rPr>
          <w:color w:val="231F20"/>
          <w:spacing w:val="18"/>
        </w:rPr>
        <w:t xml:space="preserve"> </w:t>
      </w:r>
      <w:r>
        <w:rPr>
          <w:color w:val="231F20"/>
        </w:rPr>
        <w:t>regional</w:t>
      </w:r>
      <w:r>
        <w:rPr>
          <w:color w:val="231F20"/>
          <w:spacing w:val="18"/>
        </w:rPr>
        <w:t xml:space="preserve"> </w:t>
      </w:r>
      <w:r>
        <w:rPr>
          <w:color w:val="231F20"/>
        </w:rPr>
        <w:t>data</w:t>
      </w:r>
      <w:r>
        <w:rPr>
          <w:color w:val="231F20"/>
          <w:spacing w:val="18"/>
        </w:rPr>
        <w:t xml:space="preserve"> </w:t>
      </w:r>
      <w:r>
        <w:rPr>
          <w:color w:val="231F20"/>
        </w:rPr>
        <w:t>assimilating</w:t>
      </w:r>
      <w:r>
        <w:rPr>
          <w:color w:val="231F20"/>
          <w:spacing w:val="18"/>
        </w:rPr>
        <w:t xml:space="preserve"> </w:t>
      </w:r>
      <w:r>
        <w:rPr>
          <w:color w:val="231F20"/>
        </w:rPr>
        <w:t>and</w:t>
      </w:r>
      <w:r>
        <w:rPr>
          <w:color w:val="231F20"/>
          <w:spacing w:val="18"/>
        </w:rPr>
        <w:t xml:space="preserve"> </w:t>
      </w:r>
      <w:r>
        <w:rPr>
          <w:color w:val="231F20"/>
        </w:rPr>
        <w:t>forecasting</w:t>
      </w:r>
      <w:r>
        <w:rPr>
          <w:color w:val="231F20"/>
          <w:spacing w:val="18"/>
        </w:rPr>
        <w:t xml:space="preserve"> </w:t>
      </w:r>
      <w:r>
        <w:rPr>
          <w:color w:val="231F20"/>
        </w:rPr>
        <w:t>models.</w:t>
      </w:r>
      <w:r>
        <w:rPr>
          <w:color w:val="231F20"/>
          <w:spacing w:val="-14"/>
        </w:rPr>
        <w:t xml:space="preserve"> </w:t>
      </w:r>
      <w:r>
        <w:rPr>
          <w:color w:val="231F20"/>
          <w:spacing w:val="-5"/>
        </w:rPr>
        <w:t>We</w:t>
      </w:r>
      <w:r>
        <w:rPr>
          <w:color w:val="231F20"/>
          <w:spacing w:val="18"/>
        </w:rPr>
        <w:t xml:space="preserve"> </w:t>
      </w:r>
      <w:r>
        <w:rPr>
          <w:color w:val="231F20"/>
        </w:rPr>
        <w:t>should also</w:t>
      </w:r>
      <w:r>
        <w:rPr>
          <w:color w:val="231F20"/>
          <w:spacing w:val="-5"/>
        </w:rPr>
        <w:t xml:space="preserve"> </w:t>
      </w:r>
      <w:r>
        <w:rPr>
          <w:color w:val="231F20"/>
        </w:rPr>
        <w:t>expand</w:t>
      </w:r>
      <w:r>
        <w:rPr>
          <w:color w:val="231F20"/>
          <w:spacing w:val="-3"/>
        </w:rPr>
        <w:t xml:space="preserve"> </w:t>
      </w:r>
      <w:r>
        <w:rPr>
          <w:color w:val="231F20"/>
        </w:rPr>
        <w:t>the</w:t>
      </w:r>
      <w:r>
        <w:rPr>
          <w:color w:val="231F20"/>
          <w:spacing w:val="-4"/>
        </w:rPr>
        <w:t xml:space="preserve"> </w:t>
      </w:r>
      <w:r>
        <w:rPr>
          <w:color w:val="231F20"/>
        </w:rPr>
        <w:t>&amp;.S.</w:t>
      </w:r>
      <w:r>
        <w:rPr>
          <w:color w:val="231F20"/>
          <w:spacing w:val="-26"/>
        </w:rPr>
        <w:t xml:space="preserve"> </w:t>
      </w:r>
      <w:r>
        <w:rPr>
          <w:color w:val="231F20"/>
        </w:rPr>
        <w:t>IOOS</w:t>
      </w:r>
      <w:r>
        <w:rPr>
          <w:color w:val="231F20"/>
          <w:spacing w:val="-4"/>
        </w:rPr>
        <w:t xml:space="preserve"> </w:t>
      </w:r>
      <w:r>
        <w:rPr>
          <w:color w:val="231F20"/>
        </w:rPr>
        <w:t>modeling</w:t>
      </w:r>
      <w:r>
        <w:rPr>
          <w:color w:val="231F20"/>
          <w:spacing w:val="-3"/>
        </w:rPr>
        <w:t xml:space="preserve"> </w:t>
      </w:r>
      <w:r>
        <w:rPr>
          <w:color w:val="231F20"/>
        </w:rPr>
        <w:t>test</w:t>
      </w:r>
      <w:r>
        <w:rPr>
          <w:color w:val="231F20"/>
          <w:spacing w:val="-3"/>
        </w:rPr>
        <w:t xml:space="preserve"> </w:t>
      </w:r>
      <w:r>
        <w:rPr>
          <w:color w:val="231F20"/>
        </w:rPr>
        <w:t>bed</w:t>
      </w:r>
      <w:r>
        <w:rPr>
          <w:color w:val="231F20"/>
          <w:spacing w:val="-3"/>
        </w:rPr>
        <w:t xml:space="preserve"> </w:t>
      </w:r>
      <w:r>
        <w:rPr>
          <w:color w:val="231F20"/>
        </w:rPr>
        <w:t>nationall</w:t>
      </w:r>
      <w:r>
        <w:rPr>
          <w:color w:val="231F20"/>
          <w:spacing w:val="-25"/>
        </w:rPr>
        <w:t>y</w:t>
      </w:r>
      <w:r>
        <w:rPr>
          <w:color w:val="231F20"/>
        </w:rPr>
        <w:t>,</w:t>
      </w:r>
      <w:r>
        <w:rPr>
          <w:color w:val="231F20"/>
          <w:spacing w:val="-3"/>
        </w:rPr>
        <w:t xml:space="preserve"> </w:t>
      </w:r>
      <w:r>
        <w:rPr>
          <w:color w:val="231F20"/>
        </w:rPr>
        <w:t>with</w:t>
      </w:r>
      <w:r>
        <w:rPr>
          <w:color w:val="231F20"/>
          <w:spacing w:val="-3"/>
        </w:rPr>
        <w:t xml:space="preserve"> </w:t>
      </w:r>
      <w:r>
        <w:rPr>
          <w:color w:val="231F20"/>
        </w:rPr>
        <w:t>broad</w:t>
      </w:r>
      <w:r>
        <w:rPr>
          <w:color w:val="231F20"/>
          <w:spacing w:val="-3"/>
        </w:rPr>
        <w:t xml:space="preserve"> </w:t>
      </w:r>
      <w:r>
        <w:rPr>
          <w:color w:val="231F20"/>
        </w:rPr>
        <w:t>participation</w:t>
      </w:r>
      <w:r>
        <w:rPr>
          <w:color w:val="231F20"/>
          <w:spacing w:val="-3"/>
        </w:rPr>
        <w:t xml:space="preserve"> </w:t>
      </w:r>
      <w:r>
        <w:rPr>
          <w:color w:val="231F20"/>
        </w:rPr>
        <w:t>by</w:t>
      </w:r>
      <w:r>
        <w:rPr>
          <w:color w:val="231F20"/>
          <w:spacing w:val="-4"/>
        </w:rPr>
        <w:t xml:space="preserve"> </w:t>
      </w:r>
      <w:r>
        <w:rPr>
          <w:color w:val="231F20"/>
        </w:rPr>
        <w:t>multiple</w:t>
      </w:r>
      <w:r>
        <w:rPr>
          <w:color w:val="231F20"/>
          <w:spacing w:val="-3"/>
        </w:rPr>
        <w:t xml:space="preserve"> </w:t>
      </w:r>
      <w:r>
        <w:rPr>
          <w:color w:val="231F20"/>
        </w:rPr>
        <w:t>RAs. Additionall</w:t>
      </w:r>
      <w:r>
        <w:rPr>
          <w:color w:val="231F20"/>
          <w:spacing w:val="-25"/>
        </w:rPr>
        <w:t>y</w:t>
      </w:r>
      <w:r>
        <w:rPr>
          <w:color w:val="231F20"/>
        </w:rPr>
        <w:t>,</w:t>
      </w:r>
      <w:r>
        <w:rPr>
          <w:color w:val="231F20"/>
          <w:spacing w:val="-13"/>
        </w:rPr>
        <w:t xml:space="preserve"> </w:t>
      </w:r>
      <w:r>
        <w:rPr>
          <w:color w:val="231F20"/>
        </w:rPr>
        <w:t>within</w:t>
      </w:r>
      <w:r>
        <w:rPr>
          <w:color w:val="231F20"/>
          <w:spacing w:val="-13"/>
        </w:rPr>
        <w:t xml:space="preserve"> </w:t>
      </w:r>
      <w:r>
        <w:rPr>
          <w:color w:val="231F20"/>
        </w:rPr>
        <w:t>the</w:t>
      </w:r>
      <w:r>
        <w:rPr>
          <w:color w:val="231F20"/>
          <w:spacing w:val="-13"/>
        </w:rPr>
        <w:t xml:space="preserve"> </w:t>
      </w:r>
      <w:r>
        <w:rPr>
          <w:color w:val="231F20"/>
        </w:rPr>
        <w:t>analysis</w:t>
      </w:r>
      <w:r>
        <w:rPr>
          <w:color w:val="231F20"/>
          <w:spacing w:val="-13"/>
        </w:rPr>
        <w:t xml:space="preserve"> </w:t>
      </w:r>
      <w:r>
        <w:rPr>
          <w:color w:val="231F20"/>
        </w:rPr>
        <w:t>portion</w:t>
      </w:r>
      <w:r>
        <w:rPr>
          <w:color w:val="231F20"/>
          <w:spacing w:val="-13"/>
        </w:rPr>
        <w:t xml:space="preserve"> </w:t>
      </w:r>
      <w:r>
        <w:rPr>
          <w:color w:val="231F20"/>
        </w:rPr>
        <w:t>of</w:t>
      </w:r>
      <w:r>
        <w:rPr>
          <w:color w:val="231F20"/>
          <w:spacing w:val="-13"/>
        </w:rPr>
        <w:t xml:space="preserve"> </w:t>
      </w:r>
      <w:r>
        <w:rPr>
          <w:color w:val="231F20"/>
        </w:rPr>
        <w:t>this</w:t>
      </w:r>
      <w:r>
        <w:rPr>
          <w:color w:val="231F20"/>
          <w:spacing w:val="-13"/>
        </w:rPr>
        <w:t xml:space="preserve"> </w:t>
      </w:r>
      <w:r>
        <w:rPr>
          <w:color w:val="231F20"/>
        </w:rPr>
        <w:t>subsystem,</w:t>
      </w:r>
      <w:r>
        <w:rPr>
          <w:color w:val="231F20"/>
          <w:spacing w:val="-13"/>
        </w:rPr>
        <w:t xml:space="preserve"> </w:t>
      </w:r>
      <w:r>
        <w:rPr>
          <w:color w:val="231F20"/>
        </w:rPr>
        <w:t>the</w:t>
      </w:r>
      <w:r>
        <w:rPr>
          <w:color w:val="231F20"/>
          <w:spacing w:val="-13"/>
        </w:rPr>
        <w:t xml:space="preserve"> </w:t>
      </w:r>
      <w:r>
        <w:rPr>
          <w:color w:val="231F20"/>
        </w:rPr>
        <w:t>ways</w:t>
      </w:r>
      <w:r>
        <w:rPr>
          <w:color w:val="231F20"/>
          <w:spacing w:val="-13"/>
        </w:rPr>
        <w:t xml:space="preserve"> </w:t>
      </w:r>
      <w:r>
        <w:rPr>
          <w:color w:val="231F20"/>
        </w:rPr>
        <w:t>in</w:t>
      </w:r>
      <w:r>
        <w:rPr>
          <w:color w:val="231F20"/>
          <w:spacing w:val="-13"/>
        </w:rPr>
        <w:t xml:space="preserve"> </w:t>
      </w:r>
      <w:r>
        <w:rPr>
          <w:color w:val="231F20"/>
        </w:rPr>
        <w:t>which</w:t>
      </w:r>
      <w:r>
        <w:rPr>
          <w:color w:val="231F20"/>
          <w:spacing w:val="-13"/>
        </w:rPr>
        <w:t xml:space="preserve"> </w:t>
      </w:r>
      <w:r>
        <w:rPr>
          <w:color w:val="231F20"/>
        </w:rPr>
        <w:t>product</w:t>
      </w:r>
      <w:r>
        <w:rPr>
          <w:color w:val="231F20"/>
          <w:spacing w:val="-13"/>
        </w:rPr>
        <w:t xml:space="preserve"> </w:t>
      </w:r>
      <w:r>
        <w:rPr>
          <w:color w:val="231F20"/>
        </w:rPr>
        <w:t>development and</w:t>
      </w:r>
      <w:r>
        <w:rPr>
          <w:color w:val="231F20"/>
          <w:spacing w:val="-11"/>
        </w:rPr>
        <w:t xml:space="preserve"> </w:t>
      </w:r>
      <w:r>
        <w:rPr>
          <w:color w:val="231F20"/>
        </w:rPr>
        <w:t>delivery</w:t>
      </w:r>
      <w:r>
        <w:rPr>
          <w:color w:val="231F20"/>
          <w:spacing w:val="-11"/>
        </w:rPr>
        <w:t xml:space="preserve"> </w:t>
      </w:r>
      <w:r>
        <w:rPr>
          <w:color w:val="231F20"/>
        </w:rPr>
        <w:t>is</w:t>
      </w:r>
      <w:r>
        <w:rPr>
          <w:color w:val="231F20"/>
          <w:spacing w:val="-11"/>
        </w:rPr>
        <w:t xml:space="preserve"> </w:t>
      </w:r>
      <w:r>
        <w:rPr>
          <w:color w:val="231F20"/>
        </w:rPr>
        <w:t>assured</w:t>
      </w:r>
      <w:r>
        <w:rPr>
          <w:color w:val="231F20"/>
          <w:spacing w:val="-11"/>
        </w:rPr>
        <w:t xml:space="preserve"> </w:t>
      </w:r>
      <w:r>
        <w:rPr>
          <w:color w:val="231F20"/>
        </w:rPr>
        <w:t>should</w:t>
      </w:r>
      <w:r>
        <w:rPr>
          <w:color w:val="231F20"/>
          <w:spacing w:val="-11"/>
        </w:rPr>
        <w:t xml:space="preserve"> </w:t>
      </w:r>
      <w:r>
        <w:rPr>
          <w:color w:val="231F20"/>
        </w:rPr>
        <w:t>be</w:t>
      </w:r>
      <w:r>
        <w:rPr>
          <w:color w:val="231F20"/>
          <w:spacing w:val="-11"/>
        </w:rPr>
        <w:t xml:space="preserve"> </w:t>
      </w:r>
      <w:r>
        <w:rPr>
          <w:color w:val="231F20"/>
        </w:rPr>
        <w:t>examined</w:t>
      </w:r>
      <w:r>
        <w:rPr>
          <w:color w:val="231F20"/>
          <w:spacing w:val="-10"/>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certain</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design</w:t>
      </w:r>
      <w:r>
        <w:rPr>
          <w:color w:val="231F20"/>
          <w:spacing w:val="-11"/>
        </w:rPr>
        <w:t xml:space="preserve"> </w:t>
      </w:r>
      <w:r>
        <w:rPr>
          <w:color w:val="231F20"/>
        </w:rPr>
        <w:t>adequately</w:t>
      </w:r>
      <w:r>
        <w:rPr>
          <w:color w:val="231F20"/>
          <w:spacing w:val="-10"/>
        </w:rPr>
        <w:t xml:space="preserve"> </w:t>
      </w:r>
      <w:r>
        <w:rPr>
          <w:color w:val="231F20"/>
        </w:rPr>
        <w:t>resources</w:t>
      </w:r>
      <w:r>
        <w:rPr>
          <w:color w:val="231F20"/>
          <w:spacing w:val="-11"/>
        </w:rPr>
        <w:t xml:space="preserve"> </w:t>
      </w:r>
      <w:r>
        <w:rPr>
          <w:color w:val="231F20"/>
        </w:rPr>
        <w:t>this vital component of the observing system.</w:t>
      </w:r>
    </w:p>
    <w:p w14:paraId="29281F57" w14:textId="77777777" w:rsidR="00EF1C4F" w:rsidRDefault="00EF1C4F" w:rsidP="00EF1C4F"/>
    <w:p w14:paraId="034724E0" w14:textId="77777777" w:rsidR="00EF1C4F" w:rsidRPr="00A31C74" w:rsidRDefault="00EF1C4F" w:rsidP="00EF1C4F">
      <w:pPr>
        <w:pStyle w:val="Heading3"/>
      </w:pPr>
      <w:r>
        <w:lastRenderedPageBreak/>
        <w:t xml:space="preserve">AT regional modeling solves </w:t>
      </w:r>
    </w:p>
    <w:p w14:paraId="5B5E57CD" w14:textId="77777777" w:rsidR="00EF1C4F" w:rsidRDefault="00EF1C4F" w:rsidP="00EF1C4F">
      <w:pPr>
        <w:pStyle w:val="Heading4"/>
      </w:pPr>
      <w:r>
        <w:t xml:space="preserve">Regional modeling alone impacted by gaps in global information – climate modeling proves </w:t>
      </w:r>
    </w:p>
    <w:p w14:paraId="4D5B36AE" w14:textId="77777777" w:rsidR="00EF1C4F" w:rsidRDefault="00EF1C4F" w:rsidP="00EF1C4F">
      <w:pPr>
        <w:rPr>
          <w:rStyle w:val="StyleStyleBold12pt"/>
        </w:rPr>
      </w:pPr>
      <w:r>
        <w:rPr>
          <w:rStyle w:val="StyleStyleBold12pt"/>
        </w:rPr>
        <w:t>Interagency Ocean Observation Committee, August 2013</w:t>
      </w:r>
    </w:p>
    <w:p w14:paraId="3F4D8E92" w14:textId="77777777" w:rsidR="00EF1C4F" w:rsidRDefault="00EF1C4F" w:rsidP="00EF1C4F">
      <w:r>
        <w:t xml:space="preserve">(“U.S. IOOS Summit Report: A New Decade for the Integrated Ocean Observing System” </w:t>
      </w:r>
      <w:hyperlink r:id="rId143" w:history="1">
        <w:r>
          <w:rPr>
            <w:rStyle w:val="Hyperlink"/>
          </w:rPr>
          <w:t>http://www.iooc.us/wp-content/uploads/2013/01/U.S.-IOOS-Summit-Report.pdf accessed 7-15-14</w:t>
        </w:r>
      </w:hyperlink>
      <w:r>
        <w:t xml:space="preserve"> TM)</w:t>
      </w:r>
    </w:p>
    <w:p w14:paraId="1D635D52" w14:textId="77777777" w:rsidR="00EF1C4F" w:rsidRDefault="00EF1C4F" w:rsidP="00EF1C4F">
      <w:pPr>
        <w:pStyle w:val="BodyText"/>
        <w:spacing w:before="97" w:line="244" w:lineRule="auto"/>
        <w:ind w:left="120" w:right="838"/>
        <w:jc w:val="both"/>
      </w:pPr>
      <w:r>
        <w:rPr>
          <w:color w:val="231F20"/>
        </w:rPr>
        <w:t>0n</w:t>
      </w:r>
      <w:r>
        <w:rPr>
          <w:color w:val="231F20"/>
          <w:spacing w:val="23"/>
        </w:rPr>
        <w:t xml:space="preserve"> </w:t>
      </w:r>
      <w:r>
        <w:rPr>
          <w:color w:val="231F20"/>
        </w:rPr>
        <w:t>climate</w:t>
      </w:r>
      <w:r>
        <w:rPr>
          <w:color w:val="231F20"/>
          <w:spacing w:val="24"/>
        </w:rPr>
        <w:t xml:space="preserve"> </w:t>
      </w:r>
      <w:r>
        <w:rPr>
          <w:color w:val="231F20"/>
        </w:rPr>
        <w:t>time</w:t>
      </w:r>
      <w:r>
        <w:rPr>
          <w:color w:val="231F20"/>
          <w:spacing w:val="23"/>
        </w:rPr>
        <w:t xml:space="preserve"> </w:t>
      </w:r>
      <w:r>
        <w:rPr>
          <w:color w:val="231F20"/>
        </w:rPr>
        <w:t>scales,</w:t>
      </w:r>
      <w:r>
        <w:rPr>
          <w:color w:val="231F20"/>
          <w:spacing w:val="24"/>
        </w:rPr>
        <w:t xml:space="preserve"> </w:t>
      </w:r>
      <w:r>
        <w:rPr>
          <w:color w:val="231F20"/>
        </w:rPr>
        <w:t>regional</w:t>
      </w:r>
      <w:r>
        <w:rPr>
          <w:color w:val="231F20"/>
          <w:spacing w:val="24"/>
        </w:rPr>
        <w:t xml:space="preserve"> </w:t>
      </w:r>
      <w:r>
        <w:rPr>
          <w:color w:val="231F20"/>
        </w:rPr>
        <w:t>changes</w:t>
      </w:r>
      <w:r>
        <w:rPr>
          <w:color w:val="231F20"/>
          <w:spacing w:val="23"/>
        </w:rPr>
        <w:t xml:space="preserve"> </w:t>
      </w:r>
      <w:r>
        <w:rPr>
          <w:color w:val="231F20"/>
        </w:rPr>
        <w:t>are</w:t>
      </w:r>
      <w:r>
        <w:rPr>
          <w:color w:val="231F20"/>
          <w:spacing w:val="24"/>
        </w:rPr>
        <w:t xml:space="preserve"> </w:t>
      </w:r>
      <w:r>
        <w:rPr>
          <w:color w:val="231F20"/>
        </w:rPr>
        <w:t>often</w:t>
      </w:r>
      <w:r>
        <w:rPr>
          <w:color w:val="231F20"/>
          <w:spacing w:val="24"/>
        </w:rPr>
        <w:t xml:space="preserve"> </w:t>
      </w:r>
      <w:r>
        <w:rPr>
          <w:color w:val="231F20"/>
        </w:rPr>
        <w:t>significantly</w:t>
      </w:r>
      <w:r>
        <w:rPr>
          <w:color w:val="231F20"/>
          <w:spacing w:val="23"/>
        </w:rPr>
        <w:t xml:space="preserve"> </w:t>
      </w:r>
      <w:r>
        <w:rPr>
          <w:color w:val="231F20"/>
        </w:rPr>
        <w:t>affected</w:t>
      </w:r>
      <w:r>
        <w:rPr>
          <w:color w:val="231F20"/>
          <w:spacing w:val="24"/>
        </w:rPr>
        <w:t xml:space="preserve"> </w:t>
      </w:r>
      <w:r>
        <w:rPr>
          <w:color w:val="231F20"/>
        </w:rPr>
        <w:t>by</w:t>
      </w:r>
      <w:r>
        <w:rPr>
          <w:color w:val="231F20"/>
          <w:spacing w:val="23"/>
        </w:rPr>
        <w:t xml:space="preserve"> </w:t>
      </w:r>
      <w:r>
        <w:rPr>
          <w:color w:val="231F20"/>
        </w:rPr>
        <w:t>the</w:t>
      </w:r>
      <w:r>
        <w:rPr>
          <w:color w:val="231F20"/>
          <w:spacing w:val="24"/>
        </w:rPr>
        <w:t xml:space="preserve"> </w:t>
      </w:r>
      <w:r>
        <w:rPr>
          <w:color w:val="231F20"/>
        </w:rPr>
        <w:t>lateral</w:t>
      </w:r>
      <w:r>
        <w:rPr>
          <w:color w:val="231F20"/>
          <w:spacing w:val="24"/>
        </w:rPr>
        <w:t xml:space="preserve"> </w:t>
      </w:r>
      <w:r>
        <w:rPr>
          <w:color w:val="231F20"/>
        </w:rPr>
        <w:t>boundary conditions</w:t>
      </w:r>
      <w:r>
        <w:rPr>
          <w:color w:val="231F20"/>
          <w:spacing w:val="7"/>
        </w:rPr>
        <w:t xml:space="preserve"> </w:t>
      </w:r>
      <w:r>
        <w:rPr>
          <w:color w:val="231F20"/>
        </w:rPr>
        <w:t>between</w:t>
      </w:r>
      <w:r>
        <w:rPr>
          <w:color w:val="231F20"/>
          <w:spacing w:val="7"/>
        </w:rPr>
        <w:t xml:space="preserve"> </w:t>
      </w:r>
      <w:r>
        <w:rPr>
          <w:color w:val="231F20"/>
        </w:rPr>
        <w:t>the</w:t>
      </w:r>
      <w:r>
        <w:rPr>
          <w:color w:val="231F20"/>
          <w:spacing w:val="7"/>
        </w:rPr>
        <w:t xml:space="preserve"> </w:t>
      </w:r>
      <w:r>
        <w:rPr>
          <w:color w:val="231F20"/>
        </w:rPr>
        <w:t>coastal</w:t>
      </w:r>
      <w:r>
        <w:rPr>
          <w:color w:val="231F20"/>
          <w:spacing w:val="7"/>
        </w:rPr>
        <w:t xml:space="preserve"> </w:t>
      </w:r>
      <w:r>
        <w:rPr>
          <w:color w:val="231F20"/>
        </w:rPr>
        <w:t>regions</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open</w:t>
      </w:r>
      <w:r>
        <w:rPr>
          <w:color w:val="231F20"/>
          <w:spacing w:val="7"/>
        </w:rPr>
        <w:t xml:space="preserve"> </w:t>
      </w:r>
      <w:r>
        <w:rPr>
          <w:color w:val="231F20"/>
        </w:rPr>
        <w:t>ocean.</w:t>
      </w:r>
      <w:r>
        <w:rPr>
          <w:color w:val="231F20"/>
          <w:spacing w:val="3"/>
        </w:rPr>
        <w:t xml:space="preserve"> </w:t>
      </w:r>
      <w:r>
        <w:rPr>
          <w:color w:val="231F20"/>
        </w:rPr>
        <w:t>Therefore,</w:t>
      </w:r>
      <w:r>
        <w:rPr>
          <w:color w:val="231F20"/>
          <w:spacing w:val="7"/>
        </w:rPr>
        <w:t xml:space="preserve"> </w:t>
      </w:r>
      <w:r>
        <w:rPr>
          <w:color w:val="231F20"/>
        </w:rPr>
        <w:t>there</w:t>
      </w:r>
      <w:r>
        <w:rPr>
          <w:color w:val="231F20"/>
          <w:spacing w:val="7"/>
        </w:rPr>
        <w:t xml:space="preserve"> </w:t>
      </w:r>
      <w:r>
        <w:rPr>
          <w:color w:val="231F20"/>
        </w:rPr>
        <w:t>is</w:t>
      </w:r>
      <w:r>
        <w:rPr>
          <w:color w:val="231F20"/>
          <w:spacing w:val="7"/>
        </w:rPr>
        <w:t xml:space="preserve"> </w:t>
      </w:r>
      <w:r>
        <w:rPr>
          <w:color w:val="231F20"/>
        </w:rPr>
        <w:t>an</w:t>
      </w:r>
      <w:r>
        <w:rPr>
          <w:color w:val="231F20"/>
          <w:spacing w:val="7"/>
        </w:rPr>
        <w:t xml:space="preserve"> </w:t>
      </w:r>
      <w:r>
        <w:rPr>
          <w:color w:val="231F20"/>
        </w:rPr>
        <w:t>important</w:t>
      </w:r>
      <w:r>
        <w:rPr>
          <w:color w:val="231F20"/>
          <w:spacing w:val="7"/>
        </w:rPr>
        <w:t xml:space="preserve"> </w:t>
      </w:r>
      <w:r>
        <w:rPr>
          <w:color w:val="231F20"/>
        </w:rPr>
        <w:t>need to</w:t>
      </w:r>
      <w:r>
        <w:rPr>
          <w:color w:val="231F20"/>
          <w:spacing w:val="-6"/>
        </w:rPr>
        <w:t xml:space="preserve"> </w:t>
      </w:r>
      <w:r>
        <w:rPr>
          <w:color w:val="231F20"/>
        </w:rPr>
        <w:t>improve</w:t>
      </w:r>
      <w:r>
        <w:rPr>
          <w:color w:val="231F20"/>
          <w:spacing w:val="-6"/>
        </w:rPr>
        <w:t xml:space="preserve"> </w:t>
      </w:r>
      <w:r>
        <w:rPr>
          <w:color w:val="231F20"/>
        </w:rPr>
        <w:t>the</w:t>
      </w:r>
      <w:r>
        <w:rPr>
          <w:color w:val="231F20"/>
          <w:spacing w:val="-6"/>
        </w:rPr>
        <w:t xml:space="preserve"> </w:t>
      </w:r>
      <w:r>
        <w:rPr>
          <w:color w:val="231F20"/>
        </w:rPr>
        <w:t>integration</w:t>
      </w:r>
      <w:r>
        <w:rPr>
          <w:color w:val="231F20"/>
          <w:spacing w:val="-6"/>
        </w:rPr>
        <w:t xml:space="preserve"> </w:t>
      </w:r>
      <w:r>
        <w:rPr>
          <w:color w:val="231F20"/>
        </w:rPr>
        <w:t>between</w:t>
      </w:r>
      <w:r>
        <w:rPr>
          <w:color w:val="231F20"/>
          <w:spacing w:val="-6"/>
        </w:rPr>
        <w:t xml:space="preserve"> </w:t>
      </w:r>
      <w:r>
        <w:rPr>
          <w:color w:val="231F20"/>
        </w:rPr>
        <w:t>regional</w:t>
      </w:r>
      <w:r>
        <w:rPr>
          <w:color w:val="231F20"/>
          <w:spacing w:val="-6"/>
        </w:rPr>
        <w:t xml:space="preserve"> </w:t>
      </w:r>
      <w:r>
        <w:rPr>
          <w:color w:val="231F20"/>
        </w:rPr>
        <w:t>modeling</w:t>
      </w:r>
      <w:r>
        <w:rPr>
          <w:color w:val="231F20"/>
          <w:spacing w:val="-6"/>
        </w:rPr>
        <w:t xml:space="preserve"> </w:t>
      </w:r>
      <w:r>
        <w:rPr>
          <w:color w:val="231F20"/>
        </w:rPr>
        <w:t>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global</w:t>
      </w:r>
      <w:r>
        <w:rPr>
          <w:color w:val="231F20"/>
          <w:spacing w:val="-6"/>
        </w:rPr>
        <w:t xml:space="preserve"> </w:t>
      </w:r>
      <w:r>
        <w:rPr>
          <w:color w:val="231F20"/>
        </w:rPr>
        <w:t>modeling</w:t>
      </w:r>
      <w:r>
        <w:rPr>
          <w:color w:val="231F20"/>
          <w:spacing w:val="-6"/>
        </w:rPr>
        <w:t xml:space="preserve"> </w:t>
      </w:r>
      <w:r>
        <w:rPr>
          <w:color w:val="231F20"/>
        </w:rPr>
        <w:t>and</w:t>
      </w:r>
      <w:r>
        <w:rPr>
          <w:color w:val="231F20"/>
          <w:spacing w:val="-6"/>
        </w:rPr>
        <w:t xml:space="preserve"> </w:t>
      </w:r>
      <w:r>
        <w:rPr>
          <w:color w:val="231F20"/>
        </w:rPr>
        <w:t>assimilation efforts.</w:t>
      </w:r>
      <w:r>
        <w:rPr>
          <w:color w:val="231F20"/>
          <w:spacing w:val="-4"/>
        </w:rPr>
        <w:t xml:space="preserve"> </w:t>
      </w:r>
      <w:r>
        <w:rPr>
          <w:color w:val="231F20"/>
        </w:rPr>
        <w:t>ln</w:t>
      </w:r>
      <w:r>
        <w:rPr>
          <w:color w:val="231F20"/>
          <w:spacing w:val="-3"/>
        </w:rPr>
        <w:t xml:space="preserve"> </w:t>
      </w:r>
      <w:r>
        <w:rPr>
          <w:color w:val="231F20"/>
        </w:rPr>
        <w:t>particula</w:t>
      </w:r>
      <w:r>
        <w:rPr>
          <w:color w:val="231F20"/>
          <w:spacing w:val="-29"/>
        </w:rPr>
        <w:t>r</w:t>
      </w:r>
      <w:r>
        <w:rPr>
          <w:color w:val="231F20"/>
        </w:rPr>
        <w:t>,</w:t>
      </w:r>
      <w:r>
        <w:rPr>
          <w:color w:val="231F20"/>
          <w:spacing w:val="-4"/>
        </w:rPr>
        <w:t xml:space="preserve"> </w:t>
      </w:r>
      <w:r>
        <w:rPr>
          <w:color w:val="231F20"/>
        </w:rPr>
        <w:t>there</w:t>
      </w:r>
      <w:r>
        <w:rPr>
          <w:color w:val="231F20"/>
          <w:spacing w:val="-3"/>
        </w:rPr>
        <w:t xml:space="preserve"> </w:t>
      </w:r>
      <w:r>
        <w:rPr>
          <w:color w:val="231F20"/>
        </w:rPr>
        <w:t>exist</w:t>
      </w:r>
      <w:r>
        <w:rPr>
          <w:color w:val="231F20"/>
          <w:spacing w:val="-3"/>
        </w:rPr>
        <w:t xml:space="preserve"> </w:t>
      </w:r>
      <w:r>
        <w:rPr>
          <w:color w:val="231F20"/>
        </w:rPr>
        <w:t>global</w:t>
      </w:r>
      <w:r>
        <w:rPr>
          <w:color w:val="231F20"/>
          <w:spacing w:val="-4"/>
        </w:rPr>
        <w:t xml:space="preserve"> </w:t>
      </w:r>
      <w:r>
        <w:rPr>
          <w:color w:val="231F20"/>
        </w:rPr>
        <w:t>ocean</w:t>
      </w:r>
      <w:r>
        <w:rPr>
          <w:color w:val="231F20"/>
          <w:spacing w:val="-3"/>
        </w:rPr>
        <w:t xml:space="preserve"> </w:t>
      </w:r>
      <w:r>
        <w:rPr>
          <w:color w:val="231F20"/>
        </w:rPr>
        <w:t>data</w:t>
      </w:r>
      <w:r>
        <w:rPr>
          <w:color w:val="231F20"/>
          <w:spacing w:val="-4"/>
        </w:rPr>
        <w:t xml:space="preserve"> </w:t>
      </w:r>
      <w:r>
        <w:rPr>
          <w:color w:val="231F20"/>
        </w:rPr>
        <w:t>assimilation</w:t>
      </w:r>
      <w:r>
        <w:rPr>
          <w:color w:val="231F20"/>
          <w:spacing w:val="-3"/>
        </w:rPr>
        <w:t xml:space="preserve"> </w:t>
      </w:r>
      <w:r>
        <w:rPr>
          <w:color w:val="231F20"/>
        </w:rPr>
        <w:t>systems</w:t>
      </w:r>
      <w:r>
        <w:rPr>
          <w:color w:val="231F20"/>
          <w:spacing w:val="-3"/>
        </w:rPr>
        <w:t xml:space="preserve"> </w:t>
      </w:r>
      <w:r>
        <w:rPr>
          <w:color w:val="231F20"/>
        </w:rPr>
        <w:t>that</w:t>
      </w:r>
      <w:r>
        <w:rPr>
          <w:color w:val="231F20"/>
          <w:spacing w:val="-4"/>
        </w:rPr>
        <w:t xml:space="preserve"> </w:t>
      </w:r>
      <w:r>
        <w:rPr>
          <w:color w:val="231F20"/>
        </w:rPr>
        <w:t>can</w:t>
      </w:r>
      <w:r>
        <w:rPr>
          <w:color w:val="231F20"/>
          <w:spacing w:val="-3"/>
        </w:rPr>
        <w:t xml:space="preserve"> </w:t>
      </w:r>
      <w:r>
        <w:rPr>
          <w:color w:val="231F20"/>
        </w:rPr>
        <w:t>provide</w:t>
      </w:r>
      <w:r>
        <w:rPr>
          <w:color w:val="231F20"/>
          <w:spacing w:val="-3"/>
        </w:rPr>
        <w:t xml:space="preserve"> </w:t>
      </w:r>
      <w:r>
        <w:rPr>
          <w:color w:val="231F20"/>
        </w:rPr>
        <w:t>constraints on</w:t>
      </w:r>
      <w:r>
        <w:rPr>
          <w:color w:val="231F20"/>
          <w:spacing w:val="-20"/>
        </w:rPr>
        <w:t xml:space="preserve"> </w:t>
      </w:r>
      <w:r>
        <w:rPr>
          <w:color w:val="231F20"/>
        </w:rPr>
        <w:t>regional</w:t>
      </w:r>
      <w:r>
        <w:rPr>
          <w:color w:val="231F20"/>
          <w:spacing w:val="-20"/>
        </w:rPr>
        <w:t xml:space="preserve"> </w:t>
      </w:r>
      <w:r>
        <w:rPr>
          <w:color w:val="231F20"/>
        </w:rPr>
        <w:t>estimation.</w:t>
      </w:r>
      <w:r>
        <w:rPr>
          <w:color w:val="231F20"/>
          <w:spacing w:val="-20"/>
        </w:rPr>
        <w:t xml:space="preserve"> </w:t>
      </w:r>
      <w:r>
        <w:rPr>
          <w:color w:val="231F20"/>
        </w:rPr>
        <w:t>Downscaling</w:t>
      </w:r>
      <w:r>
        <w:rPr>
          <w:color w:val="231F20"/>
          <w:spacing w:val="-20"/>
        </w:rPr>
        <w:t xml:space="preserve"> </w:t>
      </w:r>
      <w:r>
        <w:rPr>
          <w:color w:val="231F20"/>
        </w:rPr>
        <w:t>global</w:t>
      </w:r>
      <w:r>
        <w:rPr>
          <w:color w:val="231F20"/>
          <w:spacing w:val="-20"/>
        </w:rPr>
        <w:t xml:space="preserve"> </w:t>
      </w:r>
      <w:r>
        <w:rPr>
          <w:color w:val="231F20"/>
        </w:rPr>
        <w:t>ocean</w:t>
      </w:r>
      <w:r>
        <w:rPr>
          <w:color w:val="231F20"/>
          <w:spacing w:val="-20"/>
        </w:rPr>
        <w:t xml:space="preserve"> </w:t>
      </w:r>
      <w:r>
        <w:rPr>
          <w:color w:val="231F20"/>
        </w:rPr>
        <w:t>analysis/reanalysis</w:t>
      </w:r>
      <w:r>
        <w:rPr>
          <w:color w:val="231F20"/>
          <w:spacing w:val="-19"/>
        </w:rPr>
        <w:t xml:space="preserve"> </w:t>
      </w:r>
      <w:r>
        <w:rPr>
          <w:color w:val="231F20"/>
        </w:rPr>
        <w:t>to</w:t>
      </w:r>
      <w:r>
        <w:rPr>
          <w:color w:val="231F20"/>
          <w:spacing w:val="-20"/>
        </w:rPr>
        <w:t xml:space="preserve"> </w:t>
      </w:r>
      <w:r>
        <w:rPr>
          <w:color w:val="231F20"/>
        </w:rPr>
        <w:t>regional</w:t>
      </w:r>
      <w:r>
        <w:rPr>
          <w:color w:val="231F20"/>
          <w:spacing w:val="-20"/>
        </w:rPr>
        <w:t xml:space="preserve"> </w:t>
      </w:r>
      <w:r>
        <w:rPr>
          <w:color w:val="231F20"/>
        </w:rPr>
        <w:t>scales</w:t>
      </w:r>
      <w:r>
        <w:rPr>
          <w:color w:val="231F20"/>
          <w:spacing w:val="-20"/>
        </w:rPr>
        <w:t xml:space="preserve"> </w:t>
      </w:r>
      <w:r>
        <w:rPr>
          <w:color w:val="231F20"/>
        </w:rPr>
        <w:t>is</w:t>
      </w:r>
      <w:r>
        <w:rPr>
          <w:color w:val="231F20"/>
          <w:spacing w:val="-20"/>
        </w:rPr>
        <w:t xml:space="preserve"> </w:t>
      </w:r>
      <w:r>
        <w:rPr>
          <w:color w:val="231F20"/>
        </w:rPr>
        <w:t>an</w:t>
      </w:r>
      <w:r>
        <w:rPr>
          <w:color w:val="231F20"/>
          <w:spacing w:val="-20"/>
        </w:rPr>
        <w:t xml:space="preserve"> </w:t>
      </w:r>
      <w:r>
        <w:rPr>
          <w:color w:val="231F20"/>
        </w:rPr>
        <w:t>important challenge and opportunit</w:t>
      </w:r>
      <w:r>
        <w:rPr>
          <w:color w:val="231F20"/>
          <w:spacing w:val="-24"/>
        </w:rPr>
        <w:t>y</w:t>
      </w:r>
      <w:r>
        <w:rPr>
          <w:color w:val="231F20"/>
        </w:rPr>
        <w:t>.</w:t>
      </w:r>
    </w:p>
    <w:p w14:paraId="07FFC3F2" w14:textId="0D9D86D3" w:rsidR="00EF1C4F" w:rsidRDefault="00C84400" w:rsidP="00C84400">
      <w:pPr>
        <w:pStyle w:val="Heading2"/>
      </w:pPr>
      <w:r>
        <w:lastRenderedPageBreak/>
        <w:t xml:space="preserve">Cyberinfrastructure key </w:t>
      </w:r>
    </w:p>
    <w:p w14:paraId="6B91200F" w14:textId="77777777" w:rsidR="00212186" w:rsidRDefault="00C84400" w:rsidP="00212186">
      <w:pPr>
        <w:pStyle w:val="Heading4"/>
      </w:pPr>
      <w:r>
        <w:t xml:space="preserve">Need </w:t>
      </w:r>
      <w:r w:rsidR="00212186">
        <w:t>cyber infrastructure – effective info and data dissemination</w:t>
      </w:r>
    </w:p>
    <w:p w14:paraId="6FE5041D" w14:textId="77777777" w:rsidR="00212186" w:rsidRDefault="00212186" w:rsidP="00212186">
      <w:r>
        <w:rPr>
          <w:rStyle w:val="StyleStyleBold12pt"/>
        </w:rPr>
        <w:t>Killeen 2010</w:t>
      </w:r>
      <w:r>
        <w:t xml:space="preserve"> (Timothy L. Assistant Director for Geosciences National Science Foundation (NSF) “Ocean Observatories Initiative (OOI): Advanced Research Tools for the Ocean Sciences” Marine Technology Society Journal Volume 44, Number 6, November/December 2010 )</w:t>
      </w:r>
    </w:p>
    <w:p w14:paraId="7A0CD461" w14:textId="0ADE5C29" w:rsidR="00EF1C4F" w:rsidRDefault="00212186" w:rsidP="00212186">
      <w:r w:rsidRPr="007F7E88">
        <w:rPr>
          <w:rStyle w:val="StyleBoldUnderline"/>
        </w:rPr>
        <w:t>The key to the success of the OOI will be the ability to design and implement a cyberinfrastructure that can successfully provide the types of products and services needed to interface between science and society.</w:t>
      </w:r>
      <w:r w:rsidRPr="00212186">
        <w:t xml:space="preserve"> Ondemand,</w:t>
      </w:r>
      <w:r>
        <w:t xml:space="preserve"> </w:t>
      </w:r>
      <w:r w:rsidRPr="007F7E88">
        <w:rPr>
          <w:rStyle w:val="StyleBoldUnderline"/>
        </w:rPr>
        <w:t>global experiments in geosciences are becoming the norm, and innovations in cyberinfrastructure will enable further understanding of the interconnection of large-scale processes affecting climate, ecosystems, and coastal dynamics. The cyberinfrastructure will be the digital presence connecting the marine assets and provide a command and control structure to support adaptive sampling schemes.</w:t>
      </w:r>
      <w:r>
        <w:t xml:space="preserve"> </w:t>
      </w:r>
      <w:r w:rsidRPr="00212186">
        <w:t>It will allow open data access, data</w:t>
      </w:r>
      <w:r>
        <w:t xml:space="preserve"> </w:t>
      </w:r>
      <w:r w:rsidRPr="00212186">
        <w:t>management and preservation, and</w:t>
      </w:r>
      <w:r>
        <w:t xml:space="preserve"> </w:t>
      </w:r>
      <w:r w:rsidRPr="00212186">
        <w:t>the direct interaction of models with</w:t>
      </w:r>
      <w:r>
        <w:t xml:space="preserve"> </w:t>
      </w:r>
      <w:r w:rsidRPr="00212186">
        <w:t>data acquisition. The cyberinfrastructure</w:t>
      </w:r>
      <w:r>
        <w:t xml:space="preserve"> </w:t>
      </w:r>
      <w:r w:rsidRPr="00212186">
        <w:t>will also provide data visualization</w:t>
      </w:r>
      <w:r>
        <w:t xml:space="preserve"> </w:t>
      </w:r>
      <w:r w:rsidRPr="00212186">
        <w:t>tools, data products, and user interfaces</w:t>
      </w:r>
      <w:r>
        <w:t xml:space="preserve"> </w:t>
      </w:r>
      <w:r w:rsidRPr="00212186">
        <w:t>to support education programs</w:t>
      </w:r>
      <w:r>
        <w:t xml:space="preserve"> </w:t>
      </w:r>
      <w:r w:rsidRPr="00212186">
        <w:t>and expand public engagement in the</w:t>
      </w:r>
      <w:r>
        <w:t xml:space="preserve"> </w:t>
      </w:r>
      <w:r w:rsidRPr="00212186">
        <w:t>understanding of the importance of</w:t>
      </w:r>
      <w:r>
        <w:t xml:space="preserve"> </w:t>
      </w:r>
      <w:r w:rsidRPr="00212186">
        <w:t>ocean science to educators, policymakers,</w:t>
      </w:r>
      <w:r>
        <w:t xml:space="preserve"> </w:t>
      </w:r>
      <w:r w:rsidRPr="00212186">
        <w:t xml:space="preserve">and the public. </w:t>
      </w:r>
      <w:r w:rsidRPr="007F7E88">
        <w:rPr>
          <w:rStyle w:val="StyleBoldUnderline"/>
        </w:rPr>
        <w:t>It will make an unprecedented level of near-realtime data available in classrooms, living rooms and boardrooms to support education and decision-making. The cyberinfrastructure will enable the vision of the OOI serving as a researchbased contribution to the U.S. Integrated Ocean Observing System and the U.S. contribution to The Global Earth Observation System of Systems international collaboration.</w:t>
      </w:r>
      <w:r>
        <w:t xml:space="preserve">  </w:t>
      </w:r>
    </w:p>
    <w:p w14:paraId="5F4FDA0B" w14:textId="70C0BDEB" w:rsidR="00525B24" w:rsidRDefault="00525B24" w:rsidP="00C05521">
      <w:pPr>
        <w:pStyle w:val="Heading3"/>
      </w:pPr>
      <w:r>
        <w:lastRenderedPageBreak/>
        <w:t>AT “increasing funding for decisionmaking doesn’t increase funding for actual policy responses”</w:t>
      </w:r>
    </w:p>
    <w:p w14:paraId="47DA5447" w14:textId="27D2272E" w:rsidR="00C05521" w:rsidRDefault="00C05521" w:rsidP="00295739">
      <w:pPr>
        <w:pStyle w:val="Heading4"/>
      </w:pPr>
      <w:r>
        <w:t xml:space="preserve">Most of our evidence cites existing programs that are up and running – and are underfunded and therefore ineffective </w:t>
      </w:r>
    </w:p>
    <w:p w14:paraId="10EE7A2F" w14:textId="7FE8799C" w:rsidR="00C05521" w:rsidRDefault="00C05521" w:rsidP="00295739">
      <w:pPr>
        <w:pStyle w:val="Heading4"/>
      </w:pPr>
      <w:r>
        <w:t xml:space="preserve">Decisions about adaption strategies currently focus on retreat strategies that are more expensive – that’s </w:t>
      </w:r>
      <w:r w:rsidR="00295739">
        <w:t xml:space="preserve">Gaffney in the 1ac </w:t>
      </w:r>
    </w:p>
    <w:p w14:paraId="3DF5326D" w14:textId="77777777" w:rsidR="00CF2D02" w:rsidRDefault="00CF2D02" w:rsidP="00CF2D02"/>
    <w:p w14:paraId="029C5266" w14:textId="5B7DDB40" w:rsidR="00CF2D02" w:rsidRDefault="00CF2D02" w:rsidP="00CF2D02">
      <w:pPr>
        <w:pStyle w:val="Heading4"/>
      </w:pPr>
      <w:r>
        <w:t xml:space="preserve">Need integration to solve – multiple perspectives key </w:t>
      </w:r>
    </w:p>
    <w:p w14:paraId="6BF76BFA" w14:textId="77777777" w:rsidR="00CF2D02" w:rsidRDefault="00CF2D02" w:rsidP="00CF2D02">
      <w:r>
        <w:rPr>
          <w:rStyle w:val="StyleStyleBold12pt"/>
        </w:rPr>
        <w:t>Amaru and Chhetri 2013</w:t>
      </w:r>
      <w:r>
        <w:t xml:space="preserve"> (Stephanie and , Netra B, “Climate adaptation: Institutional response to environmental constraints, and the need for increased ﬂexibility, participation, and integration of approaches”  </w:t>
      </w:r>
      <w:bookmarkStart w:id="21" w:name="Climate_adaptation:_Institutional_respon"/>
      <w:bookmarkStart w:id="22" w:name="Introduction"/>
      <w:bookmarkEnd w:id="21"/>
      <w:bookmarkEnd w:id="22"/>
      <w:r>
        <w:fldChar w:fldCharType="begin"/>
      </w:r>
      <w:r>
        <w:instrText xml:space="preserve"> HYPERLINK "http://dx.doi.org/10.1016/j.apgeog.2012.12.006" </w:instrText>
      </w:r>
      <w:r>
        <w:fldChar w:fldCharType="separate"/>
      </w:r>
      <w:r>
        <w:rPr>
          <w:rStyle w:val="Hyperlink"/>
        </w:rPr>
        <w:t>Applied Geography 39 (2013) 128</w:t>
      </w:r>
      <w:r>
        <w:fldChar w:fldCharType="end"/>
      </w:r>
      <w:r>
        <w:t>-</w:t>
      </w:r>
      <w:hyperlink r:id="rId144" w:history="1">
        <w:r>
          <w:rPr>
            <w:rStyle w:val="Hyperlink"/>
          </w:rPr>
          <w:t>139</w:t>
        </w:r>
      </w:hyperlink>
      <w:r>
        <w:t xml:space="preserve"> science direct)</w:t>
      </w:r>
    </w:p>
    <w:p w14:paraId="711D8EBE" w14:textId="77777777" w:rsidR="00CF2D02" w:rsidRPr="00CF2D02" w:rsidRDefault="00CF2D02" w:rsidP="00CF2D02">
      <w:r w:rsidRPr="00CF2D02">
        <w:rPr>
          <w:rStyle w:val="StyleBoldUnderline"/>
        </w:rPr>
        <w:t>Climate change is expected to create new climatic conditions to which society must adapt by taking measures to manage risks or by taking advantage of new opportunities. These adaptation measures vary across communities;</w:t>
      </w:r>
      <w:r w:rsidRPr="00CF2D02">
        <w:t xml:space="preserve"> partially because of the nature of climate change itself, and partially because of the diversity of social actors (e.g. farmers, community), cultures, and their supporting institutions (</w:t>
      </w:r>
      <w:hyperlink w:anchor="_bookmark26" w:history="1">
        <w:r w:rsidRPr="00CF2D02">
          <w:rPr>
            <w:rStyle w:val="Hyperlink"/>
          </w:rPr>
          <w:t>Fussel &amp; Klein, 2006</w:t>
        </w:r>
      </w:hyperlink>
      <w:r w:rsidRPr="00CF2D02">
        <w:t xml:space="preserve">), yielding varying capacities to respond to cli- mate change. According to </w:t>
      </w:r>
      <w:hyperlink w:anchor="_bookmark14" w:history="1">
        <w:r w:rsidRPr="00CF2D02">
          <w:rPr>
            <w:rStyle w:val="Hyperlink"/>
          </w:rPr>
          <w:t>Berkhout (2012)</w:t>
        </w:r>
      </w:hyperlink>
      <w:r w:rsidRPr="00CF2D02">
        <w:t xml:space="preserve">, </w:t>
      </w:r>
      <w:r w:rsidRPr="00CF2D02">
        <w:rPr>
          <w:rStyle w:val="StyleBoldUnderline"/>
        </w:rPr>
        <w:t>adaptive response is conditioned by the ability of social actors to perceive and evaluate a threat and their capacity to enact a response when needed. These speciﬁcities pose an analytical challenge whereby scholars need to analyze the factors that inﬂuence variation in adaptation measures (</w:t>
      </w:r>
      <w:hyperlink w:anchor="_bookmark13" w:history="1">
        <w:r w:rsidRPr="00CF2D02">
          <w:rPr>
            <w:rStyle w:val="Hyperlink"/>
          </w:rPr>
          <w:t>Arnell, 2010</w:t>
        </w:r>
      </w:hyperlink>
      <w:r w:rsidRPr="00CF2D02">
        <w:t xml:space="preserve">; </w:t>
      </w:r>
      <w:hyperlink w:anchor="_bookmark25" w:history="1">
        <w:r w:rsidRPr="00CF2D02">
          <w:rPr>
            <w:rStyle w:val="Hyperlink"/>
          </w:rPr>
          <w:t>Fresque-Baxter &amp; Armitage, 2012</w:t>
        </w:r>
      </w:hyperlink>
      <w:r w:rsidRPr="00CF2D02">
        <w:t>).</w:t>
      </w:r>
    </w:p>
    <w:p w14:paraId="06511EF7" w14:textId="77777777" w:rsidR="00CF2D02" w:rsidRPr="00CF2D02" w:rsidRDefault="00CF2D02" w:rsidP="00CF2D02"/>
    <w:p w14:paraId="08EDDF3D" w14:textId="06A3BE14" w:rsidR="00584BD6" w:rsidRDefault="00584BD6" w:rsidP="00584BD6">
      <w:pPr>
        <w:pStyle w:val="Heading3"/>
      </w:pPr>
      <w:r>
        <w:lastRenderedPageBreak/>
        <w:t xml:space="preserve">US key – Earth observation general </w:t>
      </w:r>
    </w:p>
    <w:p w14:paraId="52BFB884" w14:textId="5180527D" w:rsidR="00584BD6" w:rsidRDefault="00584BD6" w:rsidP="00A10A96">
      <w:pPr>
        <w:pStyle w:val="Heading4"/>
      </w:pPr>
      <w:r>
        <w:t xml:space="preserve">US provides most information </w:t>
      </w:r>
      <w:r w:rsidR="00A10A96">
        <w:t xml:space="preserve">for earth observation – need better integrated data </w:t>
      </w:r>
    </w:p>
    <w:p w14:paraId="397DF039" w14:textId="6D596897" w:rsidR="00584BD6" w:rsidRDefault="00584BD6" w:rsidP="00A10A96">
      <w:r w:rsidRPr="00436C72">
        <w:rPr>
          <w:rStyle w:val="StyleStyleBold12pt"/>
        </w:rPr>
        <w:t>OSTP – July 18 2014</w:t>
      </w:r>
      <w:r w:rsidRPr="00A10A96">
        <w:t xml:space="preserve"> (Office of Science and Technology Policy</w:t>
      </w:r>
      <w:r w:rsidR="00A10A96">
        <w:t xml:space="preserve"> </w:t>
      </w:r>
      <w:r w:rsidRPr="00A10A96">
        <w:t>Executive Office of the President “NATIONAL PLAN FOR</w:t>
      </w:r>
      <w:r w:rsidR="00A10A96">
        <w:t xml:space="preserve"> </w:t>
      </w:r>
      <w:r w:rsidRPr="00A10A96">
        <w:t>CIVIL EARTH OBSERVATIONS</w:t>
      </w:r>
      <w:r w:rsidR="00A10A96">
        <w:t xml:space="preserve"> </w:t>
      </w:r>
      <w:r w:rsidRPr="00A10A96">
        <w:t>PRODUCT OF THE</w:t>
      </w:r>
      <w:r w:rsidR="00A10A96">
        <w:t xml:space="preserve"> </w:t>
      </w:r>
      <w:r w:rsidRPr="00A10A96">
        <w:t>July</w:t>
      </w:r>
      <w:r w:rsidR="00A10A96">
        <w:t xml:space="preserve"> 18 2014 </w:t>
      </w:r>
      <w:r w:rsidR="00A10A96" w:rsidRPr="00A10A96">
        <w:t>http://www.whitehouse.gov/sites/default/files/microsites/ostp/NSTC/2014_national_plan_for_civil_earth_observations.pdf</w:t>
      </w:r>
      <w:r w:rsidR="00A10A96">
        <w:t xml:space="preserve"> )</w:t>
      </w:r>
    </w:p>
    <w:p w14:paraId="42E9653E" w14:textId="3702BB7C" w:rsidR="00A10A96" w:rsidRPr="00DD6B48" w:rsidRDefault="00DD6B48" w:rsidP="00DD6B48">
      <w:pPr>
        <w:rPr>
          <w:rStyle w:val="StyleBoldUnderline"/>
        </w:rPr>
      </w:pPr>
      <w:r w:rsidRPr="00DD6B48">
        <w:rPr>
          <w:rStyle w:val="StyleBoldUnderline"/>
        </w:rPr>
        <w:t>The U.S. Government is the largest provider of environmental and Earth-system data in the world. These data are derived from observations of the Earth, which are used by Federal agencies and their partners to carry out their missions.</w:t>
      </w:r>
      <w:r w:rsidRPr="00DD6B48">
        <w:t xml:space="preserve"> These data form the foundation of services that protect human life, property, the</w:t>
      </w:r>
      <w:r>
        <w:t xml:space="preserve"> </w:t>
      </w:r>
      <w:r w:rsidRPr="00DD6B48">
        <w:t xml:space="preserve">economy, and national security, and they support research to foster scientific advances. </w:t>
      </w:r>
      <w:r w:rsidRPr="00DD6B48">
        <w:rPr>
          <w:rStyle w:val="StyleBoldUnderline"/>
        </w:rPr>
        <w:t>Provided through public funding, they are made open to the greatest extent possible to advance human knowledge, to enable private industry to provide value-added services, and for general public use. As the Nation’s Earth-observation capacity and related data holdings have grown, so has the complexity of the challenge of managing Earth observation systems effectively and taking full advantage of the data they collect. While Earth observations and data are often collected to support the delivery of well-defined products and public services or meet specific research needs, improved coordination and access would ensure that the data are used more broadly. By expanding the use of observations and data beyond the purposes for which they are originally collected, the United States can maximize the impact of the resources invested in Earth-observation systems.</w:t>
      </w:r>
    </w:p>
    <w:p w14:paraId="148E49E3" w14:textId="7128FBB7" w:rsidR="00295739" w:rsidRDefault="00295739" w:rsidP="00EF1C4F">
      <w:pPr>
        <w:pStyle w:val="Heading1"/>
      </w:pPr>
      <w:r>
        <w:lastRenderedPageBreak/>
        <w:t xml:space="preserve">Other possible plans for non-DDI </w:t>
      </w:r>
    </w:p>
    <w:p w14:paraId="37DB3FBD" w14:textId="4D0126B7" w:rsidR="00295739" w:rsidRDefault="006408AE" w:rsidP="00295739">
      <w:r>
        <w:t xml:space="preserve">USFG should fully fund NOAA FY2015 request for ocean monitoring </w:t>
      </w:r>
    </w:p>
    <w:p w14:paraId="72A89970" w14:textId="77777777" w:rsidR="002E5860" w:rsidRDefault="006408AE" w:rsidP="00295739">
      <w:r>
        <w:t xml:space="preserve">USFG should increase funding for ocean observation </w:t>
      </w:r>
      <w:r w:rsidR="002E5860">
        <w:t>activities at appropriate agencies</w:t>
      </w:r>
      <w:r>
        <w:t>.</w:t>
      </w:r>
    </w:p>
    <w:p w14:paraId="05C3D410" w14:textId="77777777" w:rsidR="002E5860" w:rsidRDefault="002E5860" w:rsidP="00295739"/>
    <w:p w14:paraId="281F1F51" w14:textId="4913557F" w:rsidR="006408AE" w:rsidRDefault="006408AE" w:rsidP="00295739">
      <w:r>
        <w:t xml:space="preserve"> </w:t>
      </w:r>
    </w:p>
    <w:p w14:paraId="40370E7A" w14:textId="77777777" w:rsidR="006408AE" w:rsidRPr="00295739" w:rsidRDefault="006408AE" w:rsidP="00295739"/>
    <w:p w14:paraId="1C6AA4EF" w14:textId="77777777" w:rsidR="00DE2F33" w:rsidRDefault="00DE2F33" w:rsidP="00DE2F33">
      <w:pPr>
        <w:pStyle w:val="Heading1"/>
      </w:pPr>
      <w:r>
        <w:lastRenderedPageBreak/>
        <w:t xml:space="preserve">Answer to answer blocks </w:t>
      </w:r>
    </w:p>
    <w:p w14:paraId="286D6311" w14:textId="148CC218" w:rsidR="00DE2F33" w:rsidRDefault="00DE2F33" w:rsidP="00DE2F33">
      <w:pPr>
        <w:pStyle w:val="Heading2"/>
      </w:pPr>
      <w:r>
        <w:lastRenderedPageBreak/>
        <w:t xml:space="preserve">AT Global OOS key </w:t>
      </w:r>
    </w:p>
    <w:p w14:paraId="4E31B1C6" w14:textId="7D15E2A2" w:rsidR="00DE2F33" w:rsidRPr="00FE7ADA" w:rsidRDefault="00DE2F33" w:rsidP="00DE2F33">
      <w:pPr>
        <w:pStyle w:val="Heading4"/>
      </w:pPr>
      <w:r>
        <w:t xml:space="preserve">US leadership necessary for global effectiveness </w:t>
      </w:r>
      <w:r w:rsidR="002257D7">
        <w:t xml:space="preserve">-- </w:t>
      </w:r>
      <w:r w:rsidRPr="00FE7ADA">
        <w:t>Only IOOS tech can observe all of the ocean</w:t>
      </w:r>
      <w:r w:rsidR="002257D7">
        <w:t xml:space="preserve"> need to make it more effective </w:t>
      </w:r>
    </w:p>
    <w:p w14:paraId="637DDC5C" w14:textId="77777777" w:rsidR="00DE2F33" w:rsidRPr="00D23E23" w:rsidRDefault="00DE2F33" w:rsidP="00DE2F33">
      <w:r w:rsidRPr="00D23E23">
        <w:rPr>
          <w:rStyle w:val="StyleStyleBold12pt"/>
        </w:rPr>
        <w:t>Rintoul et. al 12</w:t>
      </w:r>
      <w:r w:rsidRPr="00D23E23">
        <w:t xml:space="preserve"> (Stephen R. Rintoul, senior scientist and CSRIO fellow, Michael P. Meredith, leader of the Polar Oceans Programme, British Antarctic Survey and Co-Chair of SOOS, Oscar Schofield,  is Professor of Oceanography at Rutgers University and Co-Chair of SOOS,  Louise Newman, Executive Officer of SOOS, Institute for Marine and Antarctic Studies, September 2012, Oceanography, “The Southern Ocean Observing System”, Science Direct, LM)</w:t>
      </w:r>
    </w:p>
    <w:p w14:paraId="6E7B90AF" w14:textId="77777777" w:rsidR="00DE2F33" w:rsidRPr="00987E2B" w:rsidRDefault="00DE2F33" w:rsidP="00DE2F33">
      <w:pPr>
        <w:rPr>
          <w:sz w:val="14"/>
        </w:rPr>
      </w:pPr>
      <w:r w:rsidRPr="00987E2B">
        <w:rPr>
          <w:sz w:val="14"/>
        </w:rPr>
        <w:t xml:space="preserve">However, </w:t>
      </w:r>
      <w:r w:rsidRPr="009975A7">
        <w:rPr>
          <w:rStyle w:val="StyleBoldUnderline"/>
        </w:rPr>
        <w:t>our ability to detect and interpret Southern Ocean change is limited by a lack of sustained observations. Recognition of this need motivated the community to develop a strategy for a Southern Ocean Observing System, or SOOS</w:t>
      </w:r>
      <w:r w:rsidRPr="00987E2B">
        <w:rPr>
          <w:sz w:val="14"/>
        </w:rPr>
        <w:t xml:space="preserve"> (Rintoul et al., 2012). SOOS addresses six overarching challenges of high scientific and societal relevance: 1.  The role of the Southern Ocean in the planet’s heat and freshwater balance 2.  The stability of the Southern Ocean over- turning circulation 3.  The role of the ocean in the stability of the Antarctic ice sheets and their contributions to sea level rise 4.  The future and consequences of Southern Ocean carbon uptake 5.  The future of Antarctic sea ice 6.  </w:t>
      </w:r>
      <w:r w:rsidRPr="009975A7">
        <w:rPr>
          <w:rStyle w:val="StyleBoldUnderline"/>
        </w:rPr>
        <w:t>The impacts of global change on Southern Ocean ecosystems Sustained observations of the evolving physical, biogeochemical, and biological state of the Southern Ocean are essential to tackle each of these challenges</w:t>
      </w:r>
      <w:r w:rsidRPr="00987E2B">
        <w:rPr>
          <w:sz w:val="14"/>
        </w:rPr>
        <w:t xml:space="preserve">. </w:t>
      </w:r>
      <w:r w:rsidRPr="009975A7">
        <w:rPr>
          <w:rStyle w:val="StyleBoldUnderline"/>
        </w:rPr>
        <w:t>The SOOS strategy identifies the key variables to be observed and the combination of platforms needed to measure them. Each proposed observation is clearly linked to one or more of the scientific challenges, and the synergy between different observing strategies is highlighted</w:t>
      </w:r>
      <w:r w:rsidRPr="00987E2B">
        <w:rPr>
          <w:sz w:val="14"/>
        </w:rPr>
        <w:t xml:space="preserve">. </w:t>
      </w:r>
      <w:r w:rsidRPr="009975A7">
        <w:rPr>
          <w:rStyle w:val="StyleBoldUnderline"/>
        </w:rPr>
        <w:t>The backbone of SOOS is the repeat hydrography program (</w:t>
      </w:r>
      <w:r w:rsidRPr="00987E2B">
        <w:rPr>
          <w:sz w:val="14"/>
        </w:rPr>
        <w:t>Figure 1).</w:t>
      </w:r>
      <w:r w:rsidRPr="009975A7">
        <w:rPr>
          <w:rStyle w:val="StyleBoldUnderline"/>
        </w:rPr>
        <w:t xml:space="preserve"> Hydrographic sections remain the only way to sample the full ocean depth and a wide range of physical, chemical, and biological variables. The high- accuracy measurements collected on repeat hydrographic sections also provide the “gold standard” for calibration of other sensors</w:t>
      </w:r>
      <w:r w:rsidRPr="00987E2B">
        <w:rPr>
          <w:sz w:val="14"/>
        </w:rPr>
        <w:t xml:space="preserve">. As many of the most critical scientific issues require observations in the sea ice zone, </w:t>
      </w:r>
      <w:r w:rsidRPr="009975A7">
        <w:rPr>
          <w:rStyle w:val="StyleBoldUnderline"/>
        </w:rPr>
        <w:t xml:space="preserve">ice-capable research vessels play a crucial role in the SOOS. </w:t>
      </w:r>
      <w:r w:rsidRPr="00987E2B">
        <w:rPr>
          <w:rStyle w:val="StyleBoldUnderline"/>
        </w:rPr>
        <w:t>The development of autonomous profiling floats (Argo) has had a particularly large impact on the remote and poorly observed Southern Ocean. Argo has already collected many more oceanographic profiles south of 30°S than have been collected in the entire history of ship-based oceanography</w:t>
      </w:r>
      <w:r w:rsidRPr="00987E2B">
        <w:rPr>
          <w:sz w:val="14"/>
        </w:rPr>
        <w:t xml:space="preserve"> (Figure 2). The map in Figure 2 is cause for both optimism and concern. On the one hand, </w:t>
      </w:r>
      <w:r w:rsidRPr="00987E2B">
        <w:rPr>
          <w:rStyle w:val="StyleBoldUnderline"/>
        </w:rPr>
        <w:t>Argo is providing broad-scale, year-round measurements of the temperature and salinity of the upper 2,000 m of the Southern Ocean for the first time.</w:t>
      </w:r>
      <w:r w:rsidRPr="00987E2B">
        <w:rPr>
          <w:sz w:val="14"/>
        </w:rPr>
        <w:t xml:space="preserve"> On the other hand, Argo does not sample the deep ocean, and the sea ice zone remains a major gap in the global ocean observing system. No equivalent broad-scale sampling exists for most biogeochemical and biological variables. </w:t>
      </w:r>
      <w:r w:rsidRPr="004155A4">
        <w:rPr>
          <w:rStyle w:val="StyleBoldUnderline"/>
        </w:rPr>
        <w:t xml:space="preserve">Sustained observations of Southern Ocean biology and biogeochemistry are much more challenging than observations for physical variable, due to the complexity and diversity of phenomena to be measured and the lack of autonomous sensors. The SOOS strategy depends on a combination of approaches, including miniaturized oceanographic sensors on mammals and birds </w:t>
      </w:r>
      <w:r w:rsidRPr="00987E2B">
        <w:rPr>
          <w:sz w:val="14"/>
        </w:rPr>
        <w:t>(e.g., Biuw et al., 2007)</w:t>
      </w:r>
      <w:r w:rsidRPr="004155A4">
        <w:rPr>
          <w:rStyle w:val="StyleBoldUnderline"/>
        </w:rPr>
        <w:t xml:space="preserve">, sampling on repeat hydrographic and ship-of-opportunity transects, remote sensing </w:t>
      </w:r>
      <w:r w:rsidRPr="00987E2B">
        <w:rPr>
          <w:sz w:val="14"/>
        </w:rPr>
        <w:t>(with both acoustics and satellites),</w:t>
      </w:r>
      <w:r w:rsidRPr="004155A4">
        <w:rPr>
          <w:rStyle w:val="StyleBoldUnderline"/>
        </w:rPr>
        <w:t xml:space="preserve"> genomic approaches, and observations of the abundance and distribution of top predators </w:t>
      </w:r>
      <w:r w:rsidRPr="00987E2B">
        <w:rPr>
          <w:sz w:val="14"/>
        </w:rPr>
        <w:t>(fish, penguins, seabirds, seals, and whales).</w:t>
      </w:r>
    </w:p>
    <w:p w14:paraId="156A6C8F" w14:textId="77777777" w:rsidR="00DE2F33" w:rsidRPr="00EF1C4F" w:rsidRDefault="00DE2F33" w:rsidP="00DE2F33"/>
    <w:p w14:paraId="71651709" w14:textId="77777777" w:rsidR="00DE2F33" w:rsidRPr="00DE2F33" w:rsidRDefault="00DE2F33" w:rsidP="00DE2F33"/>
    <w:p w14:paraId="42461DD8" w14:textId="77777777" w:rsidR="00DE2F33" w:rsidRDefault="00DE2F33" w:rsidP="00DE2F33">
      <w:pPr>
        <w:pStyle w:val="Heading2"/>
      </w:pPr>
      <w:r>
        <w:lastRenderedPageBreak/>
        <w:t xml:space="preserve">Defense of Science decision making </w:t>
      </w:r>
    </w:p>
    <w:p w14:paraId="16F3CA14" w14:textId="77777777" w:rsidR="00DE2F33" w:rsidRDefault="00DE2F33" w:rsidP="00DE2F33">
      <w:pPr>
        <w:pStyle w:val="Heading4"/>
      </w:pPr>
      <w:r>
        <w:t xml:space="preserve">Even if they are right that there are uncertainties, the best decision making incorporates that into analysis </w:t>
      </w:r>
    </w:p>
    <w:p w14:paraId="219C163E" w14:textId="77777777" w:rsidR="00DE2F33" w:rsidRDefault="00DE2F33" w:rsidP="00DE2F33">
      <w:r w:rsidRPr="00FE04C6">
        <w:rPr>
          <w:rStyle w:val="StyleStyleBold12pt"/>
        </w:rPr>
        <w:t>Curry, 2014</w:t>
      </w:r>
      <w:r w:rsidRPr="00FE04C6">
        <w:t xml:space="preserve"> (Judith Professor and former Chair of the </w:t>
      </w:r>
      <w:hyperlink r:id="rId145" w:history="1">
        <w:r w:rsidRPr="00FE04C6">
          <w:rPr>
            <w:rStyle w:val="Hyperlink"/>
          </w:rPr>
          <w:t>School of Earth and Atmospheric Sciences</w:t>
        </w:r>
      </w:hyperlink>
      <w:r w:rsidRPr="00FE04C6">
        <w:t xml:space="preserve"> at the </w:t>
      </w:r>
      <w:hyperlink r:id="rId146" w:history="1">
        <w:r w:rsidRPr="00FE04C6">
          <w:rPr>
            <w:rStyle w:val="Hyperlink"/>
          </w:rPr>
          <w:t>Georgia Institute of Technology</w:t>
        </w:r>
      </w:hyperlink>
      <w:r w:rsidRPr="00FE04C6">
        <w:t xml:space="preserve"> and President (co-owner) of </w:t>
      </w:r>
      <w:hyperlink r:id="rId147" w:history="1">
        <w:r w:rsidRPr="00FE04C6">
          <w:rPr>
            <w:rStyle w:val="Hyperlink"/>
          </w:rPr>
          <w:t>Climate Forecast Applications Network (CFAN)</w:t>
        </w:r>
      </w:hyperlink>
      <w:r w:rsidRPr="00FE04C6">
        <w:t xml:space="preserve">. </w:t>
      </w:r>
      <w:r>
        <w:t>“</w:t>
      </w:r>
      <w:r w:rsidRPr="00FE04C6">
        <w:t>UK-US Workshop Part III: Strategies for robust decision making for climate adaptation</w:t>
      </w:r>
      <w:r>
        <w:t>”</w:t>
      </w:r>
      <w:r w:rsidRPr="00FE04C6">
        <w:t xml:space="preserve"> </w:t>
      </w:r>
      <w:hyperlink r:id="rId148" w:tooltip="12:28 pm" w:history="1">
        <w:r w:rsidRPr="00FE04C6">
          <w:rPr>
            <w:rStyle w:val="Hyperlink"/>
          </w:rPr>
          <w:t>February 14, 2014</w:t>
        </w:r>
      </w:hyperlink>
      <w:r w:rsidRPr="00FE04C6">
        <w:t xml:space="preserve"> http://judithcurry.com/2014/02/14/uk-us-workshop-part-iii-strategies-for-robust-decision-making-for-climate-adaptation/</w:t>
      </w:r>
      <w:r>
        <w:t xml:space="preserve"> ) </w:t>
      </w:r>
    </w:p>
    <w:p w14:paraId="7C0E0C1B" w14:textId="77777777" w:rsidR="00DE2F33" w:rsidRDefault="00DE2F33" w:rsidP="00DE2F33">
      <w:pPr>
        <w:spacing w:before="100" w:beforeAutospacing="1" w:after="100" w:afterAutospacing="1" w:line="240" w:lineRule="auto"/>
        <w:rPr>
          <w:rFonts w:ascii="Times New Roman" w:eastAsia="Times New Roman" w:hAnsi="Times New Roman" w:cs="Times New Roman"/>
          <w:sz w:val="24"/>
          <w:szCs w:val="24"/>
        </w:rPr>
      </w:pPr>
      <w:r w:rsidRPr="00FE04C6">
        <w:rPr>
          <w:rFonts w:ascii="Times New Roman" w:eastAsia="Times New Roman" w:hAnsi="Times New Roman" w:cs="Times New Roman"/>
          <w:sz w:val="24"/>
          <w:szCs w:val="24"/>
        </w:rPr>
        <w:t>Lempert laid out the challenge in this way.</w:t>
      </w:r>
      <w:r>
        <w:rPr>
          <w:rFonts w:ascii="Times New Roman" w:eastAsia="Times New Roman" w:hAnsi="Times New Roman" w:cs="Times New Roman"/>
          <w:sz w:val="24"/>
          <w:szCs w:val="24"/>
        </w:rPr>
        <w:t xml:space="preserve"> </w:t>
      </w:r>
      <w:r w:rsidRPr="008176D9">
        <w:rPr>
          <w:rStyle w:val="StyleBoldUnderline"/>
        </w:rPr>
        <w:t>Climate-related decisions involve incomplete information from new, fast-moving, and sometimes irreducibly uncertain science; many different interests and values; long time scales; near certainty of surprise</w:t>
      </w:r>
      <w:r w:rsidRPr="00FE04C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E04C6">
        <w:rPr>
          <w:rFonts w:ascii="Times New Roman" w:eastAsia="Times New Roman" w:hAnsi="Times New Roman" w:cs="Times New Roman"/>
          <w:sz w:val="24"/>
          <w:szCs w:val="24"/>
        </w:rPr>
        <w:t>How can we make plans more robust and adaptable while preserving public accountability?</w:t>
      </w:r>
      <w:r>
        <w:rPr>
          <w:rFonts w:ascii="Times New Roman" w:eastAsia="Times New Roman" w:hAnsi="Times New Roman" w:cs="Times New Roman"/>
          <w:sz w:val="24"/>
          <w:szCs w:val="24"/>
        </w:rPr>
        <w:t xml:space="preserve"> </w:t>
      </w:r>
      <w:r w:rsidRPr="00FE04C6">
        <w:rPr>
          <w:rFonts w:ascii="Times New Roman" w:eastAsia="Times New Roman" w:hAnsi="Times New Roman" w:cs="Times New Roman"/>
          <w:sz w:val="24"/>
          <w:szCs w:val="24"/>
        </w:rPr>
        <w:t>Supply and demand of scientific information may be mismatched.</w:t>
      </w:r>
      <w:r>
        <w:rPr>
          <w:rFonts w:ascii="Times New Roman" w:eastAsia="Times New Roman" w:hAnsi="Times New Roman" w:cs="Times New Roman"/>
          <w:sz w:val="24"/>
          <w:szCs w:val="24"/>
        </w:rPr>
        <w:t xml:space="preserve"> </w:t>
      </w:r>
      <w:r w:rsidRPr="00FE04C6">
        <w:rPr>
          <w:rFonts w:ascii="Times New Roman" w:eastAsia="Times New Roman" w:hAnsi="Times New Roman" w:cs="Times New Roman"/>
          <w:sz w:val="24"/>
          <w:szCs w:val="24"/>
        </w:rPr>
        <w:t>Decision support bridges supply and demand with a focus on decision processes.</w:t>
      </w:r>
      <w:r>
        <w:rPr>
          <w:rFonts w:ascii="Times New Roman" w:eastAsia="Times New Roman" w:hAnsi="Times New Roman" w:cs="Times New Roman"/>
          <w:sz w:val="24"/>
          <w:szCs w:val="24"/>
        </w:rPr>
        <w:t xml:space="preserve"> </w:t>
      </w:r>
      <w:r w:rsidRPr="00FE04C6">
        <w:rPr>
          <w:rStyle w:val="StyleBoldUnderline"/>
        </w:rPr>
        <w:t>Traditional approach to risk management works well well when the future isn’t changing fast, isn’t hard to predict, doesn’t generate much disagreement.</w:t>
      </w:r>
      <w:r>
        <w:rPr>
          <w:rStyle w:val="StyleBoldUnderline"/>
        </w:rPr>
        <w:t xml:space="preserve"> </w:t>
      </w:r>
      <w:r w:rsidRPr="00FE04C6">
        <w:rPr>
          <w:rStyle w:val="StyleBoldUnderline"/>
        </w:rPr>
        <w:t>Predict then act methods can backfire in deeply uncertain conditions:</w:t>
      </w:r>
      <w:r>
        <w:rPr>
          <w:rStyle w:val="StyleBoldUnderline"/>
        </w:rPr>
        <w:t xml:space="preserve"> </w:t>
      </w:r>
      <w:r w:rsidRPr="00FE04C6">
        <w:rPr>
          <w:rStyle w:val="StyleBoldUnderline"/>
        </w:rPr>
        <w:t>uncertainties are underestimated, competing analyses can contribute to gridlock, and misplaced concreteness can blind decision makers to surprise.</w:t>
      </w:r>
      <w:r>
        <w:rPr>
          <w:rStyle w:val="StyleBoldUnderline"/>
        </w:rPr>
        <w:t xml:space="preserve"> </w:t>
      </w:r>
      <w:r w:rsidRPr="00FE04C6">
        <w:rPr>
          <w:rStyle w:val="StyleBoldUnderline"/>
        </w:rPr>
        <w:t>Believing forecasts of the unpredictable can contribute to bad decisions.</w:t>
      </w:r>
      <w:r>
        <w:rPr>
          <w:rStyle w:val="StyleBoldUnderline"/>
        </w:rPr>
        <w:t xml:space="preserve"> </w:t>
      </w:r>
      <w:r w:rsidRPr="00FE04C6">
        <w:rPr>
          <w:rStyle w:val="StyleBoldUnderline"/>
        </w:rPr>
        <w:t>Deep uncertainty occurs when the parties do not know or do not agree on the likelihood of alternative futures or how actions are related to consequences.</w:t>
      </w:r>
      <w:r>
        <w:rPr>
          <w:rStyle w:val="StyleBoldUnderline"/>
        </w:rPr>
        <w:t xml:space="preserve"> </w:t>
      </w:r>
      <w:r w:rsidRPr="00FE04C6">
        <w:rPr>
          <w:rStyle w:val="StyleBoldUnderline"/>
        </w:rPr>
        <w:t>Robust decision making manages deep uncertainty by running the analysis backwards: start with a proposed strategy, use multiple model runs to identify conditions that best distinguish futures where strategy does and does not meet its goals, identify steps that can be taken so strategy may succeed over wider ranges of futures.</w:t>
      </w:r>
      <w:r>
        <w:rPr>
          <w:rStyle w:val="StyleBoldUnderline"/>
        </w:rPr>
        <w:t xml:space="preserve"> </w:t>
      </w:r>
      <w:r w:rsidRPr="00FE04C6">
        <w:rPr>
          <w:rStyle w:val="StyleBoldUnderline"/>
        </w:rPr>
        <w:t>Stakeholders debate about how much robustness they can afford – which is more useful than debating what the future will be.</w:t>
      </w:r>
      <w:r>
        <w:rPr>
          <w:rStyle w:val="StyleBoldUnderline"/>
        </w:rPr>
        <w:t xml:space="preserve"> </w:t>
      </w:r>
      <w:r w:rsidRPr="00FE04C6">
        <w:rPr>
          <w:rStyle w:val="StyleBoldUnderline"/>
        </w:rPr>
        <w:t>Tradeoff curves help decision makers choose robust strategies.</w:t>
      </w:r>
      <w:r>
        <w:rPr>
          <w:rStyle w:val="StyleBoldUnderline"/>
        </w:rPr>
        <w:t xml:space="preserve"> </w:t>
      </w:r>
      <w:r w:rsidRPr="00FE04C6">
        <w:rPr>
          <w:rStyle w:val="StyleBoldUnderline"/>
        </w:rPr>
        <w:t>RDM creates demand for decision support methods and tools for managing and summarizing large and diverse sets of information in a decision-relevant context.</w:t>
      </w:r>
      <w:r>
        <w:rPr>
          <w:rFonts w:ascii="Times New Roman" w:eastAsia="Times New Roman" w:hAnsi="Times New Roman" w:cs="Times New Roman"/>
          <w:sz w:val="24"/>
          <w:szCs w:val="24"/>
        </w:rPr>
        <w:t xml:space="preserve"> </w:t>
      </w:r>
      <w:r w:rsidRPr="00FE04C6">
        <w:rPr>
          <w:rFonts w:ascii="Times New Roman" w:eastAsia="Times New Roman" w:hAnsi="Times New Roman" w:cs="Times New Roman"/>
          <w:sz w:val="24"/>
          <w:szCs w:val="24"/>
        </w:rPr>
        <w:t>See the presentation for detailed analysis of several case study applications.</w:t>
      </w:r>
    </w:p>
    <w:p w14:paraId="6C4A5BAA" w14:textId="0723036E" w:rsidR="006D6292" w:rsidRDefault="006D6292" w:rsidP="006D6292">
      <w:pPr>
        <w:pStyle w:val="Heading3"/>
      </w:pPr>
      <w:r>
        <w:lastRenderedPageBreak/>
        <w:t>AT they say “your aff isn’t necessary”</w:t>
      </w:r>
    </w:p>
    <w:p w14:paraId="654740AA" w14:textId="296B525C" w:rsidR="006D6292" w:rsidRDefault="006D6292" w:rsidP="006D6292">
      <w:pPr>
        <w:pStyle w:val="Heading4"/>
      </w:pPr>
      <w:r>
        <w:t xml:space="preserve">Yes it is – new satellites coming online increase data </w:t>
      </w:r>
    </w:p>
    <w:p w14:paraId="5B14B639" w14:textId="77777777" w:rsidR="006D6292" w:rsidRDefault="006D6292" w:rsidP="006D6292">
      <w:r>
        <w:rPr>
          <w:rStyle w:val="StyleStyleBold12pt"/>
        </w:rPr>
        <w:t>OSTP – July 18 2014</w:t>
      </w:r>
      <w:r>
        <w:t xml:space="preserve"> (Office of Science and Technology Policy Executive Office of the President “NATIONAL PLAN FOR CIVIL EARTH OBSERVATIONS PRODUCT OF THE July 18 2014 http://www.whitehouse.gov/sites/default/files/microsites/ostp/NSTC/2014_national_plan_for_civil_earth_observations.pdf )</w:t>
      </w:r>
    </w:p>
    <w:p w14:paraId="15435729" w14:textId="5C2587D9" w:rsidR="006D6292" w:rsidRPr="000745E8" w:rsidRDefault="000745E8" w:rsidP="000745E8">
      <w:r w:rsidRPr="000745E8">
        <w:t xml:space="preserve">The </w:t>
      </w:r>
      <w:r w:rsidRPr="000745E8">
        <w:rPr>
          <w:rStyle w:val="StyleBoldUnderline"/>
        </w:rPr>
        <w:t>Secretary of Commerce, through the NOAA Administrator and in collaboration with the NASA Administrator and international partners, will conduct sustained observations for ocean surface and inland water-level monitoring for sea level, navigation, ocean and coastal products, and geophysical reference. The altimeter on the Jason series of satellites accomplishes this monitoring, a task that will be continued with the launch of Jason-3 scheduled in 2015.</w:t>
      </w:r>
      <w:r>
        <w:t xml:space="preserve"> </w:t>
      </w:r>
      <w:r w:rsidRPr="000745E8">
        <w:rPr>
          <w:rStyle w:val="StyleBoldUnderline"/>
        </w:rPr>
        <w:t>The Secretary of Commerce, through the NOAA Administrator, will cooperate with interagency and international partners to provide active (</w:t>
      </w:r>
      <w:r w:rsidRPr="000745E8">
        <w:t xml:space="preserve">e.g., C-band Synthetic Aperture Radar or SAR) </w:t>
      </w:r>
      <w:r w:rsidRPr="000745E8">
        <w:rPr>
          <w:rStyle w:val="StyleBoldUnderline"/>
        </w:rPr>
        <w:t>and passive</w:t>
      </w:r>
      <w:r w:rsidRPr="000745E8">
        <w:t xml:space="preserve"> (e.g.,</w:t>
      </w:r>
      <w:r>
        <w:t xml:space="preserve"> </w:t>
      </w:r>
      <w:r w:rsidRPr="000745E8">
        <w:t xml:space="preserve">high-resolution microwave) </w:t>
      </w:r>
      <w:r w:rsidRPr="000745E8">
        <w:rPr>
          <w:rStyle w:val="StyleBoldUnderline"/>
        </w:rPr>
        <w:t>data for ocean-surface monitoring</w:t>
      </w:r>
      <w:r w:rsidRPr="000745E8">
        <w:t>. The primary objectives of this monitoring</w:t>
      </w:r>
      <w:r>
        <w:t xml:space="preserve"> </w:t>
      </w:r>
      <w:r w:rsidRPr="000745E8">
        <w:t>will be to support safety of navigation through routine generation of ice charts and analyses, to support</w:t>
      </w:r>
      <w:r>
        <w:t xml:space="preserve"> </w:t>
      </w:r>
      <w:r w:rsidRPr="000745E8">
        <w:t>environmental assessment through detection and analysis of pollution (e.g., oil spills) and detection and</w:t>
      </w:r>
      <w:r>
        <w:t xml:space="preserve"> </w:t>
      </w:r>
      <w:r w:rsidRPr="000745E8">
        <w:t>analysis of coastal change and ocean fronts. For these applications, the Secretary of Commerce, through</w:t>
      </w:r>
      <w:r>
        <w:t xml:space="preserve"> </w:t>
      </w:r>
      <w:r w:rsidRPr="000745E8">
        <w:t>the NOAA Administrator, will seek to use data from the U.S. Defense Meteorological Satellite Program</w:t>
      </w:r>
      <w:r>
        <w:t xml:space="preserve"> </w:t>
      </w:r>
      <w:r w:rsidRPr="000745E8">
        <w:t>Special Sensor Microwave Imager instrument series, the Canadian Space Agency Radarsat-2 and Radarsat</w:t>
      </w:r>
      <w:r>
        <w:t xml:space="preserve"> </w:t>
      </w:r>
      <w:r w:rsidRPr="000745E8">
        <w:t>Constellation satellites, and the European Space Agency Sentinel-1 series of C-band SAR instruments.</w:t>
      </w:r>
    </w:p>
    <w:p w14:paraId="41F361DE" w14:textId="77777777" w:rsidR="00DE2F33" w:rsidRPr="00FE04C6" w:rsidRDefault="00DE2F33" w:rsidP="00DE2F33"/>
    <w:p w14:paraId="30FE5771" w14:textId="77777777" w:rsidR="00DE2F33" w:rsidRPr="005A76B8" w:rsidRDefault="00DE2F33" w:rsidP="00DE2F33"/>
    <w:p w14:paraId="593C99A7" w14:textId="77777777" w:rsidR="00EF1C4F" w:rsidRDefault="00EF1C4F" w:rsidP="00EF1C4F">
      <w:pPr>
        <w:pStyle w:val="Heading1"/>
      </w:pPr>
      <w:r>
        <w:lastRenderedPageBreak/>
        <w:t>Answers to Disads</w:t>
      </w:r>
    </w:p>
    <w:p w14:paraId="1C9DF8B0" w14:textId="32CC078E" w:rsidR="00B969E7" w:rsidRDefault="00B969E7" w:rsidP="00B969E7">
      <w:pPr>
        <w:pStyle w:val="Heading3"/>
      </w:pPr>
      <w:r>
        <w:lastRenderedPageBreak/>
        <w:t xml:space="preserve">Link uniqueness – take out </w:t>
      </w:r>
    </w:p>
    <w:p w14:paraId="584A9FB0" w14:textId="59D0DC34" w:rsidR="00B969E7" w:rsidRDefault="00B969E7" w:rsidP="00B969E7">
      <w:pPr>
        <w:pStyle w:val="Heading4"/>
      </w:pPr>
      <w:r>
        <w:t xml:space="preserve">Multiple SQ efforts on ocean policy but still lack effective policy </w:t>
      </w:r>
    </w:p>
    <w:p w14:paraId="1F9E0BFF" w14:textId="77777777" w:rsidR="00D66E9E" w:rsidRPr="001A00D8" w:rsidRDefault="002C1C83" w:rsidP="00D66E9E">
      <w:hyperlink r:id="rId149" w:tooltip="Posts by David Helvarg" w:history="1">
        <w:r w:rsidR="00D66E9E" w:rsidRPr="001A00D8">
          <w:rPr>
            <w:rStyle w:val="StyleStyleBold12pt"/>
          </w:rPr>
          <w:t>Helvarg</w:t>
        </w:r>
      </w:hyperlink>
      <w:r w:rsidR="00D66E9E" w:rsidRPr="001A00D8">
        <w:rPr>
          <w:rStyle w:val="StyleStyleBold12pt"/>
        </w:rPr>
        <w:t xml:space="preserve"> July 16, 2014</w:t>
      </w:r>
      <w:r w:rsidR="00D66E9E" w:rsidRPr="001A00D8">
        <w:t xml:space="preserve"> (David, </w:t>
      </w:r>
      <w:hyperlink r:id="rId150" w:history="1">
        <w:r w:rsidR="00D66E9E" w:rsidRPr="001A00D8">
          <w:rPr>
            <w:rStyle w:val="Hyperlink"/>
          </w:rPr>
          <w:t>Ocean Activists look “Over The Horizon” to 2016</w:t>
        </w:r>
      </w:hyperlink>
      <w:r w:rsidR="00D66E9E">
        <w:t xml:space="preserve"> </w:t>
      </w:r>
      <w:r w:rsidR="00D66E9E" w:rsidRPr="001A00D8">
        <w:t xml:space="preserve">National Geographic </w:t>
      </w:r>
      <w:hyperlink r:id="rId151" w:history="1">
        <w:r w:rsidR="00D66E9E" w:rsidRPr="001A00D8">
          <w:rPr>
            <w:rStyle w:val="Hyperlink"/>
          </w:rPr>
          <w:t>http://newswatch.nationalgeographic.com/2014/07/16/ocean-activists-look-over-the-horizon-to-2016/</w:t>
        </w:r>
      </w:hyperlink>
      <w:r w:rsidR="00D66E9E">
        <w:t>)</w:t>
      </w:r>
    </w:p>
    <w:p w14:paraId="4997A63A" w14:textId="2907CA6E" w:rsidR="00B969E7" w:rsidRDefault="00D66E9E" w:rsidP="00B969E7">
      <w:r w:rsidRPr="00D66E9E">
        <w:rPr>
          <w:rStyle w:val="Emphasis"/>
        </w:rPr>
        <w:t>While there’s been some exciting ocean conservation news recently including a promised expansion of marine protected areas in the Pacific, reopening of the U.S. marine sanctuary nominations process to the public, passage of a law to fund research on how to end harmful algal blooms, a presidential commitment to address pirate fishing and mislabeling of commercial seafood, and protection of forage fish that make up the base of the marine food-web, solutions are still not growing faster than the ocean’s problems.</w:t>
      </w:r>
      <w:r>
        <w:t xml:space="preserve"> </w:t>
      </w:r>
      <w:r w:rsidRPr="00D66E9E">
        <w:rPr>
          <w:rStyle w:val="StyleBoldUnderline"/>
        </w:rPr>
        <w:t>Nor are politicians responding to the declining state of our public seas at the level they respond to other policy issues</w:t>
      </w:r>
      <w:r>
        <w:t xml:space="preserve"> even though fishing nets threaten global food security far more than threats to net neutrality. In response to a lack of public engagement more than 50 advocates and leaders from over 20 ocean and coastal organizations met in Washington D.C. and by teleconference last month (the day after the State Department held a global ‘Our Ocean’ conference) to develop a U.S. strategy for raising the profile of ocean issues and solutions between now and the 2016 presidential election.</w:t>
      </w:r>
    </w:p>
    <w:p w14:paraId="113E04F2" w14:textId="34C67D48" w:rsidR="002C55EF" w:rsidRDefault="002C55EF" w:rsidP="002C55EF">
      <w:pPr>
        <w:pStyle w:val="Heading4"/>
      </w:pPr>
      <w:r>
        <w:t xml:space="preserve">Climate sats launched this summer </w:t>
      </w:r>
    </w:p>
    <w:p w14:paraId="3DC11157" w14:textId="77777777" w:rsidR="002C55EF" w:rsidRDefault="002C55EF" w:rsidP="002C55EF">
      <w:pPr>
        <w:pStyle w:val="Heading4"/>
      </w:pPr>
      <w:r>
        <w:t>New satellite tech can map carbon sinks – key to solve climate change</w:t>
      </w:r>
    </w:p>
    <w:p w14:paraId="32C31CCF" w14:textId="77777777" w:rsidR="002C55EF" w:rsidRPr="0044452C" w:rsidRDefault="002C55EF" w:rsidP="002C55EF">
      <w:r w:rsidRPr="0044452C">
        <w:rPr>
          <w:rStyle w:val="StyleStyleBold12pt"/>
        </w:rPr>
        <w:t>Klotz 14</w:t>
      </w:r>
      <w:r w:rsidRPr="0044452C">
        <w:t xml:space="preserve"> (Irene Klotz, reporter for Reuters, June 29, 2014, “NASA satellite to inventory climate-changing carbon from space”, </w:t>
      </w:r>
      <w:hyperlink r:id="rId152" w:history="1">
        <w:r w:rsidRPr="0044452C">
          <w:rPr>
            <w:rStyle w:val="Hyperlink"/>
          </w:rPr>
          <w:t>http://wkzo.com/news/articles/2014/jun/29/nasa-satellite-to-inventory-climate-changing-carbon-from-space/</w:t>
        </w:r>
      </w:hyperlink>
      <w:r w:rsidRPr="0044452C">
        <w:t>, LM)</w:t>
      </w:r>
    </w:p>
    <w:p w14:paraId="023501C0" w14:textId="77777777" w:rsidR="002C55EF" w:rsidRDefault="002C55EF" w:rsidP="002C55EF"/>
    <w:p w14:paraId="4690E057" w14:textId="77777777" w:rsidR="002C55EF" w:rsidRPr="0044452C" w:rsidRDefault="002C55EF" w:rsidP="002C55EF">
      <w:r w:rsidRPr="0044452C">
        <w:t xml:space="preserve">CAPE CANAVERAL Fla. (Reuters) - </w:t>
      </w:r>
      <w:r w:rsidRPr="0044452C">
        <w:rPr>
          <w:rStyle w:val="StyleBoldUnderline"/>
        </w:rPr>
        <w:t xml:space="preserve">A </w:t>
      </w:r>
      <w:r w:rsidRPr="0044452C">
        <w:t>NASA</w:t>
      </w:r>
      <w:r w:rsidRPr="0044452C">
        <w:rPr>
          <w:rStyle w:val="StyleBoldUnderline"/>
        </w:rPr>
        <w:t xml:space="preserve"> satellite being prepared for launch</w:t>
      </w:r>
      <w:r w:rsidRPr="0044452C">
        <w:t xml:space="preserve"> early on </w:t>
      </w:r>
      <w:r w:rsidRPr="0044452C">
        <w:rPr>
          <w:rStyle w:val="StyleBoldUnderline"/>
        </w:rPr>
        <w:t>Tuesday is expected to reveal details about where carbon dioxide, a greenhouse gas tied to climate change, is being released into Earth’s atmosphere on a global scale.</w:t>
      </w:r>
      <w:r>
        <w:rPr>
          <w:rStyle w:val="StyleBoldUnderline"/>
        </w:rPr>
        <w:t xml:space="preserve"> </w:t>
      </w:r>
      <w:r w:rsidRPr="0044452C">
        <w:rPr>
          <w:rStyle w:val="StyleBoldUnderline"/>
        </w:rPr>
        <w:t>The two-year,</w:t>
      </w:r>
      <w:r w:rsidRPr="0044452C">
        <w:t xml:space="preserve"> </w:t>
      </w:r>
      <w:r w:rsidRPr="0044452C">
        <w:rPr>
          <w:rStyle w:val="StyleBoldUnderline"/>
        </w:rPr>
        <w:t>$465 million project, known as the Orbiting Carbon Observatory</w:t>
      </w:r>
      <w:r w:rsidRPr="0044452C">
        <w:t>, or OCO</w:t>
      </w:r>
      <w:r w:rsidRPr="0044452C">
        <w:rPr>
          <w:rStyle w:val="StyleBoldUnderline"/>
        </w:rPr>
        <w:t>, also will be able to pinpoint where the planet’s forests and ocean are reabsorbing atmospheric carbon, a cycle that is key to Earth’s temperature.</w:t>
      </w:r>
      <w:r>
        <w:rPr>
          <w:rStyle w:val="StyleBoldUnderline"/>
        </w:rPr>
        <w:t xml:space="preserve"> </w:t>
      </w:r>
      <w:r w:rsidRPr="0044452C">
        <w:t>More than 50 years of measurements show that about half the amount of carbon dioxide put into the atmosphere - by natural processes and human activities - end up being reabsorbed. The proportion has remained fairly constant even as the total amount of atmospheric carbon has climbed from concentrations of 315 parts per million in the 1950s to 400 parts per million today, studies by the U.S. National Oceanic and Atmospheric Administration and the Scripps Institution of Oceanography show. (The studies can be found at http://www.esrl.noaa.gov/gmd/obop/mlo/ and at http://keelingcurve.ucsd.edu/ .) "</w:t>
      </w:r>
      <w:r w:rsidRPr="0044452C">
        <w:rPr>
          <w:rStyle w:val="StyleBoldUnderline"/>
        </w:rPr>
        <w:t>What’s quite remarkable is that over time half of what we’ve released has been absorbed by the plants or the ocean, but it’s very variable from year to year</w:t>
      </w:r>
      <w:r w:rsidRPr="0044452C">
        <w:t>," OCO project manager Ralph Basilio, with NASA’s Jet Propulsion Laboratory in Pasadena, California, told reporters during a prelaunch news conference. "</w:t>
      </w:r>
      <w:r w:rsidRPr="0044452C">
        <w:rPr>
          <w:rStyle w:val="StyleBoldUnderline"/>
        </w:rPr>
        <w:t>Understanding what controls that variability is really crucial. If we can do that today, it might inform us about what might happen in the future</w:t>
      </w:r>
      <w:r w:rsidRPr="0044452C">
        <w:t>,” he said. The observatory will be positioned 438 miles (705 km) above the planet and inclined so that it passes over the same point on Earth at the same time every 16 days, giving scientists insight into how levels of carbon dioxide change over weeks, months and years. "</w:t>
      </w:r>
      <w:r w:rsidRPr="0044452C">
        <w:rPr>
          <w:rStyle w:val="StyleBoldUnderline"/>
        </w:rPr>
        <w:t>The data we will provide will help our decision-makers at both the local and federal levels be better-equipped to understand carbon dioxide's role in climate change because (the observatory) will be measuring this greenhouse globally</w:t>
      </w:r>
      <w:r w:rsidRPr="0044452C">
        <w:t xml:space="preserve">," Betsy Edwards, program executive at NASA Headquarters in Washington, told reporters. Because the observatory’s target areas will be small – about 1 square mile (3 square km) – </w:t>
      </w:r>
      <w:r w:rsidRPr="0044452C">
        <w:rPr>
          <w:rStyle w:val="StyleBoldUnderline"/>
        </w:rPr>
        <w:t xml:space="preserve">scientists expect to be able to pinpoint top carbon emitters, though </w:t>
      </w:r>
      <w:r w:rsidRPr="0044452C">
        <w:rPr>
          <w:rStyle w:val="StyleBoldUnderline"/>
        </w:rPr>
        <w:lastRenderedPageBreak/>
        <w:t>monitoring is not among the mission’s goals.</w:t>
      </w:r>
      <w:r>
        <w:rPr>
          <w:rStyle w:val="StyleBoldUnderline"/>
        </w:rPr>
        <w:t xml:space="preserve"> </w:t>
      </w:r>
      <w:r w:rsidRPr="0044452C">
        <w:t>"In principle we fully expect to be able to see points where there are large emissions, compared to points nearby, but this is really not a mapping mission. This is more of a sampling mission,” Basilio said. NASA hoped to have OCO flying in 2009, but a launch accident claimed the satellite. Congress agreed to fund a replacement, OCO-2, which is scheduled for launch from Vandenberg Air Force Base in California at 5:56 a.m. EDT (0956 GMT) on Tuesday aboard a United Launch Alliance Delta 2 rocket. The satellite was built by Orbital Sciences Corp.</w:t>
      </w:r>
    </w:p>
    <w:p w14:paraId="7745331B" w14:textId="77777777" w:rsidR="002C55EF" w:rsidRPr="002C55EF" w:rsidRDefault="002C55EF" w:rsidP="002C55EF"/>
    <w:p w14:paraId="04DF84CC" w14:textId="77777777" w:rsidR="00EF1C4F" w:rsidRDefault="00EF1C4F" w:rsidP="00EF1C4F">
      <w:pPr>
        <w:pStyle w:val="Heading1"/>
      </w:pPr>
      <w:r>
        <w:lastRenderedPageBreak/>
        <w:t xml:space="preserve">Answers to Ks </w:t>
      </w:r>
    </w:p>
    <w:p w14:paraId="29D9BDC1" w14:textId="181CC8F1" w:rsidR="00930261" w:rsidRDefault="000F2FEF" w:rsidP="00166DFB">
      <w:pPr>
        <w:pStyle w:val="Heading4"/>
      </w:pPr>
      <w:r>
        <w:t xml:space="preserve">***Observation key to changing view of the ocean and our relationship with it </w:t>
      </w:r>
    </w:p>
    <w:p w14:paraId="54526CC8" w14:textId="77777777" w:rsidR="000F2FEF" w:rsidRDefault="000F2FEF" w:rsidP="000F2FEF">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43F655B1" w14:textId="77777777" w:rsidR="000F2FEF" w:rsidRPr="000F2FEF" w:rsidRDefault="000F2FEF" w:rsidP="000F2FEF">
      <w:pPr>
        <w:rPr>
          <w:rStyle w:val="StyleBoldUnderline"/>
        </w:rPr>
      </w:pPr>
      <w:r w:rsidRPr="000F2FEF">
        <w:rPr>
          <w:rStyle w:val="StyleBoldUnderline"/>
        </w:rPr>
        <w:t>Although the policy spells out how our stewardship role must evolve to ensure a vibrant ocean tomorrow and improve management, it rests on a foundation of observations, education, and out- reach to further develop ocean literacy. A stronger knowledge base will em- power citizens to modify their own ocean ecosystem “footprints” and to become engaged in developing and supporting effective management plans to steward our oceans, coasts and Great Lakes.</w:t>
      </w:r>
    </w:p>
    <w:p w14:paraId="026117E9" w14:textId="77777777" w:rsidR="000F2FEF" w:rsidRPr="000F2FEF" w:rsidRDefault="000F2FEF" w:rsidP="000F2FEF"/>
    <w:p w14:paraId="290AC638" w14:textId="29D9110D" w:rsidR="00166DFB" w:rsidRDefault="00166DFB" w:rsidP="00166DFB">
      <w:pPr>
        <w:pStyle w:val="Heading4"/>
      </w:pPr>
      <w:r>
        <w:t xml:space="preserve">IOOS prerequisite to your alt – social networking </w:t>
      </w:r>
    </w:p>
    <w:p w14:paraId="21C9F20F" w14:textId="3166F548" w:rsidR="00166DFB" w:rsidRDefault="00166DFB" w:rsidP="00166DFB">
      <w:r w:rsidRPr="00EB4F6A">
        <w:rPr>
          <w:rStyle w:val="StyleStyleBold12pt"/>
        </w:rPr>
        <w:t>Willis and Manley, 2010</w:t>
      </w:r>
      <w:r w:rsidRPr="00166DFB">
        <w:t xml:space="preserve"> (Zdenka, Director, Integrated Ocean Observing System Program, NOAA and Justin, Director, Scientiﬁc and Commercial Business, Liquid Robotics, Inc., Marine Technology Society Journal Volume 44, Number 6, November/December 2010</w:t>
      </w:r>
      <w:r>
        <w:t xml:space="preserve"> </w:t>
      </w:r>
      <w:r w:rsidR="00EB4F6A">
        <w:t>)</w:t>
      </w:r>
    </w:p>
    <w:p w14:paraId="21AC1F54" w14:textId="77777777" w:rsidR="00EB4F6A" w:rsidRPr="00EB4F6A" w:rsidRDefault="00EB4F6A" w:rsidP="00EB4F6A">
      <w:pPr>
        <w:rPr>
          <w:rStyle w:val="StyleBoldUnderline"/>
        </w:rPr>
      </w:pPr>
      <w:r w:rsidRPr="00EB4F6A">
        <w:rPr>
          <w:rStyle w:val="StyleBoldUnderline"/>
        </w:rPr>
        <w:t>The U.S. IOOS is a specialized variant of this 21st century concept, allowing efﬁcient and effective connection of ocean data and information to a large network of interested parties. The overall goal of monitoring and understanding our oceans, coasts, and Great Lakes has never been as important as it is now. Scientists, resource managers, and the pub- lic continue to develop new understandings of the workings of this ocean planet.</w:t>
      </w:r>
      <w:r w:rsidRPr="00EB4F6A">
        <w:t xml:space="preserve"> Climate change, seafood production, hurricanes and tsunamis, tourism and recreation, agriculture, and daily weather are tied to the ocean. The U.S.</w:t>
      </w:r>
      <w:r w:rsidRPr="00EB4F6A">
        <w:rPr>
          <w:rStyle w:val="StyleBoldUnderline"/>
        </w:rPr>
        <w:t xml:space="preserve"> IOOS is the tool that allows data and information about these diverse and critical issues to be connected to the equally</w:t>
      </w:r>
    </w:p>
    <w:p w14:paraId="19876129" w14:textId="77777777" w:rsidR="00EB4F6A" w:rsidRPr="00EB4F6A" w:rsidRDefault="00EB4F6A" w:rsidP="00EB4F6A">
      <w:r w:rsidRPr="00EB4F6A">
        <w:rPr>
          <w:rStyle w:val="StyleBoldUnderline"/>
        </w:rPr>
        <w:t>individuals and organizations that “follow” them. The U.S. IOOS may not yet have 500 million “members,” or $500 million, but it is the social network of the ocean, ready to break out into exponential growth</w:t>
      </w:r>
      <w:r w:rsidRPr="00EB4F6A">
        <w:t>.</w:t>
      </w:r>
    </w:p>
    <w:p w14:paraId="5F32EC69" w14:textId="1FC4F993" w:rsidR="00EB4F6A" w:rsidRPr="00166DFB" w:rsidRDefault="00E30E2E" w:rsidP="00E30E2E">
      <w:pPr>
        <w:pStyle w:val="Heading3"/>
      </w:pPr>
      <w:r>
        <w:lastRenderedPageBreak/>
        <w:t xml:space="preserve">AT </w:t>
      </w:r>
      <w:r w:rsidR="00194FCD">
        <w:t xml:space="preserve">US focus </w:t>
      </w:r>
    </w:p>
    <w:p w14:paraId="3A77104A" w14:textId="5ED29E7C" w:rsidR="00166DFB" w:rsidRPr="00166DFB" w:rsidRDefault="00E30E2E" w:rsidP="00E30E2E">
      <w:pPr>
        <w:pStyle w:val="Heading4"/>
      </w:pPr>
      <w:r>
        <w:t xml:space="preserve">IOOS breaks down nationalism – global integration </w:t>
      </w:r>
    </w:p>
    <w:p w14:paraId="45C76CA4" w14:textId="688CD3C6" w:rsidR="00E30E2E" w:rsidRDefault="00E30E2E" w:rsidP="00E30E2E">
      <w:r>
        <w:rPr>
          <w:rStyle w:val="StyleStyleBold12pt"/>
        </w:rPr>
        <w:t>Willis and Manley, 2010</w:t>
      </w:r>
      <w:r>
        <w:t xml:space="preserve"> (Zdenka, Director, Integrated Ocean Observing System Program, NOAA and Justin, Director, Scientiﬁc and Commercial Business, Liquid Robotics, Inc., Marine Technology Society Journal Volume 44, Number 6, November/December 2010 )</w:t>
      </w:r>
    </w:p>
    <w:p w14:paraId="49A50073" w14:textId="77777777" w:rsidR="00E30E2E" w:rsidRDefault="00E30E2E" w:rsidP="00E30E2E">
      <w:pPr>
        <w:pStyle w:val="BodyText"/>
        <w:spacing w:before="2" w:line="264" w:lineRule="auto"/>
        <w:ind w:left="1880" w:right="1238" w:firstLine="280"/>
        <w:jc w:val="both"/>
        <w:rPr>
          <w:rFonts w:eastAsia="Times New Roman" w:cs="Times New Roman"/>
          <w:sz w:val="22"/>
          <w:szCs w:val="22"/>
        </w:rPr>
      </w:pPr>
      <w:r>
        <w:rPr>
          <w:rFonts w:cs="Times New Roman"/>
        </w:rPr>
        <w:t>The</w:t>
      </w:r>
      <w:r>
        <w:rPr>
          <w:rFonts w:cs="Times New Roman"/>
          <w:spacing w:val="-28"/>
        </w:rPr>
        <w:t xml:space="preserve"> </w:t>
      </w:r>
      <w:r>
        <w:rPr>
          <w:rFonts w:cs="Times New Roman"/>
        </w:rPr>
        <w:t>U.S.</w:t>
      </w:r>
      <w:r>
        <w:rPr>
          <w:rFonts w:cs="Times New Roman"/>
          <w:spacing w:val="-29"/>
        </w:rPr>
        <w:t xml:space="preserve"> </w:t>
      </w:r>
      <w:r>
        <w:rPr>
          <w:rFonts w:cs="Times New Roman"/>
        </w:rPr>
        <w:t>IOOS</w:t>
      </w:r>
      <w:r>
        <w:rPr>
          <w:rFonts w:cs="Times New Roman"/>
          <w:spacing w:val="-28"/>
        </w:rPr>
        <w:t xml:space="preserve"> </w:t>
      </w:r>
      <w:r>
        <w:rPr>
          <w:rFonts w:cs="Times New Roman"/>
        </w:rPr>
        <w:t>structure</w:t>
      </w:r>
      <w:r>
        <w:rPr>
          <w:rFonts w:cs="Times New Roman"/>
          <w:spacing w:val="-27"/>
        </w:rPr>
        <w:t xml:space="preserve"> </w:t>
      </w:r>
      <w:r>
        <w:rPr>
          <w:rFonts w:cs="Times New Roman"/>
        </w:rPr>
        <w:t>can</w:t>
      </w:r>
      <w:r>
        <w:rPr>
          <w:rFonts w:cs="Times New Roman"/>
          <w:spacing w:val="-28"/>
        </w:rPr>
        <w:t xml:space="preserve"> </w:t>
      </w:r>
      <w:r>
        <w:rPr>
          <w:rFonts w:cs="Times New Roman"/>
        </w:rPr>
        <w:t>appear</w:t>
      </w:r>
      <w:r>
        <w:rPr>
          <w:rFonts w:cs="Times New Roman"/>
          <w:spacing w:val="-28"/>
        </w:rPr>
        <w:t xml:space="preserve"> </w:t>
      </w:r>
      <w:r>
        <w:rPr>
          <w:rFonts w:cs="Times New Roman"/>
        </w:rPr>
        <w:t>complex.</w:t>
      </w:r>
      <w:r>
        <w:rPr>
          <w:rFonts w:cs="Times New Roman"/>
          <w:spacing w:val="-28"/>
        </w:rPr>
        <w:t xml:space="preserve"> </w:t>
      </w:r>
      <w:r>
        <w:rPr>
          <w:rFonts w:cs="Times New Roman"/>
        </w:rPr>
        <w:t>The</w:t>
      </w:r>
      <w:r>
        <w:rPr>
          <w:rFonts w:cs="Times New Roman"/>
          <w:spacing w:val="-28"/>
        </w:rPr>
        <w:t xml:space="preserve"> </w:t>
      </w:r>
      <w:r>
        <w:rPr>
          <w:rFonts w:cs="Times New Roman"/>
        </w:rPr>
        <w:t>national</w:t>
      </w:r>
      <w:r>
        <w:rPr>
          <w:rFonts w:cs="Times New Roman"/>
          <w:spacing w:val="-27"/>
        </w:rPr>
        <w:t xml:space="preserve"> </w:t>
      </w:r>
      <w:r>
        <w:rPr>
          <w:rFonts w:cs="Times New Roman"/>
        </w:rPr>
        <w:t>element</w:t>
      </w:r>
      <w:r>
        <w:rPr>
          <w:rFonts w:cs="Times New Roman"/>
          <w:spacing w:val="-28"/>
        </w:rPr>
        <w:t xml:space="preserve"> </w:t>
      </w:r>
      <w:r>
        <w:rPr>
          <w:rFonts w:cs="Times New Roman"/>
        </w:rPr>
        <w:t>includes</w:t>
      </w:r>
      <w:r>
        <w:rPr>
          <w:rFonts w:cs="Times New Roman"/>
          <w:spacing w:val="-28"/>
        </w:rPr>
        <w:t xml:space="preserve"> </w:t>
      </w:r>
      <w:r>
        <w:rPr>
          <w:rFonts w:cs="Times New Roman"/>
        </w:rPr>
        <w:t>17</w:t>
      </w:r>
      <w:r>
        <w:rPr>
          <w:rFonts w:cs="Times New Roman"/>
          <w:spacing w:val="-28"/>
        </w:rPr>
        <w:t xml:space="preserve"> </w:t>
      </w:r>
      <w:r>
        <w:rPr>
          <w:rFonts w:cs="Times New Roman"/>
        </w:rPr>
        <w:t>federal</w:t>
      </w:r>
      <w:r>
        <w:rPr>
          <w:rFonts w:cs="Times New Roman"/>
          <w:w w:val="91"/>
        </w:rPr>
        <w:t xml:space="preserve"> </w:t>
      </w:r>
      <w:r>
        <w:rPr>
          <w:rFonts w:cs="Times New Roman"/>
        </w:rPr>
        <w:t>agencies</w:t>
      </w:r>
      <w:r>
        <w:rPr>
          <w:rFonts w:cs="Times New Roman"/>
          <w:spacing w:val="-5"/>
        </w:rPr>
        <w:t xml:space="preserve"> </w:t>
      </w:r>
      <w:r>
        <w:rPr>
          <w:rFonts w:cs="Times New Roman"/>
        </w:rPr>
        <w:t>that</w:t>
      </w:r>
      <w:r>
        <w:rPr>
          <w:rFonts w:cs="Times New Roman"/>
          <w:spacing w:val="-5"/>
        </w:rPr>
        <w:t xml:space="preserve"> </w:t>
      </w:r>
      <w:r>
        <w:rPr>
          <w:rFonts w:cs="Times New Roman"/>
        </w:rPr>
        <w:t>have</w:t>
      </w:r>
      <w:r>
        <w:rPr>
          <w:rFonts w:cs="Times New Roman"/>
          <w:spacing w:val="-5"/>
        </w:rPr>
        <w:t xml:space="preserve"> </w:t>
      </w:r>
      <w:r>
        <w:rPr>
          <w:rFonts w:cs="Times New Roman"/>
        </w:rPr>
        <w:t>a</w:t>
      </w:r>
      <w:r>
        <w:rPr>
          <w:rFonts w:cs="Times New Roman"/>
          <w:spacing w:val="-6"/>
        </w:rPr>
        <w:t xml:space="preserve"> </w:t>
      </w:r>
      <w:r>
        <w:rPr>
          <w:rFonts w:cs="Times New Roman"/>
        </w:rPr>
        <w:t>role</w:t>
      </w:r>
      <w:r>
        <w:rPr>
          <w:rFonts w:cs="Times New Roman"/>
          <w:spacing w:val="-4"/>
        </w:rPr>
        <w:t xml:space="preserve"> </w:t>
      </w:r>
      <w:r>
        <w:rPr>
          <w:rFonts w:cs="Times New Roman"/>
        </w:rPr>
        <w:t>in</w:t>
      </w:r>
      <w:r>
        <w:rPr>
          <w:rFonts w:cs="Times New Roman"/>
          <w:spacing w:val="-5"/>
        </w:rPr>
        <w:t xml:space="preserve"> </w:t>
      </w:r>
      <w:r>
        <w:rPr>
          <w:rFonts w:cs="Times New Roman"/>
        </w:rPr>
        <w:t>our</w:t>
      </w:r>
      <w:r>
        <w:rPr>
          <w:rFonts w:cs="Times New Roman"/>
          <w:spacing w:val="-4"/>
        </w:rPr>
        <w:t xml:space="preserve"> </w:t>
      </w:r>
      <w:r>
        <w:rPr>
          <w:rFonts w:cs="Times New Roman"/>
        </w:rPr>
        <w:t>watersheds,</w:t>
      </w:r>
      <w:r>
        <w:rPr>
          <w:rFonts w:cs="Times New Roman"/>
          <w:spacing w:val="-5"/>
        </w:rPr>
        <w:t xml:space="preserve"> </w:t>
      </w:r>
      <w:r>
        <w:rPr>
          <w:rFonts w:cs="Times New Roman"/>
        </w:rPr>
        <w:t>coasts,</w:t>
      </w:r>
      <w:r>
        <w:rPr>
          <w:rFonts w:cs="Times New Roman"/>
          <w:spacing w:val="-4"/>
        </w:rPr>
        <w:t xml:space="preserve"> </w:t>
      </w:r>
      <w:r>
        <w:rPr>
          <w:rFonts w:cs="Times New Roman"/>
        </w:rPr>
        <w:t>Great</w:t>
      </w:r>
      <w:r>
        <w:rPr>
          <w:rFonts w:cs="Times New Roman"/>
          <w:spacing w:val="-5"/>
        </w:rPr>
        <w:t xml:space="preserve"> </w:t>
      </w:r>
      <w:r>
        <w:rPr>
          <w:rFonts w:cs="Times New Roman"/>
        </w:rPr>
        <w:t>Lakes,</w:t>
      </w:r>
      <w:r>
        <w:rPr>
          <w:rFonts w:cs="Times New Roman"/>
          <w:spacing w:val="-6"/>
        </w:rPr>
        <w:t xml:space="preserve"> </w:t>
      </w:r>
      <w:r>
        <w:rPr>
          <w:rFonts w:cs="Times New Roman"/>
        </w:rPr>
        <w:t>and</w:t>
      </w:r>
      <w:r>
        <w:rPr>
          <w:rFonts w:cs="Times New Roman"/>
          <w:spacing w:val="-5"/>
        </w:rPr>
        <w:t xml:space="preserve"> </w:t>
      </w:r>
      <w:r>
        <w:rPr>
          <w:rFonts w:cs="Times New Roman"/>
        </w:rPr>
        <w:t>ocean</w:t>
      </w:r>
      <w:r>
        <w:rPr>
          <w:rFonts w:cs="Times New Roman"/>
          <w:spacing w:val="-5"/>
        </w:rPr>
        <w:t xml:space="preserve"> </w:t>
      </w:r>
      <w:r>
        <w:rPr>
          <w:rFonts w:cs="Times New Roman"/>
        </w:rPr>
        <w:t>waters.</w:t>
      </w:r>
      <w:r>
        <w:rPr>
          <w:rFonts w:cs="Times New Roman"/>
          <w:spacing w:val="-5"/>
        </w:rPr>
        <w:t xml:space="preserve"> </w:t>
      </w:r>
      <w:r>
        <w:rPr>
          <w:rFonts w:cs="Times New Roman"/>
        </w:rPr>
        <w:t>The</w:t>
      </w:r>
      <w:r>
        <w:rPr>
          <w:rFonts w:cs="Times New Roman"/>
          <w:spacing w:val="60"/>
        </w:rPr>
        <w:t xml:space="preserve"> </w:t>
      </w:r>
      <w:r>
        <w:rPr>
          <w:rFonts w:cs="Times New Roman"/>
        </w:rPr>
        <w:t>regional</w:t>
      </w:r>
      <w:r>
        <w:rPr>
          <w:rFonts w:cs="Times New Roman"/>
          <w:spacing w:val="-26"/>
        </w:rPr>
        <w:t xml:space="preserve"> </w:t>
      </w:r>
      <w:r>
        <w:rPr>
          <w:rFonts w:cs="Times New Roman"/>
        </w:rPr>
        <w:t>element</w:t>
      </w:r>
      <w:r>
        <w:rPr>
          <w:rFonts w:cs="Times New Roman"/>
          <w:spacing w:val="-25"/>
        </w:rPr>
        <w:t xml:space="preserve"> </w:t>
      </w:r>
      <w:r>
        <w:rPr>
          <w:rFonts w:cs="Times New Roman"/>
        </w:rPr>
        <w:t>comprises</w:t>
      </w:r>
      <w:r>
        <w:rPr>
          <w:rFonts w:cs="Times New Roman"/>
          <w:spacing w:val="-25"/>
        </w:rPr>
        <w:t xml:space="preserve"> </w:t>
      </w:r>
      <w:r>
        <w:rPr>
          <w:rFonts w:cs="Times New Roman"/>
        </w:rPr>
        <w:t>11</w:t>
      </w:r>
      <w:r>
        <w:rPr>
          <w:rFonts w:cs="Times New Roman"/>
          <w:spacing w:val="-24"/>
        </w:rPr>
        <w:t xml:space="preserve"> </w:t>
      </w:r>
      <w:r>
        <w:rPr>
          <w:rFonts w:cs="Times New Roman"/>
        </w:rPr>
        <w:t>Regional</w:t>
      </w:r>
      <w:r>
        <w:rPr>
          <w:rFonts w:cs="Times New Roman"/>
          <w:spacing w:val="-26"/>
        </w:rPr>
        <w:t xml:space="preserve"> </w:t>
      </w:r>
      <w:r>
        <w:rPr>
          <w:rFonts w:cs="Times New Roman"/>
        </w:rPr>
        <w:t>Coastal</w:t>
      </w:r>
      <w:r>
        <w:rPr>
          <w:rFonts w:cs="Times New Roman"/>
          <w:spacing w:val="-24"/>
        </w:rPr>
        <w:t xml:space="preserve"> </w:t>
      </w:r>
      <w:r>
        <w:rPr>
          <w:rFonts w:cs="Times New Roman"/>
        </w:rPr>
        <w:t>Ocean</w:t>
      </w:r>
      <w:r>
        <w:rPr>
          <w:rFonts w:cs="Times New Roman"/>
          <w:spacing w:val="-25"/>
        </w:rPr>
        <w:t xml:space="preserve"> </w:t>
      </w:r>
      <w:r>
        <w:rPr>
          <w:rFonts w:cs="Times New Roman"/>
        </w:rPr>
        <w:t>Observing</w:t>
      </w:r>
      <w:r>
        <w:rPr>
          <w:rFonts w:cs="Times New Roman"/>
          <w:spacing w:val="-25"/>
        </w:rPr>
        <w:t xml:space="preserve"> </w:t>
      </w:r>
      <w:r>
        <w:rPr>
          <w:rFonts w:cs="Times New Roman"/>
        </w:rPr>
        <w:t>Systems</w:t>
      </w:r>
      <w:r>
        <w:rPr>
          <w:rFonts w:cs="Times New Roman"/>
          <w:spacing w:val="-25"/>
        </w:rPr>
        <w:t xml:space="preserve"> </w:t>
      </w:r>
      <w:r>
        <w:rPr>
          <w:rFonts w:cs="Times New Roman"/>
        </w:rPr>
        <w:t>and</w:t>
      </w:r>
      <w:r>
        <w:rPr>
          <w:rFonts w:cs="Times New Roman"/>
          <w:spacing w:val="-25"/>
        </w:rPr>
        <w:t xml:space="preserve"> </w:t>
      </w:r>
      <w:r>
        <w:rPr>
          <w:rFonts w:cs="Times New Roman"/>
        </w:rPr>
        <w:t>two</w:t>
      </w:r>
      <w:r>
        <w:rPr>
          <w:rFonts w:cs="Times New Roman"/>
          <w:spacing w:val="-25"/>
        </w:rPr>
        <w:t xml:space="preserve"> </w:t>
      </w:r>
      <w:r>
        <w:rPr>
          <w:rFonts w:cs="Times New Roman"/>
        </w:rPr>
        <w:t>func-</w:t>
      </w:r>
      <w:r>
        <w:rPr>
          <w:rFonts w:cs="Times New Roman"/>
          <w:w w:val="95"/>
        </w:rPr>
        <w:t xml:space="preserve"> </w:t>
      </w:r>
      <w:r>
        <w:rPr>
          <w:rFonts w:cs="Times New Roman"/>
        </w:rPr>
        <w:t>tional</w:t>
      </w:r>
      <w:r>
        <w:rPr>
          <w:rFonts w:cs="Times New Roman"/>
          <w:spacing w:val="-19"/>
        </w:rPr>
        <w:t xml:space="preserve"> </w:t>
      </w:r>
      <w:r>
        <w:rPr>
          <w:rFonts w:cs="Times New Roman"/>
        </w:rPr>
        <w:t>consortia,</w:t>
      </w:r>
      <w:r>
        <w:rPr>
          <w:rFonts w:cs="Times New Roman"/>
          <w:spacing w:val="-18"/>
        </w:rPr>
        <w:t xml:space="preserve"> </w:t>
      </w:r>
      <w:r>
        <w:rPr>
          <w:rFonts w:cs="Times New Roman"/>
        </w:rPr>
        <w:t>the</w:t>
      </w:r>
      <w:r>
        <w:rPr>
          <w:rFonts w:cs="Times New Roman"/>
          <w:spacing w:val="-18"/>
        </w:rPr>
        <w:t xml:space="preserve"> </w:t>
      </w:r>
      <w:r>
        <w:rPr>
          <w:rFonts w:cs="Times New Roman"/>
        </w:rPr>
        <w:t>Alliance</w:t>
      </w:r>
      <w:r>
        <w:rPr>
          <w:rFonts w:cs="Times New Roman"/>
          <w:spacing w:val="-18"/>
        </w:rPr>
        <w:t xml:space="preserve"> </w:t>
      </w:r>
      <w:r>
        <w:rPr>
          <w:rFonts w:cs="Times New Roman"/>
        </w:rPr>
        <w:t>for</w:t>
      </w:r>
      <w:r>
        <w:rPr>
          <w:rFonts w:cs="Times New Roman"/>
          <w:spacing w:val="-19"/>
        </w:rPr>
        <w:t xml:space="preserve"> </w:t>
      </w:r>
      <w:r>
        <w:rPr>
          <w:rFonts w:cs="Times New Roman"/>
        </w:rPr>
        <w:t>Coastal</w:t>
      </w:r>
      <w:r>
        <w:rPr>
          <w:rFonts w:cs="Times New Roman"/>
          <w:spacing w:val="-18"/>
        </w:rPr>
        <w:t xml:space="preserve"> </w:t>
      </w:r>
      <w:r>
        <w:rPr>
          <w:rFonts w:cs="Times New Roman"/>
        </w:rPr>
        <w:t>Technologies</w:t>
      </w:r>
      <w:r>
        <w:rPr>
          <w:rFonts w:cs="Times New Roman"/>
          <w:spacing w:val="-18"/>
        </w:rPr>
        <w:t xml:space="preserve"> </w:t>
      </w:r>
      <w:r>
        <w:rPr>
          <w:rFonts w:cs="Times New Roman"/>
        </w:rPr>
        <w:t>and</w:t>
      </w:r>
      <w:r>
        <w:rPr>
          <w:rFonts w:cs="Times New Roman"/>
          <w:spacing w:val="-19"/>
        </w:rPr>
        <w:t xml:space="preserve"> </w:t>
      </w:r>
      <w:r>
        <w:rPr>
          <w:rFonts w:cs="Times New Roman"/>
        </w:rPr>
        <w:t>the</w:t>
      </w:r>
      <w:r>
        <w:rPr>
          <w:rFonts w:cs="Times New Roman"/>
          <w:spacing w:val="-18"/>
        </w:rPr>
        <w:t xml:space="preserve"> </w:t>
      </w:r>
      <w:r>
        <w:rPr>
          <w:rFonts w:cs="Times New Roman"/>
        </w:rPr>
        <w:t>Southeastern</w:t>
      </w:r>
      <w:r>
        <w:rPr>
          <w:rFonts w:cs="Times New Roman"/>
          <w:spacing w:val="-18"/>
        </w:rPr>
        <w:t xml:space="preserve"> </w:t>
      </w:r>
      <w:r>
        <w:rPr>
          <w:rFonts w:cs="Times New Roman"/>
        </w:rPr>
        <w:t>Universities</w:t>
      </w:r>
      <w:r>
        <w:rPr>
          <w:rFonts w:cs="Times New Roman"/>
          <w:w w:val="92"/>
        </w:rPr>
        <w:t xml:space="preserve"> </w:t>
      </w:r>
      <w:r>
        <w:rPr>
          <w:rFonts w:cs="Times New Roman"/>
        </w:rPr>
        <w:t>Research</w:t>
      </w:r>
      <w:r>
        <w:rPr>
          <w:rFonts w:cs="Times New Roman"/>
          <w:spacing w:val="-8"/>
        </w:rPr>
        <w:t xml:space="preserve"> </w:t>
      </w:r>
      <w:r>
        <w:rPr>
          <w:rFonts w:cs="Times New Roman"/>
        </w:rPr>
        <w:t>Association.</w:t>
      </w:r>
      <w:r>
        <w:rPr>
          <w:rFonts w:cs="Times New Roman"/>
          <w:spacing w:val="-8"/>
        </w:rPr>
        <w:t xml:space="preserve"> </w:t>
      </w:r>
      <w:r>
        <w:rPr>
          <w:rFonts w:cs="Times New Roman"/>
        </w:rPr>
        <w:t>These</w:t>
      </w:r>
      <w:r>
        <w:rPr>
          <w:rFonts w:cs="Times New Roman"/>
          <w:spacing w:val="-8"/>
        </w:rPr>
        <w:t xml:space="preserve"> </w:t>
      </w:r>
      <w:r>
        <w:rPr>
          <w:rFonts w:cs="Times New Roman"/>
        </w:rPr>
        <w:t>many</w:t>
      </w:r>
      <w:r>
        <w:rPr>
          <w:rFonts w:cs="Times New Roman"/>
          <w:spacing w:val="-7"/>
        </w:rPr>
        <w:t xml:space="preserve"> </w:t>
      </w:r>
      <w:r>
        <w:rPr>
          <w:rFonts w:cs="Times New Roman"/>
        </w:rPr>
        <w:t>distributed</w:t>
      </w:r>
      <w:r>
        <w:rPr>
          <w:rFonts w:cs="Times New Roman"/>
          <w:spacing w:val="-7"/>
        </w:rPr>
        <w:t xml:space="preserve"> </w:t>
      </w:r>
      <w:r>
        <w:rPr>
          <w:rFonts w:cs="Times New Roman"/>
        </w:rPr>
        <w:t>partners</w:t>
      </w:r>
      <w:r>
        <w:rPr>
          <w:rFonts w:cs="Times New Roman"/>
          <w:spacing w:val="-6"/>
        </w:rPr>
        <w:t xml:space="preserve"> </w:t>
      </w:r>
      <w:r>
        <w:rPr>
          <w:rFonts w:cs="Times New Roman"/>
        </w:rPr>
        <w:t>make</w:t>
      </w:r>
      <w:r>
        <w:rPr>
          <w:rFonts w:cs="Times New Roman"/>
          <w:spacing w:val="-7"/>
        </w:rPr>
        <w:t xml:space="preserve"> </w:t>
      </w:r>
      <w:r>
        <w:rPr>
          <w:rFonts w:cs="Times New Roman"/>
        </w:rPr>
        <w:t>IOOS</w:t>
      </w:r>
      <w:r>
        <w:rPr>
          <w:rFonts w:cs="Times New Roman"/>
          <w:spacing w:val="-8"/>
        </w:rPr>
        <w:t xml:space="preserve"> </w:t>
      </w:r>
      <w:r>
        <w:rPr>
          <w:rFonts w:cs="Times New Roman"/>
        </w:rPr>
        <w:t>work.</w:t>
      </w:r>
      <w:r>
        <w:rPr>
          <w:rFonts w:cs="Times New Roman"/>
          <w:spacing w:val="-7"/>
        </w:rPr>
        <w:t xml:space="preserve"> </w:t>
      </w:r>
      <w:r>
        <w:rPr>
          <w:rFonts w:cs="Times New Roman"/>
        </w:rPr>
        <w:t>Nothing</w:t>
      </w:r>
      <w:r>
        <w:rPr>
          <w:rFonts w:cs="Times New Roman"/>
          <w:spacing w:val="-6"/>
        </w:rPr>
        <w:t xml:space="preserve"> </w:t>
      </w:r>
      <w:r>
        <w:rPr>
          <w:rFonts w:cs="Times New Roman"/>
        </w:rPr>
        <w:t>pro-</w:t>
      </w:r>
      <w:r>
        <w:rPr>
          <w:rFonts w:cs="Times New Roman"/>
          <w:spacing w:val="29"/>
          <w:w w:val="96"/>
        </w:rPr>
        <w:t xml:space="preserve"> </w:t>
      </w:r>
      <w:r>
        <w:rPr>
          <w:rFonts w:cs="Times New Roman"/>
        </w:rPr>
        <w:t>vided</w:t>
      </w:r>
      <w:r>
        <w:rPr>
          <w:rFonts w:cs="Times New Roman"/>
          <w:spacing w:val="-19"/>
        </w:rPr>
        <w:t xml:space="preserve"> </w:t>
      </w:r>
      <w:r>
        <w:rPr>
          <w:rFonts w:cs="Times New Roman"/>
        </w:rPr>
        <w:t>clearer</w:t>
      </w:r>
      <w:r>
        <w:rPr>
          <w:rFonts w:cs="Times New Roman"/>
          <w:spacing w:val="-18"/>
        </w:rPr>
        <w:t xml:space="preserve"> </w:t>
      </w:r>
      <w:r>
        <w:rPr>
          <w:rFonts w:cs="Times New Roman"/>
        </w:rPr>
        <w:t>evidence</w:t>
      </w:r>
      <w:r>
        <w:rPr>
          <w:rFonts w:cs="Times New Roman"/>
          <w:spacing w:val="-18"/>
        </w:rPr>
        <w:t xml:space="preserve"> </w:t>
      </w:r>
      <w:r>
        <w:rPr>
          <w:rFonts w:cs="Times New Roman"/>
        </w:rPr>
        <w:t>of</w:t>
      </w:r>
      <w:r>
        <w:rPr>
          <w:rFonts w:cs="Times New Roman"/>
          <w:spacing w:val="-18"/>
        </w:rPr>
        <w:t xml:space="preserve"> </w:t>
      </w:r>
      <w:r>
        <w:rPr>
          <w:rFonts w:cs="Times New Roman"/>
        </w:rPr>
        <w:t>this</w:t>
      </w:r>
      <w:r>
        <w:rPr>
          <w:rFonts w:cs="Times New Roman"/>
          <w:spacing w:val="-18"/>
        </w:rPr>
        <w:t xml:space="preserve"> </w:t>
      </w:r>
      <w:r>
        <w:rPr>
          <w:rFonts w:cs="Times New Roman"/>
        </w:rPr>
        <w:t>than</w:t>
      </w:r>
      <w:r>
        <w:rPr>
          <w:rFonts w:cs="Times New Roman"/>
          <w:spacing w:val="-18"/>
        </w:rPr>
        <w:t xml:space="preserve"> </w:t>
      </w:r>
      <w:r>
        <w:rPr>
          <w:rFonts w:cs="Times New Roman"/>
        </w:rPr>
        <w:t>the</w:t>
      </w:r>
      <w:r>
        <w:rPr>
          <w:rFonts w:cs="Times New Roman"/>
          <w:spacing w:val="-19"/>
        </w:rPr>
        <w:t xml:space="preserve"> </w:t>
      </w:r>
      <w:r>
        <w:rPr>
          <w:rFonts w:cs="Times New Roman"/>
        </w:rPr>
        <w:t>IOOS</w:t>
      </w:r>
      <w:r>
        <w:rPr>
          <w:rFonts w:cs="Times New Roman"/>
          <w:spacing w:val="-18"/>
        </w:rPr>
        <w:t xml:space="preserve"> </w:t>
      </w:r>
      <w:r>
        <w:rPr>
          <w:rFonts w:cs="Times New Roman"/>
        </w:rPr>
        <w:t>support</w:t>
      </w:r>
      <w:r>
        <w:rPr>
          <w:rFonts w:cs="Times New Roman"/>
          <w:spacing w:val="-18"/>
        </w:rPr>
        <w:t xml:space="preserve"> </w:t>
      </w:r>
      <w:r>
        <w:rPr>
          <w:rFonts w:cs="Times New Roman"/>
        </w:rPr>
        <w:t>to</w:t>
      </w:r>
      <w:r>
        <w:rPr>
          <w:rFonts w:cs="Times New Roman"/>
          <w:spacing w:val="-18"/>
        </w:rPr>
        <w:t xml:space="preserve"> </w:t>
      </w:r>
      <w:r>
        <w:rPr>
          <w:rFonts w:cs="Times New Roman"/>
        </w:rPr>
        <w:t>the</w:t>
      </w:r>
      <w:r>
        <w:rPr>
          <w:rFonts w:cs="Times New Roman"/>
          <w:spacing w:val="-18"/>
        </w:rPr>
        <w:t xml:space="preserve"> </w:t>
      </w:r>
      <w:r>
        <w:rPr>
          <w:rFonts w:cs="Times New Roman"/>
        </w:rPr>
        <w:t>Deep</w:t>
      </w:r>
      <w:r>
        <w:rPr>
          <w:rFonts w:cs="Times New Roman"/>
          <w:spacing w:val="-19"/>
        </w:rPr>
        <w:t xml:space="preserve"> </w:t>
      </w:r>
      <w:r>
        <w:rPr>
          <w:rFonts w:cs="Times New Roman"/>
        </w:rPr>
        <w:t>Water</w:t>
      </w:r>
      <w:r>
        <w:rPr>
          <w:rFonts w:cs="Times New Roman"/>
          <w:spacing w:val="-18"/>
        </w:rPr>
        <w:t xml:space="preserve"> </w:t>
      </w:r>
      <w:r>
        <w:rPr>
          <w:rFonts w:cs="Times New Roman"/>
        </w:rPr>
        <w:t>Horizon</w:t>
      </w:r>
      <w:r>
        <w:rPr>
          <w:rFonts w:cs="Times New Roman"/>
          <w:spacing w:val="-18"/>
        </w:rPr>
        <w:t xml:space="preserve"> </w:t>
      </w:r>
      <w:r>
        <w:rPr>
          <w:rFonts w:cs="Times New Roman"/>
        </w:rPr>
        <w:t>incident,</w:t>
      </w:r>
      <w:r>
        <w:rPr>
          <w:rFonts w:cs="Times New Roman"/>
          <w:w w:val="97"/>
        </w:rPr>
        <w:t xml:space="preserve"> </w:t>
      </w:r>
      <w:r>
        <w:rPr>
          <w:rFonts w:cs="Times New Roman"/>
        </w:rPr>
        <w:t>where</w:t>
      </w:r>
      <w:r>
        <w:rPr>
          <w:rFonts w:cs="Times New Roman"/>
          <w:spacing w:val="-27"/>
        </w:rPr>
        <w:t xml:space="preserve"> </w:t>
      </w:r>
      <w:r>
        <w:rPr>
          <w:rFonts w:cs="Times New Roman"/>
        </w:rPr>
        <w:t>we</w:t>
      </w:r>
      <w:r>
        <w:rPr>
          <w:rFonts w:cs="Times New Roman"/>
          <w:spacing w:val="-25"/>
        </w:rPr>
        <w:t xml:space="preserve"> </w:t>
      </w:r>
      <w:r>
        <w:rPr>
          <w:rFonts w:cs="Times New Roman"/>
        </w:rPr>
        <w:t>were</w:t>
      </w:r>
      <w:r>
        <w:rPr>
          <w:rFonts w:cs="Times New Roman"/>
          <w:spacing w:val="-26"/>
        </w:rPr>
        <w:t xml:space="preserve"> </w:t>
      </w:r>
      <w:r>
        <w:rPr>
          <w:rFonts w:cs="Times New Roman"/>
        </w:rPr>
        <w:t>able</w:t>
      </w:r>
      <w:r>
        <w:rPr>
          <w:rFonts w:cs="Times New Roman"/>
          <w:spacing w:val="-26"/>
        </w:rPr>
        <w:t xml:space="preserve"> </w:t>
      </w:r>
      <w:r>
        <w:rPr>
          <w:rFonts w:cs="Times New Roman"/>
        </w:rPr>
        <w:t>to</w:t>
      </w:r>
      <w:r>
        <w:rPr>
          <w:rFonts w:cs="Times New Roman"/>
          <w:spacing w:val="-26"/>
        </w:rPr>
        <w:t xml:space="preserve"> </w:t>
      </w:r>
      <w:r>
        <w:rPr>
          <w:rFonts w:cs="Times New Roman"/>
        </w:rPr>
        <w:t>systematically</w:t>
      </w:r>
      <w:r>
        <w:rPr>
          <w:rFonts w:cs="Times New Roman"/>
          <w:spacing w:val="-26"/>
        </w:rPr>
        <w:t xml:space="preserve"> </w:t>
      </w:r>
      <w:r>
        <w:rPr>
          <w:rFonts w:cs="Times New Roman"/>
        </w:rPr>
        <w:t>bring</w:t>
      </w:r>
      <w:r>
        <w:rPr>
          <w:rFonts w:cs="Times New Roman"/>
          <w:spacing w:val="-25"/>
        </w:rPr>
        <w:t xml:space="preserve"> </w:t>
      </w:r>
      <w:r>
        <w:rPr>
          <w:rFonts w:cs="Times New Roman"/>
        </w:rPr>
        <w:t>new</w:t>
      </w:r>
      <w:r>
        <w:rPr>
          <w:rFonts w:cs="Times New Roman"/>
          <w:spacing w:val="-26"/>
        </w:rPr>
        <w:t xml:space="preserve"> </w:t>
      </w:r>
      <w:r>
        <w:rPr>
          <w:rFonts w:cs="Times New Roman"/>
        </w:rPr>
        <w:t>observing</w:t>
      </w:r>
      <w:r>
        <w:rPr>
          <w:rFonts w:cs="Times New Roman"/>
          <w:spacing w:val="-26"/>
        </w:rPr>
        <w:t xml:space="preserve"> </w:t>
      </w:r>
      <w:r>
        <w:rPr>
          <w:rFonts w:cs="Times New Roman"/>
        </w:rPr>
        <w:t>technology</w:t>
      </w:r>
      <w:r>
        <w:rPr>
          <w:rFonts w:cs="Times New Roman"/>
          <w:spacing w:val="-25"/>
        </w:rPr>
        <w:t xml:space="preserve"> </w:t>
      </w:r>
      <w:r>
        <w:rPr>
          <w:rFonts w:cs="Times New Roman"/>
        </w:rPr>
        <w:t>to</w:t>
      </w:r>
      <w:r>
        <w:rPr>
          <w:rFonts w:cs="Times New Roman"/>
          <w:spacing w:val="-27"/>
        </w:rPr>
        <w:t xml:space="preserve"> </w:t>
      </w:r>
      <w:r>
        <w:rPr>
          <w:rFonts w:cs="Times New Roman"/>
        </w:rPr>
        <w:t>bear</w:t>
      </w:r>
      <w:r>
        <w:rPr>
          <w:rFonts w:cs="Times New Roman"/>
          <w:spacing w:val="-25"/>
        </w:rPr>
        <w:t xml:space="preserve"> </w:t>
      </w:r>
      <w:r>
        <w:rPr>
          <w:rFonts w:cs="Times New Roman"/>
        </w:rPr>
        <w:t>and,</w:t>
      </w:r>
      <w:r>
        <w:rPr>
          <w:rFonts w:cs="Times New Roman"/>
          <w:spacing w:val="-26"/>
        </w:rPr>
        <w:t xml:space="preserve"> </w:t>
      </w:r>
      <w:r>
        <w:rPr>
          <w:rFonts w:cs="Times New Roman"/>
        </w:rPr>
        <w:t>equally</w:t>
      </w:r>
      <w:r>
        <w:rPr>
          <w:rFonts w:cs="Times New Roman"/>
          <w:w w:val="91"/>
        </w:rPr>
        <w:t xml:space="preserve"> </w:t>
      </w:r>
      <w:r>
        <w:rPr>
          <w:rFonts w:cs="Times New Roman"/>
        </w:rPr>
        <w:t>importantly,</w:t>
      </w:r>
      <w:r>
        <w:rPr>
          <w:rFonts w:cs="Times New Roman"/>
          <w:spacing w:val="-8"/>
        </w:rPr>
        <w:t xml:space="preserve"> </w:t>
      </w:r>
      <w:r>
        <w:rPr>
          <w:rFonts w:cs="Times New Roman"/>
        </w:rPr>
        <w:t>make</w:t>
      </w:r>
      <w:r>
        <w:rPr>
          <w:rFonts w:cs="Times New Roman"/>
          <w:spacing w:val="-7"/>
        </w:rPr>
        <w:t xml:space="preserve"> </w:t>
      </w:r>
      <w:r>
        <w:rPr>
          <w:rFonts w:cs="Times New Roman"/>
        </w:rPr>
        <w:t>critical</w:t>
      </w:r>
      <w:r>
        <w:rPr>
          <w:rFonts w:cs="Times New Roman"/>
          <w:spacing w:val="-6"/>
        </w:rPr>
        <w:t xml:space="preserve"> </w:t>
      </w:r>
      <w:r>
        <w:rPr>
          <w:rFonts w:cs="Times New Roman"/>
        </w:rPr>
        <w:t>data</w:t>
      </w:r>
      <w:r>
        <w:rPr>
          <w:rFonts w:cs="Times New Roman"/>
          <w:spacing w:val="-6"/>
        </w:rPr>
        <w:t xml:space="preserve"> </w:t>
      </w:r>
      <w:r>
        <w:rPr>
          <w:rFonts w:cs="Times New Roman"/>
        </w:rPr>
        <w:t>immediately</w:t>
      </w:r>
      <w:r>
        <w:rPr>
          <w:rFonts w:cs="Times New Roman"/>
          <w:spacing w:val="-7"/>
        </w:rPr>
        <w:t xml:space="preserve"> </w:t>
      </w:r>
      <w:r>
        <w:rPr>
          <w:rFonts w:cs="Times New Roman"/>
        </w:rPr>
        <w:t>available.</w:t>
      </w:r>
      <w:r>
        <w:rPr>
          <w:rFonts w:cs="Times New Roman"/>
          <w:spacing w:val="-8"/>
        </w:rPr>
        <w:t xml:space="preserve"> </w:t>
      </w:r>
      <w:r>
        <w:rPr>
          <w:rFonts w:cs="Times New Roman"/>
        </w:rPr>
        <w:t>The</w:t>
      </w:r>
      <w:r>
        <w:rPr>
          <w:rFonts w:cs="Times New Roman"/>
          <w:spacing w:val="-7"/>
        </w:rPr>
        <w:t xml:space="preserve"> </w:t>
      </w:r>
      <w:r>
        <w:rPr>
          <w:rFonts w:cs="Times New Roman"/>
        </w:rPr>
        <w:t>U.S.</w:t>
      </w:r>
      <w:r>
        <w:rPr>
          <w:rFonts w:cs="Times New Roman"/>
          <w:spacing w:val="-7"/>
        </w:rPr>
        <w:t xml:space="preserve"> </w:t>
      </w:r>
      <w:r>
        <w:rPr>
          <w:rFonts w:cs="Times New Roman"/>
        </w:rPr>
        <w:t>IOOS</w:t>
      </w:r>
      <w:r>
        <w:rPr>
          <w:rFonts w:cs="Times New Roman"/>
          <w:spacing w:val="-6"/>
        </w:rPr>
        <w:t xml:space="preserve"> </w:t>
      </w:r>
      <w:r>
        <w:rPr>
          <w:rFonts w:cs="Times New Roman"/>
        </w:rPr>
        <w:t>also</w:t>
      </w:r>
      <w:r>
        <w:rPr>
          <w:rFonts w:cs="Times New Roman"/>
          <w:spacing w:val="-7"/>
        </w:rPr>
        <w:t xml:space="preserve"> </w:t>
      </w:r>
      <w:r>
        <w:rPr>
          <w:rFonts w:cs="Times New Roman"/>
        </w:rPr>
        <w:t>has</w:t>
      </w:r>
      <w:r>
        <w:rPr>
          <w:rFonts w:cs="Times New Roman"/>
          <w:spacing w:val="-8"/>
        </w:rPr>
        <w:t xml:space="preserve"> </w:t>
      </w:r>
      <w:r>
        <w:rPr>
          <w:rFonts w:cs="Times New Roman"/>
        </w:rPr>
        <w:t>a</w:t>
      </w:r>
      <w:r>
        <w:rPr>
          <w:rFonts w:cs="Times New Roman"/>
          <w:spacing w:val="-7"/>
        </w:rPr>
        <w:t xml:space="preserve"> </w:t>
      </w:r>
      <w:r>
        <w:rPr>
          <w:rFonts w:cs="Times New Roman"/>
        </w:rPr>
        <w:t>global</w:t>
      </w:r>
      <w:r>
        <w:rPr>
          <w:rFonts w:cs="Times New Roman"/>
          <w:spacing w:val="74"/>
          <w:w w:val="85"/>
        </w:rPr>
        <w:t xml:space="preserve"> </w:t>
      </w:r>
      <w:r>
        <w:rPr>
          <w:rFonts w:cs="Times New Roman"/>
        </w:rPr>
        <w:t>component</w:t>
      </w:r>
      <w:r>
        <w:rPr>
          <w:rFonts w:cs="Times New Roman"/>
          <w:spacing w:val="-12"/>
        </w:rPr>
        <w:t xml:space="preserve"> </w:t>
      </w:r>
      <w:r>
        <w:rPr>
          <w:rFonts w:cs="Times New Roman"/>
        </w:rPr>
        <w:t>that</w:t>
      </w:r>
      <w:r>
        <w:rPr>
          <w:rFonts w:cs="Times New Roman"/>
          <w:spacing w:val="-12"/>
        </w:rPr>
        <w:t xml:space="preserve"> </w:t>
      </w:r>
      <w:r>
        <w:rPr>
          <w:rFonts w:cs="Times New Roman"/>
        </w:rPr>
        <w:t>is</w:t>
      </w:r>
      <w:r>
        <w:rPr>
          <w:rFonts w:cs="Times New Roman"/>
          <w:spacing w:val="-12"/>
        </w:rPr>
        <w:t xml:space="preserve"> </w:t>
      </w:r>
      <w:r>
        <w:rPr>
          <w:rFonts w:cs="Times New Roman"/>
        </w:rPr>
        <w:t>focused</w:t>
      </w:r>
      <w:r>
        <w:rPr>
          <w:rFonts w:cs="Times New Roman"/>
          <w:spacing w:val="-12"/>
        </w:rPr>
        <w:t xml:space="preserve"> </w:t>
      </w:r>
      <w:r>
        <w:rPr>
          <w:rFonts w:cs="Times New Roman"/>
        </w:rPr>
        <w:t>on</w:t>
      </w:r>
      <w:r>
        <w:rPr>
          <w:rFonts w:cs="Times New Roman"/>
          <w:spacing w:val="-12"/>
        </w:rPr>
        <w:t xml:space="preserve"> </w:t>
      </w:r>
      <w:r>
        <w:rPr>
          <w:rFonts w:cs="Times New Roman"/>
        </w:rPr>
        <w:t>the</w:t>
      </w:r>
      <w:r>
        <w:rPr>
          <w:rFonts w:cs="Times New Roman"/>
          <w:spacing w:val="-12"/>
        </w:rPr>
        <w:t xml:space="preserve"> </w:t>
      </w:r>
      <w:r>
        <w:rPr>
          <w:rFonts w:cs="Times New Roman"/>
        </w:rPr>
        <w:t>ocean</w:t>
      </w:r>
      <w:r>
        <w:rPr>
          <w:rFonts w:ascii="Arial" w:eastAsia="Arial" w:hAnsi="Arial" w:cs="Arial"/>
        </w:rPr>
        <w:t>’</w:t>
      </w:r>
      <w:r>
        <w:rPr>
          <w:rFonts w:cs="Times New Roman"/>
        </w:rPr>
        <w:t>s</w:t>
      </w:r>
      <w:r>
        <w:rPr>
          <w:rFonts w:cs="Times New Roman"/>
          <w:spacing w:val="-12"/>
        </w:rPr>
        <w:t xml:space="preserve"> </w:t>
      </w:r>
      <w:r>
        <w:rPr>
          <w:rFonts w:cs="Times New Roman"/>
        </w:rPr>
        <w:t>effect</w:t>
      </w:r>
      <w:r>
        <w:rPr>
          <w:rFonts w:cs="Times New Roman"/>
          <w:spacing w:val="-12"/>
        </w:rPr>
        <w:t xml:space="preserve"> </w:t>
      </w:r>
      <w:r>
        <w:rPr>
          <w:rFonts w:cs="Times New Roman"/>
        </w:rPr>
        <w:t>on</w:t>
      </w:r>
      <w:r>
        <w:rPr>
          <w:rFonts w:cs="Times New Roman"/>
          <w:spacing w:val="-12"/>
        </w:rPr>
        <w:t xml:space="preserve"> </w:t>
      </w:r>
      <w:r>
        <w:rPr>
          <w:rFonts w:cs="Times New Roman"/>
        </w:rPr>
        <w:t>climate</w:t>
      </w:r>
      <w:r>
        <w:rPr>
          <w:rFonts w:cs="Times New Roman"/>
          <w:spacing w:val="-12"/>
        </w:rPr>
        <w:t xml:space="preserve"> </w:t>
      </w:r>
      <w:r>
        <w:rPr>
          <w:rFonts w:cs="Times New Roman"/>
        </w:rPr>
        <w:t>change.</w:t>
      </w:r>
      <w:r>
        <w:rPr>
          <w:rFonts w:cs="Times New Roman"/>
          <w:spacing w:val="-11"/>
        </w:rPr>
        <w:t xml:space="preserve"> </w:t>
      </w:r>
      <w:r>
        <w:rPr>
          <w:rFonts w:cs="Times New Roman"/>
        </w:rPr>
        <w:t>Further,</w:t>
      </w:r>
      <w:r>
        <w:rPr>
          <w:rFonts w:cs="Times New Roman"/>
          <w:spacing w:val="-12"/>
        </w:rPr>
        <w:t xml:space="preserve"> </w:t>
      </w:r>
      <w:r>
        <w:rPr>
          <w:rFonts w:cs="Times New Roman"/>
        </w:rPr>
        <w:t>since</w:t>
      </w:r>
      <w:r>
        <w:rPr>
          <w:rFonts w:cs="Times New Roman"/>
          <w:spacing w:val="-12"/>
        </w:rPr>
        <w:t xml:space="preserve"> </w:t>
      </w:r>
      <w:r>
        <w:rPr>
          <w:rFonts w:cs="Times New Roman"/>
        </w:rPr>
        <w:t>oceans</w:t>
      </w:r>
      <w:r>
        <w:rPr>
          <w:rFonts w:cs="Times New Roman"/>
          <w:w w:val="92"/>
        </w:rPr>
        <w:t xml:space="preserve"> </w:t>
      </w:r>
      <w:r>
        <w:rPr>
          <w:rFonts w:cs="Times New Roman"/>
        </w:rPr>
        <w:t>have</w:t>
      </w:r>
      <w:r>
        <w:rPr>
          <w:rFonts w:cs="Times New Roman"/>
          <w:spacing w:val="-3"/>
        </w:rPr>
        <w:t xml:space="preserve"> </w:t>
      </w:r>
      <w:r>
        <w:rPr>
          <w:rFonts w:cs="Times New Roman"/>
        </w:rPr>
        <w:t>no</w:t>
      </w:r>
      <w:r>
        <w:rPr>
          <w:rFonts w:cs="Times New Roman"/>
          <w:spacing w:val="-3"/>
        </w:rPr>
        <w:t xml:space="preserve"> </w:t>
      </w:r>
      <w:r>
        <w:rPr>
          <w:rFonts w:cs="Times New Roman"/>
        </w:rPr>
        <w:t>boundaries,</w:t>
      </w:r>
      <w:r>
        <w:rPr>
          <w:rFonts w:cs="Times New Roman"/>
          <w:spacing w:val="-2"/>
        </w:rPr>
        <w:t xml:space="preserve"> </w:t>
      </w:r>
      <w:r>
        <w:rPr>
          <w:rFonts w:cs="Times New Roman"/>
        </w:rPr>
        <w:t>the</w:t>
      </w:r>
      <w:r>
        <w:rPr>
          <w:rFonts w:cs="Times New Roman"/>
          <w:spacing w:val="-2"/>
        </w:rPr>
        <w:t xml:space="preserve"> </w:t>
      </w:r>
      <w:r>
        <w:rPr>
          <w:rFonts w:cs="Times New Roman"/>
        </w:rPr>
        <w:t>U.S.</w:t>
      </w:r>
      <w:r>
        <w:rPr>
          <w:rFonts w:cs="Times New Roman"/>
          <w:spacing w:val="-2"/>
        </w:rPr>
        <w:t xml:space="preserve"> </w:t>
      </w:r>
      <w:r>
        <w:rPr>
          <w:rFonts w:cs="Times New Roman"/>
        </w:rPr>
        <w:t>IOOS</w:t>
      </w:r>
      <w:r>
        <w:rPr>
          <w:rFonts w:cs="Times New Roman"/>
          <w:spacing w:val="-2"/>
        </w:rPr>
        <w:t xml:space="preserve"> </w:t>
      </w:r>
      <w:r>
        <w:rPr>
          <w:rFonts w:cs="Times New Roman"/>
        </w:rPr>
        <w:t>is</w:t>
      </w:r>
      <w:r>
        <w:rPr>
          <w:rFonts w:cs="Times New Roman"/>
          <w:spacing w:val="-3"/>
        </w:rPr>
        <w:t xml:space="preserve"> </w:t>
      </w:r>
      <w:r>
        <w:rPr>
          <w:rFonts w:cs="Times New Roman"/>
        </w:rPr>
        <w:t>a</w:t>
      </w:r>
      <w:r>
        <w:rPr>
          <w:rFonts w:cs="Times New Roman"/>
          <w:spacing w:val="-2"/>
        </w:rPr>
        <w:t xml:space="preserve"> </w:t>
      </w:r>
      <w:r>
        <w:rPr>
          <w:rFonts w:cs="Times New Roman"/>
        </w:rPr>
        <w:t>national</w:t>
      </w:r>
      <w:r>
        <w:rPr>
          <w:rFonts w:cs="Times New Roman"/>
          <w:spacing w:val="-2"/>
        </w:rPr>
        <w:t xml:space="preserve"> </w:t>
      </w:r>
      <w:r>
        <w:rPr>
          <w:rFonts w:cs="Times New Roman"/>
        </w:rPr>
        <w:t>endeavor</w:t>
      </w:r>
      <w:r>
        <w:rPr>
          <w:rFonts w:cs="Times New Roman"/>
          <w:spacing w:val="-1"/>
        </w:rPr>
        <w:t xml:space="preserve"> </w:t>
      </w:r>
      <w:r>
        <w:rPr>
          <w:rFonts w:cs="Times New Roman"/>
        </w:rPr>
        <w:t>but</w:t>
      </w:r>
      <w:r>
        <w:rPr>
          <w:rFonts w:cs="Times New Roman"/>
          <w:spacing w:val="-3"/>
        </w:rPr>
        <w:t xml:space="preserve"> </w:t>
      </w:r>
      <w:r>
        <w:rPr>
          <w:rFonts w:cs="Times New Roman"/>
        </w:rPr>
        <w:t>supports</w:t>
      </w:r>
      <w:r>
        <w:rPr>
          <w:rFonts w:cs="Times New Roman"/>
          <w:spacing w:val="-2"/>
        </w:rPr>
        <w:t xml:space="preserve"> </w:t>
      </w:r>
      <w:r>
        <w:rPr>
          <w:rFonts w:cs="Times New Roman"/>
        </w:rPr>
        <w:t>the</w:t>
      </w:r>
      <w:r>
        <w:rPr>
          <w:rFonts w:cs="Times New Roman"/>
          <w:spacing w:val="-3"/>
        </w:rPr>
        <w:t xml:space="preserve"> </w:t>
      </w:r>
      <w:r>
        <w:rPr>
          <w:rFonts w:cs="Times New Roman"/>
        </w:rPr>
        <w:t>much</w:t>
      </w:r>
      <w:r>
        <w:rPr>
          <w:rFonts w:cs="Times New Roman"/>
          <w:spacing w:val="-2"/>
        </w:rPr>
        <w:t xml:space="preserve"> </w:t>
      </w:r>
      <w:r>
        <w:rPr>
          <w:rFonts w:cs="Times New Roman"/>
        </w:rPr>
        <w:t>larger</w:t>
      </w:r>
      <w:r>
        <w:rPr>
          <w:rFonts w:cs="Times New Roman"/>
          <w:w w:val="90"/>
        </w:rPr>
        <w:t xml:space="preserve"> </w:t>
      </w:r>
      <w:r>
        <w:rPr>
          <w:rFonts w:cs="Times New Roman"/>
        </w:rPr>
        <w:t>Global</w:t>
      </w:r>
      <w:r>
        <w:rPr>
          <w:rFonts w:cs="Times New Roman"/>
          <w:spacing w:val="-17"/>
        </w:rPr>
        <w:t xml:space="preserve"> </w:t>
      </w:r>
      <w:r>
        <w:rPr>
          <w:rFonts w:cs="Times New Roman"/>
        </w:rPr>
        <w:t>Ocean</w:t>
      </w:r>
      <w:r>
        <w:rPr>
          <w:rFonts w:cs="Times New Roman"/>
          <w:spacing w:val="-17"/>
        </w:rPr>
        <w:t xml:space="preserve"> </w:t>
      </w:r>
      <w:r>
        <w:rPr>
          <w:rFonts w:cs="Times New Roman"/>
        </w:rPr>
        <w:t>Observing</w:t>
      </w:r>
      <w:r>
        <w:rPr>
          <w:rFonts w:cs="Times New Roman"/>
          <w:spacing w:val="-17"/>
        </w:rPr>
        <w:t xml:space="preserve"> </w:t>
      </w:r>
      <w:r>
        <w:rPr>
          <w:rFonts w:cs="Times New Roman"/>
        </w:rPr>
        <w:t>System</w:t>
      </w:r>
      <w:r>
        <w:rPr>
          <w:rFonts w:cs="Times New Roman"/>
          <w:spacing w:val="-17"/>
        </w:rPr>
        <w:t xml:space="preserve"> </w:t>
      </w:r>
      <w:r>
        <w:rPr>
          <w:rFonts w:cs="Times New Roman"/>
        </w:rPr>
        <w:t>and</w:t>
      </w:r>
      <w:r>
        <w:rPr>
          <w:rFonts w:cs="Times New Roman"/>
          <w:spacing w:val="-17"/>
        </w:rPr>
        <w:t xml:space="preserve"> </w:t>
      </w:r>
      <w:r>
        <w:rPr>
          <w:rFonts w:cs="Times New Roman"/>
        </w:rPr>
        <w:t>the</w:t>
      </w:r>
      <w:r>
        <w:rPr>
          <w:rFonts w:cs="Times New Roman"/>
          <w:spacing w:val="-17"/>
        </w:rPr>
        <w:t xml:space="preserve"> </w:t>
      </w:r>
      <w:r>
        <w:rPr>
          <w:rFonts w:cs="Times New Roman"/>
        </w:rPr>
        <w:t>Global</w:t>
      </w:r>
      <w:r>
        <w:rPr>
          <w:rFonts w:cs="Times New Roman"/>
          <w:spacing w:val="-16"/>
        </w:rPr>
        <w:t xml:space="preserve"> </w:t>
      </w:r>
      <w:r>
        <w:rPr>
          <w:rFonts w:cs="Times New Roman"/>
        </w:rPr>
        <w:t>Earth</w:t>
      </w:r>
      <w:r>
        <w:rPr>
          <w:rFonts w:cs="Times New Roman"/>
          <w:spacing w:val="-17"/>
        </w:rPr>
        <w:t xml:space="preserve"> </w:t>
      </w:r>
      <w:r>
        <w:rPr>
          <w:rFonts w:cs="Times New Roman"/>
        </w:rPr>
        <w:t>Observing</w:t>
      </w:r>
      <w:r>
        <w:rPr>
          <w:rFonts w:cs="Times New Roman"/>
          <w:spacing w:val="-17"/>
        </w:rPr>
        <w:t xml:space="preserve"> </w:t>
      </w:r>
      <w:r>
        <w:rPr>
          <w:rFonts w:cs="Times New Roman"/>
        </w:rPr>
        <w:t>System</w:t>
      </w:r>
      <w:r>
        <w:rPr>
          <w:rFonts w:cs="Times New Roman"/>
          <w:spacing w:val="-17"/>
        </w:rPr>
        <w:t xml:space="preserve"> </w:t>
      </w:r>
      <w:r>
        <w:rPr>
          <w:rFonts w:cs="Times New Roman"/>
        </w:rPr>
        <w:t>of</w:t>
      </w:r>
      <w:r>
        <w:rPr>
          <w:rFonts w:cs="Times New Roman"/>
          <w:spacing w:val="-17"/>
        </w:rPr>
        <w:t xml:space="preserve"> </w:t>
      </w:r>
      <w:r>
        <w:rPr>
          <w:rFonts w:cs="Times New Roman"/>
        </w:rPr>
        <w:t>Systems.</w:t>
      </w:r>
    </w:p>
    <w:p w14:paraId="076FE08A" w14:textId="62A733D9" w:rsidR="00166DFB" w:rsidRDefault="00194FCD" w:rsidP="00194FCD">
      <w:pPr>
        <w:pStyle w:val="Heading2"/>
      </w:pPr>
      <w:r>
        <w:lastRenderedPageBreak/>
        <w:t>AT climate/science Ks</w:t>
      </w:r>
    </w:p>
    <w:p w14:paraId="437CF58E" w14:textId="0BE40E97" w:rsidR="00194FCD" w:rsidRDefault="00194FCD" w:rsidP="00194FCD">
      <w:pPr>
        <w:pStyle w:val="Heading3"/>
      </w:pPr>
      <w:r>
        <w:lastRenderedPageBreak/>
        <w:t xml:space="preserve">DA to the alt – climate deniers </w:t>
      </w:r>
    </w:p>
    <w:p w14:paraId="23AA72E1" w14:textId="5149E5C7" w:rsidR="00397017" w:rsidRDefault="00397017" w:rsidP="00397017">
      <w:pPr>
        <w:pStyle w:val="Heading2"/>
      </w:pPr>
      <w:r>
        <w:lastRenderedPageBreak/>
        <w:t>AT environment management Ks</w:t>
      </w:r>
    </w:p>
    <w:p w14:paraId="1B00D45E" w14:textId="4605E989" w:rsidR="00397017" w:rsidRDefault="00397017" w:rsidP="00CF2D02">
      <w:pPr>
        <w:pStyle w:val="Heading4"/>
      </w:pPr>
      <w:r>
        <w:t xml:space="preserve">Perm – do the plan then the alt - plan prerequisite to making change </w:t>
      </w:r>
    </w:p>
    <w:p w14:paraId="2320E030" w14:textId="77777777" w:rsidR="00CF2D02" w:rsidRDefault="00CF2D02" w:rsidP="00CF2D02"/>
    <w:p w14:paraId="4616405D" w14:textId="2488BE97" w:rsidR="00BE01F0" w:rsidRDefault="00BE01F0" w:rsidP="00BE01F0">
      <w:pPr>
        <w:pStyle w:val="Heading4"/>
      </w:pPr>
      <w:r>
        <w:t xml:space="preserve">Their authors would not argue for letting climate change continue – and wouldn’t argue that we should make people suffer because we ought not manage the environment </w:t>
      </w:r>
    </w:p>
    <w:p w14:paraId="3F456941" w14:textId="1351D99E" w:rsidR="00CF2D02" w:rsidRDefault="00BE01F0" w:rsidP="00CF2D02">
      <w:pPr>
        <w:pStyle w:val="Heading4"/>
      </w:pPr>
      <w:r>
        <w:t>Adaptive r</w:t>
      </w:r>
      <w:r w:rsidR="00CF2D02">
        <w:t xml:space="preserve">esponse to climate change requires plan </w:t>
      </w:r>
      <w:r>
        <w:t xml:space="preserve">– analysis key to understanding social and economic context </w:t>
      </w:r>
    </w:p>
    <w:p w14:paraId="1D96C52C" w14:textId="77777777" w:rsidR="00CF2D02" w:rsidRDefault="00CF2D02" w:rsidP="00CF2D02">
      <w:r>
        <w:rPr>
          <w:rStyle w:val="StyleStyleBold12pt"/>
        </w:rPr>
        <w:t>Amaru and Chhetri 2013</w:t>
      </w:r>
      <w:r>
        <w:t xml:space="preserve"> (Stephanie and , Netra B, “Climate adaptation: Institutional response to environmental constraints, and the need for increased ﬂexibility, participation, and integration of approaches”  </w:t>
      </w:r>
      <w:hyperlink r:id="rId153" w:history="1">
        <w:r>
          <w:rPr>
            <w:rStyle w:val="Hyperlink"/>
          </w:rPr>
          <w:t>Applied Geography 39 (2013) 128</w:t>
        </w:r>
      </w:hyperlink>
      <w:r>
        <w:t>-</w:t>
      </w:r>
      <w:hyperlink r:id="rId154" w:history="1">
        <w:r>
          <w:rPr>
            <w:rStyle w:val="Hyperlink"/>
          </w:rPr>
          <w:t>139</w:t>
        </w:r>
      </w:hyperlink>
      <w:r>
        <w:t xml:space="preserve"> science direct)</w:t>
      </w:r>
    </w:p>
    <w:p w14:paraId="3C16FA95" w14:textId="77777777" w:rsidR="00CF2D02" w:rsidRPr="00CF2D02" w:rsidRDefault="00CF2D02" w:rsidP="00CF2D02">
      <w:r w:rsidRPr="00CF2D02">
        <w:rPr>
          <w:rStyle w:val="StyleBoldUnderline"/>
        </w:rPr>
        <w:t>Climate change is expected to create new climatic conditions to which society must adapt by taking measures to manage risks or by taking advantage of new opportunities. These adaptation measures vary across communities;</w:t>
      </w:r>
      <w:r w:rsidRPr="00CF2D02">
        <w:t xml:space="preserve"> partially because of the nature of climate change itself, and partially because of the diversity of social actors (e.g. farmers, community), cultures, and their supporting institutions (</w:t>
      </w:r>
      <w:hyperlink w:anchor="_bookmark26" w:history="1">
        <w:r w:rsidRPr="00CF2D02">
          <w:rPr>
            <w:rStyle w:val="Hyperlink"/>
          </w:rPr>
          <w:t>Fussel &amp; Klein, 2006</w:t>
        </w:r>
      </w:hyperlink>
      <w:r w:rsidRPr="00CF2D02">
        <w:t xml:space="preserve">), yielding varying capacities to respond to cli- mate change. According to </w:t>
      </w:r>
      <w:hyperlink w:anchor="_bookmark14" w:history="1">
        <w:r w:rsidRPr="00CF2D02">
          <w:rPr>
            <w:rStyle w:val="Hyperlink"/>
          </w:rPr>
          <w:t>Berkhout (2012)</w:t>
        </w:r>
      </w:hyperlink>
      <w:r w:rsidRPr="00CF2D02">
        <w:t xml:space="preserve">, </w:t>
      </w:r>
      <w:r w:rsidRPr="00CF2D02">
        <w:rPr>
          <w:rStyle w:val="StyleBoldUnderline"/>
        </w:rPr>
        <w:t>adaptive response is conditioned by the ability of social actors to perceive and evaluate a threat and their capacity to enact a response when needed. These speciﬁcities pose an analytical challenge whereby scholars need to analyze the factors that inﬂuence variation in adaptation measures (</w:t>
      </w:r>
      <w:hyperlink w:anchor="_bookmark13" w:history="1">
        <w:r w:rsidRPr="00CF2D02">
          <w:rPr>
            <w:rStyle w:val="Hyperlink"/>
          </w:rPr>
          <w:t>Arnell, 2010</w:t>
        </w:r>
      </w:hyperlink>
      <w:r w:rsidRPr="00CF2D02">
        <w:t xml:space="preserve">; </w:t>
      </w:r>
      <w:hyperlink w:anchor="_bookmark25" w:history="1">
        <w:r w:rsidRPr="00CF2D02">
          <w:rPr>
            <w:rStyle w:val="Hyperlink"/>
          </w:rPr>
          <w:t>Fresque-Baxter &amp; Armitage, 2012</w:t>
        </w:r>
      </w:hyperlink>
      <w:r w:rsidRPr="00CF2D02">
        <w:t>).</w:t>
      </w:r>
    </w:p>
    <w:p w14:paraId="0BEA89B5" w14:textId="1C5854A5" w:rsidR="00CF2D02" w:rsidRDefault="00991643" w:rsidP="00991643">
      <w:pPr>
        <w:pStyle w:val="Heading4"/>
      </w:pPr>
      <w:r>
        <w:t>We don’t preclude the alternative – science strategies used in conjunction with or instead of social strategies don’t stop the social strategies</w:t>
      </w:r>
    </w:p>
    <w:p w14:paraId="715CEA49" w14:textId="77777777" w:rsidR="00991643" w:rsidRDefault="00991643" w:rsidP="00991643">
      <w:r>
        <w:rPr>
          <w:rStyle w:val="StyleStyleBold12pt"/>
        </w:rPr>
        <w:t>Amaru and Chhetri 2013</w:t>
      </w:r>
      <w:r>
        <w:t xml:space="preserve"> (Stephanie and , Netra B, “Climate adaptation: Institutional response to environmental constraints, and the need for increased ﬂexibility, participation, and integration of approaches”  </w:t>
      </w:r>
      <w:hyperlink r:id="rId155" w:history="1">
        <w:r>
          <w:rPr>
            <w:rStyle w:val="Hyperlink"/>
          </w:rPr>
          <w:t>Applied Geography 39 (2013) 128</w:t>
        </w:r>
      </w:hyperlink>
      <w:r>
        <w:t>-</w:t>
      </w:r>
      <w:hyperlink r:id="rId156" w:history="1">
        <w:r>
          <w:rPr>
            <w:rStyle w:val="Hyperlink"/>
          </w:rPr>
          <w:t>139</w:t>
        </w:r>
      </w:hyperlink>
      <w:r>
        <w:t xml:space="preserve"> science direct)</w:t>
      </w:r>
    </w:p>
    <w:p w14:paraId="248A6F6F" w14:textId="77777777" w:rsidR="00991643" w:rsidRPr="00991643" w:rsidRDefault="00991643" w:rsidP="00991643">
      <w:r w:rsidRPr="00991643">
        <w:rPr>
          <w:rStyle w:val="StyleBoldUnderline"/>
        </w:rPr>
        <w:t>Emerging studies suggest that adaptation is in part a function of the ﬂow of knowledge between various institutions and communities (</w:t>
      </w:r>
      <w:hyperlink r:id="rId157" w:anchor="_bookmark11" w:history="1">
        <w:r w:rsidRPr="00991643">
          <w:rPr>
            <w:rStyle w:val="StyleBoldUnderline"/>
          </w:rPr>
          <w:t>Agrawal, 2008</w:t>
        </w:r>
      </w:hyperlink>
      <w:r w:rsidRPr="00991643">
        <w:rPr>
          <w:rStyle w:val="StyleBoldUnderline"/>
        </w:rPr>
        <w:t xml:space="preserve">; </w:t>
      </w:r>
      <w:hyperlink r:id="rId158" w:anchor="_bookmark54" w:history="1">
        <w:r w:rsidRPr="00991643">
          <w:rPr>
            <w:rStyle w:val="StyleBoldUnderline"/>
          </w:rPr>
          <w:t>Upton, 2012</w:t>
        </w:r>
      </w:hyperlink>
      <w:r w:rsidRPr="00991643">
        <w:rPr>
          <w:rStyle w:val="StyleBoldUnderline"/>
        </w:rPr>
        <w:t>), and the capacity for collective action among institutions in the private and public sectors and in civil society</w:t>
      </w:r>
      <w:r w:rsidRPr="00991643">
        <w:t xml:space="preserve"> (</w:t>
      </w:r>
      <w:hyperlink r:id="rId159" w:anchor="_bookmark51" w:history="1">
        <w:r w:rsidRPr="00991643">
          <w:rPr>
            <w:rStyle w:val="Hyperlink"/>
          </w:rPr>
          <w:t>Rodima-Taylor, 2012</w:t>
        </w:r>
      </w:hyperlink>
      <w:r w:rsidRPr="00991643">
        <w:t xml:space="preserve">). The role of institutions in technological inno- vation in response to climate impacts has not been well studied or understood. </w:t>
      </w:r>
      <w:r w:rsidRPr="00991643">
        <w:rPr>
          <w:rStyle w:val="StyleBoldUnderline"/>
        </w:rPr>
        <w:t>While some communities and institutions may use inno- vative technologies or scientiﬁc research to adapt to climate change, other communities may utilize approaches based on managerial or organizational changes, increased communication and collaboration among stakeholders, or informal agricultural experimentation based on experience</w:t>
      </w:r>
      <w:r w:rsidRPr="00991643">
        <w:t xml:space="preserve"> (</w:t>
      </w:r>
      <w:hyperlink r:id="rId160" w:anchor="_bookmark16" w:history="1">
        <w:r w:rsidRPr="00991643">
          <w:rPr>
            <w:rStyle w:val="Hyperlink"/>
          </w:rPr>
          <w:t>Chhetri, Chaudhary, Tiwari, &amp; Yadaw, 2012</w:t>
        </w:r>
      </w:hyperlink>
      <w:r w:rsidRPr="00991643">
        <w:t xml:space="preserve">). In many cases of adaptation in rural communities, </w:t>
      </w:r>
      <w:r w:rsidRPr="00991643">
        <w:rPr>
          <w:rStyle w:val="StyleBoldUnderline"/>
        </w:rPr>
        <w:t>institutions are involved in imple- menting or strengthening the adaptation strategy in some capacity</w:t>
      </w:r>
      <w:r w:rsidRPr="00991643">
        <w:t xml:space="preserve"> (</w:t>
      </w:r>
      <w:hyperlink r:id="rId161" w:anchor="_bookmark22" w:history="1">
        <w:r w:rsidRPr="00991643">
          <w:rPr>
            <w:rStyle w:val="Hyperlink"/>
          </w:rPr>
          <w:t>Eriksen &amp; Selboe, 2012</w:t>
        </w:r>
      </w:hyperlink>
      <w:r w:rsidRPr="00991643">
        <w:t xml:space="preserve">; </w:t>
      </w:r>
      <w:hyperlink r:id="rId162" w:anchor="_bookmark39" w:history="1">
        <w:r w:rsidRPr="00991643">
          <w:rPr>
            <w:rStyle w:val="Hyperlink"/>
          </w:rPr>
          <w:t>Olwig, 2012</w:t>
        </w:r>
      </w:hyperlink>
      <w:r w:rsidRPr="00991643">
        <w:t>).</w:t>
      </w:r>
    </w:p>
    <w:p w14:paraId="03B3F6AB" w14:textId="77777777" w:rsidR="00991643" w:rsidRPr="00991643" w:rsidRDefault="00991643" w:rsidP="00991643"/>
    <w:p w14:paraId="288DF4AB" w14:textId="614C84FE" w:rsidR="002378A2" w:rsidRDefault="007C6BCF" w:rsidP="002378A2">
      <w:pPr>
        <w:pStyle w:val="Heading2"/>
      </w:pPr>
      <w:r>
        <w:lastRenderedPageBreak/>
        <w:t>****</w:t>
      </w:r>
      <w:r w:rsidR="002378A2">
        <w:t>Perm solvency – multiple approaches</w:t>
      </w:r>
      <w:r>
        <w:t xml:space="preserve">/we are key to your alt </w:t>
      </w:r>
    </w:p>
    <w:p w14:paraId="4DB8942D" w14:textId="431A8703" w:rsidR="002378A2" w:rsidRDefault="002378A2" w:rsidP="002378A2">
      <w:pPr>
        <w:pStyle w:val="Heading4"/>
      </w:pPr>
      <w:r>
        <w:t xml:space="preserve">Climate and environment issues require multiple disciplinary perspectives – only perm solves </w:t>
      </w:r>
    </w:p>
    <w:p w14:paraId="4B88E212" w14:textId="77777777" w:rsidR="002378A2" w:rsidRDefault="002378A2" w:rsidP="002378A2">
      <w:r>
        <w:rPr>
          <w:rStyle w:val="StyleStyleBold12pt"/>
        </w:rPr>
        <w:t>Swart et al 2014</w:t>
      </w:r>
      <w:r>
        <w:t xml:space="preserve"> (Rob Climate Change and Adaptive Land and Water Management Team “Science of adaptation to climate change and science for adaptation” </w:t>
      </w:r>
      <w:r>
        <w:rPr>
          <w:u w:val="single"/>
        </w:rPr>
        <w:t xml:space="preserve">FrontiersinEnvironmentalScience </w:t>
      </w:r>
      <w:r>
        <w:t>July2014|Volume2|Article29 accessed science direct tm 7/26</w:t>
      </w:r>
    </w:p>
    <w:p w14:paraId="39E76FAE" w14:textId="7EB44A63" w:rsidR="007C6BCF" w:rsidRPr="00727B58" w:rsidRDefault="001D15A8" w:rsidP="007C6BCF">
      <w:pPr>
        <w:rPr>
          <w:sz w:val="16"/>
        </w:rPr>
      </w:pPr>
      <w:r w:rsidRPr="001D15A8">
        <w:rPr>
          <w:rStyle w:val="StyleBoldUnderline"/>
        </w:rPr>
        <w:t>In parallel to the policy progress, scientific endeavors on understanding different dimensions of adaptation to climate change and the number of scholarly papers has increased sub- stantially in recent years</w:t>
      </w:r>
      <w:r w:rsidRPr="00727B58">
        <w:rPr>
          <w:sz w:val="16"/>
        </w:rPr>
        <w:t xml:space="preserve"> (</w:t>
      </w:r>
      <w:hyperlink w:anchor="_bookmark25" w:history="1">
        <w:r w:rsidRPr="00727B58">
          <w:rPr>
            <w:rStyle w:val="Hyperlink"/>
            <w:sz w:val="16"/>
          </w:rPr>
          <w:t>Berrang-Ford et al.,</w:t>
        </w:r>
      </w:hyperlink>
      <w:r w:rsidRPr="00727B58">
        <w:rPr>
          <w:sz w:val="16"/>
        </w:rPr>
        <w:t xml:space="preserve"> </w:t>
      </w:r>
      <w:hyperlink w:anchor="_bookmark25" w:history="1">
        <w:r w:rsidRPr="00727B58">
          <w:rPr>
            <w:rStyle w:val="Hyperlink"/>
            <w:sz w:val="16"/>
          </w:rPr>
          <w:t>2011</w:t>
        </w:r>
      </w:hyperlink>
      <w:r w:rsidRPr="00727B58">
        <w:rPr>
          <w:sz w:val="16"/>
        </w:rPr>
        <w:t>). The recently published 5th Assessment report of IPCC Working Group II is the most recent assessment of the scientific progress on adap- tation. Where previous research has explored the impacts and vulnerabilities of climate risks, recent emphasis in adaptation research programmes, globally, and in Europe, has been on responses, in particular on the softer kind of measures such as capacity building, management, and planning, awareness rais- ing and supply of information, but less on actually changing practices, green or gray infrastructure, or measurable decrease of vulnerability (</w:t>
      </w:r>
      <w:hyperlink w:anchor="_bookmark14" w:history="1">
        <w:r w:rsidRPr="00727B58">
          <w:rPr>
            <w:rStyle w:val="Hyperlink"/>
            <w:sz w:val="16"/>
          </w:rPr>
          <w:t>EEA,</w:t>
        </w:r>
      </w:hyperlink>
      <w:r w:rsidRPr="00727B58">
        <w:rPr>
          <w:sz w:val="16"/>
        </w:rPr>
        <w:t xml:space="preserve"> </w:t>
      </w:r>
      <w:hyperlink w:anchor="_bookmark14" w:history="1">
        <w:r w:rsidRPr="00727B58">
          <w:rPr>
            <w:rStyle w:val="Hyperlink"/>
            <w:sz w:val="16"/>
          </w:rPr>
          <w:t>2013;</w:t>
        </w:r>
      </w:hyperlink>
      <w:r w:rsidRPr="00727B58">
        <w:rPr>
          <w:sz w:val="16"/>
        </w:rPr>
        <w:t xml:space="preserve"> </w:t>
      </w:r>
      <w:hyperlink w:anchor="_bookmark27" w:history="1">
        <w:r w:rsidRPr="00727B58">
          <w:rPr>
            <w:rStyle w:val="Hyperlink"/>
            <w:sz w:val="16"/>
          </w:rPr>
          <w:t>Biagini et al.,</w:t>
        </w:r>
      </w:hyperlink>
      <w:r w:rsidRPr="00727B58">
        <w:rPr>
          <w:sz w:val="16"/>
        </w:rPr>
        <w:t xml:space="preserve"> </w:t>
      </w:r>
      <w:hyperlink w:anchor="_bookmark27" w:history="1">
        <w:r w:rsidRPr="00727B58">
          <w:rPr>
            <w:rStyle w:val="Hyperlink"/>
            <w:sz w:val="16"/>
          </w:rPr>
          <w:t>2014</w:t>
        </w:r>
      </w:hyperlink>
      <w:r w:rsidRPr="00727B58">
        <w:rPr>
          <w:sz w:val="16"/>
        </w:rPr>
        <w:t xml:space="preserve">). </w:t>
      </w:r>
      <w:hyperlink w:anchor="_bookmark56" w:history="1">
        <w:r w:rsidRPr="00727B58">
          <w:rPr>
            <w:rStyle w:val="Hyperlink"/>
            <w:sz w:val="16"/>
          </w:rPr>
          <w:t>Moss et al.</w:t>
        </w:r>
      </w:hyperlink>
      <w:r w:rsidRPr="00727B58">
        <w:rPr>
          <w:sz w:val="16"/>
        </w:rPr>
        <w:t xml:space="preserve"> </w:t>
      </w:r>
      <w:hyperlink w:anchor="_bookmark56" w:history="1">
        <w:r w:rsidRPr="00727B58">
          <w:rPr>
            <w:rStyle w:val="Hyperlink"/>
            <w:sz w:val="16"/>
          </w:rPr>
          <w:t>(2013)</w:t>
        </w:r>
      </w:hyperlink>
      <w:r w:rsidRPr="00727B58">
        <w:rPr>
          <w:sz w:val="16"/>
        </w:rPr>
        <w:t xml:space="preserve"> argue that </w:t>
      </w:r>
      <w:r w:rsidRPr="001D15A8">
        <w:rPr>
          <w:rStyle w:val="StyleBoldUnderline"/>
        </w:rPr>
        <w:t xml:space="preserve">inadequate knowledge for adaptation forms one important reason why progress in delivering adaptation action has been limited. Research to support adaptation therefore needs to move toward other forms of research that better connects to the societal </w:t>
      </w:r>
      <w:hyperlink w:anchor="_bookmark5" w:history="1">
        <w:r w:rsidRPr="001D15A8">
          <w:rPr>
            <w:rStyle w:val="StyleBoldUnderline"/>
          </w:rPr>
          <w:t>needs (</w:t>
        </w:r>
      </w:hyperlink>
      <w:hyperlink w:anchor="_bookmark49" w:history="1">
        <w:r w:rsidRPr="00727B58">
          <w:rPr>
            <w:rStyle w:val="Hyperlink"/>
            <w:sz w:val="16"/>
          </w:rPr>
          <w:t>Moser,</w:t>
        </w:r>
      </w:hyperlink>
      <w:r w:rsidRPr="00727B58">
        <w:rPr>
          <w:sz w:val="16"/>
        </w:rPr>
        <w:t xml:space="preserve"> </w:t>
      </w:r>
      <w:hyperlink w:anchor="_bookmark49" w:history="1">
        <w:r w:rsidRPr="00727B58">
          <w:rPr>
            <w:rStyle w:val="Hyperlink"/>
            <w:sz w:val="16"/>
          </w:rPr>
          <w:t>2010;</w:t>
        </w:r>
      </w:hyperlink>
      <w:r w:rsidRPr="00727B58">
        <w:rPr>
          <w:sz w:val="16"/>
        </w:rPr>
        <w:t xml:space="preserve"> </w:t>
      </w:r>
      <w:hyperlink w:anchor="_bookmark64" w:history="1">
        <w:r w:rsidRPr="00727B58">
          <w:rPr>
            <w:rStyle w:val="Hyperlink"/>
            <w:sz w:val="16"/>
          </w:rPr>
          <w:t>O’Brien,</w:t>
        </w:r>
      </w:hyperlink>
      <w:r w:rsidRPr="00727B58">
        <w:rPr>
          <w:sz w:val="16"/>
        </w:rPr>
        <w:t xml:space="preserve"> </w:t>
      </w:r>
      <w:hyperlink w:anchor="_bookmark64" w:history="1">
        <w:r w:rsidRPr="00727B58">
          <w:rPr>
            <w:rStyle w:val="Hyperlink"/>
            <w:sz w:val="16"/>
          </w:rPr>
          <w:t>2012;</w:t>
        </w:r>
      </w:hyperlink>
      <w:r w:rsidRPr="00727B58">
        <w:rPr>
          <w:sz w:val="16"/>
        </w:rPr>
        <w:t xml:space="preserve"> Deppisch and Hasibovic, </w:t>
      </w:r>
      <w:hyperlink w:anchor="_bookmark5" w:history="1">
        <w:r w:rsidRPr="00727B58">
          <w:rPr>
            <w:rStyle w:val="Hyperlink"/>
            <w:sz w:val="16"/>
          </w:rPr>
          <w:t>2013</w:t>
        </w:r>
      </w:hyperlink>
      <w:r w:rsidRPr="00727B58">
        <w:rPr>
          <w:sz w:val="16"/>
        </w:rPr>
        <w:t xml:space="preserve">). </w:t>
      </w:r>
      <w:r w:rsidRPr="00187173">
        <w:rPr>
          <w:rStyle w:val="StyleBoldUnderline"/>
        </w:rPr>
        <w:t>Conventional disciplinary approaches are con- sidered to be insufficiently equipped to deal with the intricately connected and inherently wicked nature of climate change risks in a holistic way (</w:t>
      </w:r>
      <w:hyperlink w:anchor="_bookmark38" w:history="1">
        <w:r w:rsidRPr="00187173">
          <w:rPr>
            <w:rStyle w:val="StyleBoldUnderline"/>
          </w:rPr>
          <w:t>ISSC/UNESCO,</w:t>
        </w:r>
      </w:hyperlink>
      <w:r w:rsidRPr="00187173">
        <w:rPr>
          <w:rStyle w:val="StyleBoldUnderline"/>
        </w:rPr>
        <w:t xml:space="preserve"> </w:t>
      </w:r>
      <w:hyperlink w:anchor="_bookmark38" w:history="1">
        <w:r w:rsidRPr="00187173">
          <w:rPr>
            <w:rStyle w:val="StyleBoldUnderline"/>
          </w:rPr>
          <w:t>2013</w:t>
        </w:r>
      </w:hyperlink>
      <w:r w:rsidRPr="00187173">
        <w:rPr>
          <w:rStyle w:val="StyleBoldUnderline"/>
        </w:rPr>
        <w:t>). A multidisciplinary or interdisciplinary approach, where disciplinary knowledge is, respectively, exchanged or integrated, is deemed necessary but not sufficient to tackle these societally relevant problems either</w:t>
      </w:r>
      <w:r w:rsidRPr="00727B58">
        <w:rPr>
          <w:sz w:val="16"/>
        </w:rPr>
        <w:t>.</w:t>
      </w:r>
      <w:r w:rsidR="007C6BCF" w:rsidRPr="00727B58">
        <w:rPr>
          <w:sz w:val="16"/>
        </w:rPr>
        <w:t xml:space="preserve"> The inability to connect the sciences meaningfully with soci- etal needs has been central to different academic disciplines and philosophy of science (</w:t>
      </w:r>
      <w:hyperlink w:anchor="_bookmark63" w:history="1">
        <w:r w:rsidR="007C6BCF" w:rsidRPr="00727B58">
          <w:rPr>
            <w:rStyle w:val="Hyperlink"/>
            <w:sz w:val="16"/>
          </w:rPr>
          <w:t>Nowotny et al.,</w:t>
        </w:r>
      </w:hyperlink>
      <w:r w:rsidR="007C6BCF" w:rsidRPr="00727B58">
        <w:rPr>
          <w:sz w:val="16"/>
        </w:rPr>
        <w:t xml:space="preserve"> </w:t>
      </w:r>
      <w:hyperlink w:anchor="_bookmark63" w:history="1">
        <w:r w:rsidR="007C6BCF" w:rsidRPr="00727B58">
          <w:rPr>
            <w:rStyle w:val="Hyperlink"/>
            <w:sz w:val="16"/>
          </w:rPr>
          <w:t>2001</w:t>
        </w:r>
      </w:hyperlink>
      <w:r w:rsidR="007C6BCF" w:rsidRPr="00727B58">
        <w:rPr>
          <w:sz w:val="16"/>
        </w:rPr>
        <w:t xml:space="preserve">) and recently entered the discussion on climate change adaptation (see amongst others </w:t>
      </w:r>
      <w:hyperlink w:anchor="_bookmark51" w:history="1">
        <w:r w:rsidR="007C6BCF" w:rsidRPr="00727B58">
          <w:rPr>
            <w:rStyle w:val="Hyperlink"/>
            <w:sz w:val="16"/>
          </w:rPr>
          <w:t>Moser and Boykoff,</w:t>
        </w:r>
      </w:hyperlink>
      <w:r w:rsidR="007C6BCF" w:rsidRPr="00727B58">
        <w:rPr>
          <w:sz w:val="16"/>
        </w:rPr>
        <w:t xml:space="preserve"> </w:t>
      </w:r>
      <w:hyperlink w:anchor="_bookmark51" w:history="1">
        <w:r w:rsidR="007C6BCF" w:rsidRPr="00727B58">
          <w:rPr>
            <w:rStyle w:val="Hyperlink"/>
            <w:sz w:val="16"/>
          </w:rPr>
          <w:t>2013</w:t>
        </w:r>
      </w:hyperlink>
      <w:r w:rsidR="007C6BCF" w:rsidRPr="00727B58">
        <w:rPr>
          <w:sz w:val="16"/>
        </w:rPr>
        <w:t>) and its connections with climate risk management approaches (</w:t>
      </w:r>
      <w:hyperlink w:anchor="_bookmark35" w:history="1">
        <w:r w:rsidR="007C6BCF" w:rsidRPr="00727B58">
          <w:rPr>
            <w:rStyle w:val="Hyperlink"/>
            <w:sz w:val="16"/>
          </w:rPr>
          <w:t>IPCC,</w:t>
        </w:r>
      </w:hyperlink>
      <w:r w:rsidR="007C6BCF" w:rsidRPr="00727B58">
        <w:rPr>
          <w:sz w:val="16"/>
        </w:rPr>
        <w:t xml:space="preserve"> </w:t>
      </w:r>
      <w:hyperlink w:anchor="_bookmark35" w:history="1">
        <w:r w:rsidR="007C6BCF" w:rsidRPr="00727B58">
          <w:rPr>
            <w:rStyle w:val="Hyperlink"/>
            <w:sz w:val="16"/>
          </w:rPr>
          <w:t>2012</w:t>
        </w:r>
      </w:hyperlink>
      <w:r w:rsidR="007C6BCF" w:rsidRPr="00727B58">
        <w:rPr>
          <w:sz w:val="16"/>
        </w:rPr>
        <w:t xml:space="preserve">), namely those that aim at combining adaptation and disaster risk reduction processes. It is argued that </w:t>
      </w:r>
      <w:r w:rsidR="007C6BCF" w:rsidRPr="007C6BCF">
        <w:rPr>
          <w:rStyle w:val="StyleBoldUnderline"/>
        </w:rPr>
        <w:t>future research on climate change adaptation would require the involvement of non-scientific stakeholders in the research enterprise so as to co-define societally relevant prob- lems, to co-produce or co-create relevant knowledge, and to co-learn from these experiences</w:t>
      </w:r>
      <w:r w:rsidR="007C6BCF" w:rsidRPr="00727B58">
        <w:rPr>
          <w:sz w:val="16"/>
        </w:rPr>
        <w:t>, which in this paper, we consider to be captured by the term “transdisciplinary” (</w:t>
      </w:r>
      <w:hyperlink w:anchor="_bookmark46" w:history="1">
        <w:r w:rsidR="007C6BCF" w:rsidRPr="00727B58">
          <w:rPr>
            <w:rStyle w:val="Hyperlink"/>
            <w:sz w:val="16"/>
          </w:rPr>
          <w:t>Mauser et al.</w:t>
        </w:r>
      </w:hyperlink>
      <w:r w:rsidR="007C6BCF" w:rsidRPr="00727B58">
        <w:rPr>
          <w:sz w:val="16"/>
        </w:rPr>
        <w:t xml:space="preserve">, </w:t>
      </w:r>
      <w:hyperlink w:anchor="_bookmark46" w:history="1">
        <w:r w:rsidR="007C6BCF" w:rsidRPr="00727B58">
          <w:rPr>
            <w:rStyle w:val="Hyperlink"/>
            <w:sz w:val="16"/>
          </w:rPr>
          <w:t>2013;</w:t>
        </w:r>
      </w:hyperlink>
      <w:r w:rsidR="007C6BCF" w:rsidRPr="00727B58">
        <w:rPr>
          <w:sz w:val="16"/>
        </w:rPr>
        <w:t xml:space="preserve"> </w:t>
      </w:r>
      <w:hyperlink w:anchor="_bookmark43" w:history="1">
        <w:r w:rsidR="007C6BCF" w:rsidRPr="00727B58">
          <w:rPr>
            <w:rStyle w:val="Hyperlink"/>
            <w:sz w:val="16"/>
          </w:rPr>
          <w:t>Ric</w:t>
        </w:r>
      </w:hyperlink>
      <w:r w:rsidR="007C6BCF" w:rsidRPr="00727B58">
        <w:rPr>
          <w:sz w:val="16"/>
        </w:rPr>
        <w:t xml:space="preserve">e, </w:t>
      </w:r>
      <w:hyperlink w:anchor="_bookmark43" w:history="1">
        <w:r w:rsidR="007C6BCF" w:rsidRPr="00727B58">
          <w:rPr>
            <w:rStyle w:val="Hyperlink"/>
            <w:sz w:val="16"/>
          </w:rPr>
          <w:t>2013</w:t>
        </w:r>
      </w:hyperlink>
      <w:r w:rsidR="007C6BCF" w:rsidRPr="00727B58">
        <w:rPr>
          <w:sz w:val="16"/>
        </w:rPr>
        <w:t xml:space="preserve">). The term “transdisciplinary” is defined dif- ferently in different contexts and its meaning has evolved over time. </w:t>
      </w:r>
      <w:r w:rsidR="007C6BCF" w:rsidRPr="007C6BCF">
        <w:rPr>
          <w:rStyle w:val="StyleBoldUnderline"/>
        </w:rPr>
        <w:t>Defining characteristics are usually problem focus, evolv- ing methodology, and collaboration, with a different balance in different contexts</w:t>
      </w:r>
      <w:r w:rsidR="007C6BCF" w:rsidRPr="00727B58">
        <w:rPr>
          <w:sz w:val="16"/>
        </w:rPr>
        <w:t xml:space="preserve"> (</w:t>
      </w:r>
      <w:hyperlink w:anchor="_bookmark59" w:history="1">
        <w:r w:rsidR="007C6BCF" w:rsidRPr="00727B58">
          <w:rPr>
            <w:rStyle w:val="Hyperlink"/>
            <w:sz w:val="16"/>
          </w:rPr>
          <w:t>Wickson et a</w:t>
        </w:r>
      </w:hyperlink>
      <w:r w:rsidR="007C6BCF" w:rsidRPr="00727B58">
        <w:rPr>
          <w:sz w:val="16"/>
        </w:rPr>
        <w:t xml:space="preserve">l., </w:t>
      </w:r>
      <w:hyperlink w:anchor="_bookmark59" w:history="1">
        <w:r w:rsidR="007C6BCF" w:rsidRPr="00727B58">
          <w:rPr>
            <w:rStyle w:val="Hyperlink"/>
            <w:sz w:val="16"/>
          </w:rPr>
          <w:t>2006;</w:t>
        </w:r>
      </w:hyperlink>
      <w:r w:rsidR="007C6BCF" w:rsidRPr="00727B58">
        <w:rPr>
          <w:sz w:val="16"/>
        </w:rPr>
        <w:t xml:space="preserve"> </w:t>
      </w:r>
      <w:hyperlink w:anchor="_bookmark47" w:history="1">
        <w:r w:rsidR="007C6BCF" w:rsidRPr="00727B58">
          <w:rPr>
            <w:rStyle w:val="Hyperlink"/>
            <w:sz w:val="16"/>
          </w:rPr>
          <w:t>Russell et al.,</w:t>
        </w:r>
      </w:hyperlink>
      <w:r w:rsidR="007C6BCF" w:rsidRPr="00727B58">
        <w:rPr>
          <w:sz w:val="16"/>
        </w:rPr>
        <w:t xml:space="preserve"> </w:t>
      </w:r>
      <w:hyperlink w:anchor="_bookmark47" w:history="1">
        <w:r w:rsidR="007C6BCF" w:rsidRPr="00727B58">
          <w:rPr>
            <w:rStyle w:val="Hyperlink"/>
            <w:sz w:val="16"/>
          </w:rPr>
          <w:t>2008</w:t>
        </w:r>
      </w:hyperlink>
      <w:r w:rsidR="007C6BCF" w:rsidRPr="00727B58">
        <w:rPr>
          <w:sz w:val="16"/>
        </w:rPr>
        <w:t xml:space="preserve">). </w:t>
      </w:r>
      <w:hyperlink w:anchor="_bookmark63" w:history="1">
        <w:r w:rsidR="007C6BCF" w:rsidRPr="00727B58">
          <w:rPr>
            <w:rStyle w:val="Hyperlink"/>
            <w:sz w:val="16"/>
          </w:rPr>
          <w:t>Nowotny et al.</w:t>
        </w:r>
      </w:hyperlink>
      <w:r w:rsidR="007C6BCF" w:rsidRPr="00727B58">
        <w:rPr>
          <w:sz w:val="16"/>
        </w:rPr>
        <w:t xml:space="preserve"> </w:t>
      </w:r>
      <w:hyperlink w:anchor="_bookmark63" w:history="1">
        <w:r w:rsidR="007C6BCF" w:rsidRPr="00727B58">
          <w:rPr>
            <w:rStyle w:val="Hyperlink"/>
            <w:sz w:val="16"/>
          </w:rPr>
          <w:t>(2001)</w:t>
        </w:r>
      </w:hyperlink>
      <w:r w:rsidR="007C6BCF" w:rsidRPr="00727B58">
        <w:rPr>
          <w:sz w:val="16"/>
        </w:rPr>
        <w:t xml:space="preserve"> refer to “</w:t>
      </w:r>
      <w:r w:rsidR="007C6BCF" w:rsidRPr="007C6BCF">
        <w:rPr>
          <w:rStyle w:val="StyleBoldUnderline"/>
        </w:rPr>
        <w:t>knowledge production that is problem-oriented, responsive and open to external knowledge producers, contextualized, and systems-based, adaptable, consul- tative and socially robust.”</w:t>
      </w:r>
      <w:r w:rsidR="007C6BCF" w:rsidRPr="00727B58">
        <w:rPr>
          <w:sz w:val="16"/>
        </w:rPr>
        <w:t xml:space="preserve"> As we observe in the next section, the involvement of external knowledge producers is typical for the definition used in climate change adaptation programming. So, in this paper we explicitly refer to kinds of transdisciplinary research that does create knowledge beyond disciplinary borders and does also involve stakeholders. The ontological questions of what constitutes a transdisciplinary approach, how it orig- inated, and how its success can be evaluated is beyond the scope of this article (</w:t>
      </w:r>
      <w:hyperlink w:anchor="_bookmark36" w:history="1">
        <w:r w:rsidR="007C6BCF" w:rsidRPr="00727B58">
          <w:rPr>
            <w:rStyle w:val="Hyperlink"/>
            <w:sz w:val="16"/>
          </w:rPr>
          <w:t>Pohl,</w:t>
        </w:r>
      </w:hyperlink>
      <w:r w:rsidR="007C6BCF" w:rsidRPr="00727B58">
        <w:rPr>
          <w:sz w:val="16"/>
        </w:rPr>
        <w:t xml:space="preserve"> </w:t>
      </w:r>
      <w:hyperlink w:anchor="_bookmark36" w:history="1">
        <w:r w:rsidR="007C6BCF" w:rsidRPr="00727B58">
          <w:rPr>
            <w:rStyle w:val="Hyperlink"/>
            <w:sz w:val="16"/>
          </w:rPr>
          <w:t>2008,</w:t>
        </w:r>
      </w:hyperlink>
      <w:r w:rsidR="007C6BCF" w:rsidRPr="00727B58">
        <w:rPr>
          <w:sz w:val="16"/>
        </w:rPr>
        <w:t xml:space="preserve"> </w:t>
      </w:r>
      <w:hyperlink w:anchor="_bookmark37" w:history="1">
        <w:r w:rsidR="007C6BCF" w:rsidRPr="00727B58">
          <w:rPr>
            <w:rStyle w:val="Hyperlink"/>
            <w:sz w:val="16"/>
          </w:rPr>
          <w:t>2011</w:t>
        </w:r>
      </w:hyperlink>
      <w:r w:rsidR="007C6BCF" w:rsidRPr="00727B58">
        <w:rPr>
          <w:sz w:val="16"/>
        </w:rPr>
        <w:t xml:space="preserve">). Yet </w:t>
      </w:r>
      <w:r w:rsidR="007C6BCF" w:rsidRPr="007C6BCF">
        <w:rPr>
          <w:rStyle w:val="StyleBoldUnderline"/>
        </w:rPr>
        <w:t xml:space="preserve">one defining char- acteristic, namely problem orientation through a participatory approach is central to this paper. It has been argued that trans- disciplinary research is particularly relevant when knowledge is uncertain, the nature of the problem disputed and the con- sequences of </w:t>
      </w:r>
      <w:hyperlink w:anchor="_bookmark32" w:history="1">
        <w:r w:rsidR="007C6BCF" w:rsidRPr="007C6BCF">
          <w:rPr>
            <w:rStyle w:val="StyleBoldUnderline"/>
          </w:rPr>
          <w:t>the problem affect large parts of society</w:t>
        </w:r>
      </w:hyperlink>
      <w:r w:rsidR="007C6BCF" w:rsidRPr="007C6BCF">
        <w:rPr>
          <w:rStyle w:val="StyleBoldUnderline"/>
        </w:rPr>
        <w:t xml:space="preserve"> (</w:t>
      </w:r>
      <w:r w:rsidR="007C6BCF" w:rsidRPr="00727B58">
        <w:rPr>
          <w:sz w:val="16"/>
        </w:rPr>
        <w:t xml:space="preserve">Hirsch Hadorn et al., </w:t>
      </w:r>
      <w:hyperlink w:anchor="_bookmark32" w:history="1">
        <w:r w:rsidR="007C6BCF" w:rsidRPr="00727B58">
          <w:rPr>
            <w:rStyle w:val="Hyperlink"/>
            <w:sz w:val="16"/>
          </w:rPr>
          <w:t>2007</w:t>
        </w:r>
      </w:hyperlink>
      <w:r w:rsidR="007C6BCF" w:rsidRPr="00727B58">
        <w:rPr>
          <w:sz w:val="16"/>
        </w:rPr>
        <w:t xml:space="preserve">). Although the precise onset of this move- ment in the recent past remains difficult to identify in time, we observe that the </w:t>
      </w:r>
      <w:r w:rsidR="007C6BCF" w:rsidRPr="00727B58">
        <w:rPr>
          <w:rStyle w:val="StyleBoldUnderline"/>
        </w:rPr>
        <w:t xml:space="preserve">scientific discourse on adaptation seems to move in the direction of one unified, practice-oriented, trans- disciplinary form of science aiming to inform “decision makers,” even though it is often unclear who exactly these decision mak- ers are or which precise questions they have. This movement can </w:t>
      </w:r>
      <w:hyperlink w:anchor="_bookmark17" w:history="1">
        <w:r w:rsidR="007C6BCF" w:rsidRPr="00727B58">
          <w:rPr>
            <w:rStyle w:val="StyleBoldUnderline"/>
          </w:rPr>
          <w:t>be regarded as part of a broader trend which</w:t>
        </w:r>
      </w:hyperlink>
      <w:r w:rsidR="007C6BCF" w:rsidRPr="00727B58">
        <w:rPr>
          <w:rStyle w:val="StyleBoldUnderline"/>
        </w:rPr>
        <w:t xml:space="preserve"> Bäckstrand et al. (</w:t>
      </w:r>
      <w:hyperlink w:anchor="_bookmark17" w:history="1">
        <w:r w:rsidR="007C6BCF" w:rsidRPr="00727B58">
          <w:rPr>
            <w:rStyle w:val="StyleBoldUnderline"/>
          </w:rPr>
          <w:t>2010)</w:t>
        </w:r>
      </w:hyperlink>
      <w:r w:rsidR="007C6BCF" w:rsidRPr="00727B58">
        <w:rPr>
          <w:rStyle w:val="StyleBoldUnderline"/>
        </w:rPr>
        <w:t xml:space="preserve"> labeled the deliberative turn in environmental gov- ernance.</w:t>
      </w:r>
      <w:r w:rsidR="007C6BCF" w:rsidRPr="00727B58">
        <w:rPr>
          <w:sz w:val="16"/>
        </w:rPr>
        <w:t xml:space="preserve"> Although there can be no objection against socially relevant research on adaptation, we feel that there are some crit- ical reflections and nuances currently missing in the debates on the future of adaptation research, which we will discuss in this paper.</w:t>
      </w:r>
    </w:p>
    <w:p w14:paraId="6BBA6171" w14:textId="1DC33303" w:rsidR="002378A2" w:rsidRDefault="002C1C83" w:rsidP="002C1C83">
      <w:pPr>
        <w:pStyle w:val="Heading3"/>
      </w:pPr>
      <w:r>
        <w:lastRenderedPageBreak/>
        <w:t xml:space="preserve">AT ontology Ks </w:t>
      </w:r>
    </w:p>
    <w:p w14:paraId="6EFAF15B" w14:textId="77777777" w:rsidR="002C1C83" w:rsidRPr="002378A2" w:rsidRDefault="002C1C83" w:rsidP="002C1C83">
      <w:pPr>
        <w:pStyle w:val="Heading4"/>
      </w:pPr>
      <w:r>
        <w:t xml:space="preserve">science of adaptation key to ontological questioning </w:t>
      </w:r>
    </w:p>
    <w:p w14:paraId="2D748BC2" w14:textId="77777777" w:rsidR="002C1C83" w:rsidRDefault="002C1C83" w:rsidP="002C1C83">
      <w:r>
        <w:rPr>
          <w:rStyle w:val="StyleStyleBold12pt"/>
        </w:rPr>
        <w:t>Swart et al 2014</w:t>
      </w:r>
      <w:r>
        <w:t xml:space="preserve"> (Rob Climate Change and Adaptive Land and Water Management Team “Science of adaptation to climate change and science for adaptation” </w:t>
      </w:r>
      <w:r>
        <w:rPr>
          <w:u w:val="single"/>
        </w:rPr>
        <w:t xml:space="preserve">FrontiersinEnvironmentalScience </w:t>
      </w:r>
      <w:r>
        <w:t>July2014|Volume2|Article29 accessed science direct tm 7/26</w:t>
      </w:r>
    </w:p>
    <w:p w14:paraId="2F07C89C" w14:textId="3883BBFE" w:rsidR="002C1C83" w:rsidRPr="002C1C83" w:rsidRDefault="002C1C83" w:rsidP="002C1C83">
      <w:r w:rsidRPr="002C1C83">
        <w:rPr>
          <w:rStyle w:val="StyleBoldUnderline"/>
          <w:rFonts w:hint="eastAsia"/>
        </w:rPr>
        <w:t>A science of adaptation would also more actively engage in</w:t>
      </w:r>
      <w:r w:rsidRPr="002C1C83">
        <w:rPr>
          <w:rStyle w:val="StyleBoldUnderline"/>
        </w:rPr>
        <w:t xml:space="preserve"> </w:t>
      </w:r>
      <w:r w:rsidRPr="002C1C83">
        <w:rPr>
          <w:rStyle w:val="StyleBoldUnderline"/>
          <w:rFonts w:hint="eastAsia"/>
        </w:rPr>
        <w:t xml:space="preserve">debates about the epistemological and ontological under- pinnings of the discussion on adaptation, which are cur- rently </w:t>
      </w:r>
      <w:hyperlink r:id="rId163" w:anchor="_bookmark29" w:history="1">
        <w:r w:rsidRPr="002C1C83">
          <w:rPr>
            <w:rStyle w:val="StyleBoldUnderline"/>
            <w:rFonts w:hint="eastAsia"/>
          </w:rPr>
          <w:t>scarce at best (</w:t>
        </w:r>
      </w:hyperlink>
      <w:hyperlink r:id="rId164" w:anchor="_bookmark65" w:history="1">
        <w:r w:rsidRPr="002C1C83">
          <w:rPr>
            <w:rStyle w:val="Hyperlink"/>
            <w:rFonts w:hint="eastAsia"/>
          </w:rPr>
          <w:t>O’Brien and Hochachka,</w:t>
        </w:r>
      </w:hyperlink>
      <w:r w:rsidRPr="002C1C83">
        <w:rPr>
          <w:rFonts w:hint="eastAsia"/>
        </w:rPr>
        <w:t xml:space="preserve"> </w:t>
      </w:r>
      <w:hyperlink r:id="rId165" w:anchor="_bookmark65" w:history="1">
        <w:r w:rsidRPr="002C1C83">
          <w:rPr>
            <w:rStyle w:val="Hyperlink"/>
            <w:rFonts w:hint="eastAsia"/>
          </w:rPr>
          <w:t>2010;</w:t>
        </w:r>
      </w:hyperlink>
      <w:r w:rsidRPr="002C1C83">
        <w:rPr>
          <w:rFonts w:hint="eastAsia"/>
        </w:rPr>
        <w:t xml:space="preserve"> Hegger et al., </w:t>
      </w:r>
      <w:hyperlink r:id="rId166" w:anchor="_bookmark29" w:history="1">
        <w:r w:rsidRPr="002C1C83">
          <w:rPr>
            <w:rStyle w:val="Hyperlink"/>
            <w:rFonts w:hint="eastAsia"/>
          </w:rPr>
          <w:t>2012</w:t>
        </w:r>
      </w:hyperlink>
      <w:r w:rsidRPr="002C1C83">
        <w:rPr>
          <w:rFonts w:hint="eastAsia"/>
        </w:rPr>
        <w:t xml:space="preserve">). The </w:t>
      </w:r>
      <w:r w:rsidRPr="002C1C83">
        <w:rPr>
          <w:rStyle w:val="StyleBoldUnderline"/>
          <w:rFonts w:hint="eastAsia"/>
        </w:rPr>
        <w:t>value of ontological debates is to better understand the truth-value of existence claims and bet- ter understand the multiple ways of knowing. It centers around questions about how to deal with normative ambi- guity that is inherent to adaptation practices. How do we perceive the link between climate risk and vulnerabil- ity</w:t>
      </w:r>
      <w:r w:rsidRPr="002C1C83">
        <w:rPr>
          <w:rFonts w:hint="eastAsia"/>
        </w:rPr>
        <w:t xml:space="preserve"> (</w:t>
      </w:r>
      <w:hyperlink r:id="rId167" w:anchor="_bookmark13" w:history="1">
        <w:r w:rsidRPr="002C1C83">
          <w:rPr>
            <w:rStyle w:val="Hyperlink"/>
            <w:rFonts w:hint="eastAsia"/>
          </w:rPr>
          <w:t>Dupuis and Knoepfel,</w:t>
        </w:r>
      </w:hyperlink>
      <w:r w:rsidRPr="002C1C83">
        <w:rPr>
          <w:rFonts w:hint="eastAsia"/>
        </w:rPr>
        <w:t xml:space="preserve"> </w:t>
      </w:r>
      <w:hyperlink r:id="rId168" w:anchor="_bookmark13" w:history="1">
        <w:r w:rsidRPr="002C1C83">
          <w:rPr>
            <w:rStyle w:val="Hyperlink"/>
            <w:rFonts w:hint="eastAsia"/>
          </w:rPr>
          <w:t>2013</w:t>
        </w:r>
      </w:hyperlink>
      <w:r w:rsidRPr="002C1C83">
        <w:rPr>
          <w:rFonts w:hint="eastAsia"/>
        </w:rPr>
        <w:t xml:space="preserve">)? </w:t>
      </w:r>
      <w:r w:rsidRPr="002C1C83">
        <w:rPr>
          <w:rStyle w:val="StyleBoldUnderline"/>
          <w:rFonts w:hint="eastAsia"/>
        </w:rPr>
        <w:t>Transdisciplinary studies include by definition pragmatists who search for, and eclecti- cally combine, existing ideas and theories without consider- ing potential ontological conflicts. By allowing for a science of adaptation, more explicit room for purists’ ideas would be opened, and accounting for different ontological perspectives would broaden the scope of what adaptation could look like in practice and how it can be advanced.</w:t>
      </w:r>
    </w:p>
    <w:p w14:paraId="6488CBAF" w14:textId="77777777" w:rsidR="002C1C83" w:rsidRPr="002C1C83" w:rsidRDefault="002C1C83" w:rsidP="002C1C83"/>
    <w:p w14:paraId="0DF63385" w14:textId="77777777" w:rsidR="00EF1C4F" w:rsidRDefault="00EF1C4F" w:rsidP="00EF1C4F">
      <w:pPr>
        <w:pStyle w:val="Heading1"/>
      </w:pPr>
      <w:r>
        <w:lastRenderedPageBreak/>
        <w:t xml:space="preserve">Answers to CPs </w:t>
      </w:r>
    </w:p>
    <w:p w14:paraId="263ADC6B" w14:textId="77777777" w:rsidR="0021558C" w:rsidRDefault="0021558C" w:rsidP="0021558C">
      <w:pPr>
        <w:pStyle w:val="Heading3"/>
      </w:pPr>
      <w:r>
        <w:lastRenderedPageBreak/>
        <w:t xml:space="preserve">Permutation – all actors act </w:t>
      </w:r>
    </w:p>
    <w:p w14:paraId="3B26B649" w14:textId="77777777" w:rsidR="0021558C" w:rsidRDefault="0021558C" w:rsidP="0021558C">
      <w:pPr>
        <w:pStyle w:val="Heading4"/>
      </w:pPr>
      <w:r>
        <w:t xml:space="preserve">IOSS integrates multiple perspectives – all actors act </w:t>
      </w:r>
    </w:p>
    <w:p w14:paraId="572BD7F3" w14:textId="77777777" w:rsidR="0021558C" w:rsidRDefault="0021558C" w:rsidP="0021558C">
      <w:pPr>
        <w:rPr>
          <w:rStyle w:val="StyleStyleBold12pt"/>
        </w:rPr>
      </w:pPr>
      <w:r>
        <w:rPr>
          <w:rStyle w:val="StyleStyleBold12pt"/>
        </w:rPr>
        <w:t>Interagency Ocean Observation Committee, August 2013</w:t>
      </w:r>
    </w:p>
    <w:p w14:paraId="48085F6A" w14:textId="77777777" w:rsidR="0021558C" w:rsidRDefault="0021558C" w:rsidP="0021558C">
      <w:r>
        <w:t xml:space="preserve">(“U.S. IOOS Summit Report: A New Decade for the Integrated Ocean Observing System” </w:t>
      </w:r>
      <w:hyperlink r:id="rId169" w:history="1">
        <w:r>
          <w:rPr>
            <w:rStyle w:val="Hyperlink"/>
          </w:rPr>
          <w:t>http://www.iooc.us/wp-content/uploads/2013/01/U.S.-IOOS-Summit-Report.pdf accessed 7-15-14</w:t>
        </w:r>
      </w:hyperlink>
      <w:r>
        <w:t xml:space="preserve"> TM)</w:t>
      </w:r>
    </w:p>
    <w:p w14:paraId="0441530F" w14:textId="77777777" w:rsidR="0021558C" w:rsidRDefault="0021558C" w:rsidP="0021558C">
      <w:pPr>
        <w:pStyle w:val="BodyText"/>
        <w:spacing w:before="89" w:line="244" w:lineRule="auto"/>
        <w:ind w:left="100" w:right="118"/>
        <w:jc w:val="both"/>
        <w:rPr>
          <w:color w:val="231F20"/>
        </w:rPr>
      </w:pPr>
      <w:r w:rsidRPr="006A2CF4">
        <w:rPr>
          <w:rStyle w:val="StyleBoldUnderline"/>
        </w:rPr>
        <w:t>IOOS will continue to succeed as a collaborative effort among federal and state government agencies, tribes, regional partnerships, the academic community, and the private commercial and environmental communities. The U.S. collaborative will help to sustain global efforts,</w:t>
      </w:r>
      <w:r>
        <w:rPr>
          <w:color w:val="231F20"/>
          <w:spacing w:val="26"/>
        </w:rPr>
        <w:t xml:space="preserve"> </w:t>
      </w:r>
      <w:r>
        <w:rPr>
          <w:color w:val="231F20"/>
        </w:rPr>
        <w:t>as</w:t>
      </w:r>
      <w:r>
        <w:rPr>
          <w:color w:val="231F20"/>
          <w:spacing w:val="26"/>
        </w:rPr>
        <w:t xml:space="preserve"> </w:t>
      </w:r>
      <w:r>
        <w:rPr>
          <w:color w:val="231F20"/>
        </w:rPr>
        <w:t>well</w:t>
      </w:r>
      <w:r>
        <w:rPr>
          <w:color w:val="231F20"/>
          <w:spacing w:val="26"/>
        </w:rPr>
        <w:t xml:space="preserve"> </w:t>
      </w:r>
      <w:r>
        <w:rPr>
          <w:color w:val="231F20"/>
        </w:rPr>
        <w:t>as derive understanding and context from parallel efforts around the globe.</w:t>
      </w:r>
    </w:p>
    <w:p w14:paraId="591C08FD" w14:textId="77777777" w:rsidR="0021558C" w:rsidRDefault="0021558C" w:rsidP="0021558C">
      <w:pPr>
        <w:pStyle w:val="BodyText"/>
        <w:spacing w:before="89" w:line="244" w:lineRule="auto"/>
        <w:ind w:left="100" w:right="118"/>
        <w:jc w:val="both"/>
      </w:pPr>
    </w:p>
    <w:p w14:paraId="2391C800" w14:textId="77777777" w:rsidR="0021558C" w:rsidRDefault="0021558C" w:rsidP="0021558C">
      <w:pPr>
        <w:pStyle w:val="Heading4"/>
      </w:pPr>
      <w:r>
        <w:t xml:space="preserve">All actors act – your counterplan would just be normal means </w:t>
      </w:r>
    </w:p>
    <w:p w14:paraId="2AB265AB" w14:textId="77777777" w:rsidR="0021558C" w:rsidRDefault="0021558C" w:rsidP="0021558C">
      <w:pPr>
        <w:rPr>
          <w:rStyle w:val="StyleStyleBold12pt"/>
        </w:rPr>
      </w:pPr>
      <w:r>
        <w:rPr>
          <w:rStyle w:val="StyleStyleBold12pt"/>
        </w:rPr>
        <w:t>Interagency Ocean Observation Committee, August 2013</w:t>
      </w:r>
    </w:p>
    <w:p w14:paraId="18F31768" w14:textId="77777777" w:rsidR="0021558C" w:rsidRDefault="0021558C" w:rsidP="0021558C">
      <w:r>
        <w:t xml:space="preserve">(“U.S. IOOS Summit Report: A New Decade for the Integrated Ocean Observing System” </w:t>
      </w:r>
      <w:hyperlink r:id="rId170" w:history="1">
        <w:r>
          <w:rPr>
            <w:rStyle w:val="Hyperlink"/>
          </w:rPr>
          <w:t>http://www.iooc.us/wp-content/uploads/2013/01/U.S.-IOOS-Summit-Report.pdf accessed 7-15-14</w:t>
        </w:r>
      </w:hyperlink>
      <w:r>
        <w:t xml:space="preserve"> TM)</w:t>
      </w:r>
    </w:p>
    <w:p w14:paraId="40D5B2CB" w14:textId="77777777" w:rsidR="0021558C" w:rsidRPr="009B5A04" w:rsidRDefault="0021558C" w:rsidP="0021558C"/>
    <w:p w14:paraId="6138F08F" w14:textId="77777777" w:rsidR="0021558C" w:rsidRDefault="0021558C" w:rsidP="0021558C">
      <w:pPr>
        <w:pStyle w:val="BodyText"/>
        <w:spacing w:line="247" w:lineRule="auto"/>
        <w:ind w:right="901"/>
        <w:jc w:val="both"/>
      </w:pPr>
      <w:r w:rsidRPr="009B5A04">
        <w:rPr>
          <w:rStyle w:val="StyleBoldUnderline"/>
        </w:rPr>
        <w:t>But this is not enough.An integrated system must engage all providers and all consumers of relevant data and data products at the local, regional, national, and global scales. It must effectively address both the physical and ecological components of the ocean state. And it must bridge the gap between basic and applied research and technology development,</w:t>
      </w:r>
      <w:r>
        <w:rPr>
          <w:color w:val="231F20"/>
          <w:spacing w:val="2"/>
        </w:rPr>
        <w:t xml:space="preserve"> </w:t>
      </w:r>
      <w:r>
        <w:rPr>
          <w:color w:val="231F20"/>
          <w:spacing w:val="-2"/>
        </w:rPr>
        <w:t>and</w:t>
      </w:r>
      <w:r>
        <w:rPr>
          <w:color w:val="231F20"/>
          <w:spacing w:val="2"/>
        </w:rPr>
        <w:t xml:space="preserve"> </w:t>
      </w:r>
      <w:r>
        <w:rPr>
          <w:color w:val="231F20"/>
          <w:spacing w:val="-2"/>
        </w:rPr>
        <w:t>between</w:t>
      </w:r>
      <w:r>
        <w:rPr>
          <w:color w:val="231F20"/>
          <w:spacing w:val="2"/>
        </w:rPr>
        <w:t xml:space="preserve"> </w:t>
      </w:r>
      <w:r>
        <w:rPr>
          <w:color w:val="231F20"/>
          <w:spacing w:val="-2"/>
        </w:rPr>
        <w:t>operations</w:t>
      </w:r>
      <w:r>
        <w:rPr>
          <w:color w:val="231F20"/>
          <w:spacing w:val="2"/>
        </w:rPr>
        <w:t xml:space="preserve"> </w:t>
      </w:r>
      <w:r>
        <w:rPr>
          <w:color w:val="231F20"/>
          <w:spacing w:val="-2"/>
        </w:rPr>
        <w:t>and</w:t>
      </w:r>
      <w:r>
        <w:rPr>
          <w:color w:val="231F20"/>
          <w:spacing w:val="2"/>
        </w:rPr>
        <w:t xml:space="preserve"> </w:t>
      </w:r>
      <w:r>
        <w:rPr>
          <w:color w:val="231F20"/>
          <w:spacing w:val="-2"/>
        </w:rPr>
        <w:t>technology</w:t>
      </w:r>
      <w:r>
        <w:rPr>
          <w:color w:val="231F20"/>
          <w:spacing w:val="2"/>
        </w:rPr>
        <w:t xml:space="preserve"> </w:t>
      </w:r>
      <w:r>
        <w:rPr>
          <w:color w:val="231F20"/>
          <w:spacing w:val="-2"/>
        </w:rPr>
        <w:t>products.</w:t>
      </w:r>
      <w:r>
        <w:rPr>
          <w:color w:val="231F20"/>
          <w:spacing w:val="2"/>
        </w:rPr>
        <w:t xml:space="preserve"> </w:t>
      </w:r>
      <w:r>
        <w:rPr>
          <w:color w:val="231F20"/>
          <w:spacing w:val="-6"/>
        </w:rPr>
        <w:t>We</w:t>
      </w:r>
      <w:r>
        <w:rPr>
          <w:color w:val="231F20"/>
          <w:spacing w:val="46"/>
        </w:rPr>
        <w:t xml:space="preserve"> </w:t>
      </w:r>
      <w:r>
        <w:rPr>
          <w:color w:val="231F20"/>
          <w:spacing w:val="-2"/>
        </w:rPr>
        <w:t>can</w:t>
      </w:r>
      <w:r>
        <w:rPr>
          <w:color w:val="231F20"/>
          <w:spacing w:val="-13"/>
        </w:rPr>
        <w:t xml:space="preserve"> </w:t>
      </w:r>
      <w:r>
        <w:rPr>
          <w:color w:val="231F20"/>
          <w:spacing w:val="-2"/>
        </w:rPr>
        <w:t>point</w:t>
      </w:r>
      <w:r>
        <w:rPr>
          <w:color w:val="231F20"/>
          <w:spacing w:val="-13"/>
        </w:rPr>
        <w:t xml:space="preserve"> </w:t>
      </w:r>
      <w:r>
        <w:rPr>
          <w:color w:val="231F20"/>
          <w:spacing w:val="-1"/>
        </w:rPr>
        <w:t>to</w:t>
      </w:r>
      <w:r>
        <w:rPr>
          <w:color w:val="231F20"/>
          <w:spacing w:val="-13"/>
        </w:rPr>
        <w:t xml:space="preserve"> </w:t>
      </w:r>
      <w:r>
        <w:rPr>
          <w:color w:val="231F20"/>
          <w:spacing w:val="-2"/>
        </w:rPr>
        <w:t>several</w:t>
      </w:r>
      <w:r>
        <w:rPr>
          <w:color w:val="231F20"/>
          <w:spacing w:val="-13"/>
        </w:rPr>
        <w:t xml:space="preserve"> </w:t>
      </w:r>
      <w:r>
        <w:rPr>
          <w:color w:val="231F20"/>
          <w:spacing w:val="-2"/>
        </w:rPr>
        <w:t>successes</w:t>
      </w:r>
      <w:r>
        <w:rPr>
          <w:color w:val="231F20"/>
          <w:spacing w:val="-13"/>
        </w:rPr>
        <w:t xml:space="preserve"> </w:t>
      </w:r>
      <w:r>
        <w:rPr>
          <w:color w:val="231F20"/>
          <w:spacing w:val="-2"/>
        </w:rPr>
        <w:t>over</w:t>
      </w:r>
      <w:r>
        <w:rPr>
          <w:color w:val="231F20"/>
          <w:spacing w:val="-13"/>
        </w:rPr>
        <w:t xml:space="preserve"> </w:t>
      </w:r>
      <w:r>
        <w:rPr>
          <w:color w:val="231F20"/>
          <w:spacing w:val="-2"/>
        </w:rPr>
        <w:t>the</w:t>
      </w:r>
      <w:r>
        <w:rPr>
          <w:color w:val="231F20"/>
          <w:spacing w:val="-13"/>
        </w:rPr>
        <w:t xml:space="preserve"> </w:t>
      </w:r>
      <w:r>
        <w:rPr>
          <w:color w:val="231F20"/>
          <w:spacing w:val="-2"/>
        </w:rPr>
        <w:t>past</w:t>
      </w:r>
      <w:r>
        <w:rPr>
          <w:color w:val="231F20"/>
          <w:spacing w:val="-13"/>
        </w:rPr>
        <w:t xml:space="preserve"> </w:t>
      </w:r>
      <w:r>
        <w:rPr>
          <w:color w:val="231F20"/>
          <w:spacing w:val="-1"/>
        </w:rPr>
        <w:t>10</w:t>
      </w:r>
      <w:r>
        <w:rPr>
          <w:color w:val="231F20"/>
          <w:spacing w:val="-13"/>
        </w:rPr>
        <w:t xml:space="preserve"> </w:t>
      </w:r>
      <w:r>
        <w:rPr>
          <w:color w:val="231F20"/>
          <w:spacing w:val="-2"/>
        </w:rPr>
        <w:t>years.</w:t>
      </w:r>
      <w:r>
        <w:rPr>
          <w:color w:val="231F20"/>
          <w:spacing w:val="-16"/>
        </w:rPr>
        <w:t xml:space="preserve"> </w:t>
      </w:r>
      <w:r>
        <w:rPr>
          <w:color w:val="231F20"/>
          <w:spacing w:val="-2"/>
        </w:rPr>
        <w:t>The</w:t>
      </w:r>
      <w:r>
        <w:rPr>
          <w:color w:val="231F20"/>
          <w:spacing w:val="-13"/>
        </w:rPr>
        <w:t xml:space="preserve"> </w:t>
      </w:r>
      <w:r>
        <w:rPr>
          <w:color w:val="231F20"/>
          <w:spacing w:val="-2"/>
        </w:rPr>
        <w:t>transition</w:t>
      </w:r>
      <w:r>
        <w:rPr>
          <w:color w:val="231F20"/>
          <w:spacing w:val="-13"/>
        </w:rPr>
        <w:t xml:space="preserve"> </w:t>
      </w:r>
      <w:r>
        <w:rPr>
          <w:color w:val="231F20"/>
          <w:spacing w:val="-1"/>
        </w:rPr>
        <w:t>of</w:t>
      </w:r>
      <w:r>
        <w:rPr>
          <w:color w:val="231F20"/>
          <w:spacing w:val="-13"/>
        </w:rPr>
        <w:t xml:space="preserve"> </w:t>
      </w:r>
      <w:r>
        <w:rPr>
          <w:color w:val="231F20"/>
          <w:spacing w:val="-2"/>
        </w:rPr>
        <w:t>satellite</w:t>
      </w:r>
      <w:r>
        <w:rPr>
          <w:color w:val="231F20"/>
          <w:spacing w:val="-13"/>
        </w:rPr>
        <w:t xml:space="preserve"> </w:t>
      </w:r>
      <w:r>
        <w:rPr>
          <w:color w:val="231F20"/>
          <w:spacing w:val="-2"/>
        </w:rPr>
        <w:t>products</w:t>
      </w:r>
      <w:r>
        <w:rPr>
          <w:color w:val="231F20"/>
          <w:spacing w:val="-13"/>
        </w:rPr>
        <w:t xml:space="preserve"> </w:t>
      </w:r>
      <w:r>
        <w:rPr>
          <w:color w:val="231F20"/>
          <w:spacing w:val="-1"/>
        </w:rPr>
        <w:t>to</w:t>
      </w:r>
      <w:r>
        <w:rPr>
          <w:color w:val="231F20"/>
          <w:spacing w:val="-13"/>
        </w:rPr>
        <w:t xml:space="preserve"> </w:t>
      </w:r>
      <w:r>
        <w:rPr>
          <w:color w:val="231F20"/>
          <w:spacing w:val="-2"/>
        </w:rPr>
        <w:t>operational</w:t>
      </w:r>
      <w:r>
        <w:rPr>
          <w:color w:val="231F20"/>
          <w:spacing w:val="48"/>
        </w:rPr>
        <w:t xml:space="preserve"> </w:t>
      </w:r>
      <w:r>
        <w:rPr>
          <w:color w:val="231F20"/>
          <w:spacing w:val="-2"/>
        </w:rPr>
        <w:t>use</w:t>
      </w:r>
      <w:r>
        <w:rPr>
          <w:color w:val="231F20"/>
          <w:spacing w:val="10"/>
        </w:rPr>
        <w:t xml:space="preserve"> </w:t>
      </w:r>
      <w:r>
        <w:rPr>
          <w:color w:val="231F20"/>
          <w:spacing w:val="-1"/>
        </w:rPr>
        <w:t>in</w:t>
      </w:r>
      <w:r>
        <w:rPr>
          <w:color w:val="231F20"/>
          <w:spacing w:val="10"/>
        </w:rPr>
        <w:t xml:space="preserve"> </w:t>
      </w:r>
      <w:r>
        <w:rPr>
          <w:color w:val="231F20"/>
          <w:spacing w:val="-2"/>
        </w:rPr>
        <w:t>coastal</w:t>
      </w:r>
      <w:r>
        <w:rPr>
          <w:color w:val="231F20"/>
          <w:spacing w:val="10"/>
        </w:rPr>
        <w:t xml:space="preserve"> </w:t>
      </w:r>
      <w:r>
        <w:rPr>
          <w:color w:val="231F20"/>
          <w:spacing w:val="-2"/>
        </w:rPr>
        <w:t>zone</w:t>
      </w:r>
      <w:r>
        <w:rPr>
          <w:color w:val="231F20"/>
          <w:spacing w:val="10"/>
        </w:rPr>
        <w:t xml:space="preserve"> </w:t>
      </w:r>
      <w:r>
        <w:rPr>
          <w:color w:val="231F20"/>
          <w:spacing w:val="-2"/>
        </w:rPr>
        <w:t>management</w:t>
      </w:r>
      <w:r>
        <w:rPr>
          <w:color w:val="231F20"/>
          <w:spacing w:val="10"/>
        </w:rPr>
        <w:t xml:space="preserve"> </w:t>
      </w:r>
      <w:r>
        <w:rPr>
          <w:color w:val="231F20"/>
          <w:spacing w:val="-2"/>
        </w:rPr>
        <w:t>(responses</w:t>
      </w:r>
      <w:r>
        <w:rPr>
          <w:color w:val="231F20"/>
          <w:spacing w:val="10"/>
        </w:rPr>
        <w:t xml:space="preserve"> </w:t>
      </w:r>
      <w:r>
        <w:rPr>
          <w:color w:val="231F20"/>
          <w:spacing w:val="-1"/>
        </w:rPr>
        <w:t>to</w:t>
      </w:r>
      <w:r>
        <w:rPr>
          <w:color w:val="231F20"/>
          <w:spacing w:val="10"/>
        </w:rPr>
        <w:t xml:space="preserve"> </w:t>
      </w:r>
      <w:r>
        <w:rPr>
          <w:color w:val="231F20"/>
          <w:spacing w:val="-2"/>
        </w:rPr>
        <w:t>HABs</w:t>
      </w:r>
      <w:r>
        <w:rPr>
          <w:color w:val="231F20"/>
          <w:spacing w:val="10"/>
        </w:rPr>
        <w:t xml:space="preserve"> </w:t>
      </w:r>
      <w:r>
        <w:rPr>
          <w:color w:val="231F20"/>
          <w:spacing w:val="-2"/>
        </w:rPr>
        <w:t>and</w:t>
      </w:r>
      <w:r>
        <w:rPr>
          <w:color w:val="231F20"/>
          <w:spacing w:val="10"/>
        </w:rPr>
        <w:t xml:space="preserve"> </w:t>
      </w:r>
      <w:r>
        <w:rPr>
          <w:color w:val="231F20"/>
          <w:spacing w:val="-2"/>
        </w:rPr>
        <w:t>oil</w:t>
      </w:r>
      <w:r>
        <w:rPr>
          <w:color w:val="231F20"/>
          <w:spacing w:val="10"/>
        </w:rPr>
        <w:t xml:space="preserve"> </w:t>
      </w:r>
      <w:r>
        <w:rPr>
          <w:color w:val="231F20"/>
          <w:spacing w:val="-2"/>
        </w:rPr>
        <w:t>spills),</w:t>
      </w:r>
      <w:r>
        <w:rPr>
          <w:color w:val="231F20"/>
          <w:spacing w:val="10"/>
        </w:rPr>
        <w:t xml:space="preserve"> </w:t>
      </w:r>
      <w:r>
        <w:rPr>
          <w:color w:val="231F20"/>
          <w:spacing w:val="-2"/>
        </w:rPr>
        <w:t>and</w:t>
      </w:r>
      <w:r>
        <w:rPr>
          <w:color w:val="231F20"/>
          <w:spacing w:val="10"/>
        </w:rPr>
        <w:t xml:space="preserve"> </w:t>
      </w:r>
      <w:r>
        <w:rPr>
          <w:color w:val="231F20"/>
          <w:spacing w:val="-2"/>
        </w:rPr>
        <w:t>the</w:t>
      </w:r>
      <w:r>
        <w:rPr>
          <w:color w:val="231F20"/>
          <w:spacing w:val="10"/>
        </w:rPr>
        <w:t xml:space="preserve"> </w:t>
      </w:r>
      <w:r>
        <w:rPr>
          <w:color w:val="231F20"/>
          <w:spacing w:val="-2"/>
        </w:rPr>
        <w:t>rapid</w:t>
      </w:r>
      <w:r>
        <w:rPr>
          <w:color w:val="231F20"/>
          <w:spacing w:val="10"/>
        </w:rPr>
        <w:t xml:space="preserve"> </w:t>
      </w:r>
      <w:r>
        <w:rPr>
          <w:color w:val="231F20"/>
          <w:spacing w:val="-2"/>
        </w:rPr>
        <w:t>introduction</w:t>
      </w:r>
      <w:r>
        <w:rPr>
          <w:color w:val="231F20"/>
          <w:spacing w:val="10"/>
        </w:rPr>
        <w:t xml:space="preserve"> </w:t>
      </w:r>
      <w:r>
        <w:rPr>
          <w:color w:val="231F20"/>
          <w:spacing w:val="-1"/>
        </w:rPr>
        <w:t>of</w:t>
      </w:r>
      <w:r>
        <w:rPr>
          <w:color w:val="231F20"/>
          <w:spacing w:val="10"/>
        </w:rPr>
        <w:t xml:space="preserve"> </w:t>
      </w:r>
      <w:r>
        <w:rPr>
          <w:color w:val="231F20"/>
          <w:spacing w:val="-2"/>
        </w:rPr>
        <w:t>HF</w:t>
      </w:r>
      <w:r>
        <w:rPr>
          <w:color w:val="231F20"/>
          <w:spacing w:val="52"/>
        </w:rPr>
        <w:t xml:space="preserve"> </w:t>
      </w:r>
      <w:r>
        <w:rPr>
          <w:color w:val="231F20"/>
          <w:spacing w:val="-2"/>
        </w:rPr>
        <w:t>Radar-derived</w:t>
      </w:r>
      <w:r>
        <w:rPr>
          <w:color w:val="231F20"/>
          <w:spacing w:val="8"/>
        </w:rPr>
        <w:t xml:space="preserve"> </w:t>
      </w:r>
      <w:r>
        <w:rPr>
          <w:color w:val="231F20"/>
          <w:spacing w:val="-2"/>
        </w:rPr>
        <w:t>surface</w:t>
      </w:r>
      <w:r>
        <w:rPr>
          <w:color w:val="231F20"/>
          <w:spacing w:val="8"/>
        </w:rPr>
        <w:t xml:space="preserve"> </w:t>
      </w:r>
      <w:r>
        <w:rPr>
          <w:color w:val="231F20"/>
          <w:spacing w:val="-2"/>
        </w:rPr>
        <w:t>current</w:t>
      </w:r>
      <w:r>
        <w:rPr>
          <w:color w:val="231F20"/>
          <w:spacing w:val="8"/>
        </w:rPr>
        <w:t xml:space="preserve"> </w:t>
      </w:r>
      <w:r>
        <w:rPr>
          <w:color w:val="231F20"/>
          <w:spacing w:val="-2"/>
        </w:rPr>
        <w:t>maps</w:t>
      </w:r>
      <w:r>
        <w:rPr>
          <w:color w:val="231F20"/>
          <w:spacing w:val="8"/>
        </w:rPr>
        <w:t xml:space="preserve"> </w:t>
      </w:r>
      <w:r>
        <w:rPr>
          <w:color w:val="231F20"/>
          <w:spacing w:val="-2"/>
        </w:rPr>
        <w:t>and</w:t>
      </w:r>
      <w:r>
        <w:rPr>
          <w:color w:val="231F20"/>
          <w:spacing w:val="8"/>
        </w:rPr>
        <w:t xml:space="preserve"> </w:t>
      </w:r>
      <w:r>
        <w:rPr>
          <w:color w:val="231F20"/>
          <w:spacing w:val="-2"/>
        </w:rPr>
        <w:t>high-resolution</w:t>
      </w:r>
      <w:r>
        <w:rPr>
          <w:color w:val="231F20"/>
          <w:spacing w:val="8"/>
        </w:rPr>
        <w:t xml:space="preserve"> </w:t>
      </w:r>
      <w:r>
        <w:rPr>
          <w:color w:val="231F20"/>
          <w:spacing w:val="-2"/>
        </w:rPr>
        <w:t>data</w:t>
      </w:r>
      <w:r>
        <w:rPr>
          <w:color w:val="231F20"/>
          <w:spacing w:val="8"/>
        </w:rPr>
        <w:t xml:space="preserve"> </w:t>
      </w:r>
      <w:r>
        <w:rPr>
          <w:color w:val="231F20"/>
          <w:spacing w:val="-2"/>
        </w:rPr>
        <w:t>assimilative</w:t>
      </w:r>
      <w:r>
        <w:rPr>
          <w:color w:val="231F20"/>
          <w:spacing w:val="8"/>
        </w:rPr>
        <w:t xml:space="preserve"> </w:t>
      </w:r>
      <w:r>
        <w:rPr>
          <w:color w:val="231F20"/>
          <w:spacing w:val="-2"/>
        </w:rPr>
        <w:t>coastal</w:t>
      </w:r>
      <w:r>
        <w:rPr>
          <w:color w:val="231F20"/>
          <w:spacing w:val="8"/>
        </w:rPr>
        <w:t xml:space="preserve"> </w:t>
      </w:r>
      <w:r>
        <w:rPr>
          <w:color w:val="231F20"/>
          <w:spacing w:val="-2"/>
        </w:rPr>
        <w:t>models</w:t>
      </w:r>
      <w:r>
        <w:rPr>
          <w:color w:val="231F20"/>
          <w:spacing w:val="8"/>
        </w:rPr>
        <w:t xml:space="preserve"> </w:t>
      </w:r>
      <w:r>
        <w:rPr>
          <w:color w:val="231F20"/>
          <w:spacing w:val="-2"/>
        </w:rPr>
        <w:t>are</w:t>
      </w:r>
      <w:r>
        <w:rPr>
          <w:color w:val="231F20"/>
          <w:spacing w:val="8"/>
        </w:rPr>
        <w:t xml:space="preserve"> </w:t>
      </w:r>
      <w:r>
        <w:rPr>
          <w:color w:val="231F20"/>
          <w:spacing w:val="-2"/>
        </w:rPr>
        <w:t>striking</w:t>
      </w:r>
      <w:r>
        <w:rPr>
          <w:color w:val="231F20"/>
          <w:spacing w:val="44"/>
        </w:rPr>
        <w:t xml:space="preserve"> </w:t>
      </w:r>
      <w:r>
        <w:rPr>
          <w:color w:val="231F20"/>
          <w:spacing w:val="-2"/>
        </w:rPr>
        <w:t>example</w:t>
      </w:r>
      <w:r>
        <w:rPr>
          <w:color w:val="231F20"/>
        </w:rPr>
        <w:t>s</w:t>
      </w:r>
      <w:r>
        <w:rPr>
          <w:color w:val="231F20"/>
          <w:spacing w:val="-4"/>
        </w:rPr>
        <w:t xml:space="preserve"> </w:t>
      </w:r>
      <w:r>
        <w:rPr>
          <w:color w:val="231F20"/>
          <w:spacing w:val="-2"/>
        </w:rPr>
        <w:t>o</w:t>
      </w:r>
      <w:r>
        <w:rPr>
          <w:color w:val="231F20"/>
        </w:rPr>
        <w:t>f</w:t>
      </w:r>
      <w:r>
        <w:rPr>
          <w:color w:val="231F20"/>
          <w:spacing w:val="-4"/>
        </w:rPr>
        <w:t xml:space="preserve"> </w:t>
      </w:r>
      <w:r>
        <w:rPr>
          <w:color w:val="231F20"/>
          <w:spacing w:val="-2"/>
        </w:rPr>
        <w:t>successful</w:t>
      </w:r>
      <w:r>
        <w:rPr>
          <w:color w:val="231F20"/>
        </w:rPr>
        <w:t>,</w:t>
      </w:r>
      <w:r>
        <w:rPr>
          <w:color w:val="231F20"/>
          <w:spacing w:val="-4"/>
        </w:rPr>
        <w:t xml:space="preserve"> </w:t>
      </w:r>
      <w:r>
        <w:rPr>
          <w:color w:val="231F20"/>
          <w:spacing w:val="-2"/>
        </w:rPr>
        <w:t>integrate</w:t>
      </w:r>
      <w:r>
        <w:rPr>
          <w:color w:val="231F20"/>
        </w:rPr>
        <w:t>d</w:t>
      </w:r>
      <w:r>
        <w:rPr>
          <w:color w:val="231F20"/>
          <w:spacing w:val="-4"/>
        </w:rPr>
        <w:t xml:space="preserve"> </w:t>
      </w:r>
      <w:r>
        <w:rPr>
          <w:color w:val="231F20"/>
          <w:spacing w:val="-2"/>
        </w:rPr>
        <w:t>actio</w:t>
      </w:r>
      <w:r>
        <w:rPr>
          <w:color w:val="231F20"/>
        </w:rPr>
        <w:t>n</w:t>
      </w:r>
      <w:r>
        <w:rPr>
          <w:color w:val="231F20"/>
          <w:spacing w:val="-4"/>
        </w:rPr>
        <w:t xml:space="preserve"> </w:t>
      </w:r>
      <w:r>
        <w:rPr>
          <w:color w:val="231F20"/>
          <w:spacing w:val="-2"/>
        </w:rPr>
        <w:t>acros</w:t>
      </w:r>
      <w:r>
        <w:rPr>
          <w:color w:val="231F20"/>
        </w:rPr>
        <w:t>s</w:t>
      </w:r>
      <w:r>
        <w:rPr>
          <w:color w:val="231F20"/>
          <w:spacing w:val="-4"/>
        </w:rPr>
        <w:t xml:space="preserve"> </w:t>
      </w:r>
      <w:r>
        <w:rPr>
          <w:color w:val="231F20"/>
          <w:spacing w:val="-2"/>
        </w:rPr>
        <w:t>academia</w:t>
      </w:r>
      <w:r>
        <w:rPr>
          <w:color w:val="231F20"/>
        </w:rPr>
        <w:t>,</w:t>
      </w:r>
      <w:r>
        <w:rPr>
          <w:color w:val="231F20"/>
          <w:spacing w:val="-4"/>
        </w:rPr>
        <w:t xml:space="preserve"> </w:t>
      </w:r>
      <w:r>
        <w:rPr>
          <w:color w:val="231F20"/>
          <w:spacing w:val="-2"/>
        </w:rPr>
        <w:t>governmen</w:t>
      </w:r>
      <w:r>
        <w:rPr>
          <w:color w:val="231F20"/>
        </w:rPr>
        <w:t>t</w:t>
      </w:r>
      <w:r>
        <w:rPr>
          <w:color w:val="231F20"/>
          <w:spacing w:val="-4"/>
        </w:rPr>
        <w:t xml:space="preserve"> </w:t>
      </w:r>
      <w:r>
        <w:rPr>
          <w:color w:val="231F20"/>
          <w:spacing w:val="-2"/>
        </w:rPr>
        <w:t>an</w:t>
      </w:r>
      <w:r>
        <w:rPr>
          <w:color w:val="231F20"/>
        </w:rPr>
        <w:t>d</w:t>
      </w:r>
      <w:r>
        <w:rPr>
          <w:color w:val="231F20"/>
          <w:spacing w:val="-4"/>
        </w:rPr>
        <w:t xml:space="preserve"> </w:t>
      </w:r>
      <w:r>
        <w:rPr>
          <w:color w:val="231F20"/>
          <w:spacing w:val="-2"/>
        </w:rPr>
        <w:t>industr</w:t>
      </w:r>
      <w:r>
        <w:rPr>
          <w:color w:val="231F20"/>
          <w:spacing w:val="-27"/>
        </w:rPr>
        <w:t>y</w:t>
      </w:r>
      <w:r>
        <w:rPr>
          <w:color w:val="231F20"/>
        </w:rPr>
        <w:t>.</w:t>
      </w:r>
    </w:p>
    <w:p w14:paraId="60717D7B" w14:textId="77777777" w:rsidR="0021558C" w:rsidRPr="009B5A04" w:rsidRDefault="0021558C" w:rsidP="0021558C">
      <w:pPr>
        <w:pStyle w:val="BodyText"/>
        <w:spacing w:line="247" w:lineRule="auto"/>
        <w:ind w:right="901"/>
        <w:jc w:val="both"/>
        <w:rPr>
          <w:rStyle w:val="StyleBoldUnderline"/>
        </w:rPr>
      </w:pPr>
      <w:r w:rsidRPr="009B5A04">
        <w:rPr>
          <w:rStyle w:val="StyleBoldUnderline"/>
        </w:rPr>
        <w:t>These achievements were not the result of formal and sustained partnering between the research and operational segments of the community. There have, in fact, been very few opportunities for truly integrated activities, where new knowledge and new technologies enhance operational observing and prediction systems through well-understood transition pathways, and conversely where requirements and lessons-learned from the observing and prediction system operators guide research and development. There is a need to more effectively integrate the activities of the research and development community and the operational community across all sectors</w:t>
      </w:r>
      <w:r>
        <w:rPr>
          <w:color w:val="231F20"/>
          <w:spacing w:val="-14"/>
        </w:rPr>
        <w:t xml:space="preserve"> </w:t>
      </w:r>
      <w:r>
        <w:rPr>
          <w:color w:val="231F20"/>
          <w:spacing w:val="-2"/>
        </w:rPr>
        <w:t>(public,</w:t>
      </w:r>
      <w:r>
        <w:rPr>
          <w:color w:val="231F20"/>
          <w:spacing w:val="-14"/>
        </w:rPr>
        <w:t xml:space="preserve"> </w:t>
      </w:r>
      <w:r>
        <w:rPr>
          <w:color w:val="231F20"/>
          <w:spacing w:val="-2"/>
        </w:rPr>
        <w:t>private</w:t>
      </w:r>
      <w:r>
        <w:rPr>
          <w:color w:val="231F20"/>
          <w:spacing w:val="-14"/>
        </w:rPr>
        <w:t xml:space="preserve"> </w:t>
      </w:r>
      <w:r>
        <w:rPr>
          <w:color w:val="231F20"/>
          <w:spacing w:val="-2"/>
        </w:rPr>
        <w:t>and</w:t>
      </w:r>
      <w:r>
        <w:rPr>
          <w:color w:val="231F20"/>
          <w:spacing w:val="-14"/>
        </w:rPr>
        <w:t xml:space="preserve"> </w:t>
      </w:r>
      <w:r>
        <w:rPr>
          <w:color w:val="231F20"/>
          <w:spacing w:val="-2"/>
        </w:rPr>
        <w:t>academic)</w:t>
      </w:r>
      <w:r>
        <w:rPr>
          <w:color w:val="231F20"/>
          <w:spacing w:val="-14"/>
        </w:rPr>
        <w:t xml:space="preserve"> </w:t>
      </w:r>
      <w:r>
        <w:rPr>
          <w:color w:val="231F20"/>
          <w:spacing w:val="-2"/>
        </w:rPr>
        <w:t>and</w:t>
      </w:r>
      <w:r>
        <w:rPr>
          <w:color w:val="231F20"/>
          <w:spacing w:val="-14"/>
        </w:rPr>
        <w:t xml:space="preserve"> </w:t>
      </w:r>
      <w:r>
        <w:rPr>
          <w:color w:val="231F20"/>
          <w:spacing w:val="-2"/>
        </w:rPr>
        <w:t>across</w:t>
      </w:r>
      <w:r>
        <w:rPr>
          <w:color w:val="231F20"/>
          <w:spacing w:val="-14"/>
        </w:rPr>
        <w:t xml:space="preserve"> </w:t>
      </w:r>
      <w:r>
        <w:rPr>
          <w:color w:val="231F20"/>
          <w:spacing w:val="-2"/>
        </w:rPr>
        <w:t>all</w:t>
      </w:r>
      <w:r>
        <w:rPr>
          <w:color w:val="231F20"/>
          <w:spacing w:val="-14"/>
        </w:rPr>
        <w:t xml:space="preserve"> </w:t>
      </w:r>
      <w:r>
        <w:rPr>
          <w:color w:val="231F20"/>
          <w:spacing w:val="-2"/>
        </w:rPr>
        <w:t>scales</w:t>
      </w:r>
      <w:r>
        <w:rPr>
          <w:color w:val="231F20"/>
          <w:spacing w:val="-14"/>
        </w:rPr>
        <w:t xml:space="preserve"> </w:t>
      </w:r>
      <w:r>
        <w:rPr>
          <w:color w:val="231F20"/>
          <w:spacing w:val="-2"/>
        </w:rPr>
        <w:t>of</w:t>
      </w:r>
      <w:r>
        <w:rPr>
          <w:color w:val="231F20"/>
          <w:spacing w:val="60"/>
        </w:rPr>
        <w:t xml:space="preserve"> </w:t>
      </w:r>
      <w:r>
        <w:rPr>
          <w:color w:val="231F20"/>
          <w:spacing w:val="-2"/>
        </w:rPr>
        <w:t>interes</w:t>
      </w:r>
      <w:r>
        <w:rPr>
          <w:color w:val="231F20"/>
        </w:rPr>
        <w:t>t</w:t>
      </w:r>
      <w:r>
        <w:rPr>
          <w:color w:val="231F20"/>
          <w:spacing w:val="-8"/>
        </w:rPr>
        <w:t xml:space="preserve"> </w:t>
      </w:r>
      <w:r>
        <w:rPr>
          <w:color w:val="231F20"/>
          <w:spacing w:val="-2"/>
        </w:rPr>
        <w:t>(local</w:t>
      </w:r>
      <w:r>
        <w:rPr>
          <w:color w:val="231F20"/>
        </w:rPr>
        <w:t>,</w:t>
      </w:r>
      <w:r>
        <w:rPr>
          <w:color w:val="231F20"/>
          <w:spacing w:val="-7"/>
        </w:rPr>
        <w:t xml:space="preserve"> </w:t>
      </w:r>
      <w:r>
        <w:rPr>
          <w:color w:val="231F20"/>
          <w:spacing w:val="-2"/>
        </w:rPr>
        <w:t>regional</w:t>
      </w:r>
      <w:r>
        <w:rPr>
          <w:color w:val="231F20"/>
        </w:rPr>
        <w:t>,</w:t>
      </w:r>
      <w:r>
        <w:rPr>
          <w:color w:val="231F20"/>
          <w:spacing w:val="-7"/>
        </w:rPr>
        <w:t xml:space="preserve"> </w:t>
      </w:r>
      <w:r>
        <w:rPr>
          <w:color w:val="231F20"/>
          <w:spacing w:val="-2"/>
        </w:rPr>
        <w:t>nationa</w:t>
      </w:r>
      <w:r>
        <w:rPr>
          <w:color w:val="231F20"/>
        </w:rPr>
        <w:t>l</w:t>
      </w:r>
      <w:r>
        <w:rPr>
          <w:color w:val="231F20"/>
          <w:spacing w:val="-7"/>
        </w:rPr>
        <w:t xml:space="preserve"> </w:t>
      </w:r>
      <w:r>
        <w:rPr>
          <w:color w:val="231F20"/>
          <w:spacing w:val="-2"/>
        </w:rPr>
        <w:t>an</w:t>
      </w:r>
      <w:r>
        <w:rPr>
          <w:color w:val="231F20"/>
        </w:rPr>
        <w:t>d</w:t>
      </w:r>
      <w:r>
        <w:rPr>
          <w:color w:val="231F20"/>
          <w:spacing w:val="-7"/>
        </w:rPr>
        <w:t xml:space="preserve"> </w:t>
      </w:r>
      <w:r>
        <w:rPr>
          <w:color w:val="231F20"/>
          <w:spacing w:val="-2"/>
        </w:rPr>
        <w:t>global)</w:t>
      </w:r>
      <w:r>
        <w:rPr>
          <w:color w:val="231F20"/>
        </w:rPr>
        <w:t>.</w:t>
      </w:r>
      <w:r>
        <w:rPr>
          <w:color w:val="231F20"/>
          <w:spacing w:val="-29"/>
        </w:rPr>
        <w:t xml:space="preserve"> </w:t>
      </w:r>
      <w:r w:rsidRPr="009B5A04">
        <w:rPr>
          <w:rStyle w:val="StyleBoldUnderline"/>
        </w:rPr>
        <w:t>0nly in this fashion can we tap the energy, expertise and creativity of the U.S. IOOS community to address the rapidly increasing societal needs for informed, safe, responsible, secure and sustainable uses of our ocean environment.</w:t>
      </w:r>
    </w:p>
    <w:p w14:paraId="7CE7C839" w14:textId="77777777" w:rsidR="0021558C" w:rsidRDefault="0021558C" w:rsidP="0021558C">
      <w:pPr>
        <w:pStyle w:val="Heading4"/>
      </w:pPr>
      <w:r>
        <w:t xml:space="preserve">IOOS is the permutation – provides mechanism for collaboration – Gulf proves  </w:t>
      </w:r>
    </w:p>
    <w:p w14:paraId="62F92C2A" w14:textId="77777777" w:rsidR="0021558C" w:rsidRDefault="0021558C" w:rsidP="0021558C">
      <w:r>
        <w:rPr>
          <w:rStyle w:val="StyleStyleBold12pt"/>
        </w:rPr>
        <w:t>Quintrell 2010</w:t>
      </w:r>
      <w:r>
        <w:t xml:space="preserve"> (Josie National Federation of Regional Associations for Coastal and Ocean Observing “Tracking Coastal Vital Signs: The Need for Regional Observing Systems for Responding to Emergencies and for Day-to-Day Operations” Marine Technology Society Journal Volume 44, Number 6, November/December 2010 )</w:t>
      </w:r>
    </w:p>
    <w:p w14:paraId="0C203209" w14:textId="77777777" w:rsidR="0021558C" w:rsidRPr="00881A56" w:rsidRDefault="0021558C" w:rsidP="0021558C">
      <w:pPr>
        <w:rPr>
          <w:rStyle w:val="StyleBoldUnderline"/>
        </w:rPr>
      </w:pPr>
      <w:r w:rsidRPr="00881A56">
        <w:rPr>
          <w:rStyle w:val="StyleBoldUnderline"/>
        </w:rPr>
        <w:t>The IOOS provides a pathway for federal agencies to partner with nonfederal experts at universities, private companies, state and local agencies, tribal governments, and nongovernmental organizations. The partnerships enable prompt integration of information and coordination of efforts.</w:t>
      </w:r>
      <w:r>
        <w:t xml:space="preserve"> </w:t>
      </w:r>
      <w:r w:rsidRPr="00881A56">
        <w:t>The regional associations (RAs)</w:t>
      </w:r>
      <w:r>
        <w:t xml:space="preserve"> </w:t>
      </w:r>
      <w:r w:rsidRPr="00881A56">
        <w:t>that serve the Gulf region, the Gulf</w:t>
      </w:r>
      <w:r>
        <w:t xml:space="preserve"> </w:t>
      </w:r>
      <w:r w:rsidRPr="00881A56">
        <w:t>of Mexico Coastal Ocean Observing</w:t>
      </w:r>
      <w:r>
        <w:t xml:space="preserve"> </w:t>
      </w:r>
      <w:r w:rsidRPr="00881A56">
        <w:t>System, and the South East Coastal</w:t>
      </w:r>
      <w:r>
        <w:t xml:space="preserve"> </w:t>
      </w:r>
      <w:r w:rsidRPr="00881A56">
        <w:t>Ocean Observing Regional Association</w:t>
      </w:r>
      <w:r>
        <w:t xml:space="preserve"> </w:t>
      </w:r>
      <w:r w:rsidRPr="00881A56">
        <w:t xml:space="preserve">have </w:t>
      </w:r>
      <w:r w:rsidRPr="00881A56">
        <w:lastRenderedPageBreak/>
        <w:t>served as information portals</w:t>
      </w:r>
      <w:r>
        <w:t xml:space="preserve"> </w:t>
      </w:r>
      <w:r w:rsidRPr="00881A56">
        <w:t>for the variety of work being done.</w:t>
      </w:r>
      <w:r>
        <w:t xml:space="preserve"> </w:t>
      </w:r>
      <w:r w:rsidRPr="00881A56">
        <w:rPr>
          <w:rStyle w:val="StyleBoldUnderline"/>
        </w:rPr>
        <w:t>Drawing on the pool of expertise throughout the region, these RAs submitted a subsurface sampling plan to NOAA and a plan for a robust Gulf of Mexico Observing System.</w:t>
      </w:r>
    </w:p>
    <w:p w14:paraId="48248A3B" w14:textId="46365F6A" w:rsidR="006E10F8" w:rsidRDefault="006E10F8" w:rsidP="006E10F8">
      <w:pPr>
        <w:pStyle w:val="Heading3"/>
      </w:pPr>
      <w:r>
        <w:lastRenderedPageBreak/>
        <w:t xml:space="preserve">AT renewable energy advantage CP </w:t>
      </w:r>
    </w:p>
    <w:p w14:paraId="2EF7421F" w14:textId="585397B7" w:rsidR="006E10F8" w:rsidRDefault="006E10F8" w:rsidP="006E10F8">
      <w:pPr>
        <w:pStyle w:val="Heading4"/>
      </w:pPr>
      <w:r>
        <w:t xml:space="preserve">Perm solvency - IOOS key to effective renewable development </w:t>
      </w:r>
    </w:p>
    <w:p w14:paraId="39380592" w14:textId="77777777" w:rsidR="006E10F8" w:rsidRDefault="006E10F8" w:rsidP="006E10F8">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353A8CB4" w14:textId="77777777" w:rsidR="006E10F8" w:rsidRDefault="006E10F8" w:rsidP="006E10F8">
      <w:r>
        <w:rPr>
          <w:rStyle w:val="StyleBoldUnderline"/>
        </w:rPr>
        <w:t>Nowhere is change happening faster or the need for observations more obvious than in the Arctic. Scientists have observed rapid and accelerating change in the physical, biological, and social environment. A sustained Arctic observing system that is both national and international in scope and funding is the key to gaining the necessary understanding of these changes.</w:t>
      </w:r>
      <w:r>
        <w:t xml:space="preserve"> Expanding world population and sustained economic development will continue to drive global energy demand. </w:t>
      </w:r>
      <w:r>
        <w:rPr>
          <w:rStyle w:val="StyleBoldUnderline"/>
        </w:rPr>
        <w:t>As momentum for renewable energy accelerates, expansion of observations of wind, water, and solar processes is needed to understand trade-offs, for example, potential environmental impacts, and to enhance decision making for renewable energy resource assessment and site selection.</w:t>
      </w:r>
    </w:p>
    <w:p w14:paraId="19F033AE" w14:textId="77777777" w:rsidR="006E10F8" w:rsidRPr="006E10F8" w:rsidRDefault="006E10F8" w:rsidP="006E10F8"/>
    <w:p w14:paraId="3B303A4E" w14:textId="77777777" w:rsidR="00EF1C4F" w:rsidRDefault="00EF1C4F" w:rsidP="00EF1C4F">
      <w:pPr>
        <w:pStyle w:val="Heading3"/>
      </w:pPr>
      <w:r>
        <w:lastRenderedPageBreak/>
        <w:br/>
        <w:t xml:space="preserve">AT Privates CP </w:t>
      </w:r>
    </w:p>
    <w:p w14:paraId="44398FF6" w14:textId="77777777" w:rsidR="00EF1C4F" w:rsidRDefault="00EF1C4F" w:rsidP="00EF1C4F">
      <w:pPr>
        <w:pStyle w:val="Heading4"/>
      </w:pPr>
      <w:r>
        <w:t xml:space="preserve">Only IOOS solves – privates insufficient need government participation for effectiveness </w:t>
      </w:r>
    </w:p>
    <w:p w14:paraId="6F54B119" w14:textId="77777777" w:rsidR="00EF1C4F" w:rsidRDefault="00EF1C4F" w:rsidP="00EF1C4F">
      <w:pPr>
        <w:rPr>
          <w:rStyle w:val="StyleStyleBold12pt"/>
        </w:rPr>
      </w:pPr>
      <w:r>
        <w:rPr>
          <w:rStyle w:val="StyleStyleBold12pt"/>
        </w:rPr>
        <w:t>Interagency Ocean Observation Committee, August 2013</w:t>
      </w:r>
    </w:p>
    <w:p w14:paraId="1F1AF908" w14:textId="77777777" w:rsidR="00EF1C4F" w:rsidRDefault="00EF1C4F" w:rsidP="00EF1C4F">
      <w:r>
        <w:t xml:space="preserve">(“U.S. IOOS Summit Report: A New Decade for the Integrated Ocean Observing System” </w:t>
      </w:r>
      <w:hyperlink r:id="rId171" w:history="1">
        <w:r>
          <w:rPr>
            <w:rStyle w:val="Hyperlink"/>
          </w:rPr>
          <w:t>http://www.iooc.us/wp-content/uploads/2013/01/U.S.-IOOS-Summit-Report.pdf accessed 7-15-14</w:t>
        </w:r>
      </w:hyperlink>
      <w:r>
        <w:t xml:space="preserve"> TM)</w:t>
      </w:r>
    </w:p>
    <w:p w14:paraId="68D05F93" w14:textId="77777777" w:rsidR="00EF1C4F" w:rsidRDefault="00EF1C4F" w:rsidP="00EF1C4F">
      <w:pPr>
        <w:pStyle w:val="Heading4"/>
        <w:spacing w:before="92"/>
        <w:ind w:left="120"/>
        <w:jc w:val="both"/>
        <w:rPr>
          <w:b w:val="0"/>
        </w:rPr>
      </w:pPr>
      <w:r>
        <w:rPr>
          <w:color w:val="231F20"/>
        </w:rPr>
        <w:t>The</w:t>
      </w:r>
      <w:r>
        <w:rPr>
          <w:color w:val="231F20"/>
          <w:spacing w:val="-3"/>
        </w:rPr>
        <w:t xml:space="preserve"> </w:t>
      </w:r>
      <w:r>
        <w:rPr>
          <w:color w:val="231F20"/>
        </w:rPr>
        <w:t>U.S.</w:t>
      </w:r>
      <w:r>
        <w:rPr>
          <w:color w:val="231F20"/>
          <w:spacing w:val="-3"/>
        </w:rPr>
        <w:t xml:space="preserve"> </w:t>
      </w:r>
      <w:r>
        <w:rPr>
          <w:color w:val="231F20"/>
          <w:spacing w:val="-1"/>
        </w:rPr>
        <w:t>Integrated</w:t>
      </w:r>
      <w:r>
        <w:rPr>
          <w:color w:val="231F20"/>
          <w:spacing w:val="-3"/>
        </w:rPr>
        <w:t xml:space="preserve"> </w:t>
      </w:r>
      <w:r>
        <w:rPr>
          <w:color w:val="231F20"/>
        </w:rPr>
        <w:t>Ocean</w:t>
      </w:r>
      <w:r>
        <w:rPr>
          <w:color w:val="231F20"/>
          <w:spacing w:val="-3"/>
        </w:rPr>
        <w:t xml:space="preserve"> </w:t>
      </w:r>
      <w:r>
        <w:rPr>
          <w:color w:val="231F20"/>
        </w:rPr>
        <w:t>Observing</w:t>
      </w:r>
      <w:r>
        <w:rPr>
          <w:color w:val="231F20"/>
          <w:spacing w:val="-3"/>
        </w:rPr>
        <w:t xml:space="preserve"> </w:t>
      </w:r>
      <w:r>
        <w:rPr>
          <w:color w:val="231F20"/>
        </w:rPr>
        <w:t>System</w:t>
      </w:r>
      <w:r>
        <w:rPr>
          <w:color w:val="231F20"/>
          <w:spacing w:val="-3"/>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a</w:t>
      </w:r>
      <w:r>
        <w:rPr>
          <w:color w:val="231F20"/>
          <w:spacing w:val="-3"/>
        </w:rPr>
        <w:t xml:space="preserve"> </w:t>
      </w:r>
      <w:r>
        <w:rPr>
          <w:color w:val="231F20"/>
        </w:rPr>
        <w:t>public-private</w:t>
      </w:r>
      <w:r>
        <w:rPr>
          <w:color w:val="231F20"/>
          <w:spacing w:val="-3"/>
        </w:rPr>
        <w:t xml:space="preserve"> </w:t>
      </w:r>
      <w:r>
        <w:rPr>
          <w:color w:val="231F20"/>
        </w:rPr>
        <w:t>enterprise.</w:t>
      </w:r>
    </w:p>
    <w:p w14:paraId="1CEF8909" w14:textId="77777777" w:rsidR="00EF1C4F" w:rsidRDefault="00EF1C4F" w:rsidP="00EF1C4F">
      <w:pPr>
        <w:spacing w:before="2"/>
        <w:rPr>
          <w:rFonts w:ascii="Trebuchet MS" w:eastAsia="Trebuchet MS" w:hAnsi="Trebuchet MS" w:cs="Trebuchet MS"/>
          <w:b/>
          <w:bCs/>
          <w:sz w:val="3"/>
          <w:szCs w:val="3"/>
        </w:rPr>
      </w:pPr>
    </w:p>
    <w:p w14:paraId="2C68D0B3" w14:textId="77777777" w:rsidR="00EF1C4F" w:rsidRDefault="00EF1C4F" w:rsidP="00EF1C4F">
      <w:pPr>
        <w:spacing w:line="20" w:lineRule="atLeast"/>
        <w:ind w:left="115"/>
        <w:rPr>
          <w:rFonts w:ascii="Trebuchet MS" w:eastAsia="Trebuchet MS" w:hAnsi="Trebuchet MS" w:cs="Trebuchet MS"/>
          <w:sz w:val="2"/>
          <w:szCs w:val="2"/>
        </w:rPr>
      </w:pPr>
      <w:r>
        <w:rPr>
          <w:rFonts w:ascii="Trebuchet MS" w:eastAsia="Trebuchet MS" w:hAnsi="Trebuchet MS" w:cs="Trebuchet MS"/>
          <w:noProof/>
          <w:sz w:val="2"/>
          <w:szCs w:val="2"/>
        </w:rPr>
        <mc:AlternateContent>
          <mc:Choice Requires="wpg">
            <w:drawing>
              <wp:inline distT="0" distB="0" distL="0" distR="0" wp14:anchorId="4420B02C" wp14:editId="351354B6">
                <wp:extent cx="5721350" cy="6350"/>
                <wp:effectExtent l="9525" t="9525" r="317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1350" cy="6350"/>
                          <a:chOff x="0" y="0"/>
                          <a:chExt cx="9010" cy="10"/>
                        </a:xfrm>
                      </wpg:grpSpPr>
                      <wpg:grpSp>
                        <wpg:cNvPr id="2" name="Group 3"/>
                        <wpg:cNvGrpSpPr>
                          <a:grpSpLocks/>
                        </wpg:cNvGrpSpPr>
                        <wpg:grpSpPr bwMode="auto">
                          <a:xfrm>
                            <a:off x="5" y="5"/>
                            <a:ext cx="9000" cy="2"/>
                            <a:chOff x="5" y="5"/>
                            <a:chExt cx="9000" cy="2"/>
                          </a:xfrm>
                        </wpg:grpSpPr>
                        <wps:wsp>
                          <wps:cNvPr id="3" name="Freeform 4"/>
                          <wps:cNvSpPr>
                            <a:spLocks/>
                          </wps:cNvSpPr>
                          <wps:spPr bwMode="auto">
                            <a:xfrm>
                              <a:off x="5" y="5"/>
                              <a:ext cx="9000" cy="2"/>
                            </a:xfrm>
                            <a:custGeom>
                              <a:avLst/>
                              <a:gdLst>
                                <a:gd name="T0" fmla="+- 0 5 5"/>
                                <a:gd name="T1" fmla="*/ T0 w 9000"/>
                                <a:gd name="T2" fmla="+- 0 9005 5"/>
                                <a:gd name="T3" fmla="*/ T2 w 9000"/>
                              </a:gdLst>
                              <a:ahLst/>
                              <a:cxnLst>
                                <a:cxn ang="0">
                                  <a:pos x="T1" y="0"/>
                                </a:cxn>
                                <a:cxn ang="0">
                                  <a:pos x="T3" y="0"/>
                                </a:cxn>
                              </a:cxnLst>
                              <a:rect l="0" t="0" r="r" b="b"/>
                              <a:pathLst>
                                <a:path w="9000">
                                  <a:moveTo>
                                    <a:pt x="0" y="0"/>
                                  </a:moveTo>
                                  <a:lnTo>
                                    <a:pt x="9000" y="0"/>
                                  </a:lnTo>
                                </a:path>
                              </a:pathLst>
                            </a:custGeom>
                            <a:noFill/>
                            <a:ln w="6350">
                              <a:solidFill>
                                <a:srgbClr val="00A0A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C40D487" id="Group 1" o:spid="_x0000_s1026" style="width:450.5pt;height:.5pt;mso-position-horizontal-relative:char;mso-position-vertical-relative:line" coordsize="90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">
                <v:group id="Group 3" o:spid="_x0000_s1027" style="position:absolute;left:5;top:5;width:9000;height:2" coordorigin="5,5" coordsize="90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Freeform 4" o:spid="_x0000_s1028" style="position:absolute;left:5;top:5;width:9000;height:2;visibility:visible;mso-wrap-style:square;v-text-anchor:top" coordsize="90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vmhsIA&#10;AADaAAAADwAAAGRycy9kb3ducmV2LnhtbESPQYvCMBSE74L/ITxhb5qqIFKNIoqwuCCrq3h9JM+2&#10;2ryUJlvrv98Iwh6HmfmGmS9bW4qGal84VjAcJCCItTMFZwpOP9v+FIQPyAZLx6TgSR6Wi25njqlx&#10;Dz5QcwyZiBD2KSrIQ6hSKb3OyaIfuIo4eldXWwxR1pk0NT4i3JZylCQTabHguJBjReuc9P34axVc&#10;dVJcnrvm62I2t9Gh/Z7uz0Yr9dFrVzMQgdrwH363P42CMbyuxBs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u+aGwgAAANoAAAAPAAAAAAAAAAAAAAAAAJgCAABkcnMvZG93&#10;bnJldi54bWxQSwUGAAAAAAQABAD1AAAAhwMAAAAA&#10;" path="m,l9000,e" filled="f" strokecolor="#00a0af" strokeweight=".5pt">
                    <v:path arrowok="t" o:connecttype="custom" o:connectlocs="0,0;9000,0" o:connectangles="0,0"/>
                  </v:shape>
                </v:group>
                <w10:anchorlock/>
              </v:group>
            </w:pict>
          </mc:Fallback>
        </mc:AlternateContent>
      </w:r>
    </w:p>
    <w:p w14:paraId="4C1B1FDE" w14:textId="77777777" w:rsidR="00EF1C4F" w:rsidRDefault="00EF1C4F" w:rsidP="00EF1C4F">
      <w:pPr>
        <w:pStyle w:val="BodyText"/>
        <w:spacing w:before="23" w:line="244" w:lineRule="auto"/>
        <w:ind w:left="120" w:right="817"/>
        <w:jc w:val="both"/>
      </w:pPr>
      <w:r w:rsidRPr="00EA6345">
        <w:rPr>
          <w:rStyle w:val="StyleBoldUnderline"/>
        </w:rPr>
        <w:t>Public sector support will be insufficient to support all applications, while private investment will not tolerate footing the bill for what should arguably be a tax-payer funded public service. Substantial national public investment will continue to be needed to ensure support for a core set of measurements of essential ocean variables. But partnerships of new sorts must emerge, allowing a legal co-mingling of resources and risk.</w:t>
      </w:r>
      <w:r>
        <w:rPr>
          <w:color w:val="231F20"/>
          <w:spacing w:val="36"/>
        </w:rPr>
        <w:t xml:space="preserve"> </w:t>
      </w:r>
      <w:r w:rsidRPr="00914EB5">
        <w:rPr>
          <w:rStyle w:val="StyleBoldUnderline"/>
        </w:rPr>
        <w:t>lndividual ('angel') and collective (venture capital, or crowd sourcing) investors will recognize a meaningful return on investment for the added-value products based on publicly-funded observations and services</w:t>
      </w:r>
      <w:r>
        <w:rPr>
          <w:color w:val="231F20"/>
        </w:rPr>
        <w:t>.</w:t>
      </w:r>
      <w:r>
        <w:rPr>
          <w:color w:val="231F20"/>
          <w:spacing w:val="-3"/>
        </w:rPr>
        <w:t xml:space="preserve"> </w:t>
      </w:r>
      <w:r>
        <w:rPr>
          <w:color w:val="231F20"/>
        </w:rPr>
        <w:t>Industry</w:t>
      </w:r>
      <w:r>
        <w:rPr>
          <w:color w:val="231F20"/>
          <w:spacing w:val="39"/>
        </w:rPr>
        <w:t xml:space="preserve"> </w:t>
      </w:r>
      <w:r>
        <w:rPr>
          <w:color w:val="231F20"/>
        </w:rPr>
        <w:t>cooperatives</w:t>
      </w:r>
      <w:r>
        <w:rPr>
          <w:color w:val="231F20"/>
          <w:spacing w:val="39"/>
        </w:rPr>
        <w:t xml:space="preserve"> </w:t>
      </w:r>
      <w:r>
        <w:rPr>
          <w:color w:val="231F20"/>
        </w:rPr>
        <w:t>will</w:t>
      </w:r>
      <w:r>
        <w:rPr>
          <w:color w:val="231F20"/>
          <w:spacing w:val="39"/>
        </w:rPr>
        <w:t xml:space="preserve"> </w:t>
      </w:r>
      <w:r>
        <w:rPr>
          <w:color w:val="231F20"/>
        </w:rPr>
        <w:t>form</w:t>
      </w:r>
      <w:r>
        <w:rPr>
          <w:color w:val="231F20"/>
          <w:spacing w:val="40"/>
        </w:rPr>
        <w:t xml:space="preserve"> </w:t>
      </w:r>
      <w:r>
        <w:rPr>
          <w:color w:val="231F20"/>
        </w:rPr>
        <w:t>to support</w:t>
      </w:r>
      <w:r>
        <w:rPr>
          <w:color w:val="231F20"/>
          <w:spacing w:val="14"/>
        </w:rPr>
        <w:t xml:space="preserve"> </w:t>
      </w:r>
      <w:r>
        <w:rPr>
          <w:color w:val="231F20"/>
        </w:rPr>
        <w:t>the</w:t>
      </w:r>
      <w:r>
        <w:rPr>
          <w:color w:val="231F20"/>
          <w:spacing w:val="15"/>
        </w:rPr>
        <w:t xml:space="preserve"> </w:t>
      </w:r>
      <w:r>
        <w:rPr>
          <w:color w:val="231F20"/>
        </w:rPr>
        <w:t>development</w:t>
      </w:r>
      <w:r>
        <w:rPr>
          <w:color w:val="231F20"/>
          <w:spacing w:val="15"/>
        </w:rPr>
        <w:t xml:space="preserve"> </w:t>
      </w:r>
      <w:r>
        <w:rPr>
          <w:color w:val="231F20"/>
        </w:rPr>
        <w:t>of</w:t>
      </w:r>
      <w:r>
        <w:rPr>
          <w:color w:val="231F20"/>
          <w:spacing w:val="14"/>
        </w:rPr>
        <w:t xml:space="preserve"> </w:t>
      </w:r>
      <w:r>
        <w:rPr>
          <w:color w:val="231F20"/>
        </w:rPr>
        <w:t>sector-specific</w:t>
      </w:r>
      <w:r>
        <w:rPr>
          <w:color w:val="231F20"/>
          <w:spacing w:val="14"/>
        </w:rPr>
        <w:t xml:space="preserve"> </w:t>
      </w:r>
      <w:r>
        <w:rPr>
          <w:color w:val="231F20"/>
        </w:rPr>
        <w:t>capabilities</w:t>
      </w:r>
      <w:r>
        <w:rPr>
          <w:color w:val="231F20"/>
          <w:spacing w:val="15"/>
        </w:rPr>
        <w:t xml:space="preserve"> </w:t>
      </w:r>
      <w:r>
        <w:rPr>
          <w:color w:val="231F20"/>
        </w:rPr>
        <w:t>that</w:t>
      </w:r>
      <w:r>
        <w:rPr>
          <w:color w:val="231F20"/>
          <w:spacing w:val="15"/>
        </w:rPr>
        <w:t xml:space="preserve"> </w:t>
      </w:r>
      <w:r>
        <w:rPr>
          <w:color w:val="231F20"/>
        </w:rPr>
        <w:t>can</w:t>
      </w:r>
      <w:r>
        <w:rPr>
          <w:color w:val="231F20"/>
          <w:spacing w:val="15"/>
        </w:rPr>
        <w:t xml:space="preserve"> </w:t>
      </w:r>
      <w:r>
        <w:rPr>
          <w:color w:val="231F20"/>
        </w:rPr>
        <w:t>enhance</w:t>
      </w:r>
      <w:r>
        <w:rPr>
          <w:color w:val="231F20"/>
          <w:spacing w:val="14"/>
        </w:rPr>
        <w:t xml:space="preserve"> </w:t>
      </w:r>
      <w:r>
        <w:rPr>
          <w:color w:val="231F20"/>
        </w:rPr>
        <w:t>their</w:t>
      </w:r>
      <w:r>
        <w:rPr>
          <w:color w:val="231F20"/>
          <w:spacing w:val="15"/>
        </w:rPr>
        <w:t xml:space="preserve"> </w:t>
      </w:r>
      <w:r>
        <w:rPr>
          <w:color w:val="231F20"/>
        </w:rPr>
        <w:t>bottom</w:t>
      </w:r>
      <w:r>
        <w:rPr>
          <w:color w:val="231F20"/>
          <w:spacing w:val="15"/>
        </w:rPr>
        <w:t xml:space="preserve"> </w:t>
      </w:r>
      <w:r>
        <w:rPr>
          <w:color w:val="231F20"/>
        </w:rPr>
        <w:t>line.</w:t>
      </w:r>
      <w:r>
        <w:rPr>
          <w:color w:val="231F20"/>
          <w:spacing w:val="-19"/>
        </w:rPr>
        <w:t xml:space="preserve"> </w:t>
      </w:r>
      <w:r>
        <w:rPr>
          <w:color w:val="231F20"/>
        </w:rPr>
        <w:t>These private</w:t>
      </w:r>
      <w:r>
        <w:rPr>
          <w:color w:val="231F20"/>
          <w:spacing w:val="-3"/>
        </w:rPr>
        <w:t xml:space="preserve"> </w:t>
      </w:r>
      <w:r>
        <w:rPr>
          <w:color w:val="231F20"/>
        </w:rPr>
        <w:t>investment</w:t>
      </w:r>
      <w:r>
        <w:rPr>
          <w:color w:val="231F20"/>
          <w:spacing w:val="-3"/>
        </w:rPr>
        <w:t xml:space="preserve"> </w:t>
      </w:r>
      <w:r>
        <w:rPr>
          <w:color w:val="231F20"/>
        </w:rPr>
        <w:t>activities</w:t>
      </w:r>
      <w:r>
        <w:rPr>
          <w:color w:val="231F20"/>
          <w:spacing w:val="-3"/>
        </w:rPr>
        <w:t xml:space="preserve"> </w:t>
      </w:r>
      <w:r>
        <w:rPr>
          <w:color w:val="231F20"/>
        </w:rPr>
        <w:t>will</w:t>
      </w:r>
      <w:r>
        <w:rPr>
          <w:color w:val="231F20"/>
          <w:spacing w:val="-3"/>
        </w:rPr>
        <w:t xml:space="preserve"> </w:t>
      </w:r>
      <w:r>
        <w:rPr>
          <w:color w:val="231F20"/>
        </w:rPr>
        <w:t>launch</w:t>
      </w:r>
      <w:r>
        <w:rPr>
          <w:color w:val="231F20"/>
          <w:spacing w:val="-3"/>
        </w:rPr>
        <w:t xml:space="preserve"> </w:t>
      </w:r>
      <w:r>
        <w:rPr>
          <w:color w:val="231F20"/>
        </w:rPr>
        <w:t>a</w:t>
      </w:r>
      <w:r>
        <w:rPr>
          <w:color w:val="231F20"/>
          <w:spacing w:val="-3"/>
        </w:rPr>
        <w:t xml:space="preserve"> </w:t>
      </w:r>
      <w:r>
        <w:rPr>
          <w:color w:val="231F20"/>
        </w:rPr>
        <w:t>broad</w:t>
      </w:r>
      <w:r>
        <w:rPr>
          <w:color w:val="231F20"/>
          <w:spacing w:val="-3"/>
        </w:rPr>
        <w:t xml:space="preserve"> </w:t>
      </w:r>
      <w:r>
        <w:rPr>
          <w:color w:val="231F20"/>
        </w:rPr>
        <w:t>array</w:t>
      </w:r>
      <w:r>
        <w:rPr>
          <w:color w:val="231F20"/>
          <w:spacing w:val="-3"/>
        </w:rPr>
        <w:t xml:space="preserve"> </w:t>
      </w:r>
      <w:r>
        <w:rPr>
          <w:color w:val="231F20"/>
        </w:rPr>
        <w:t>of</w:t>
      </w:r>
      <w:r>
        <w:rPr>
          <w:color w:val="231F20"/>
          <w:spacing w:val="-3"/>
        </w:rPr>
        <w:t xml:space="preserve"> </w:t>
      </w:r>
      <w:r>
        <w:rPr>
          <w:color w:val="231F20"/>
        </w:rPr>
        <w:t>creative</w:t>
      </w:r>
      <w:r>
        <w:rPr>
          <w:color w:val="231F20"/>
          <w:spacing w:val="-3"/>
        </w:rPr>
        <w:t xml:space="preserve"> </w:t>
      </w:r>
      <w:r>
        <w:rPr>
          <w:color w:val="231F20"/>
        </w:rPr>
        <w:t>business</w:t>
      </w:r>
      <w:r>
        <w:rPr>
          <w:color w:val="231F20"/>
          <w:spacing w:val="-3"/>
        </w:rPr>
        <w:t xml:space="preserve"> </w:t>
      </w:r>
      <w:r>
        <w:rPr>
          <w:color w:val="231F20"/>
        </w:rPr>
        <w:t>plans,</w:t>
      </w:r>
      <w:r>
        <w:rPr>
          <w:color w:val="231F20"/>
          <w:spacing w:val="-3"/>
        </w:rPr>
        <w:t xml:space="preserve"> </w:t>
      </w:r>
      <w:r>
        <w:rPr>
          <w:color w:val="231F20"/>
        </w:rPr>
        <w:t>a</w:t>
      </w:r>
      <w:r>
        <w:rPr>
          <w:color w:val="231F20"/>
          <w:spacing w:val="-3"/>
        </w:rPr>
        <w:t xml:space="preserve"> </w:t>
      </w:r>
      <w:r>
        <w:rPr>
          <w:color w:val="231F20"/>
        </w:rPr>
        <w:t>handful</w:t>
      </w:r>
      <w:r>
        <w:rPr>
          <w:color w:val="231F20"/>
          <w:spacing w:val="-3"/>
        </w:rPr>
        <w:t xml:space="preserve"> </w:t>
      </w:r>
      <w:r>
        <w:rPr>
          <w:color w:val="231F20"/>
        </w:rPr>
        <w:t>of</w:t>
      </w:r>
      <w:r>
        <w:rPr>
          <w:color w:val="231F20"/>
          <w:spacing w:val="-3"/>
        </w:rPr>
        <w:t xml:space="preserve"> </w:t>
      </w:r>
      <w:r>
        <w:rPr>
          <w:color w:val="231F20"/>
        </w:rPr>
        <w:t xml:space="preserve">which will become standard models for the ocean observation </w:t>
      </w:r>
      <w:r>
        <w:rPr>
          <w:color w:val="231F20"/>
          <w:spacing w:val="-3"/>
        </w:rPr>
        <w:t>industry.</w:t>
      </w:r>
    </w:p>
    <w:p w14:paraId="47A2745F" w14:textId="77777777" w:rsidR="00EF1C4F" w:rsidRDefault="00EF1C4F" w:rsidP="00EF1C4F"/>
    <w:p w14:paraId="3E57297E" w14:textId="77777777" w:rsidR="00EF1C4F" w:rsidRDefault="00EF1C4F" w:rsidP="00EF1C4F">
      <w:pPr>
        <w:pStyle w:val="Heading4"/>
      </w:pPr>
      <w:r>
        <w:t>Given current funding constraints, public private partnerships solve best for integrated approach</w:t>
      </w:r>
    </w:p>
    <w:p w14:paraId="30DF9D77" w14:textId="77777777" w:rsidR="00EF1C4F" w:rsidRDefault="00EF1C4F" w:rsidP="00EF1C4F">
      <w:pPr>
        <w:rPr>
          <w:rStyle w:val="StyleStyleBold12pt"/>
        </w:rPr>
      </w:pPr>
      <w:r>
        <w:rPr>
          <w:rStyle w:val="StyleStyleBold12pt"/>
        </w:rPr>
        <w:t>Interagency Ocean Observation Committee, August 2013</w:t>
      </w:r>
    </w:p>
    <w:p w14:paraId="0DA8BE24" w14:textId="77777777" w:rsidR="00EF1C4F" w:rsidRDefault="00EF1C4F" w:rsidP="00EF1C4F">
      <w:r>
        <w:t xml:space="preserve">(“U.S. IOOS Summit Report: A New Decade for the Integrated Ocean Observing System” </w:t>
      </w:r>
      <w:hyperlink r:id="rId172" w:history="1">
        <w:r>
          <w:rPr>
            <w:rStyle w:val="Hyperlink"/>
          </w:rPr>
          <w:t>http://www.iooc.us/wp-content/uploads/2013/01/U.S.-IOOS-Summit-Report.pdf accessed 7-15-14</w:t>
        </w:r>
      </w:hyperlink>
      <w:r>
        <w:t xml:space="preserve"> TM)</w:t>
      </w:r>
    </w:p>
    <w:p w14:paraId="1D9331BD" w14:textId="77777777" w:rsidR="00EF1C4F" w:rsidRPr="004B6274" w:rsidRDefault="00EF1C4F" w:rsidP="00EF1C4F">
      <w:pPr>
        <w:pStyle w:val="BodyText"/>
        <w:spacing w:before="80" w:line="244" w:lineRule="auto"/>
        <w:ind w:left="100" w:right="838"/>
        <w:jc w:val="both"/>
        <w:rPr>
          <w:rStyle w:val="StyleBoldUnderline"/>
        </w:rPr>
      </w:pPr>
      <w:r w:rsidRPr="004B6274">
        <w:rPr>
          <w:rStyle w:val="StyleBoldUnderline"/>
        </w:rPr>
        <w:t>Achieving overall integration of all programs and activities across Federal and non-Federal (local and state government/private/academic) organizations will require cultural changes on all sides. The</w:t>
      </w:r>
      <w:r>
        <w:rPr>
          <w:rStyle w:val="StyleBoldUnderline"/>
        </w:rPr>
        <w:t xml:space="preserve"> f</w:t>
      </w:r>
      <w:r w:rsidRPr="004B6274">
        <w:rPr>
          <w:rStyle w:val="StyleBoldUnderline"/>
        </w:rPr>
        <w:t>ederal government cannot own sufficient platforms, sensors, models and analysis systems to cover the entire &amp;.S. coastal ocean and Great Lakes comprehensively and at adequate resolution. Academic and private industry partners must join the government in playing an active role as providers of data and products. %his will require trust-building, experiments, failures, and joint action to address weaknesses. lt will require that the community address head-on the longstanding issues related to data and data product liability, and the uses of proprietary data.</w:t>
      </w:r>
    </w:p>
    <w:p w14:paraId="32E7DE27" w14:textId="77777777" w:rsidR="00EF1C4F" w:rsidRDefault="00EF1C4F" w:rsidP="00EF1C4F">
      <w:pPr>
        <w:pStyle w:val="BodyText"/>
        <w:spacing w:line="244" w:lineRule="auto"/>
        <w:ind w:left="100" w:right="841"/>
        <w:jc w:val="both"/>
        <w:rPr>
          <w:rStyle w:val="StyleBoldUnderline"/>
        </w:rPr>
      </w:pPr>
      <w:r>
        <w:rPr>
          <w:color w:val="231F20"/>
          <w:spacing w:val="-2"/>
        </w:rPr>
        <w:t>Onc</w:t>
      </w:r>
      <w:r>
        <w:rPr>
          <w:color w:val="231F20"/>
        </w:rPr>
        <w:t>e</w:t>
      </w:r>
      <w:r>
        <w:rPr>
          <w:color w:val="231F20"/>
          <w:spacing w:val="8"/>
        </w:rPr>
        <w:t xml:space="preserve"> </w:t>
      </w:r>
      <w:r>
        <w:rPr>
          <w:color w:val="231F20"/>
          <w:spacing w:val="-2"/>
        </w:rPr>
        <w:t>th</w:t>
      </w:r>
      <w:r>
        <w:rPr>
          <w:color w:val="231F20"/>
        </w:rPr>
        <w:t>e</w:t>
      </w:r>
      <w:r>
        <w:rPr>
          <w:color w:val="231F20"/>
          <w:spacing w:val="8"/>
        </w:rPr>
        <w:t xml:space="preserve"> </w:t>
      </w:r>
      <w:r>
        <w:rPr>
          <w:color w:val="231F20"/>
          <w:spacing w:val="-2"/>
        </w:rPr>
        <w:t>communit</w:t>
      </w:r>
      <w:r>
        <w:rPr>
          <w:color w:val="231F20"/>
        </w:rPr>
        <w:t>y</w:t>
      </w:r>
      <w:r>
        <w:rPr>
          <w:color w:val="231F20"/>
          <w:spacing w:val="8"/>
        </w:rPr>
        <w:t xml:space="preserve"> </w:t>
      </w:r>
      <w:r>
        <w:rPr>
          <w:color w:val="231F20"/>
          <w:spacing w:val="-2"/>
        </w:rPr>
        <w:t>ha</w:t>
      </w:r>
      <w:r>
        <w:rPr>
          <w:color w:val="231F20"/>
        </w:rPr>
        <w:t>s</w:t>
      </w:r>
      <w:r>
        <w:rPr>
          <w:color w:val="231F20"/>
          <w:spacing w:val="8"/>
        </w:rPr>
        <w:t xml:space="preserve"> </w:t>
      </w:r>
      <w:r>
        <w:rPr>
          <w:color w:val="231F20"/>
          <w:spacing w:val="-2"/>
        </w:rPr>
        <w:t>move</w:t>
      </w:r>
      <w:r>
        <w:rPr>
          <w:color w:val="231F20"/>
        </w:rPr>
        <w:t>d</w:t>
      </w:r>
      <w:r>
        <w:rPr>
          <w:color w:val="231F20"/>
          <w:spacing w:val="8"/>
        </w:rPr>
        <w:t xml:space="preserve"> </w:t>
      </w:r>
      <w:r>
        <w:rPr>
          <w:color w:val="231F20"/>
          <w:spacing w:val="-2"/>
        </w:rPr>
        <w:t>fro</w:t>
      </w:r>
      <w:r>
        <w:rPr>
          <w:color w:val="231F20"/>
        </w:rPr>
        <w:t>m</w:t>
      </w:r>
      <w:r>
        <w:rPr>
          <w:color w:val="231F20"/>
          <w:spacing w:val="8"/>
        </w:rPr>
        <w:t xml:space="preserve"> </w:t>
      </w:r>
      <w:r>
        <w:rPr>
          <w:color w:val="231F20"/>
          <w:spacing w:val="-2"/>
        </w:rPr>
        <w:t>cooperativ</w:t>
      </w:r>
      <w:r>
        <w:rPr>
          <w:color w:val="231F20"/>
        </w:rPr>
        <w:t>e</w:t>
      </w:r>
      <w:r>
        <w:rPr>
          <w:color w:val="231F20"/>
          <w:spacing w:val="8"/>
        </w:rPr>
        <w:t xml:space="preserve"> </w:t>
      </w:r>
      <w:r>
        <w:rPr>
          <w:color w:val="231F20"/>
          <w:spacing w:val="-2"/>
        </w:rPr>
        <w:t>t</w:t>
      </w:r>
      <w:r>
        <w:rPr>
          <w:color w:val="231F20"/>
        </w:rPr>
        <w:t>o</w:t>
      </w:r>
      <w:r>
        <w:rPr>
          <w:color w:val="231F20"/>
          <w:spacing w:val="8"/>
        </w:rPr>
        <w:t xml:space="preserve"> </w:t>
      </w:r>
      <w:r>
        <w:rPr>
          <w:color w:val="231F20"/>
          <w:spacing w:val="-2"/>
        </w:rPr>
        <w:t>coordinate</w:t>
      </w:r>
      <w:r>
        <w:rPr>
          <w:color w:val="231F20"/>
        </w:rPr>
        <w:t>d</w:t>
      </w:r>
      <w:r>
        <w:rPr>
          <w:color w:val="231F20"/>
          <w:spacing w:val="8"/>
        </w:rPr>
        <w:t xml:space="preserve"> </w:t>
      </w:r>
      <w:r>
        <w:rPr>
          <w:color w:val="231F20"/>
          <w:spacing w:val="-2"/>
        </w:rPr>
        <w:t>i</w:t>
      </w:r>
      <w:r>
        <w:rPr>
          <w:color w:val="231F20"/>
        </w:rPr>
        <w:t>n</w:t>
      </w:r>
      <w:r>
        <w:rPr>
          <w:color w:val="231F20"/>
          <w:spacing w:val="8"/>
        </w:rPr>
        <w:t xml:space="preserve"> </w:t>
      </w:r>
      <w:r>
        <w:rPr>
          <w:color w:val="231F20"/>
          <w:spacing w:val="-2"/>
        </w:rPr>
        <w:t>workin</w:t>
      </w:r>
      <w:r>
        <w:rPr>
          <w:color w:val="231F20"/>
        </w:rPr>
        <w:t>g</w:t>
      </w:r>
      <w:r>
        <w:rPr>
          <w:color w:val="231F20"/>
          <w:spacing w:val="8"/>
        </w:rPr>
        <w:t xml:space="preserve"> </w:t>
      </w:r>
      <w:r>
        <w:rPr>
          <w:color w:val="231F20"/>
          <w:spacing w:val="-2"/>
        </w:rPr>
        <w:t>togethe</w:t>
      </w:r>
      <w:r>
        <w:rPr>
          <w:color w:val="231F20"/>
          <w:spacing w:val="-31"/>
        </w:rPr>
        <w:t>r</w:t>
      </w:r>
      <w:r>
        <w:rPr>
          <w:color w:val="231F20"/>
        </w:rPr>
        <w:t>,</w:t>
      </w:r>
      <w:r>
        <w:rPr>
          <w:color w:val="231F20"/>
          <w:spacing w:val="8"/>
        </w:rPr>
        <w:t xml:space="preserve"> </w:t>
      </w:r>
      <w:r>
        <w:rPr>
          <w:color w:val="231F20"/>
          <w:spacing w:val="-2"/>
        </w:rPr>
        <w:t>U.S</w:t>
      </w:r>
      <w:r>
        <w:rPr>
          <w:color w:val="231F20"/>
        </w:rPr>
        <w:t>.</w:t>
      </w:r>
      <w:r>
        <w:rPr>
          <w:color w:val="231F20"/>
          <w:spacing w:val="8"/>
        </w:rPr>
        <w:t xml:space="preserve"> </w:t>
      </w:r>
      <w:r>
        <w:rPr>
          <w:color w:val="231F20"/>
          <w:spacing w:val="-2"/>
        </w:rPr>
        <w:t>IOO</w:t>
      </w:r>
      <w:r>
        <w:rPr>
          <w:color w:val="231F20"/>
        </w:rPr>
        <w:t>S</w:t>
      </w:r>
      <w:r>
        <w:rPr>
          <w:color w:val="231F20"/>
          <w:spacing w:val="8"/>
        </w:rPr>
        <w:t xml:space="preserve"> </w:t>
      </w:r>
      <w:r>
        <w:rPr>
          <w:color w:val="231F20"/>
          <w:spacing w:val="-2"/>
        </w:rPr>
        <w:t xml:space="preserve">will </w:t>
      </w:r>
      <w:r>
        <w:rPr>
          <w:color w:val="231F20"/>
          <w:spacing w:val="-1"/>
        </w:rPr>
        <w:t>be</w:t>
      </w:r>
      <w:r>
        <w:rPr>
          <w:color w:val="231F20"/>
          <w:spacing w:val="20"/>
        </w:rPr>
        <w:t xml:space="preserve"> </w:t>
      </w:r>
      <w:r>
        <w:rPr>
          <w:color w:val="231F20"/>
          <w:spacing w:val="-1"/>
        </w:rPr>
        <w:t>in</w:t>
      </w:r>
      <w:r>
        <w:rPr>
          <w:color w:val="231F20"/>
          <w:spacing w:val="20"/>
        </w:rPr>
        <w:t xml:space="preserve"> </w:t>
      </w:r>
      <w:r>
        <w:rPr>
          <w:color w:val="231F20"/>
        </w:rPr>
        <w:t>a</w:t>
      </w:r>
      <w:r>
        <w:rPr>
          <w:color w:val="231F20"/>
          <w:spacing w:val="21"/>
        </w:rPr>
        <w:t xml:space="preserve"> </w:t>
      </w:r>
      <w:r>
        <w:rPr>
          <w:color w:val="231F20"/>
          <w:spacing w:val="-2"/>
        </w:rPr>
        <w:t>much</w:t>
      </w:r>
      <w:r>
        <w:rPr>
          <w:color w:val="231F20"/>
          <w:spacing w:val="20"/>
        </w:rPr>
        <w:t xml:space="preserve"> </w:t>
      </w:r>
      <w:r>
        <w:rPr>
          <w:color w:val="231F20"/>
          <w:spacing w:val="-2"/>
        </w:rPr>
        <w:t>stronger</w:t>
      </w:r>
      <w:r>
        <w:rPr>
          <w:color w:val="231F20"/>
          <w:spacing w:val="20"/>
        </w:rPr>
        <w:t xml:space="preserve"> </w:t>
      </w:r>
      <w:r>
        <w:rPr>
          <w:color w:val="231F20"/>
          <w:spacing w:val="-2"/>
        </w:rPr>
        <w:t>position</w:t>
      </w:r>
      <w:r>
        <w:rPr>
          <w:color w:val="231F20"/>
          <w:spacing w:val="21"/>
        </w:rPr>
        <w:t xml:space="preserve"> </w:t>
      </w:r>
      <w:r>
        <w:rPr>
          <w:color w:val="231F20"/>
          <w:spacing w:val="-1"/>
        </w:rPr>
        <w:t>to</w:t>
      </w:r>
      <w:r>
        <w:rPr>
          <w:color w:val="231F20"/>
          <w:spacing w:val="20"/>
        </w:rPr>
        <w:t xml:space="preserve"> </w:t>
      </w:r>
      <w:r>
        <w:rPr>
          <w:color w:val="231F20"/>
          <w:spacing w:val="-2"/>
        </w:rPr>
        <w:t>deal</w:t>
      </w:r>
      <w:r>
        <w:rPr>
          <w:color w:val="231F20"/>
          <w:spacing w:val="20"/>
        </w:rPr>
        <w:t xml:space="preserve"> </w:t>
      </w:r>
      <w:r>
        <w:rPr>
          <w:color w:val="231F20"/>
          <w:spacing w:val="-2"/>
        </w:rPr>
        <w:t>with</w:t>
      </w:r>
      <w:r>
        <w:rPr>
          <w:color w:val="231F20"/>
          <w:spacing w:val="21"/>
        </w:rPr>
        <w:t xml:space="preserve"> </w:t>
      </w:r>
      <w:r>
        <w:rPr>
          <w:color w:val="231F20"/>
          <w:spacing w:val="-2"/>
        </w:rPr>
        <w:t>the</w:t>
      </w:r>
      <w:r>
        <w:rPr>
          <w:color w:val="231F20"/>
          <w:spacing w:val="20"/>
        </w:rPr>
        <w:t xml:space="preserve"> </w:t>
      </w:r>
      <w:r>
        <w:rPr>
          <w:color w:val="231F20"/>
          <w:spacing w:val="-2"/>
        </w:rPr>
        <w:t>very</w:t>
      </w:r>
      <w:r>
        <w:rPr>
          <w:color w:val="231F20"/>
          <w:spacing w:val="21"/>
        </w:rPr>
        <w:t xml:space="preserve"> </w:t>
      </w:r>
      <w:r>
        <w:rPr>
          <w:color w:val="231F20"/>
          <w:spacing w:val="-2"/>
        </w:rPr>
        <w:t>dif</w:t>
      </w:r>
      <w:r>
        <w:rPr>
          <w:color w:val="231F20"/>
          <w:spacing w:val="-3"/>
        </w:rPr>
        <w:t>fi</w:t>
      </w:r>
      <w:r>
        <w:rPr>
          <w:color w:val="231F20"/>
          <w:spacing w:val="55"/>
        </w:rPr>
        <w:t xml:space="preserve"> </w:t>
      </w:r>
      <w:r>
        <w:rPr>
          <w:color w:val="231F20"/>
          <w:spacing w:val="-2"/>
        </w:rPr>
        <w:t>issues</w:t>
      </w:r>
      <w:r>
        <w:rPr>
          <w:color w:val="231F20"/>
          <w:spacing w:val="21"/>
        </w:rPr>
        <w:t xml:space="preserve"> </w:t>
      </w:r>
      <w:r>
        <w:rPr>
          <w:color w:val="231F20"/>
          <w:spacing w:val="-2"/>
        </w:rPr>
        <w:t>that</w:t>
      </w:r>
      <w:r>
        <w:rPr>
          <w:color w:val="231F20"/>
          <w:spacing w:val="20"/>
        </w:rPr>
        <w:t xml:space="preserve"> </w:t>
      </w:r>
      <w:r>
        <w:rPr>
          <w:color w:val="231F20"/>
          <w:spacing w:val="-2"/>
        </w:rPr>
        <w:t>challenge</w:t>
      </w:r>
      <w:r>
        <w:rPr>
          <w:color w:val="231F20"/>
          <w:spacing w:val="21"/>
        </w:rPr>
        <w:t xml:space="preserve"> </w:t>
      </w:r>
      <w:r>
        <w:rPr>
          <w:color w:val="231F20"/>
          <w:spacing w:val="-2"/>
        </w:rPr>
        <w:t>all</w:t>
      </w:r>
      <w:r>
        <w:rPr>
          <w:color w:val="231F20"/>
          <w:spacing w:val="20"/>
        </w:rPr>
        <w:t xml:space="preserve"> </w:t>
      </w:r>
      <w:r>
        <w:rPr>
          <w:color w:val="231F20"/>
          <w:spacing w:val="-2"/>
        </w:rPr>
        <w:t>science</w:t>
      </w:r>
      <w:r>
        <w:rPr>
          <w:color w:val="231F20"/>
          <w:spacing w:val="20"/>
        </w:rPr>
        <w:t xml:space="preserve"> </w:t>
      </w:r>
      <w:r>
        <w:rPr>
          <w:color w:val="231F20"/>
          <w:spacing w:val="-2"/>
        </w:rPr>
        <w:t>and</w:t>
      </w:r>
      <w:r>
        <w:rPr>
          <w:color w:val="231F20"/>
          <w:spacing w:val="53"/>
        </w:rPr>
        <w:t xml:space="preserve"> </w:t>
      </w:r>
      <w:r>
        <w:rPr>
          <w:color w:val="231F20"/>
          <w:spacing w:val="-2"/>
        </w:rPr>
        <w:t>technology</w:t>
      </w:r>
      <w:r>
        <w:rPr>
          <w:color w:val="231F20"/>
          <w:spacing w:val="27"/>
        </w:rPr>
        <w:t xml:space="preserve"> </w:t>
      </w:r>
      <w:r>
        <w:rPr>
          <w:color w:val="231F20"/>
          <w:spacing w:val="-2"/>
        </w:rPr>
        <w:t>programs:</w:t>
      </w:r>
      <w:r>
        <w:rPr>
          <w:color w:val="231F20"/>
          <w:spacing w:val="27"/>
        </w:rPr>
        <w:t xml:space="preserve"> </w:t>
      </w:r>
      <w:r>
        <w:rPr>
          <w:color w:val="231F20"/>
          <w:spacing w:val="-2"/>
        </w:rPr>
        <w:t>understanding</w:t>
      </w:r>
      <w:r>
        <w:rPr>
          <w:color w:val="231F20"/>
          <w:spacing w:val="27"/>
        </w:rPr>
        <w:t xml:space="preserve"> </w:t>
      </w:r>
      <w:r>
        <w:rPr>
          <w:color w:val="231F20"/>
          <w:spacing w:val="-2"/>
        </w:rPr>
        <w:t>the</w:t>
      </w:r>
      <w:r>
        <w:rPr>
          <w:color w:val="231F20"/>
          <w:spacing w:val="27"/>
        </w:rPr>
        <w:t xml:space="preserve"> </w:t>
      </w:r>
      <w:r>
        <w:rPr>
          <w:color w:val="231F20"/>
          <w:spacing w:val="-2"/>
        </w:rPr>
        <w:t>user</w:t>
      </w:r>
      <w:r>
        <w:rPr>
          <w:color w:val="231F20"/>
          <w:spacing w:val="27"/>
        </w:rPr>
        <w:t xml:space="preserve"> </w:t>
      </w:r>
      <w:r>
        <w:rPr>
          <w:color w:val="231F20"/>
          <w:spacing w:val="-2"/>
        </w:rPr>
        <w:t>needs,</w:t>
      </w:r>
      <w:r>
        <w:rPr>
          <w:color w:val="231F20"/>
          <w:spacing w:val="27"/>
        </w:rPr>
        <w:t xml:space="preserve"> </w:t>
      </w:r>
      <w:r>
        <w:rPr>
          <w:color w:val="231F20"/>
          <w:spacing w:val="-2"/>
        </w:rPr>
        <w:t>and</w:t>
      </w:r>
      <w:r>
        <w:rPr>
          <w:color w:val="231F20"/>
          <w:spacing w:val="27"/>
        </w:rPr>
        <w:t xml:space="preserve"> </w:t>
      </w:r>
      <w:r>
        <w:rPr>
          <w:color w:val="231F20"/>
          <w:spacing w:val="-2"/>
        </w:rPr>
        <w:t>developing</w:t>
      </w:r>
      <w:r>
        <w:rPr>
          <w:color w:val="231F20"/>
          <w:spacing w:val="27"/>
        </w:rPr>
        <w:t xml:space="preserve"> </w:t>
      </w:r>
      <w:r>
        <w:rPr>
          <w:color w:val="231F20"/>
          <w:spacing w:val="-2"/>
        </w:rPr>
        <w:t>processes</w:t>
      </w:r>
      <w:r>
        <w:rPr>
          <w:color w:val="231F20"/>
          <w:spacing w:val="27"/>
        </w:rPr>
        <w:t xml:space="preserve"> </w:t>
      </w:r>
      <w:r>
        <w:rPr>
          <w:color w:val="231F20"/>
          <w:spacing w:val="-2"/>
        </w:rPr>
        <w:t>for</w:t>
      </w:r>
      <w:r>
        <w:rPr>
          <w:color w:val="231F20"/>
          <w:spacing w:val="27"/>
        </w:rPr>
        <w:t xml:space="preserve"> </w:t>
      </w:r>
      <w:r>
        <w:rPr>
          <w:color w:val="231F20"/>
          <w:spacing w:val="-2"/>
        </w:rPr>
        <w:t>integrating</w:t>
      </w:r>
      <w:r>
        <w:rPr>
          <w:color w:val="231F20"/>
          <w:spacing w:val="27"/>
        </w:rPr>
        <w:t xml:space="preserve"> </w:t>
      </w:r>
      <w:r>
        <w:rPr>
          <w:color w:val="231F20"/>
          <w:spacing w:val="-2"/>
        </w:rPr>
        <w:t>new</w:t>
      </w:r>
      <w:r>
        <w:rPr>
          <w:color w:val="231F20"/>
          <w:spacing w:val="44"/>
        </w:rPr>
        <w:t xml:space="preserve"> </w:t>
      </w:r>
      <w:r>
        <w:rPr>
          <w:color w:val="231F20"/>
          <w:spacing w:val="-2"/>
        </w:rPr>
        <w:t>technologies.</w:t>
      </w:r>
      <w:r>
        <w:rPr>
          <w:color w:val="231F20"/>
          <w:spacing w:val="-34"/>
        </w:rPr>
        <w:t xml:space="preserve"> </w:t>
      </w:r>
      <w:r w:rsidRPr="000F0D50">
        <w:rPr>
          <w:rStyle w:val="StyleBoldUnderline"/>
        </w:rPr>
        <w:t xml:space="preserve">The operational systems must be multi-disciplinary and adaptive and must deliver a clear return-on-investment, across the seven areas of societal benefi   targeted for &amp;.S. l00S support. </w:t>
      </w:r>
    </w:p>
    <w:p w14:paraId="6A5E401F" w14:textId="1E2CB427" w:rsidR="0004188A" w:rsidRDefault="0004188A" w:rsidP="0004188A">
      <w:pPr>
        <w:pStyle w:val="Heading3"/>
        <w:rPr>
          <w:rStyle w:val="StyleBoldUnderline"/>
        </w:rPr>
      </w:pPr>
      <w:r>
        <w:lastRenderedPageBreak/>
        <w:t>AT States CP</w:t>
      </w:r>
    </w:p>
    <w:p w14:paraId="04424461" w14:textId="47659387" w:rsidR="00EF1C4F" w:rsidRDefault="0045061D" w:rsidP="0045061D">
      <w:pPr>
        <w:pStyle w:val="Heading4"/>
      </w:pPr>
      <w:r w:rsidRPr="0045061D">
        <w:t xml:space="preserve">Regional efforts require IOOS coordination – perm solvency </w:t>
      </w:r>
    </w:p>
    <w:p w14:paraId="7B5E24FA" w14:textId="77777777" w:rsidR="0045061D" w:rsidRDefault="0045061D" w:rsidP="0045061D">
      <w:r>
        <w:rPr>
          <w:rStyle w:val="StyleStyleBold12pt"/>
        </w:rPr>
        <w:t>Lubchenco, 2010</w:t>
      </w:r>
      <w:r>
        <w:t xml:space="preserve"> (Jane, Under Secretary of Commerce for Oceans and Atmosphere and Administrator of the National Oceanic and Atmospheric Administration (NOAA)  “Ocean Observations: Essential for Good Stewardship” Marine Technology Society Journal Volume 44, Number 6, November/December 2010 )</w:t>
      </w:r>
    </w:p>
    <w:p w14:paraId="1ED9743E" w14:textId="17BACC85" w:rsidR="0045061D" w:rsidRDefault="0045061D" w:rsidP="0045061D">
      <w:r w:rsidRPr="0045061D">
        <w:rPr>
          <w:rStyle w:val="StyleBoldUnderline"/>
        </w:rPr>
        <w:t>The regional element of U.S. IOOS is composed of 12 partners that include 11 regions and a consortium of research institutions, resource managers, and private sector companies that conduct sensor testing and validation.</w:t>
      </w:r>
      <w:r w:rsidRPr="0045061D">
        <w:t xml:space="preserve"> This year, we also kicked</w:t>
      </w:r>
      <w:r>
        <w:t xml:space="preserve"> </w:t>
      </w:r>
      <w:r w:rsidRPr="0045061D">
        <w:t>off a modeling test bed effort.</w:t>
      </w:r>
      <w:r w:rsidRPr="0045061D">
        <w:rPr>
          <w:rStyle w:val="StyleBoldUnderline"/>
        </w:rPr>
        <w:t xml:space="preserve"> This regional component provides observation systems and high-resolution models on a regional scale to support local user needs.</w:t>
      </w:r>
      <w:r w:rsidRPr="0045061D">
        <w:t xml:space="preserve"> The regions also deliver</w:t>
      </w:r>
      <w:r>
        <w:t xml:space="preserve"> </w:t>
      </w:r>
      <w:r w:rsidRPr="0045061D">
        <w:t>user-friendly data access as well</w:t>
      </w:r>
      <w:r>
        <w:t xml:space="preserve"> </w:t>
      </w:r>
      <w:r w:rsidRPr="0045061D">
        <w:t>as tools and technologies to monitor</w:t>
      </w:r>
      <w:r>
        <w:t xml:space="preserve"> </w:t>
      </w:r>
      <w:r w:rsidRPr="0045061D">
        <w:t>local environments.</w:t>
      </w:r>
      <w:r>
        <w:t xml:space="preserve"> </w:t>
      </w:r>
      <w:r w:rsidRPr="0045061D">
        <w:rPr>
          <w:rStyle w:val="StyleBoldUnderline"/>
        </w:rPr>
        <w:t>These regional partners, the Regional Coastal Ocean Observing Systems (RCOOSs), are a key component of the nonfederal U.S. IOOS assets. The National Ocean Policy emphasizes regional implementation, providing an opportunity for these RCOOSs to partner with existing regional ocean governance partnerships</w:t>
      </w:r>
      <w:r>
        <w:t xml:space="preserve"> </w:t>
      </w:r>
      <w:r w:rsidRPr="0045061D">
        <w:t>(such as the Northeast Regional</w:t>
      </w:r>
      <w:r>
        <w:t xml:space="preserve"> </w:t>
      </w:r>
      <w:r w:rsidRPr="0045061D">
        <w:t>Ocean Council and the IOOS Northeastern</w:t>
      </w:r>
      <w:r>
        <w:t xml:space="preserve"> </w:t>
      </w:r>
      <w:r w:rsidRPr="0045061D">
        <w:t>Regional Association of Coastal</w:t>
      </w:r>
      <w:r>
        <w:t xml:space="preserve"> </w:t>
      </w:r>
      <w:r w:rsidRPr="0045061D">
        <w:t>Ocean Observing Systems partnering</w:t>
      </w:r>
      <w:r>
        <w:t xml:space="preserve"> </w:t>
      </w:r>
      <w:r w:rsidRPr="0045061D">
        <w:t>on issues of mutual interest) and the</w:t>
      </w:r>
      <w:r>
        <w:t xml:space="preserve"> </w:t>
      </w:r>
      <w:r w:rsidRPr="0045061D">
        <w:t>new regional planning bodies to be established</w:t>
      </w:r>
      <w:r>
        <w:t xml:space="preserve"> </w:t>
      </w:r>
      <w:r w:rsidRPr="0045061D">
        <w:t>through the new National</w:t>
      </w:r>
      <w:r>
        <w:t xml:space="preserve"> </w:t>
      </w:r>
      <w:r w:rsidRPr="0045061D">
        <w:t>Ocean Policy. It will be important to</w:t>
      </w:r>
      <w:r>
        <w:t xml:space="preserve"> </w:t>
      </w:r>
      <w:r w:rsidRPr="0045061D">
        <w:t>continue to build such connections, as</w:t>
      </w:r>
      <w:r>
        <w:t xml:space="preserve"> </w:t>
      </w:r>
      <w:r w:rsidRPr="0045061D">
        <w:t>the RCOOSs will be critical as we collect,</w:t>
      </w:r>
      <w:r>
        <w:t xml:space="preserve"> </w:t>
      </w:r>
      <w:r w:rsidRPr="0045061D">
        <w:t>manage, and integrate data to implement</w:t>
      </w:r>
      <w:r>
        <w:t xml:space="preserve"> </w:t>
      </w:r>
      <w:r w:rsidRPr="0045061D">
        <w:t>the National Ocean Policy.</w:t>
      </w:r>
      <w:r>
        <w:t xml:space="preserve"> </w:t>
      </w:r>
      <w:r w:rsidRPr="0045061D">
        <w:t>The RCOOSs can also play a role providing</w:t>
      </w:r>
      <w:r>
        <w:t xml:space="preserve"> </w:t>
      </w:r>
      <w:r w:rsidRPr="0045061D">
        <w:t>regional data portals or nodes.</w:t>
      </w:r>
    </w:p>
    <w:p w14:paraId="6F54D6DB" w14:textId="2BD68B53" w:rsidR="007C71B1" w:rsidRDefault="007C71B1" w:rsidP="007C71B1">
      <w:pPr>
        <w:pStyle w:val="Heading4"/>
      </w:pPr>
      <w:r>
        <w:t xml:space="preserve">Fed government key  IOOS </w:t>
      </w:r>
    </w:p>
    <w:p w14:paraId="338E2F85" w14:textId="77777777" w:rsidR="007C71B1" w:rsidRDefault="007C71B1" w:rsidP="007C71B1">
      <w:r>
        <w:rPr>
          <w:rStyle w:val="StyleStyleBold12pt"/>
        </w:rPr>
        <w:t>Bassett 2010</w:t>
      </w:r>
      <w:r>
        <w:t xml:space="preserve"> (Robert NOAA/NOS Center for Operational Oceanographic Products and Services “Implementing the National Integrated Ocean Observing System (IOOS®)—From the Federal Agency Perspective” Marine Technology Society Journal Volume 44, Number 6, November/December 2010 )</w:t>
      </w:r>
    </w:p>
    <w:p w14:paraId="60ABB954" w14:textId="2B698F0F" w:rsidR="007C71B1" w:rsidRDefault="007C71B1" w:rsidP="007C71B1">
      <w:pPr>
        <w:rPr>
          <w:rStyle w:val="StyleBoldUnderline"/>
        </w:rPr>
      </w:pPr>
      <w:r w:rsidRPr="007C71B1">
        <w:rPr>
          <w:rStyle w:val="StyleBoldUnderline"/>
        </w:rPr>
        <w:t>The federal component of IOOS provides the foundation for integrated ocean observations across the spectrum.</w:t>
      </w:r>
      <w:r>
        <w:t xml:space="preserve"> </w:t>
      </w:r>
      <w:r w:rsidRPr="007C71B1">
        <w:t xml:space="preserve">The </w:t>
      </w:r>
      <w:r w:rsidRPr="007C71B1">
        <w:rPr>
          <w:rStyle w:val="StyleBoldUnderline"/>
        </w:rPr>
        <w:t>federal partners provide the operational observing systems, infrastructure, and expertise required to address nationalmissions.</w:t>
      </w:r>
      <w:r w:rsidRPr="007C71B1">
        <w:t xml:space="preserve"> The national</w:t>
      </w:r>
      <w:r>
        <w:t xml:space="preserve"> </w:t>
      </w:r>
      <w:r w:rsidRPr="007C71B1">
        <w:t>capabilities highlighted in this article</w:t>
      </w:r>
      <w:r>
        <w:t xml:space="preserve"> </w:t>
      </w:r>
      <w:r w:rsidRPr="007C71B1">
        <w:t>can and are being tailored through</w:t>
      </w:r>
      <w:r>
        <w:t xml:space="preserve"> </w:t>
      </w:r>
      <w:r w:rsidRPr="007C71B1">
        <w:t>innumerous, invaluable linkages to regional</w:t>
      </w:r>
      <w:r>
        <w:t xml:space="preserve"> </w:t>
      </w:r>
      <w:r w:rsidRPr="007C71B1">
        <w:t>efforts addressing local needs.</w:t>
      </w:r>
      <w:r>
        <w:t xml:space="preserve"> </w:t>
      </w:r>
      <w:r w:rsidRPr="007C71B1">
        <w:t xml:space="preserve">These </w:t>
      </w:r>
      <w:r w:rsidRPr="00CE5FF4">
        <w:rPr>
          <w:rStyle w:val="StyleBoldUnderline"/>
        </w:rPr>
        <w:t>ongoing partnerships between the regional components and the national components are critical for IOOS to successfully achieve “integration of ocean, coastal, and Great Lakes observing capabilities.” These efforts will maximize access to data and generation of information products, inform decision making, and promote economic, environmental, and social benefits to our nation and the world.</w:t>
      </w:r>
    </w:p>
    <w:p w14:paraId="149CCF2D" w14:textId="3C293698" w:rsidR="00436C72" w:rsidRDefault="0021558C" w:rsidP="0021558C">
      <w:pPr>
        <w:pStyle w:val="Heading3"/>
      </w:pPr>
      <w:r w:rsidRPr="0021558C">
        <w:lastRenderedPageBreak/>
        <w:t>AT international CP</w:t>
      </w:r>
      <w:r>
        <w:t>s</w:t>
      </w:r>
    </w:p>
    <w:p w14:paraId="27C6E025" w14:textId="77777777" w:rsidR="006D6292" w:rsidRPr="00FE7ADA" w:rsidRDefault="006D6292" w:rsidP="006D6292">
      <w:pPr>
        <w:pStyle w:val="Heading4"/>
      </w:pPr>
      <w:r>
        <w:t xml:space="preserve">**US leadership necessary for global effectiveness -- </w:t>
      </w:r>
      <w:r w:rsidRPr="00FE7ADA">
        <w:t>Only IOOS tech can observe all of the ocean</w:t>
      </w:r>
      <w:r>
        <w:t xml:space="preserve"> need to make it more effective </w:t>
      </w:r>
    </w:p>
    <w:p w14:paraId="1391C176" w14:textId="77777777" w:rsidR="006D6292" w:rsidRPr="00D23E23" w:rsidRDefault="006D6292" w:rsidP="006D6292">
      <w:r w:rsidRPr="00D23E23">
        <w:rPr>
          <w:rStyle w:val="StyleStyleBold12pt"/>
        </w:rPr>
        <w:t>Rintoul et. al 12</w:t>
      </w:r>
      <w:r w:rsidRPr="00D23E23">
        <w:t xml:space="preserve"> (Stephen R. Rintoul, senior scientist and CSRIO fellow, Michael P. Meredith, leader of the Polar Oceans Programme, British Antarctic Survey and Co-Chair of SOOS, Oscar Schofield,  is Professor of Oceanography at Rutgers University and Co-Chair of SOOS,  Louise Newman, Executive Officer of SOOS, Institute for Marine and Antarctic Studies, September 2012, Oceanography, “The Southern Ocean Observing System”, Science Direct, LM)</w:t>
      </w:r>
    </w:p>
    <w:p w14:paraId="59B7936C" w14:textId="77777777" w:rsidR="006D6292" w:rsidRPr="00987E2B" w:rsidRDefault="006D6292" w:rsidP="006D6292">
      <w:pPr>
        <w:rPr>
          <w:sz w:val="14"/>
        </w:rPr>
      </w:pPr>
      <w:r w:rsidRPr="00987E2B">
        <w:rPr>
          <w:sz w:val="14"/>
        </w:rPr>
        <w:t xml:space="preserve">However, </w:t>
      </w:r>
      <w:r w:rsidRPr="009975A7">
        <w:rPr>
          <w:rStyle w:val="StyleBoldUnderline"/>
        </w:rPr>
        <w:t>our ability to detect and interpret Southern Ocean change is limited by a lack of sustained observations. Recognition of this need motivated the community to develop a strategy for a Southern Ocean Observing System, or SOOS</w:t>
      </w:r>
      <w:r w:rsidRPr="00987E2B">
        <w:rPr>
          <w:sz w:val="14"/>
        </w:rPr>
        <w:t xml:space="preserve"> (Rintoul et al., 2012). SOOS addresses six overarching challenges of high scientific and societal relevance: 1.  The role of the Southern Ocean in the planet’s heat and freshwater balance 2.  The stability of the Southern Ocean over- turning circulation 3.  The role of the ocean in the stability of the Antarctic ice sheets and their contributions to sea level rise 4.  The future and consequences of Southern Ocean carbon uptake 5.  The future of Antarctic sea ice 6.  </w:t>
      </w:r>
      <w:r w:rsidRPr="009975A7">
        <w:rPr>
          <w:rStyle w:val="StyleBoldUnderline"/>
        </w:rPr>
        <w:t>The impacts of global change on Southern Ocean ecosystems Sustained observations of the evolving physical, biogeochemical, and biological state of the Southern Ocean are essential to tackle each of these challenges</w:t>
      </w:r>
      <w:r w:rsidRPr="00987E2B">
        <w:rPr>
          <w:sz w:val="14"/>
        </w:rPr>
        <w:t xml:space="preserve">. </w:t>
      </w:r>
      <w:r w:rsidRPr="009975A7">
        <w:rPr>
          <w:rStyle w:val="StyleBoldUnderline"/>
        </w:rPr>
        <w:t>The SOOS strategy identifies the key variables to be observed and the combination of platforms needed to measure them. Each proposed observation is clearly linked to one or more of the scientific challenges, and the synergy between different observing strategies is highlighted</w:t>
      </w:r>
      <w:r w:rsidRPr="00987E2B">
        <w:rPr>
          <w:sz w:val="14"/>
        </w:rPr>
        <w:t xml:space="preserve">. </w:t>
      </w:r>
      <w:r w:rsidRPr="009975A7">
        <w:rPr>
          <w:rStyle w:val="StyleBoldUnderline"/>
        </w:rPr>
        <w:t>The backbone of SOOS is the repeat hydrography program (</w:t>
      </w:r>
      <w:r w:rsidRPr="00987E2B">
        <w:rPr>
          <w:sz w:val="14"/>
        </w:rPr>
        <w:t>Figure 1).</w:t>
      </w:r>
      <w:r w:rsidRPr="009975A7">
        <w:rPr>
          <w:rStyle w:val="StyleBoldUnderline"/>
        </w:rPr>
        <w:t xml:space="preserve"> Hydrographic sections remain the only way to sample the full ocean depth and a wide range of physical, chemical, and biological variables. The high- accuracy measurements collected on repeat hydrographic sections also provide the “gold standard” for calibration of other sensors</w:t>
      </w:r>
      <w:r w:rsidRPr="00987E2B">
        <w:rPr>
          <w:sz w:val="14"/>
        </w:rPr>
        <w:t xml:space="preserve">. As many of the most critical scientific issues require observations in the sea ice zone, </w:t>
      </w:r>
      <w:r w:rsidRPr="009975A7">
        <w:rPr>
          <w:rStyle w:val="StyleBoldUnderline"/>
        </w:rPr>
        <w:t xml:space="preserve">ice-capable research vessels play a crucial role in the SOOS. </w:t>
      </w:r>
      <w:r w:rsidRPr="00987E2B">
        <w:rPr>
          <w:rStyle w:val="StyleBoldUnderline"/>
        </w:rPr>
        <w:t>The development of autonomous profiling floats (Argo) has had a particularly large impact on the remote and poorly observed Southern Ocean. Argo has already collected many more oceanographic profiles south of 30°S than have been collected in the entire history of ship-based oceanography</w:t>
      </w:r>
      <w:r w:rsidRPr="00987E2B">
        <w:rPr>
          <w:sz w:val="14"/>
        </w:rPr>
        <w:t xml:space="preserve"> (Figure 2). The map in Figure 2 is cause for both optimism and concern. On the one hand, </w:t>
      </w:r>
      <w:r w:rsidRPr="00987E2B">
        <w:rPr>
          <w:rStyle w:val="StyleBoldUnderline"/>
        </w:rPr>
        <w:t>Argo is providing broad-scale, year-round measurements of the temperature and salinity of the upper 2,000 m of the Southern Ocean for the first time.</w:t>
      </w:r>
      <w:r w:rsidRPr="00987E2B">
        <w:rPr>
          <w:sz w:val="14"/>
        </w:rPr>
        <w:t xml:space="preserve"> On the other hand, Argo does not sample the deep ocean, and the sea ice zone remains a major gap in the global ocean observing system. No equivalent broad-scale sampling exists for most biogeochemical and biological variables. </w:t>
      </w:r>
      <w:r w:rsidRPr="004155A4">
        <w:rPr>
          <w:rStyle w:val="StyleBoldUnderline"/>
        </w:rPr>
        <w:t xml:space="preserve">Sustained observations of Southern Ocean biology and biogeochemistry are much more challenging than observations for physical variable, due to the complexity and diversity of phenomena to be measured and the lack of autonomous sensors. The SOOS strategy depends on a combination of approaches, including miniaturized oceanographic sensors on mammals and birds </w:t>
      </w:r>
      <w:r w:rsidRPr="00987E2B">
        <w:rPr>
          <w:sz w:val="14"/>
        </w:rPr>
        <w:t>(e.g., Biuw et al., 2007)</w:t>
      </w:r>
      <w:r w:rsidRPr="004155A4">
        <w:rPr>
          <w:rStyle w:val="StyleBoldUnderline"/>
        </w:rPr>
        <w:t xml:space="preserve">, sampling on repeat hydrographic and ship-of-opportunity transects, remote sensing </w:t>
      </w:r>
      <w:r w:rsidRPr="00987E2B">
        <w:rPr>
          <w:sz w:val="14"/>
        </w:rPr>
        <w:t>(with both acoustics and satellites),</w:t>
      </w:r>
      <w:r w:rsidRPr="004155A4">
        <w:rPr>
          <w:rStyle w:val="StyleBoldUnderline"/>
        </w:rPr>
        <w:t xml:space="preserve"> genomic approaches, and observations of the abundance and distribution of top predators </w:t>
      </w:r>
      <w:r w:rsidRPr="00987E2B">
        <w:rPr>
          <w:sz w:val="14"/>
        </w:rPr>
        <w:t>(fish, penguins, seabirds, seals, and whales).</w:t>
      </w:r>
    </w:p>
    <w:p w14:paraId="729F81FA" w14:textId="77777777" w:rsidR="006D6292" w:rsidRPr="0021558C" w:rsidRDefault="006D6292" w:rsidP="006D6292"/>
    <w:p w14:paraId="71AE0601" w14:textId="04B76F51" w:rsidR="0021558C" w:rsidRDefault="0021558C" w:rsidP="0021558C">
      <w:pPr>
        <w:pStyle w:val="Heading4"/>
      </w:pPr>
      <w:r>
        <w:t xml:space="preserve">US lead on international cooperation on observation proves perm solvency – and is a reason the plan would not be seen as a US ocean action but rather international cooperation policy </w:t>
      </w:r>
    </w:p>
    <w:p w14:paraId="7D5BD9B0" w14:textId="77777777" w:rsidR="0021558C" w:rsidRDefault="0021558C" w:rsidP="0021558C">
      <w:r>
        <w:rPr>
          <w:rStyle w:val="StyleStyleBold12pt"/>
        </w:rPr>
        <w:t>OSTP – July 18 2014</w:t>
      </w:r>
      <w:r>
        <w:t xml:space="preserve"> (Office of Science and Technology Policy Executive Office of the President “NATIONAL PLAN FOR CIVIL EARTH OBSERVATIONS PRODUCT OF THE July 18 2014 http://www.whitehouse.gov/sites/default/files/microsites/ostp/NSTC/2014_national_plan_for_civil_earth_observations.pdf )</w:t>
      </w:r>
    </w:p>
    <w:p w14:paraId="0C362EB3" w14:textId="579BF445" w:rsidR="0021558C" w:rsidRDefault="0021558C" w:rsidP="0021558C">
      <w:pPr>
        <w:rPr>
          <w:rStyle w:val="StyleBoldUnderline"/>
        </w:rPr>
      </w:pPr>
      <w:r w:rsidRPr="00F65CD8">
        <w:rPr>
          <w:rStyle w:val="StyleBoldUnderline"/>
        </w:rPr>
        <w:t xml:space="preserve">The global nature of many Earth observations and the value of these observations to U.S. Government decision makers require U.S. agencies to carry out their missions through </w:t>
      </w:r>
      <w:r w:rsidRPr="00F65CD8">
        <w:rPr>
          <w:rStyle w:val="StyleBoldUnderline"/>
        </w:rPr>
        <w:lastRenderedPageBreak/>
        <w:t>collaboration with foreign agencies, international organizations, and standards/coordination groups. Through international collaboration, U.S. agencies leverage foreign data and scientific expertise to improve their understanding of remote areas, such as the open ocean</w:t>
      </w:r>
      <w:r w:rsidRPr="0021558C">
        <w:t xml:space="preserve"> and polar regions, and to characterize global atmospheric,</w:t>
      </w:r>
      <w:r>
        <w:t xml:space="preserve"> </w:t>
      </w:r>
      <w:r w:rsidRPr="0021558C">
        <w:t xml:space="preserve">oceanic, and terrestrial phenomena. In addition, </w:t>
      </w:r>
      <w:r w:rsidRPr="00F65CD8">
        <w:rPr>
          <w:rStyle w:val="StyleBoldUnderline"/>
        </w:rPr>
        <w:t>collaboration with international partners helps to minimize unnecessary redundancy in the collection of Earth observations, and ensures the effective use of limited resources. U.S. agencies also work closely with the Department of State and other agencies to provide associated scientific and technical support for U.S. foreign policy, security, economic, and environmental interests.</w:t>
      </w:r>
      <w:r>
        <w:t xml:space="preserve"> </w:t>
      </w:r>
      <w:r w:rsidRPr="0021558C">
        <w:t xml:space="preserve">The concept of </w:t>
      </w:r>
      <w:r w:rsidRPr="00F65CD8">
        <w:rPr>
          <w:rStyle w:val="StyleBoldUnderline"/>
        </w:rPr>
        <w:t>integrated Earth observations and open data management achieved international prominence in 2005 with the establishment of</w:t>
      </w:r>
      <w:r w:rsidRPr="0021558C">
        <w:t xml:space="preserve"> the intergovernmental Group on Earth Observations (</w:t>
      </w:r>
      <w:r w:rsidRPr="00F65CD8">
        <w:rPr>
          <w:rStyle w:val="StyleBoldUnderline"/>
        </w:rPr>
        <w:t>GEO</w:t>
      </w:r>
      <w:r w:rsidRPr="0021558C">
        <w:t>)</w:t>
      </w:r>
      <w:r>
        <w:t xml:space="preserve"> </w:t>
      </w:r>
      <w:r w:rsidRPr="0021558C">
        <w:t>and its agreement to support the development of a Global Earth Observation System of Systems</w:t>
      </w:r>
      <w:r>
        <w:t xml:space="preserve"> </w:t>
      </w:r>
      <w:r w:rsidRPr="0021558C">
        <w:t>(</w:t>
      </w:r>
      <w:r w:rsidRPr="00F65CD8">
        <w:rPr>
          <w:rStyle w:val="StyleBoldUnderline"/>
        </w:rPr>
        <w:t>GEOSS</w:t>
      </w:r>
      <w:r w:rsidRPr="0021558C">
        <w:t xml:space="preserve">).26 </w:t>
      </w:r>
      <w:r w:rsidRPr="00F65CD8">
        <w:rPr>
          <w:rStyle w:val="StyleBoldUnderline"/>
        </w:rPr>
        <w:t>This concept has been endorsed and is being implemented by over 90 governments, the European Commission, and more than 60 international organizations. The United States co-leads this international activity</w:t>
      </w:r>
      <w:r w:rsidRPr="0021558C">
        <w:t xml:space="preserve"> with China, the European Commission, and South Africa. GEOSS offers a</w:t>
      </w:r>
      <w:r>
        <w:t xml:space="preserve"> </w:t>
      </w:r>
      <w:r w:rsidRPr="0021558C">
        <w:t>comprehensive approach to observe all aspects of the Earth system and integrate the data gathered from</w:t>
      </w:r>
      <w:r>
        <w:t xml:space="preserve"> </w:t>
      </w:r>
      <w:r w:rsidRPr="0021558C">
        <w:t>these observations into timely and useful information for all sectors of society.</w:t>
      </w:r>
      <w:r>
        <w:t xml:space="preserve"> </w:t>
      </w:r>
      <w:r w:rsidRPr="00F65CD8">
        <w:rPr>
          <w:rStyle w:val="StyleBoldUnderline"/>
        </w:rPr>
        <w:t>U.S. agencies engage in bilateral and multilateral collaboration with foreign partners and international organizations to obtain Earth-observation measurements necessary to improve U.S. scientific research, environmental monitoring, and related public- and private-sector decision making. Through their international activities, U.S. agencies support full and open data exchange and collaborative research on matters of national and global importance.</w:t>
      </w:r>
    </w:p>
    <w:p w14:paraId="5EC4A99E" w14:textId="15F1368C" w:rsidR="00436C72" w:rsidRDefault="00436C72" w:rsidP="00436C72">
      <w:pPr>
        <w:pStyle w:val="Heading3"/>
      </w:pPr>
      <w:r w:rsidRPr="00436C72">
        <w:lastRenderedPageBreak/>
        <w:br/>
        <w:t xml:space="preserve">AT agency CP </w:t>
      </w:r>
    </w:p>
    <w:p w14:paraId="61C658B2" w14:textId="63EF7326" w:rsidR="00436C72" w:rsidRDefault="00436C72" w:rsidP="00436C72">
      <w:pPr>
        <w:pStyle w:val="Heading4"/>
      </w:pPr>
      <w:r>
        <w:t xml:space="preserve">Agencies are normal means for implementation of observation policy </w:t>
      </w:r>
    </w:p>
    <w:p w14:paraId="75E29519" w14:textId="77777777" w:rsidR="00536FD1" w:rsidRDefault="00536FD1" w:rsidP="00536FD1">
      <w:r w:rsidRPr="00436C72">
        <w:rPr>
          <w:rStyle w:val="StyleStyleBold12pt"/>
        </w:rPr>
        <w:t>OSTP – July 18 2014</w:t>
      </w:r>
      <w:r w:rsidRPr="00A10A96">
        <w:t xml:space="preserve"> (Office of Science and Technology Policy</w:t>
      </w:r>
      <w:r>
        <w:t xml:space="preserve"> </w:t>
      </w:r>
      <w:r w:rsidRPr="00A10A96">
        <w:t>Executive Office of the President “NATIONAL PLAN FOR</w:t>
      </w:r>
      <w:r>
        <w:t xml:space="preserve"> </w:t>
      </w:r>
      <w:r w:rsidRPr="00A10A96">
        <w:t>CIVIL EARTH OBSERVATIONS</w:t>
      </w:r>
      <w:r>
        <w:t xml:space="preserve"> </w:t>
      </w:r>
      <w:r w:rsidRPr="00A10A96">
        <w:t>PRODUCT OF THE</w:t>
      </w:r>
      <w:r>
        <w:t xml:space="preserve"> </w:t>
      </w:r>
      <w:r w:rsidRPr="00A10A96">
        <w:t>July</w:t>
      </w:r>
      <w:r>
        <w:t xml:space="preserve"> 18 2014 </w:t>
      </w:r>
      <w:r w:rsidRPr="00A10A96">
        <w:t>http://www.whitehouse.gov/sites/default/files/microsites/ostp/NSTC/2014_national_plan_for_civil_earth_observations.pdf</w:t>
      </w:r>
      <w:r>
        <w:t xml:space="preserve"> )</w:t>
      </w:r>
    </w:p>
    <w:p w14:paraId="7421751C" w14:textId="0C5900BA" w:rsidR="00436C72" w:rsidRPr="00536FD1" w:rsidRDefault="00436C72" w:rsidP="00536FD1">
      <w:r w:rsidRPr="00536FD1">
        <w:t>The National Plan also describes specific agency roles and responsibilities for sustaining observation</w:t>
      </w:r>
      <w:r w:rsidR="00536FD1">
        <w:t xml:space="preserve"> </w:t>
      </w:r>
      <w:r w:rsidRPr="00536FD1">
        <w:t>systems and platforms.</w:t>
      </w:r>
      <w:r w:rsidR="00536FD1">
        <w:t xml:space="preserve"> </w:t>
      </w:r>
      <w:r w:rsidRPr="00536FD1">
        <w:rPr>
          <w:rStyle w:val="StyleBoldUnderline"/>
        </w:rPr>
        <w:t>Implementation and coordination of the activities outlined in the National Plan will be conducted through</w:t>
      </w:r>
      <w:r w:rsidR="00536FD1" w:rsidRPr="00536FD1">
        <w:rPr>
          <w:rStyle w:val="StyleBoldUnderline"/>
        </w:rPr>
        <w:t xml:space="preserve"> </w:t>
      </w:r>
      <w:r w:rsidRPr="00536FD1">
        <w:rPr>
          <w:rStyle w:val="StyleBoldUnderline"/>
        </w:rPr>
        <w:t>the budget and program-planning activities of the relevant Federal agencies and through interagency</w:t>
      </w:r>
      <w:r w:rsidR="00536FD1" w:rsidRPr="00536FD1">
        <w:rPr>
          <w:rStyle w:val="StyleBoldUnderline"/>
        </w:rPr>
        <w:t xml:space="preserve"> </w:t>
      </w:r>
      <w:r w:rsidRPr="00536FD1">
        <w:rPr>
          <w:rStyle w:val="StyleBoldUnderline"/>
        </w:rPr>
        <w:t>processes. Federal agencies will determine implementation schedules, progress reviews, and funding</w:t>
      </w:r>
      <w:r w:rsidR="00536FD1" w:rsidRPr="00536FD1">
        <w:rPr>
          <w:rStyle w:val="StyleBoldUnderline"/>
        </w:rPr>
        <w:t xml:space="preserve"> </w:t>
      </w:r>
      <w:r w:rsidRPr="00536FD1">
        <w:rPr>
          <w:rStyle w:val="StyleBoldUnderline"/>
        </w:rPr>
        <w:t>profiles in consultation with the Executive Office of the President.</w:t>
      </w:r>
    </w:p>
    <w:p w14:paraId="7D45F847" w14:textId="77777777" w:rsidR="00EF1C4F" w:rsidRDefault="00EF1C4F" w:rsidP="00EF1C4F">
      <w:pPr>
        <w:pStyle w:val="Heading1"/>
      </w:pPr>
      <w:r>
        <w:lastRenderedPageBreak/>
        <w:t xml:space="preserve">Topicality </w:t>
      </w:r>
    </w:p>
    <w:p w14:paraId="0052C118" w14:textId="77777777" w:rsidR="00EF1C4F" w:rsidRPr="00507F4F" w:rsidRDefault="00EF1C4F" w:rsidP="00EF1C4F">
      <w:pPr>
        <w:pStyle w:val="Heading4"/>
      </w:pPr>
      <w:r>
        <w:t xml:space="preserve">IOSS – components including sensors in the ocean </w:t>
      </w:r>
    </w:p>
    <w:p w14:paraId="01C66E98" w14:textId="77777777" w:rsidR="00EF1C4F" w:rsidRDefault="00EF1C4F" w:rsidP="00EF1C4F">
      <w:pPr>
        <w:rPr>
          <w:rStyle w:val="StyleStyleBold12pt"/>
        </w:rPr>
      </w:pPr>
      <w:r>
        <w:rPr>
          <w:rStyle w:val="StyleStyleBold12pt"/>
        </w:rPr>
        <w:t>Interagency Ocean Observation Committee, August 2013</w:t>
      </w:r>
    </w:p>
    <w:p w14:paraId="348D6B87" w14:textId="77777777" w:rsidR="00EF1C4F" w:rsidRDefault="00EF1C4F" w:rsidP="00EF1C4F">
      <w:r>
        <w:t xml:space="preserve">(“U.S. IOOS Summit Report: A New Decade for the Integrated Ocean Observing System” </w:t>
      </w:r>
      <w:hyperlink r:id="rId173" w:history="1">
        <w:r>
          <w:rPr>
            <w:rStyle w:val="Hyperlink"/>
          </w:rPr>
          <w:t>http://www.iooc.us/wp-content/uploads/2013/01/U.S.-IOOS-Summit-Report.pdf accessed 7-15-14</w:t>
        </w:r>
      </w:hyperlink>
      <w:r>
        <w:t xml:space="preserve"> TM)</w:t>
      </w:r>
    </w:p>
    <w:p w14:paraId="5D105C5E" w14:textId="4A8F8447" w:rsidR="00EF1C4F" w:rsidRPr="00874DEF" w:rsidRDefault="00EF1C4F" w:rsidP="00874DEF">
      <w:pPr>
        <w:pStyle w:val="BodyText"/>
        <w:spacing w:line="244" w:lineRule="auto"/>
        <w:ind w:left="440" w:right="917"/>
        <w:jc w:val="both"/>
        <w:rPr>
          <w:b/>
          <w:u w:val="single"/>
        </w:rPr>
      </w:pPr>
      <w:r w:rsidRPr="00507F4F">
        <w:rPr>
          <w:rStyle w:val="StyleBoldUnderline"/>
        </w:rPr>
        <w:t>Mobile autonomous platforms, including drifters, profiling floats and gliders, have proven effective in many coastal areas. Underwater gliders are promising in some parts of the coastal ocean because of their ability to capture smaller spatial scales of variability, and because of the operators' ability to direct the sampling patterns</w:t>
      </w:r>
      <w:r>
        <w:rPr>
          <w:color w:val="231F20"/>
        </w:rPr>
        <w:t>.</w:t>
      </w:r>
      <w:r>
        <w:rPr>
          <w:color w:val="231F20"/>
          <w:spacing w:val="-23"/>
        </w:rPr>
        <w:t xml:space="preserve"> </w:t>
      </w:r>
      <w:r>
        <w:rPr>
          <w:color w:val="231F20"/>
          <w:spacing w:val="-1"/>
        </w:rPr>
        <w:t>Rudnick</w:t>
      </w:r>
      <w:r>
        <w:rPr>
          <w:color w:val="231F20"/>
          <w:spacing w:val="4"/>
        </w:rPr>
        <w:t xml:space="preserve"> </w:t>
      </w:r>
      <w:r>
        <w:rPr>
          <w:color w:val="231F20"/>
        </w:rPr>
        <w:t>et</w:t>
      </w:r>
      <w:r>
        <w:rPr>
          <w:color w:val="231F20"/>
          <w:spacing w:val="4"/>
        </w:rPr>
        <w:t xml:space="preserve"> </w:t>
      </w:r>
      <w:r>
        <w:rPr>
          <w:color w:val="231F20"/>
        </w:rPr>
        <w:t>al.</w:t>
      </w:r>
      <w:r>
        <w:rPr>
          <w:color w:val="231F20"/>
          <w:spacing w:val="4"/>
        </w:rPr>
        <w:t xml:space="preserve"> </w:t>
      </w:r>
      <w:r>
        <w:rPr>
          <w:color w:val="231F20"/>
        </w:rPr>
        <w:t>(2012)</w:t>
      </w:r>
      <w:r>
        <w:rPr>
          <w:color w:val="231F20"/>
          <w:spacing w:val="4"/>
        </w:rPr>
        <w:t xml:space="preserve"> </w:t>
      </w:r>
      <w:r>
        <w:rPr>
          <w:color w:val="231F20"/>
        </w:rPr>
        <w:t>present</w:t>
      </w:r>
      <w:r>
        <w:rPr>
          <w:color w:val="231F20"/>
          <w:spacing w:val="4"/>
        </w:rPr>
        <w:t xml:space="preserve"> </w:t>
      </w:r>
      <w:r>
        <w:rPr>
          <w:color w:val="231F20"/>
        </w:rPr>
        <w:t>a</w:t>
      </w:r>
      <w:r>
        <w:rPr>
          <w:color w:val="231F20"/>
          <w:spacing w:val="4"/>
        </w:rPr>
        <w:t xml:space="preserve"> </w:t>
      </w:r>
      <w:r>
        <w:rPr>
          <w:color w:val="231F20"/>
        </w:rPr>
        <w:t>plan</w:t>
      </w:r>
      <w:r>
        <w:rPr>
          <w:color w:val="231F20"/>
          <w:spacing w:val="4"/>
        </w:rPr>
        <w:t xml:space="preserve"> </w:t>
      </w:r>
      <w:r>
        <w:rPr>
          <w:color w:val="231F20"/>
        </w:rPr>
        <w:t>for</w:t>
      </w:r>
      <w:r>
        <w:rPr>
          <w:color w:val="231F20"/>
          <w:spacing w:val="4"/>
        </w:rPr>
        <w:t xml:space="preserve"> </w:t>
      </w:r>
      <w:r>
        <w:rPr>
          <w:color w:val="231F20"/>
        </w:rPr>
        <w:t>implementing</w:t>
      </w:r>
      <w:r>
        <w:rPr>
          <w:color w:val="231F20"/>
          <w:spacing w:val="4"/>
        </w:rPr>
        <w:t xml:space="preserve"> </w:t>
      </w:r>
      <w:r>
        <w:rPr>
          <w:color w:val="231F20"/>
        </w:rPr>
        <w:t>a</w:t>
      </w:r>
      <w:r>
        <w:rPr>
          <w:color w:val="231F20"/>
          <w:spacing w:val="4"/>
        </w:rPr>
        <w:t xml:space="preserve"> </w:t>
      </w:r>
      <w:r>
        <w:rPr>
          <w:color w:val="231F20"/>
        </w:rPr>
        <w:t>routine</w:t>
      </w:r>
      <w:r>
        <w:rPr>
          <w:color w:val="231F20"/>
          <w:spacing w:val="4"/>
        </w:rPr>
        <w:t xml:space="preserve"> </w:t>
      </w:r>
      <w:r>
        <w:rPr>
          <w:color w:val="231F20"/>
        </w:rPr>
        <w:t>glider</w:t>
      </w:r>
      <w:r>
        <w:rPr>
          <w:color w:val="231F20"/>
          <w:spacing w:val="21"/>
        </w:rPr>
        <w:t xml:space="preserve"> </w:t>
      </w:r>
      <w:r>
        <w:rPr>
          <w:color w:val="231F20"/>
        </w:rPr>
        <w:t>observing</w:t>
      </w:r>
      <w:r>
        <w:rPr>
          <w:color w:val="231F20"/>
          <w:spacing w:val="-18"/>
        </w:rPr>
        <w:t xml:space="preserve"> </w:t>
      </w:r>
      <w:r>
        <w:rPr>
          <w:color w:val="231F20"/>
        </w:rPr>
        <w:t>program</w:t>
      </w:r>
      <w:r>
        <w:rPr>
          <w:color w:val="231F20"/>
          <w:spacing w:val="-18"/>
        </w:rPr>
        <w:t xml:space="preserve"> </w:t>
      </w:r>
      <w:r>
        <w:rPr>
          <w:color w:val="231F20"/>
        </w:rPr>
        <w:t>covering</w:t>
      </w:r>
      <w:r>
        <w:rPr>
          <w:color w:val="231F20"/>
          <w:spacing w:val="-18"/>
        </w:rPr>
        <w:t xml:space="preserve"> </w:t>
      </w:r>
      <w:r>
        <w:rPr>
          <w:color w:val="231F20"/>
        </w:rPr>
        <w:t>coastal</w:t>
      </w:r>
      <w:r>
        <w:rPr>
          <w:color w:val="231F20"/>
          <w:spacing w:val="-18"/>
        </w:rPr>
        <w:t xml:space="preserve"> </w:t>
      </w:r>
      <w:r>
        <w:rPr>
          <w:color w:val="231F20"/>
        </w:rPr>
        <w:t>waters</w:t>
      </w:r>
      <w:r>
        <w:rPr>
          <w:color w:val="231F20"/>
          <w:spacing w:val="-18"/>
        </w:rPr>
        <w:t xml:space="preserve"> </w:t>
      </w:r>
      <w:r>
        <w:rPr>
          <w:color w:val="231F20"/>
        </w:rPr>
        <w:t>and</w:t>
      </w:r>
      <w:r>
        <w:rPr>
          <w:color w:val="231F20"/>
          <w:spacing w:val="-18"/>
        </w:rPr>
        <w:t xml:space="preserve"> </w:t>
      </w:r>
      <w:r>
        <w:rPr>
          <w:color w:val="231F20"/>
        </w:rPr>
        <w:t>providing</w:t>
      </w:r>
      <w:r>
        <w:rPr>
          <w:color w:val="231F20"/>
          <w:spacing w:val="-18"/>
        </w:rPr>
        <w:t xml:space="preserve"> </w:t>
      </w:r>
      <w:r>
        <w:rPr>
          <w:color w:val="231F20"/>
        </w:rPr>
        <w:t>a</w:t>
      </w:r>
      <w:r>
        <w:rPr>
          <w:color w:val="231F20"/>
          <w:spacing w:val="-18"/>
        </w:rPr>
        <w:t xml:space="preserve"> </w:t>
      </w:r>
      <w:r>
        <w:rPr>
          <w:color w:val="231F20"/>
        </w:rPr>
        <w:t>link</w:t>
      </w:r>
      <w:r>
        <w:rPr>
          <w:color w:val="231F20"/>
          <w:spacing w:val="-18"/>
        </w:rPr>
        <w:t xml:space="preserve"> </w:t>
      </w:r>
      <w:r>
        <w:rPr>
          <w:color w:val="231F20"/>
        </w:rPr>
        <w:t>to</w:t>
      </w:r>
      <w:r>
        <w:rPr>
          <w:color w:val="231F20"/>
          <w:spacing w:val="-18"/>
        </w:rPr>
        <w:t xml:space="preserve"> </w:t>
      </w:r>
      <w:r>
        <w:rPr>
          <w:color w:val="231F20"/>
        </w:rPr>
        <w:t>global</w:t>
      </w:r>
      <w:r>
        <w:rPr>
          <w:color w:val="231F20"/>
          <w:spacing w:val="-18"/>
        </w:rPr>
        <w:t xml:space="preserve"> </w:t>
      </w:r>
      <w:r>
        <w:rPr>
          <w:color w:val="231F20"/>
        </w:rPr>
        <w:t>observations.</w:t>
      </w:r>
      <w:r>
        <w:rPr>
          <w:color w:val="231F20"/>
          <w:spacing w:val="-36"/>
        </w:rPr>
        <w:t xml:space="preserve"> </w:t>
      </w:r>
      <w:r>
        <w:rPr>
          <w:color w:val="231F20"/>
        </w:rPr>
        <w:t>Other</w:t>
      </w:r>
      <w:r>
        <w:rPr>
          <w:color w:val="231F20"/>
          <w:spacing w:val="-18"/>
        </w:rPr>
        <w:t xml:space="preserve"> </w:t>
      </w:r>
      <w:r>
        <w:rPr>
          <w:color w:val="231F20"/>
        </w:rPr>
        <w:t>navigable platforms</w:t>
      </w:r>
      <w:r>
        <w:rPr>
          <w:color w:val="231F20"/>
          <w:spacing w:val="-2"/>
        </w:rPr>
        <w:t xml:space="preserve"> </w:t>
      </w:r>
      <w:r>
        <w:rPr>
          <w:color w:val="231F20"/>
        </w:rPr>
        <w:t>(wave</w:t>
      </w:r>
      <w:r>
        <w:rPr>
          <w:color w:val="231F20"/>
          <w:spacing w:val="-2"/>
        </w:rPr>
        <w:t xml:space="preserve"> </w:t>
      </w:r>
      <w:r>
        <w:rPr>
          <w:color w:val="231F20"/>
        </w:rPr>
        <w:t>gliders,</w:t>
      </w:r>
      <w:r>
        <w:rPr>
          <w:color w:val="231F20"/>
          <w:spacing w:val="-2"/>
        </w:rPr>
        <w:t xml:space="preserve"> </w:t>
      </w:r>
      <w:r>
        <w:rPr>
          <w:color w:val="231F20"/>
        </w:rPr>
        <w:t>autonomous</w:t>
      </w:r>
      <w:r>
        <w:rPr>
          <w:color w:val="231F20"/>
          <w:spacing w:val="-2"/>
        </w:rPr>
        <w:t xml:space="preserve"> </w:t>
      </w:r>
      <w:r>
        <w:rPr>
          <w:color w:val="231F20"/>
        </w:rPr>
        <w:t>underwater</w:t>
      </w:r>
      <w:r>
        <w:rPr>
          <w:color w:val="231F20"/>
          <w:spacing w:val="-2"/>
        </w:rPr>
        <w:t xml:space="preserve"> </w:t>
      </w:r>
      <w:r>
        <w:rPr>
          <w:color w:val="231F20"/>
        </w:rPr>
        <w:t>vehicles,</w:t>
      </w:r>
      <w:r>
        <w:rPr>
          <w:color w:val="231F20"/>
          <w:spacing w:val="-2"/>
        </w:rPr>
        <w:t xml:space="preserve"> </w:t>
      </w:r>
      <w:r>
        <w:rPr>
          <w:color w:val="231F20"/>
        </w:rPr>
        <w:t>autonomous</w:t>
      </w:r>
      <w:r>
        <w:rPr>
          <w:color w:val="231F20"/>
          <w:spacing w:val="-2"/>
        </w:rPr>
        <w:t xml:space="preserve"> </w:t>
      </w:r>
      <w:r>
        <w:rPr>
          <w:color w:val="231F20"/>
        </w:rPr>
        <w:t>ships)</w:t>
      </w:r>
      <w:r>
        <w:rPr>
          <w:color w:val="231F20"/>
          <w:spacing w:val="-2"/>
        </w:rPr>
        <w:t xml:space="preserve"> </w:t>
      </w:r>
      <w:r>
        <w:rPr>
          <w:color w:val="231F20"/>
        </w:rPr>
        <w:t>are</w:t>
      </w:r>
      <w:r>
        <w:rPr>
          <w:color w:val="231F20"/>
          <w:spacing w:val="-2"/>
        </w:rPr>
        <w:t xml:space="preserve"> </w:t>
      </w:r>
      <w:r>
        <w:rPr>
          <w:color w:val="231F20"/>
        </w:rPr>
        <w:t>being</w:t>
      </w:r>
      <w:r>
        <w:rPr>
          <w:color w:val="231F20"/>
          <w:spacing w:val="-2"/>
        </w:rPr>
        <w:t xml:space="preserve"> </w:t>
      </w:r>
      <w:r>
        <w:rPr>
          <w:color w:val="231F20"/>
        </w:rPr>
        <w:t>used</w:t>
      </w:r>
      <w:r>
        <w:rPr>
          <w:color w:val="231F20"/>
          <w:spacing w:val="-2"/>
        </w:rPr>
        <w:t xml:space="preserve"> </w:t>
      </w:r>
      <w:r>
        <w:rPr>
          <w:color w:val="231F20"/>
        </w:rPr>
        <w:t>in</w:t>
      </w:r>
      <w:r>
        <w:rPr>
          <w:color w:val="231F20"/>
          <w:spacing w:val="-2"/>
        </w:rPr>
        <w:t xml:space="preserve"> </w:t>
      </w:r>
      <w:r>
        <w:rPr>
          <w:color w:val="231F20"/>
        </w:rPr>
        <w:t>U.S. coastal</w:t>
      </w:r>
      <w:r>
        <w:rPr>
          <w:color w:val="231F20"/>
          <w:spacing w:val="7"/>
        </w:rPr>
        <w:t xml:space="preserve"> </w:t>
      </w:r>
      <w:r>
        <w:rPr>
          <w:color w:val="231F20"/>
        </w:rPr>
        <w:t>waters,</w:t>
      </w:r>
      <w:r>
        <w:rPr>
          <w:color w:val="231F20"/>
          <w:spacing w:val="7"/>
        </w:rPr>
        <w:t xml:space="preserve"> </w:t>
      </w:r>
      <w:r>
        <w:rPr>
          <w:color w:val="231F20"/>
        </w:rPr>
        <w:t>including</w:t>
      </w:r>
      <w:r>
        <w:rPr>
          <w:color w:val="231F20"/>
          <w:spacing w:val="7"/>
        </w:rPr>
        <w:t xml:space="preserve"> </w:t>
      </w:r>
      <w:r>
        <w:rPr>
          <w:color w:val="231F20"/>
        </w:rPr>
        <w:t>those</w:t>
      </w:r>
      <w:r>
        <w:rPr>
          <w:color w:val="231F20"/>
          <w:spacing w:val="7"/>
        </w:rPr>
        <w:t xml:space="preserve"> </w:t>
      </w:r>
      <w:r>
        <w:rPr>
          <w:color w:val="231F20"/>
        </w:rPr>
        <w:t>areas</w:t>
      </w:r>
      <w:r>
        <w:rPr>
          <w:color w:val="231F20"/>
          <w:spacing w:val="7"/>
        </w:rPr>
        <w:t xml:space="preserve"> </w:t>
      </w:r>
      <w:r>
        <w:rPr>
          <w:color w:val="231F20"/>
        </w:rPr>
        <w:t>not</w:t>
      </w:r>
      <w:r>
        <w:rPr>
          <w:color w:val="231F20"/>
          <w:spacing w:val="7"/>
        </w:rPr>
        <w:t xml:space="preserve"> </w:t>
      </w:r>
      <w:r>
        <w:rPr>
          <w:color w:val="231F20"/>
        </w:rPr>
        <w:t>accessible</w:t>
      </w:r>
      <w:r>
        <w:rPr>
          <w:color w:val="231F20"/>
          <w:spacing w:val="7"/>
        </w:rPr>
        <w:t xml:space="preserve"> </w:t>
      </w:r>
      <w:r>
        <w:rPr>
          <w:color w:val="231F20"/>
        </w:rPr>
        <w:t>by</w:t>
      </w:r>
      <w:r>
        <w:rPr>
          <w:color w:val="231F20"/>
          <w:spacing w:val="7"/>
        </w:rPr>
        <w:t xml:space="preserve"> </w:t>
      </w:r>
      <w:r>
        <w:rPr>
          <w:color w:val="231F20"/>
        </w:rPr>
        <w:t>gliders</w:t>
      </w:r>
      <w:r>
        <w:rPr>
          <w:color w:val="231F20"/>
          <w:spacing w:val="7"/>
        </w:rPr>
        <w:t xml:space="preserve"> </w:t>
      </w:r>
      <w:r>
        <w:rPr>
          <w:color w:val="231F20"/>
        </w:rPr>
        <w:t>(estuaries</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nearshore,</w:t>
      </w:r>
      <w:r>
        <w:rPr>
          <w:color w:val="231F20"/>
          <w:spacing w:val="7"/>
        </w:rPr>
        <w:t xml:space="preserve"> </w:t>
      </w:r>
      <w:r>
        <w:rPr>
          <w:color w:val="231F20"/>
        </w:rPr>
        <w:t>where unmanned</w:t>
      </w:r>
      <w:r>
        <w:rPr>
          <w:color w:val="231F20"/>
          <w:spacing w:val="34"/>
        </w:rPr>
        <w:t xml:space="preserve"> </w:t>
      </w:r>
      <w:r>
        <w:rPr>
          <w:color w:val="231F20"/>
        </w:rPr>
        <w:t>surface</w:t>
      </w:r>
      <w:r>
        <w:rPr>
          <w:color w:val="231F20"/>
          <w:spacing w:val="34"/>
        </w:rPr>
        <w:t xml:space="preserve"> </w:t>
      </w:r>
      <w:r>
        <w:rPr>
          <w:color w:val="231F20"/>
        </w:rPr>
        <w:t>vehicles</w:t>
      </w:r>
      <w:r>
        <w:rPr>
          <w:color w:val="231F20"/>
          <w:spacing w:val="34"/>
        </w:rPr>
        <w:t xml:space="preserve"> </w:t>
      </w:r>
      <w:r>
        <w:rPr>
          <w:color w:val="231F20"/>
        </w:rPr>
        <w:t>have</w:t>
      </w:r>
      <w:r>
        <w:rPr>
          <w:color w:val="231F20"/>
          <w:spacing w:val="34"/>
        </w:rPr>
        <w:t xml:space="preserve"> </w:t>
      </w:r>
      <w:r>
        <w:rPr>
          <w:color w:val="231F20"/>
        </w:rPr>
        <w:t>particular</w:t>
      </w:r>
      <w:r>
        <w:rPr>
          <w:color w:val="231F20"/>
          <w:spacing w:val="35"/>
        </w:rPr>
        <w:t xml:space="preserve"> </w:t>
      </w:r>
      <w:r>
        <w:rPr>
          <w:color w:val="231F20"/>
        </w:rPr>
        <w:t>advantages).</w:t>
      </w:r>
      <w:r>
        <w:rPr>
          <w:color w:val="231F20"/>
          <w:spacing w:val="-5"/>
        </w:rPr>
        <w:t xml:space="preserve"> </w:t>
      </w:r>
      <w:r w:rsidRPr="006826DD">
        <w:rPr>
          <w:rStyle w:val="StyleBoldUnderline"/>
        </w:rPr>
        <w:t>It is essential to increase the observing capabilities of surface drifters, gliders and profiling floats beyond their present physical variables. Work is ongoing to improve the capabilities of biogeochemical sensors on these platforms, as well as to develop profiling floats capable of sampling the full ocean depth.</w:t>
      </w:r>
    </w:p>
    <w:p w14:paraId="57B4628B" w14:textId="77777777" w:rsidR="00EF1C4F" w:rsidRDefault="00EF1C4F" w:rsidP="00EF1C4F">
      <w:pPr>
        <w:pStyle w:val="Heading4"/>
      </w:pPr>
      <w:r>
        <w:t>Satellites are a type of exploration</w:t>
      </w:r>
    </w:p>
    <w:p w14:paraId="3E354F4E" w14:textId="77777777" w:rsidR="00EF1C4F" w:rsidRPr="0074571C" w:rsidRDefault="00EF1C4F" w:rsidP="00EF1C4F">
      <w:r w:rsidRPr="0074571C">
        <w:rPr>
          <w:rStyle w:val="StyleStyleBold12pt"/>
        </w:rPr>
        <w:t>Cowan No Date</w:t>
      </w:r>
      <w:r>
        <w:t xml:space="preserve"> (Angela M. Cowan, writer for National Geographic, “Ocean Exploration: Technology”,</w:t>
      </w:r>
      <w:r w:rsidRPr="0074571C">
        <w:t xml:space="preserve"> </w:t>
      </w:r>
      <w:hyperlink r:id="rId174" w:history="1">
        <w:r w:rsidRPr="00F0437C">
          <w:rPr>
            <w:rStyle w:val="Hyperlink"/>
          </w:rPr>
          <w:t>http://education.nationalgeographic.com/education/media/ocean-exploration/?ar_a=1</w:t>
        </w:r>
      </w:hyperlink>
      <w:r>
        <w:t>, LM)</w:t>
      </w:r>
    </w:p>
    <w:p w14:paraId="1E3030E4" w14:textId="77777777" w:rsidR="00EF1C4F" w:rsidRDefault="00EF1C4F" w:rsidP="00EF1C4F"/>
    <w:p w14:paraId="39D04E3B" w14:textId="77777777" w:rsidR="00EF1C4F" w:rsidRDefault="00EF1C4F" w:rsidP="00EF1C4F">
      <w:r w:rsidRPr="00171485">
        <w:t xml:space="preserve">With safety, cost, and efficiency as top priorities, </w:t>
      </w:r>
      <w:r w:rsidRPr="00171485">
        <w:rPr>
          <w:rStyle w:val="StyleBoldUnderline"/>
        </w:rPr>
        <w:t>the manner in which ocean</w:t>
      </w:r>
      <w:r w:rsidRPr="00171485">
        <w:t xml:space="preserve"> and space </w:t>
      </w:r>
      <w:r w:rsidRPr="00171485">
        <w:rPr>
          <w:rStyle w:val="StyleBoldUnderline"/>
        </w:rPr>
        <w:t xml:space="preserve">exploration </w:t>
      </w:r>
      <w:r w:rsidRPr="00171485">
        <w:t xml:space="preserve">have progressed </w:t>
      </w:r>
      <w:r w:rsidRPr="00171485">
        <w:rPr>
          <w:rStyle w:val="StyleBoldUnderline"/>
        </w:rPr>
        <w:t>continues to evolve</w:t>
      </w:r>
      <w:r w:rsidRPr="00171485">
        <w:t xml:space="preserve">. </w:t>
      </w:r>
      <w:r w:rsidRPr="00171485">
        <w:rPr>
          <w:rStyle w:val="StyleBoldUnderline"/>
        </w:rPr>
        <w:t>We have seen a technological transition from manned submersibles</w:t>
      </w:r>
      <w:r w:rsidRPr="00171485">
        <w:t xml:space="preserve"> and spacecraft to </w:t>
      </w:r>
      <w:r w:rsidRPr="00171485">
        <w:rPr>
          <w:rStyle w:val="StyleBoldUnderline"/>
        </w:rPr>
        <w:t>satellites</w:t>
      </w:r>
      <w:r w:rsidRPr="00171485">
        <w:t>, ROVs, and extraterrestrial probes and rovers. Advances in remote sensing, satellite communication, and data collection, including sampling devices and live video feeds, allow experts from across the globe to connect and share information in real time.</w:t>
      </w:r>
    </w:p>
    <w:p w14:paraId="065CA757" w14:textId="72CD5921" w:rsidR="00207C40" w:rsidRDefault="00207C40" w:rsidP="00207C40">
      <w:pPr>
        <w:pStyle w:val="Heading3"/>
      </w:pPr>
      <w:r>
        <w:lastRenderedPageBreak/>
        <w:t xml:space="preserve">Marine observation – multiple components </w:t>
      </w:r>
    </w:p>
    <w:p w14:paraId="33A6C7DA" w14:textId="77777777" w:rsidR="0000145F" w:rsidRDefault="0000145F" w:rsidP="0000145F">
      <w:r>
        <w:rPr>
          <w:rStyle w:val="StyleStyleBold12pt"/>
        </w:rPr>
        <w:t>OSTP – July 18 2014</w:t>
      </w:r>
      <w:r>
        <w:t xml:space="preserve"> (Office of Science and Technology Policy Executive Office of the President “NATIONAL PLAN FOR CIVIL EARTH OBSERVATIONS PRODUCT OF THE July 18 2014 http://www.whitehouse.gov/sites/default/files/microsites/ostp/NSTC/2014_national_plan_for_civil_earth_observations.pdf )</w:t>
      </w:r>
    </w:p>
    <w:p w14:paraId="7FD14B54" w14:textId="77777777" w:rsidR="0000145F" w:rsidRDefault="0000145F" w:rsidP="00207C40">
      <w:pPr>
        <w:autoSpaceDE w:val="0"/>
        <w:autoSpaceDN w:val="0"/>
        <w:adjustRightInd w:val="0"/>
        <w:spacing w:after="0" w:line="240" w:lineRule="auto"/>
        <w:rPr>
          <w:rFonts w:ascii="Calibri" w:eastAsiaTheme="minorEastAsia" w:hAnsi="Calibri" w:cs="Calibri"/>
        </w:rPr>
      </w:pPr>
    </w:p>
    <w:p w14:paraId="64BCB232"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The following examples of high-impact marine platforms and programs identified in the EOA are</w:t>
      </w:r>
    </w:p>
    <w:p w14:paraId="360D2359"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presented alphabetically.</w:t>
      </w:r>
    </w:p>
    <w:p w14:paraId="3111D87D"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Symbol" w:eastAsiaTheme="minorEastAsia" w:hAnsi="Symbol" w:cs="Symbol"/>
        </w:rPr>
        <w:t></w:t>
      </w:r>
      <w:r>
        <w:rPr>
          <w:rFonts w:ascii="Symbol" w:eastAsiaTheme="minorEastAsia" w:hAnsi="Symbol" w:cs="Symbol"/>
        </w:rPr>
        <w:t></w:t>
      </w:r>
      <w:r>
        <w:rPr>
          <w:rFonts w:ascii="Calibri,Italic" w:eastAsiaTheme="minorEastAsia" w:hAnsi="Calibri,Italic" w:cs="Calibri,Italic"/>
          <w:i/>
          <w:iCs/>
        </w:rPr>
        <w:t xml:space="preserve">High-Frequency Coastal Radar Network: </w:t>
      </w:r>
      <w:r>
        <w:rPr>
          <w:rFonts w:ascii="Calibri" w:eastAsiaTheme="minorEastAsia" w:hAnsi="Calibri" w:cs="Calibri"/>
        </w:rPr>
        <w:t>An integrated network of high-frequency coastal radars,</w:t>
      </w:r>
    </w:p>
    <w:p w14:paraId="14AAEE02"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that is operated by Federal and institutional partners and provides measurements of surface</w:t>
      </w:r>
    </w:p>
    <w:p w14:paraId="7C7977D9"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currents over wide geographical areas, supporting the Transportation SBA.</w:t>
      </w:r>
    </w:p>
    <w:p w14:paraId="5AF7B7B7"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Symbol" w:eastAsiaTheme="minorEastAsia" w:hAnsi="Symbol" w:cs="Symbol"/>
        </w:rPr>
        <w:t></w:t>
      </w:r>
      <w:r>
        <w:rPr>
          <w:rFonts w:ascii="Symbol" w:eastAsiaTheme="minorEastAsia" w:hAnsi="Symbol" w:cs="Symbol"/>
        </w:rPr>
        <w:t></w:t>
      </w:r>
      <w:r>
        <w:rPr>
          <w:rFonts w:ascii="Calibri,Italic" w:eastAsiaTheme="minorEastAsia" w:hAnsi="Calibri,Italic" w:cs="Calibri,Italic"/>
          <w:i/>
          <w:iCs/>
        </w:rPr>
        <w:t xml:space="preserve">Oceanic Buoys and Coastal Networks: </w:t>
      </w:r>
      <w:r>
        <w:rPr>
          <w:rFonts w:ascii="Calibri" w:eastAsiaTheme="minorEastAsia" w:hAnsi="Calibri" w:cs="Calibri"/>
        </w:rPr>
        <w:t>Networks of marine-based data buoys (moored, profiling,</w:t>
      </w:r>
    </w:p>
    <w:p w14:paraId="6C4FD94B"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and drifting) and coastal stations that measure atmospheric and oceanographic variables such as</w:t>
      </w:r>
    </w:p>
    <w:p w14:paraId="4E500F13"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wind speed, direction, and gust; barometric pressure; air temperature; sea surface temperature;</w:t>
      </w:r>
    </w:p>
    <w:p w14:paraId="705F3D6B"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wave height and periodicity; and ocean acidification, nutrients, and dissolved oxygen. The</w:t>
      </w:r>
    </w:p>
    <w:p w14:paraId="10C412D5"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observations from moored buoys and coastal stations are transmitted in near real-time via</w:t>
      </w:r>
    </w:p>
    <w:p w14:paraId="4D132AA7"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satellites or communication pathways to a ground receiving facility. Buoy and coastal-station</w:t>
      </w:r>
    </w:p>
    <w:p w14:paraId="73582820"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observation data are used to support marine warnings and advisories and the movement of ships</w:t>
      </w:r>
    </w:p>
    <w:p w14:paraId="18083D34"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in and out of port and to calibrate hurricane wind speed aircraft measurements and satellite sea</w:t>
      </w:r>
    </w:p>
    <w:p w14:paraId="0F20A4D2"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surface temperature, wind, and wave observations; for directional wave measurement to study</w:t>
      </w:r>
    </w:p>
    <w:p w14:paraId="725FD737"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coastal erosion; and for detection of algal blooms and pathogens. These buoys impact multiple</w:t>
      </w:r>
    </w:p>
    <w:p w14:paraId="61D04B65"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SBAs, with “high” impact in the Weather, Ocean and Coastal Resources and Ecosystems, and</w:t>
      </w:r>
    </w:p>
    <w:p w14:paraId="0EE9499F"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Transportation SBAs.</w:t>
      </w:r>
    </w:p>
    <w:p w14:paraId="26BA09C4"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Symbol" w:eastAsiaTheme="minorEastAsia" w:hAnsi="Symbol" w:cs="Symbol"/>
        </w:rPr>
        <w:t></w:t>
      </w:r>
      <w:r>
        <w:rPr>
          <w:rFonts w:ascii="Symbol" w:eastAsiaTheme="minorEastAsia" w:hAnsi="Symbol" w:cs="Symbol"/>
        </w:rPr>
        <w:t></w:t>
      </w:r>
      <w:r>
        <w:rPr>
          <w:rFonts w:ascii="Calibri,Italic" w:eastAsiaTheme="minorEastAsia" w:hAnsi="Calibri,Italic" w:cs="Calibri,Italic"/>
          <w:i/>
          <w:iCs/>
        </w:rPr>
        <w:t xml:space="preserve">Survey vessels: </w:t>
      </w:r>
      <w:r>
        <w:rPr>
          <w:rFonts w:ascii="Calibri" w:eastAsiaTheme="minorEastAsia" w:hAnsi="Calibri" w:cs="Calibri"/>
        </w:rPr>
        <w:t>Survey vessels are important observation platforms for the Ocean and Coastal</w:t>
      </w:r>
    </w:p>
    <w:p w14:paraId="4A157619"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Resources SBA. Large-ship assets and a fleet of smaller and charter vessels form the foundation</w:t>
      </w:r>
    </w:p>
    <w:p w14:paraId="34608B61"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for sampling and sensing the marine ecosystems along the coast, on the continental shelves, and</w:t>
      </w:r>
    </w:p>
    <w:p w14:paraId="76CFCA19"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in the open ocean. They support the collection of living marine resources for fishery assessment</w:t>
      </w:r>
    </w:p>
    <w:p w14:paraId="1C891453" w14:textId="77777777" w:rsidR="00207C40" w:rsidRDefault="00207C40" w:rsidP="00207C40">
      <w:pPr>
        <w:autoSpaceDE w:val="0"/>
        <w:autoSpaceDN w:val="0"/>
        <w:adjustRightInd w:val="0"/>
        <w:spacing w:after="0" w:line="240" w:lineRule="auto"/>
        <w:rPr>
          <w:rFonts w:ascii="Calibri" w:eastAsiaTheme="minorEastAsia" w:hAnsi="Calibri" w:cs="Calibri"/>
        </w:rPr>
      </w:pPr>
      <w:r>
        <w:rPr>
          <w:rFonts w:ascii="Calibri" w:eastAsiaTheme="minorEastAsia" w:hAnsi="Calibri" w:cs="Calibri"/>
        </w:rPr>
        <w:t>and the observation and tagging of protected resources to more fully characterize the ocean</w:t>
      </w:r>
    </w:p>
    <w:p w14:paraId="4AE130F0" w14:textId="51DD75B7" w:rsidR="00207C40" w:rsidRPr="00207C40" w:rsidRDefault="00207C40" w:rsidP="00207C40">
      <w:r>
        <w:rPr>
          <w:rFonts w:ascii="Calibri" w:eastAsiaTheme="minorEastAsia" w:hAnsi="Calibri" w:cs="Calibri"/>
        </w:rPr>
        <w:t>system. The data, information, and results from these surveys are used widely.</w:t>
      </w:r>
    </w:p>
    <w:p w14:paraId="02865506" w14:textId="7C0FD49E" w:rsidR="00207C40" w:rsidRDefault="00207C40" w:rsidP="00207C40">
      <w:pPr>
        <w:pStyle w:val="Heading3"/>
      </w:pPr>
      <w:r>
        <w:lastRenderedPageBreak/>
        <w:t>Exploration Definitions</w:t>
      </w:r>
    </w:p>
    <w:p w14:paraId="0755F824" w14:textId="77777777" w:rsidR="002F6E58" w:rsidRDefault="002F6E58" w:rsidP="002F6E58">
      <w:pPr>
        <w:pStyle w:val="Heading4"/>
      </w:pPr>
      <w:r>
        <w:t>Explore is systematic search</w:t>
      </w:r>
    </w:p>
    <w:p w14:paraId="081D343B" w14:textId="77777777" w:rsidR="002F6E58" w:rsidRDefault="002F6E58" w:rsidP="002F6E58">
      <w:pPr>
        <w:rPr>
          <w:rStyle w:val="StyleStyleBold12pt"/>
        </w:rPr>
      </w:pPr>
    </w:p>
    <w:p w14:paraId="636962EB" w14:textId="77777777" w:rsidR="002F6E58" w:rsidRPr="0082302D" w:rsidRDefault="002F6E58" w:rsidP="002F6E58">
      <w:pPr>
        <w:rPr>
          <w:lang w:val="es-ES"/>
        </w:rPr>
      </w:pPr>
      <w:r w:rsidRPr="007F032C">
        <w:rPr>
          <w:rStyle w:val="StyleStyleBold12pt"/>
        </w:rPr>
        <w:t>American Heritage 9</w:t>
      </w:r>
      <w:r>
        <w:t xml:space="preserve">   The American Heritage® Dictionary of the English Language, Fourth Edition copyright ©2000 by Houghton Mifflin Company. Updated in 2009. Published by Houghton Mifflin Company. All rights reserved.       </w:t>
      </w:r>
      <w:hyperlink r:id="rId175" w:history="1">
        <w:r w:rsidRPr="0082302D">
          <w:rPr>
            <w:rStyle w:val="Hyperlink"/>
            <w:lang w:val="es-ES"/>
          </w:rPr>
          <w:t>http://www.thefreedictionary.com/explore</w:t>
        </w:r>
      </w:hyperlink>
    </w:p>
    <w:p w14:paraId="5D04C702" w14:textId="77777777" w:rsidR="002F6E58" w:rsidRPr="0082302D" w:rsidRDefault="002F6E58" w:rsidP="002F6E58">
      <w:pPr>
        <w:pStyle w:val="CardIndented"/>
        <w:rPr>
          <w:lang w:val="es-ES"/>
        </w:rPr>
      </w:pPr>
      <w:r w:rsidRPr="0082302D">
        <w:rPr>
          <w:rStyle w:val="StyleBoldUnderline"/>
          <w:lang w:val="es-ES"/>
        </w:rPr>
        <w:t>ex·plore</w:t>
      </w:r>
      <w:r w:rsidRPr="0082302D">
        <w:rPr>
          <w:lang w:val="es-ES"/>
        </w:rPr>
        <w:t xml:space="preserve">  (ĭk-spl</w:t>
      </w:r>
      <w:r>
        <w:t>Гґ</w:t>
      </w:r>
      <w:r w:rsidRPr="0082302D">
        <w:rPr>
          <w:lang w:val="es-ES"/>
        </w:rPr>
        <w:t xml:space="preserve">r′, -splōr′)   v. ex·plored, ex·plor·ing, ex·plores    </w:t>
      </w:r>
    </w:p>
    <w:p w14:paraId="1B537850" w14:textId="77777777" w:rsidR="002F6E58" w:rsidRDefault="002F6E58" w:rsidP="002F6E58">
      <w:pPr>
        <w:pStyle w:val="CardIndented"/>
      </w:pPr>
      <w:r>
        <w:t>v.tr.</w:t>
      </w:r>
    </w:p>
    <w:p w14:paraId="6C3B4DB5" w14:textId="77777777" w:rsidR="002F6E58" w:rsidRDefault="002F6E58" w:rsidP="002F6E58">
      <w:pPr>
        <w:pStyle w:val="CardIndented"/>
      </w:pPr>
      <w:r>
        <w:t xml:space="preserve">1. </w:t>
      </w:r>
      <w:r w:rsidRPr="00661141">
        <w:rPr>
          <w:rStyle w:val="StyleBoldUnderline"/>
        </w:rPr>
        <w:t>To investigate systematically; examine:</w:t>
      </w:r>
      <w:r>
        <w:t xml:space="preserve"> explore every possibility.</w:t>
      </w:r>
    </w:p>
    <w:p w14:paraId="3A20FEE2" w14:textId="77777777" w:rsidR="002F6E58" w:rsidRPr="00661141" w:rsidRDefault="002F6E58" w:rsidP="002F6E58">
      <w:pPr>
        <w:pStyle w:val="CardIndented"/>
      </w:pPr>
      <w:r>
        <w:t>2</w:t>
      </w:r>
      <w:r w:rsidRPr="00661141">
        <w:t>. To search into or travel in for the purpose of discovery: exploring outer space.</w:t>
      </w:r>
    </w:p>
    <w:p w14:paraId="1EDEEDC2" w14:textId="77777777" w:rsidR="002F6E58" w:rsidRPr="00661141" w:rsidRDefault="002F6E58" w:rsidP="002F6E58">
      <w:pPr>
        <w:pStyle w:val="CardIndented"/>
      </w:pPr>
      <w:r w:rsidRPr="00661141">
        <w:t>3. Medicine To examine for diagnostic purposes.</w:t>
      </w:r>
    </w:p>
    <w:p w14:paraId="6953F428" w14:textId="77777777" w:rsidR="002F6E58" w:rsidRDefault="002F6E58" w:rsidP="002F6E58">
      <w:pPr>
        <w:pStyle w:val="CardIndented"/>
      </w:pPr>
      <w:r>
        <w:t>v.intr.</w:t>
      </w:r>
    </w:p>
    <w:p w14:paraId="54CA83B6" w14:textId="77777777" w:rsidR="002F6E58" w:rsidRDefault="002F6E58" w:rsidP="002F6E58">
      <w:pPr>
        <w:pStyle w:val="CardIndented"/>
      </w:pPr>
      <w:r w:rsidRPr="00661141">
        <w:rPr>
          <w:rStyle w:val="StyleBoldUnderline"/>
        </w:rPr>
        <w:t>To make a careful examination or search</w:t>
      </w:r>
      <w:r>
        <w:t>: scientists who have been known to explore in this region of the earth.</w:t>
      </w:r>
    </w:p>
    <w:p w14:paraId="782BCD82" w14:textId="77777777" w:rsidR="002F6E58" w:rsidRDefault="002F6E58" w:rsidP="002F6E58">
      <w:pPr>
        <w:rPr>
          <w:rStyle w:val="StyleStyleBold12pt"/>
        </w:rPr>
      </w:pPr>
    </w:p>
    <w:p w14:paraId="4377DFC0" w14:textId="77777777" w:rsidR="002F6E58" w:rsidRDefault="002F6E58" w:rsidP="002F6E58">
      <w:r w:rsidRPr="001B768A">
        <w:rPr>
          <w:rStyle w:val="StyleStyleBold12pt"/>
        </w:rPr>
        <w:t>Merriam-Webster  14</w:t>
      </w:r>
      <w:r>
        <w:t xml:space="preserve">       Merriam-Webster 2014   </w:t>
      </w:r>
      <w:r w:rsidRPr="000A47CA">
        <w:t>http://www.merriam-webster.com/dictionary/explore</w:t>
      </w:r>
    </w:p>
    <w:p w14:paraId="68CF9566" w14:textId="77777777" w:rsidR="002F6E58" w:rsidRDefault="002F6E58" w:rsidP="002F6E58">
      <w:pPr>
        <w:pStyle w:val="CardIndented"/>
      </w:pPr>
      <w:r w:rsidRPr="000359E2">
        <w:rPr>
          <w:rStyle w:val="StyleBoldUnderline"/>
        </w:rPr>
        <w:t>Explore</w:t>
      </w:r>
      <w:r>
        <w:t xml:space="preserve">   intransitive verb</w:t>
      </w:r>
    </w:p>
    <w:p w14:paraId="7EA36349" w14:textId="77777777" w:rsidR="002F6E58" w:rsidRDefault="002F6E58" w:rsidP="002F6E58">
      <w:pPr>
        <w:pStyle w:val="CardIndented"/>
      </w:pPr>
      <w:r>
        <w:t xml:space="preserve">:  </w:t>
      </w:r>
      <w:r w:rsidRPr="000359E2">
        <w:rPr>
          <w:rStyle w:val="StyleBoldUnderline"/>
        </w:rPr>
        <w:t>to make or conduct a systematic search</w:t>
      </w:r>
      <w:r>
        <w:t xml:space="preserve"> &lt;explore for oil&gt;</w:t>
      </w:r>
    </w:p>
    <w:p w14:paraId="5D24E3AD" w14:textId="77777777" w:rsidR="002F6E58" w:rsidRDefault="002F6E58" w:rsidP="002F6E58">
      <w:pPr>
        <w:pStyle w:val="CardIndented"/>
      </w:pPr>
    </w:p>
    <w:p w14:paraId="6B3F3CEF" w14:textId="77777777" w:rsidR="002F6E58" w:rsidRDefault="002F6E58" w:rsidP="002F6E58">
      <w:pPr>
        <w:pStyle w:val="CardIndented"/>
      </w:pPr>
    </w:p>
    <w:p w14:paraId="74119BE6" w14:textId="77777777" w:rsidR="002F6E58" w:rsidRDefault="002F6E58" w:rsidP="002F6E58">
      <w:r>
        <w:t xml:space="preserve"> </w:t>
      </w:r>
      <w:r>
        <w:rPr>
          <w:rStyle w:val="StyleStyleBold12pt"/>
        </w:rPr>
        <w:t>Oxfor</w:t>
      </w:r>
      <w:r w:rsidRPr="00EF678F">
        <w:rPr>
          <w:rStyle w:val="StyleStyleBold12pt"/>
        </w:rPr>
        <w:t>d 14</w:t>
      </w:r>
      <w:r>
        <w:t xml:space="preserve">    Oxford Dictionaries 2014</w:t>
      </w:r>
    </w:p>
    <w:p w14:paraId="6296C927" w14:textId="77777777" w:rsidR="002F6E58" w:rsidRDefault="002C1C83" w:rsidP="002F6E58">
      <w:hyperlink r:id="rId176" w:history="1">
        <w:r w:rsidR="002F6E58" w:rsidRPr="004B73C4">
          <w:rPr>
            <w:rStyle w:val="Hyperlink"/>
          </w:rPr>
          <w:t>http://www.oxforddictionaries.com/us/definition/american_english/explore</w:t>
        </w:r>
      </w:hyperlink>
    </w:p>
    <w:p w14:paraId="4DAFCE16" w14:textId="77777777" w:rsidR="002F6E58" w:rsidRDefault="002F6E58" w:rsidP="002F6E58">
      <w:pPr>
        <w:pStyle w:val="CardIndented"/>
      </w:pPr>
      <w:r w:rsidRPr="00EF678F">
        <w:rPr>
          <w:rStyle w:val="StyleBoldUnderline"/>
        </w:rPr>
        <w:t>explore</w:t>
      </w:r>
      <w:r>
        <w:t xml:space="preserve">      Syllabification: ex·plore     Pronunciation: /ikˈsplôr</w:t>
      </w:r>
    </w:p>
    <w:p w14:paraId="6C81F190" w14:textId="77777777" w:rsidR="002F6E58" w:rsidRDefault="002F6E58" w:rsidP="002F6E58">
      <w:pPr>
        <w:pStyle w:val="CardIndented"/>
      </w:pPr>
      <w:r>
        <w:t>verb [with object]</w:t>
      </w:r>
    </w:p>
    <w:p w14:paraId="501D1DC5" w14:textId="77777777" w:rsidR="002F6E58" w:rsidRDefault="002F6E58" w:rsidP="002F6E58">
      <w:pPr>
        <w:pStyle w:val="CardIndented"/>
      </w:pPr>
      <w:r>
        <w:t xml:space="preserve">    </w:t>
      </w:r>
      <w:r w:rsidRPr="00661141">
        <w:rPr>
          <w:rStyle w:val="StyleBoldUnderline"/>
        </w:rPr>
        <w:t>1Travel in or through (an unfamiliar country or area) in order to learn about or familiarize oneself with it</w:t>
      </w:r>
      <w:r>
        <w:t>: the best way to explore Iceland’s northwest • figurative the project encourages children to explore the world of photography</w:t>
      </w:r>
    </w:p>
    <w:p w14:paraId="080BDD2C" w14:textId="77777777" w:rsidR="002F6E58" w:rsidRDefault="002F6E58" w:rsidP="002F6E58">
      <w:pPr>
        <w:pStyle w:val="CardIndented"/>
      </w:pPr>
      <w:r>
        <w:t xml:space="preserve">    More example sentencesSynonyms</w:t>
      </w:r>
    </w:p>
    <w:p w14:paraId="4A3082DA" w14:textId="77777777" w:rsidR="002F6E58" w:rsidRDefault="002F6E58" w:rsidP="002F6E58">
      <w:pPr>
        <w:pStyle w:val="CardIndented"/>
      </w:pPr>
      <w:r>
        <w:t xml:space="preserve">    1.1 [no object] (explore for) Search for resources such as mineral deposits: the company explored for oil</w:t>
      </w:r>
    </w:p>
    <w:p w14:paraId="4218C2EE" w14:textId="77777777" w:rsidR="002F6E58" w:rsidRDefault="002F6E58" w:rsidP="002F6E58">
      <w:pPr>
        <w:pStyle w:val="CardIndented"/>
      </w:pPr>
      <w:r>
        <w:t xml:space="preserve">    More example sentences</w:t>
      </w:r>
    </w:p>
    <w:p w14:paraId="4AFB0737" w14:textId="77777777" w:rsidR="002F6E58" w:rsidRDefault="002F6E58" w:rsidP="002F6E58">
      <w:pPr>
        <w:pStyle w:val="CardIndented"/>
      </w:pPr>
      <w:r>
        <w:t xml:space="preserve">    1.2Inquire into or discuss (a subject or issue) in detail: he sets out to explore fundamental questions</w:t>
      </w:r>
    </w:p>
    <w:p w14:paraId="1B50B242" w14:textId="77777777" w:rsidR="002F6E58" w:rsidRDefault="002F6E58" w:rsidP="002F6E58">
      <w:pPr>
        <w:pStyle w:val="CardIndented"/>
      </w:pPr>
      <w:r>
        <w:t xml:space="preserve">    More example sentences</w:t>
      </w:r>
    </w:p>
    <w:p w14:paraId="01D34953" w14:textId="77777777" w:rsidR="002F6E58" w:rsidRPr="00D83474" w:rsidRDefault="002F6E58" w:rsidP="002F6E58">
      <w:pPr>
        <w:pStyle w:val="CardIndented"/>
      </w:pPr>
      <w:r>
        <w:t xml:space="preserve">    1.3Examine or evaluate (an option or possibility): you continue to explore new ways to generate income</w:t>
      </w:r>
    </w:p>
    <w:p w14:paraId="21B0A33C" w14:textId="77777777" w:rsidR="002F6E58" w:rsidRDefault="002F6E58" w:rsidP="002F6E58">
      <w:pPr>
        <w:pStyle w:val="CardIndented"/>
      </w:pPr>
    </w:p>
    <w:p w14:paraId="1073037A" w14:textId="77777777" w:rsidR="002F6E58" w:rsidRDefault="002F6E58" w:rsidP="002F6E58">
      <w:pPr>
        <w:pStyle w:val="CardIndented"/>
      </w:pPr>
    </w:p>
    <w:p w14:paraId="27591F29" w14:textId="77777777" w:rsidR="002F6E58" w:rsidRDefault="002F6E58" w:rsidP="002F6E58">
      <w:pPr>
        <w:pStyle w:val="CardIndented"/>
      </w:pPr>
    </w:p>
    <w:p w14:paraId="210D3872" w14:textId="77777777" w:rsidR="002F6E58" w:rsidRDefault="002F6E58" w:rsidP="002F6E58">
      <w:pPr>
        <w:pStyle w:val="CardIndented"/>
      </w:pPr>
    </w:p>
    <w:p w14:paraId="133B2B02" w14:textId="77777777" w:rsidR="002F6E58" w:rsidRDefault="002F6E58" w:rsidP="002F6E58">
      <w:pPr>
        <w:pStyle w:val="CardIndented"/>
      </w:pPr>
    </w:p>
    <w:p w14:paraId="5FEDAB0A" w14:textId="77777777" w:rsidR="002F6E58" w:rsidRDefault="002F6E58" w:rsidP="002F6E58">
      <w:pPr>
        <w:pStyle w:val="CardIndented"/>
      </w:pPr>
    </w:p>
    <w:p w14:paraId="3BC78B21" w14:textId="77777777" w:rsidR="002F6E58" w:rsidRDefault="002F6E58" w:rsidP="002F6E58">
      <w:pPr>
        <w:pStyle w:val="CardIndented"/>
      </w:pPr>
    </w:p>
    <w:p w14:paraId="71314B6D" w14:textId="77777777" w:rsidR="002F6E58" w:rsidRDefault="002F6E58" w:rsidP="002F6E58">
      <w:pPr>
        <w:pStyle w:val="CardIndented"/>
      </w:pPr>
    </w:p>
    <w:p w14:paraId="0B2777A8" w14:textId="77777777" w:rsidR="002F6E58" w:rsidRDefault="002F6E58" w:rsidP="002F6E58">
      <w:pPr>
        <w:pStyle w:val="CardIndented"/>
      </w:pPr>
    </w:p>
    <w:p w14:paraId="0426209B" w14:textId="77777777" w:rsidR="002F6E58" w:rsidRDefault="002F6E58" w:rsidP="002F6E58">
      <w:pPr>
        <w:pStyle w:val="Heading4"/>
      </w:pPr>
      <w:r>
        <w:t>Explore is traverse the unknown, especially for science</w:t>
      </w:r>
    </w:p>
    <w:p w14:paraId="45BD931B" w14:textId="77777777" w:rsidR="002F6E58" w:rsidRDefault="002F6E58" w:rsidP="002F6E58">
      <w:r w:rsidRPr="000359E2">
        <w:rPr>
          <w:rStyle w:val="StyleStyleBold12pt"/>
        </w:rPr>
        <w:t>Collins 9</w:t>
      </w:r>
      <w:r>
        <w:t xml:space="preserve">  Collins English Dictionary - Complete &amp; Unabridged 10th Edition   2009 © William Collins Sons &amp; Co. Ltd. 1979, 1986 © HarperCollins  Publishers 1998, 2000, 2003, 2005, 2006, 2007, 2009   Cite This Source                 </w:t>
      </w:r>
      <w:hyperlink r:id="rId177" w:history="1">
        <w:r w:rsidRPr="004B73C4">
          <w:rPr>
            <w:rStyle w:val="Hyperlink"/>
          </w:rPr>
          <w:t>http://dictionary.reference.com/browse/explore</w:t>
        </w:r>
      </w:hyperlink>
    </w:p>
    <w:p w14:paraId="14C14083" w14:textId="77777777" w:rsidR="002F6E58" w:rsidRDefault="002F6E58" w:rsidP="002F6E58">
      <w:pPr>
        <w:pStyle w:val="CardIndented"/>
      </w:pPr>
      <w:r w:rsidRPr="000359E2">
        <w:rPr>
          <w:rStyle w:val="StyleBoldUnderline"/>
        </w:rPr>
        <w:t xml:space="preserve">explore </w:t>
      </w:r>
      <w:r>
        <w:t xml:space="preserve"> (ɪkˈsplɔː)   — vb</w:t>
      </w:r>
    </w:p>
    <w:p w14:paraId="54D4A2ED" w14:textId="77777777" w:rsidR="002F6E58" w:rsidRDefault="002F6E58" w:rsidP="002F6E58">
      <w:pPr>
        <w:pStyle w:val="CardIndented"/>
      </w:pPr>
      <w:r>
        <w:t xml:space="preserve">1. </w:t>
      </w:r>
      <w:r>
        <w:tab/>
        <w:t>( tr ) to examine or investigate, esp systematically</w:t>
      </w:r>
    </w:p>
    <w:p w14:paraId="7C7B46EB" w14:textId="77777777" w:rsidR="002F6E58" w:rsidRDefault="002F6E58" w:rsidP="002F6E58">
      <w:pPr>
        <w:pStyle w:val="CardIndented"/>
      </w:pPr>
      <w:r>
        <w:t xml:space="preserve">2. </w:t>
      </w:r>
      <w:r>
        <w:tab/>
      </w:r>
      <w:r w:rsidRPr="000359E2">
        <w:rPr>
          <w:rStyle w:val="StyleBoldUnderline"/>
        </w:rPr>
        <w:t>to travel to or into (unfamiliar or unknown regions), esp for organized scientific purposes</w:t>
      </w:r>
    </w:p>
    <w:p w14:paraId="205CA9FF" w14:textId="77777777" w:rsidR="002F6E58" w:rsidRDefault="002F6E58" w:rsidP="002F6E58">
      <w:pPr>
        <w:pStyle w:val="CardIndented"/>
      </w:pPr>
      <w:r>
        <w:t xml:space="preserve">3. </w:t>
      </w:r>
      <w:r>
        <w:tab/>
        <w:t>( tr ) med  to examine (an organ or part) for diagnostic purposes</w:t>
      </w:r>
    </w:p>
    <w:p w14:paraId="1DF26299" w14:textId="77777777" w:rsidR="002F6E58" w:rsidRDefault="002F6E58" w:rsidP="002F6E58">
      <w:pPr>
        <w:pStyle w:val="CardIndented"/>
      </w:pPr>
      <w:r>
        <w:t xml:space="preserve">4. </w:t>
      </w:r>
      <w:r>
        <w:tab/>
        <w:t>obsolete  ( tr ) to search for or out</w:t>
      </w:r>
    </w:p>
    <w:p w14:paraId="76BD3B94" w14:textId="77777777" w:rsidR="002F6E58" w:rsidRDefault="002F6E58" w:rsidP="002F6E58">
      <w:pPr>
        <w:pStyle w:val="CardIndented"/>
      </w:pPr>
    </w:p>
    <w:p w14:paraId="54A39F37" w14:textId="77777777" w:rsidR="002F6E58" w:rsidRDefault="002F6E58" w:rsidP="002F6E58">
      <w:pPr>
        <w:pStyle w:val="CardIndented"/>
      </w:pPr>
    </w:p>
    <w:p w14:paraId="241FE3F6" w14:textId="77777777" w:rsidR="002F6E58" w:rsidRDefault="002F6E58" w:rsidP="002F6E58">
      <w:pPr>
        <w:pStyle w:val="CardIndented"/>
      </w:pPr>
    </w:p>
    <w:p w14:paraId="76792C2E" w14:textId="77777777" w:rsidR="002F6E58" w:rsidRDefault="002F6E58" w:rsidP="002F6E58">
      <w:pPr>
        <w:pStyle w:val="CardIndented"/>
      </w:pPr>
    </w:p>
    <w:p w14:paraId="21A0DC6B" w14:textId="77777777" w:rsidR="002F6E58" w:rsidRDefault="002F6E58" w:rsidP="002F6E58">
      <w:pPr>
        <w:pStyle w:val="CardIndented"/>
      </w:pPr>
    </w:p>
    <w:p w14:paraId="3334CA84" w14:textId="77777777" w:rsidR="002F6E58" w:rsidRDefault="002F6E58" w:rsidP="002F6E58">
      <w:pPr>
        <w:pStyle w:val="CardIndented"/>
      </w:pPr>
    </w:p>
    <w:p w14:paraId="0B49F509" w14:textId="77777777" w:rsidR="002F6E58" w:rsidRDefault="002F6E58" w:rsidP="002F6E58">
      <w:pPr>
        <w:pStyle w:val="Heading4"/>
      </w:pPr>
      <w:r>
        <w:t>Explore is traverse the unknown, especially for science</w:t>
      </w:r>
    </w:p>
    <w:p w14:paraId="2F4A0DE5" w14:textId="77777777" w:rsidR="002F6E58" w:rsidRDefault="002F6E58" w:rsidP="002F6E58">
      <w:r w:rsidRPr="000359E2">
        <w:rPr>
          <w:rStyle w:val="StyleStyleBold12pt"/>
        </w:rPr>
        <w:t>Collins 9</w:t>
      </w:r>
      <w:r>
        <w:t xml:space="preserve">  Collins English Dictionary - Complete &amp; Unabridged 10th Edition   2009 © William Collins Sons &amp; Co. Ltd. 1979, 1986 © HarperCollins  Publishers 1998, 2000, 2003, 2005, 2006, 2007, 2009   Cite This Source                 </w:t>
      </w:r>
      <w:hyperlink r:id="rId178" w:history="1">
        <w:r w:rsidRPr="004B73C4">
          <w:rPr>
            <w:rStyle w:val="Hyperlink"/>
          </w:rPr>
          <w:t>http://dictionary.reference.com/browse/explore</w:t>
        </w:r>
      </w:hyperlink>
    </w:p>
    <w:p w14:paraId="4703E9CD" w14:textId="77777777" w:rsidR="002F6E58" w:rsidRDefault="002F6E58" w:rsidP="002F6E58">
      <w:pPr>
        <w:pStyle w:val="CardIndented"/>
      </w:pPr>
      <w:r w:rsidRPr="000359E2">
        <w:rPr>
          <w:rStyle w:val="StyleBoldUnderline"/>
        </w:rPr>
        <w:t xml:space="preserve">explore </w:t>
      </w:r>
      <w:r>
        <w:t xml:space="preserve"> (ɪkˈsplɔː)   — vb</w:t>
      </w:r>
    </w:p>
    <w:p w14:paraId="7C2D2E9E" w14:textId="77777777" w:rsidR="002F6E58" w:rsidRDefault="002F6E58" w:rsidP="002F6E58">
      <w:pPr>
        <w:pStyle w:val="CardIndented"/>
      </w:pPr>
      <w:r>
        <w:t xml:space="preserve">1. </w:t>
      </w:r>
      <w:r>
        <w:tab/>
        <w:t>( tr ) to examine or investigate, esp systematically</w:t>
      </w:r>
    </w:p>
    <w:p w14:paraId="6C6258BC" w14:textId="77777777" w:rsidR="002F6E58" w:rsidRDefault="002F6E58" w:rsidP="002F6E58">
      <w:pPr>
        <w:pStyle w:val="CardIndented"/>
      </w:pPr>
      <w:r>
        <w:t xml:space="preserve">2. </w:t>
      </w:r>
      <w:r>
        <w:tab/>
      </w:r>
      <w:r w:rsidRPr="000359E2">
        <w:rPr>
          <w:rStyle w:val="StyleBoldUnderline"/>
        </w:rPr>
        <w:t>to travel to or into (unfamiliar or unknown regions), esp for organized scientific purposes</w:t>
      </w:r>
    </w:p>
    <w:p w14:paraId="13F30F86" w14:textId="77777777" w:rsidR="002F6E58" w:rsidRDefault="002F6E58" w:rsidP="002F6E58">
      <w:pPr>
        <w:pStyle w:val="CardIndented"/>
      </w:pPr>
      <w:r>
        <w:t xml:space="preserve">3. </w:t>
      </w:r>
      <w:r>
        <w:tab/>
        <w:t>( tr ) med  to examine (an organ or part) for diagnostic purposes</w:t>
      </w:r>
    </w:p>
    <w:p w14:paraId="6EA73875" w14:textId="77777777" w:rsidR="002F6E58" w:rsidRDefault="002F6E58" w:rsidP="002F6E58">
      <w:pPr>
        <w:pStyle w:val="CardIndented"/>
      </w:pPr>
      <w:r>
        <w:t xml:space="preserve">4. </w:t>
      </w:r>
      <w:r>
        <w:tab/>
        <w:t>obsolete  ( tr ) to search for or out</w:t>
      </w:r>
    </w:p>
    <w:p w14:paraId="16BFA35E" w14:textId="77777777" w:rsidR="002F6E58" w:rsidRDefault="002F6E58" w:rsidP="002F6E58">
      <w:pPr>
        <w:pStyle w:val="Heading4"/>
      </w:pPr>
    </w:p>
    <w:p w14:paraId="50EB1BD3" w14:textId="77777777" w:rsidR="002F6E58" w:rsidRDefault="002F6E58" w:rsidP="002F6E58">
      <w:pPr>
        <w:pStyle w:val="Heading4"/>
      </w:pPr>
      <w:r>
        <w:t>Exploration includes all aspects of the ocean</w:t>
      </w:r>
    </w:p>
    <w:p w14:paraId="66973CD9" w14:textId="77777777" w:rsidR="002F6E58" w:rsidRDefault="002F6E58" w:rsidP="002F6E58">
      <w:pPr>
        <w:pStyle w:val="CardIndented"/>
        <w:ind w:left="0"/>
      </w:pPr>
      <w:r w:rsidRPr="007517B6">
        <w:rPr>
          <w:rStyle w:val="StyleStyleBold12pt"/>
        </w:rPr>
        <w:t>NOAA 13</w:t>
      </w:r>
      <w:r>
        <w:t xml:space="preserve">    NOAA Report of Ocean Exploration 2020: A National Forum.   2013</w:t>
      </w:r>
    </w:p>
    <w:p w14:paraId="530650CF" w14:textId="77777777" w:rsidR="002F6E58" w:rsidRDefault="002F6E58" w:rsidP="002F6E58">
      <w:r w:rsidRPr="00D50061">
        <w:t>http://oceanexplorer.noaa.gov/oceanexploration2020/oe2020_report.pdf</w:t>
      </w:r>
    </w:p>
    <w:p w14:paraId="3456F855" w14:textId="77777777" w:rsidR="002F6E58" w:rsidRPr="001B40C4" w:rsidRDefault="002F6E58" w:rsidP="002F6E58">
      <w:pPr>
        <w:pStyle w:val="CardIndented"/>
        <w:rPr>
          <w:rStyle w:val="StyleBoldUnderline"/>
        </w:rPr>
      </w:pPr>
      <w:r>
        <w:t xml:space="preserve">Participants noted that </w:t>
      </w:r>
      <w:r w:rsidRPr="001B40C4">
        <w:rPr>
          <w:rStyle w:val="StyleBoldUnderline"/>
        </w:rPr>
        <w:t>“ocean exploration” includes everything from the sub-sea floor to the ocean</w:t>
      </w:r>
    </w:p>
    <w:p w14:paraId="07819446" w14:textId="77777777" w:rsidR="002F6E58" w:rsidRDefault="002F6E58" w:rsidP="002F6E58">
      <w:pPr>
        <w:pStyle w:val="CardIndented"/>
        <w:rPr>
          <w:rStyle w:val="StyleBoldUnderline"/>
        </w:rPr>
      </w:pPr>
      <w:r w:rsidRPr="001B40C4">
        <w:rPr>
          <w:rStyle w:val="StyleBoldUnderline"/>
        </w:rPr>
        <w:lastRenderedPageBreak/>
        <w:t>surface.  In all of these geographic areas, participants agreed that a greater emphasis should be placed on exploring the water column than often has been the case in the past.</w:t>
      </w:r>
    </w:p>
    <w:p w14:paraId="30C79360" w14:textId="77777777" w:rsidR="002F6E58" w:rsidRDefault="002F6E58" w:rsidP="002F6E58">
      <w:pPr>
        <w:pStyle w:val="CardIndented"/>
        <w:rPr>
          <w:rStyle w:val="StyleBoldUnderline"/>
        </w:rPr>
      </w:pPr>
    </w:p>
    <w:p w14:paraId="736DA1B0" w14:textId="77777777" w:rsidR="002F6E58" w:rsidRDefault="002F6E58" w:rsidP="002F6E58">
      <w:pPr>
        <w:pStyle w:val="Heading4"/>
      </w:pPr>
      <w:r>
        <w:t>Exploration includes long term observation of the ocean</w:t>
      </w:r>
    </w:p>
    <w:p w14:paraId="4FE0D8A5" w14:textId="77777777" w:rsidR="002F6E58" w:rsidRPr="008C6D2D" w:rsidRDefault="002F6E58" w:rsidP="002F6E58">
      <w:pPr>
        <w:rPr>
          <w:rFonts w:eastAsia="Times New Roman"/>
          <w:szCs w:val="20"/>
        </w:rPr>
      </w:pPr>
      <w:r w:rsidRPr="00FF3C9A">
        <w:rPr>
          <w:rStyle w:val="StyleStyleBold12pt"/>
        </w:rPr>
        <w:t>Gudes 1</w:t>
      </w:r>
      <w:r>
        <w:rPr>
          <w:rFonts w:eastAsia="Times New Roman"/>
          <w:szCs w:val="20"/>
        </w:rPr>
        <w:t xml:space="preserve">   Scott Gudes, </w:t>
      </w:r>
      <w:r w:rsidRPr="008C6D2D">
        <w:rPr>
          <w:rFonts w:eastAsia="Times New Roman"/>
          <w:szCs w:val="20"/>
        </w:rPr>
        <w:t>Acting Administrator and Deputy Under Secretary of the National Oceanic and At-</w:t>
      </w:r>
    </w:p>
    <w:p w14:paraId="7FE40795" w14:textId="77777777" w:rsidR="002F6E58" w:rsidRDefault="002F6E58" w:rsidP="002F6E58">
      <w:pPr>
        <w:rPr>
          <w:rFonts w:eastAsia="Times New Roman"/>
          <w:szCs w:val="20"/>
        </w:rPr>
      </w:pPr>
      <w:r w:rsidRPr="008C6D2D">
        <w:rPr>
          <w:rFonts w:eastAsia="Times New Roman"/>
          <w:szCs w:val="20"/>
        </w:rPr>
        <w:t xml:space="preserve">mospheric Administration (NOAA). </w:t>
      </w:r>
      <w:r>
        <w:rPr>
          <w:rFonts w:eastAsia="Times New Roman"/>
          <w:szCs w:val="20"/>
        </w:rPr>
        <w:t xml:space="preserve">  JULY 12, 2001 "OCEAN EXPLORATION AND COASTAL AND OCEAN OBSERVING SYSTEMS" HEARING BEFORE THE SUBCOMMITTEE ON ENVIRONMENT, TECHNOLOGY, AND STANDARDS,COMMITTEE ON RESOURCES, HOUSE OF REPRESENTATIVES</w:t>
      </w:r>
    </w:p>
    <w:p w14:paraId="6A03D091" w14:textId="77777777" w:rsidR="002F6E58" w:rsidRDefault="002F6E58" w:rsidP="002F6E58">
      <w:pPr>
        <w:rPr>
          <w:rFonts w:eastAsia="Times New Roman"/>
          <w:szCs w:val="20"/>
        </w:rPr>
      </w:pPr>
      <w:r>
        <w:rPr>
          <w:rFonts w:eastAsia="Times New Roman"/>
          <w:szCs w:val="20"/>
        </w:rPr>
        <w:t xml:space="preserve"> </w:t>
      </w:r>
      <w:r w:rsidRPr="00E95BAE">
        <w:rPr>
          <w:rFonts w:eastAsia="Times New Roman"/>
          <w:szCs w:val="20"/>
        </w:rPr>
        <w:t>http://www.gpo.gov/fdsys/pkg/CHRG-107hhrg73840/pdf/CHRG-107hhrg73840.pdf</w:t>
      </w:r>
    </w:p>
    <w:p w14:paraId="2F654B2E" w14:textId="77777777" w:rsidR="002F6E58" w:rsidRPr="00BF59B0" w:rsidRDefault="002F6E58" w:rsidP="002F6E58">
      <w:pPr>
        <w:pStyle w:val="CardIndented"/>
        <w:rPr>
          <w:rStyle w:val="StyleBoldUnderline"/>
        </w:rPr>
      </w:pPr>
      <w:r w:rsidRPr="00BF59B0">
        <w:rPr>
          <w:rStyle w:val="StyleBoldUnderline"/>
        </w:rPr>
        <w:t>Ocean exploration includes the examination of the temporal components of the</w:t>
      </w:r>
    </w:p>
    <w:p w14:paraId="5C01EAE4" w14:textId="77777777" w:rsidR="002F6E58" w:rsidRPr="00BF59B0" w:rsidRDefault="002F6E58" w:rsidP="002F6E58">
      <w:pPr>
        <w:pStyle w:val="CardIndented"/>
        <w:rPr>
          <w:rStyle w:val="StyleBoldUnderline"/>
        </w:rPr>
      </w:pPr>
      <w:r w:rsidRPr="00BF59B0">
        <w:rPr>
          <w:rStyle w:val="StyleBoldUnderline"/>
        </w:rPr>
        <w:t>sea, and that includes the long-term monitoring of ocean characteristics, and an in-</w:t>
      </w:r>
    </w:p>
    <w:p w14:paraId="509D1C19" w14:textId="77777777" w:rsidR="002F6E58" w:rsidRDefault="002F6E58" w:rsidP="002F6E58">
      <w:pPr>
        <w:pStyle w:val="CardIndented"/>
      </w:pPr>
      <w:r w:rsidRPr="00BF59B0">
        <w:rPr>
          <w:rStyle w:val="StyleBoldUnderline"/>
        </w:rPr>
        <w:t>tegrated ocean observation system.</w:t>
      </w:r>
      <w:r>
        <w:t xml:space="preserve"> NOAH is engaged in multiple ocean observation</w:t>
      </w:r>
    </w:p>
    <w:p w14:paraId="364BBACF" w14:textId="77777777" w:rsidR="002F6E58" w:rsidRDefault="002F6E58" w:rsidP="002F6E58">
      <w:pPr>
        <w:pStyle w:val="CardIndented"/>
      </w:pPr>
      <w:r>
        <w:t>programs already, and recognizes that an integrated ocean observation system is</w:t>
      </w:r>
    </w:p>
    <w:p w14:paraId="124A54DE" w14:textId="77777777" w:rsidR="002F6E58" w:rsidRDefault="002F6E58" w:rsidP="002F6E58">
      <w:pPr>
        <w:pStyle w:val="CardIndented"/>
      </w:pPr>
      <w:r>
        <w:t>worthy of its own identity and will hold merit to future aspects of scientific inquiry</w:t>
      </w:r>
    </w:p>
    <w:p w14:paraId="48A68EEE" w14:textId="77777777" w:rsidR="002F6E58" w:rsidRDefault="002F6E58" w:rsidP="002F6E58">
      <w:pPr>
        <w:pStyle w:val="CardIndented"/>
      </w:pPr>
    </w:p>
    <w:p w14:paraId="38C628D6" w14:textId="77777777" w:rsidR="002F6E58" w:rsidRDefault="002F6E58" w:rsidP="002F6E58">
      <w:pPr>
        <w:pStyle w:val="CardIndented"/>
      </w:pPr>
    </w:p>
    <w:p w14:paraId="2519748F" w14:textId="77777777" w:rsidR="002F6E58" w:rsidRDefault="002F6E58" w:rsidP="002F6E58">
      <w:pPr>
        <w:pStyle w:val="Heading4"/>
      </w:pPr>
      <w:r>
        <w:t>Exploration is more than just the search for resources to be extracted</w:t>
      </w:r>
    </w:p>
    <w:p w14:paraId="5C994B1E" w14:textId="77777777" w:rsidR="002F6E58" w:rsidRPr="00636A08" w:rsidRDefault="002F6E58" w:rsidP="002F6E58">
      <w:r w:rsidRPr="00636A08">
        <w:rPr>
          <w:rStyle w:val="StyleStyleBold12pt"/>
        </w:rPr>
        <w:t>NRC 3</w:t>
      </w:r>
      <w:r w:rsidRPr="00636A08">
        <w:t xml:space="preserve">   Committee on Exploration of the Seas, National Research Council     Exploration of the Seas: Voyage into the Unknown 2003   </w:t>
      </w:r>
      <w:hyperlink r:id="rId179" w:history="1">
        <w:r w:rsidRPr="00636A08">
          <w:rPr>
            <w:rStyle w:val="Hyperlink"/>
          </w:rPr>
          <w:t>http://www.nap.edu/catalog/10844.html</w:t>
        </w:r>
      </w:hyperlink>
    </w:p>
    <w:p w14:paraId="7FE3AE70" w14:textId="77777777" w:rsidR="002F6E58" w:rsidRPr="006B6B03" w:rsidRDefault="002F6E58" w:rsidP="002F6E58">
      <w:pPr>
        <w:pStyle w:val="CardIndented"/>
        <w:rPr>
          <w:rStyle w:val="StyleBoldUnderline"/>
        </w:rPr>
      </w:pPr>
      <w:r w:rsidRPr="006B6B03">
        <w:rPr>
          <w:rStyle w:val="StyleBoldUnderline"/>
        </w:rPr>
        <w:t>As defined by the President’s Panel on Ocean Exploration</w:t>
      </w:r>
      <w:r>
        <w:t xml:space="preserve"> (National Oceanic and Atmospheric Administration, 2000), </w:t>
      </w:r>
      <w:r w:rsidRPr="006B6B03">
        <w:rPr>
          <w:rStyle w:val="StyleBoldUnderline"/>
        </w:rPr>
        <w:t>exploration is discovery through disciplined, diverse observations and the recording of findings.</w:t>
      </w:r>
    </w:p>
    <w:p w14:paraId="5CA7F825" w14:textId="77777777" w:rsidR="002F6E58" w:rsidRDefault="002F6E58" w:rsidP="002F6E58">
      <w:pPr>
        <w:pStyle w:val="CardIndented"/>
      </w:pPr>
      <w:r w:rsidRPr="006B6B03">
        <w:rPr>
          <w:rStyle w:val="StyleBoldUnderline"/>
        </w:rPr>
        <w:t>Ocean exploration has included rigorous, systematic observation and documentation of the biological, chemical, physical, geological, and archaeological aspects of the ocean in the three dimensions of space and in time</w:t>
      </w:r>
      <w:r>
        <w:t>.</w:t>
      </w:r>
    </w:p>
    <w:p w14:paraId="32E78E37" w14:textId="77777777" w:rsidR="002F6E58" w:rsidRDefault="002F6E58" w:rsidP="002F6E58">
      <w:pPr>
        <w:pStyle w:val="CardIndented"/>
      </w:pPr>
      <w:r w:rsidRPr="006B6B03">
        <w:rPr>
          <w:rStyle w:val="StyleBoldUnderline"/>
        </w:rPr>
        <w:t>This definition of exploration is much broader than the definition one would find, for example, within the context for the extractive industries, where exploration is a search for hydrocarbon or mineral deposits.</w:t>
      </w:r>
      <w:r>
        <w:t xml:space="preserve"> More general approaches allow researchers to develop and ask questions that are not rooted in specific hypotheses and that often lead to unexpected answers— a difficult task to promote within the current approaches to research funding.</w:t>
      </w:r>
    </w:p>
    <w:p w14:paraId="7847A799" w14:textId="77777777" w:rsidR="002F6E58" w:rsidRDefault="002F6E58" w:rsidP="002F6E58"/>
    <w:p w14:paraId="6FF58DB1" w14:textId="77777777" w:rsidR="002F6E58" w:rsidRDefault="002F6E58" w:rsidP="002F6E58"/>
    <w:p w14:paraId="3A49BBE8" w14:textId="77777777" w:rsidR="002F6E58" w:rsidRDefault="002F6E58" w:rsidP="002F6E58"/>
    <w:p w14:paraId="39BA8FD2" w14:textId="77777777" w:rsidR="002F6E58" w:rsidRDefault="002F6E58" w:rsidP="002F6E58">
      <w:pPr>
        <w:pStyle w:val="Heading4"/>
      </w:pPr>
      <w:r>
        <w:t>Exploration includes use of satellites</w:t>
      </w:r>
    </w:p>
    <w:p w14:paraId="452C2B47" w14:textId="77777777" w:rsidR="002F6E58" w:rsidRDefault="002F6E58" w:rsidP="002F6E58">
      <w:r w:rsidRPr="007517B6">
        <w:rPr>
          <w:rStyle w:val="StyleStyleBold12pt"/>
        </w:rPr>
        <w:t>National Academies 9</w:t>
      </w:r>
      <w:r>
        <w:t xml:space="preserve">     National Academies – National Academy of Sciences, National Academy of Engineering,Institute of Medicine, and National Research Council    2009      Ocean Exploration Highlights of National Academies Reports    </w:t>
      </w:r>
      <w:r w:rsidRPr="00AB4C4D">
        <w:t>http://dels.nas.edu/resources/static-assets/osb/miscellaneous/exploration_final.pdf</w:t>
      </w:r>
    </w:p>
    <w:p w14:paraId="4A852147" w14:textId="77777777" w:rsidR="002F6E58" w:rsidRPr="00371C44" w:rsidRDefault="002F6E58" w:rsidP="002F6E58">
      <w:pPr>
        <w:pStyle w:val="CardIndented"/>
        <w:rPr>
          <w:rStyle w:val="StyleBoldUnderline"/>
        </w:rPr>
      </w:pPr>
      <w:r w:rsidRPr="00371C44">
        <w:rPr>
          <w:rStyle w:val="StyleBoldUnderline"/>
        </w:rPr>
        <w:t>Observations from satellites reveal new insights into the ocean.</w:t>
      </w:r>
    </w:p>
    <w:p w14:paraId="705A7C81" w14:textId="77777777" w:rsidR="002F6E58" w:rsidRDefault="002F6E58" w:rsidP="002F6E58">
      <w:pPr>
        <w:pStyle w:val="CardIndented"/>
      </w:pPr>
      <w:r>
        <w:t xml:space="preserve">Although ships have been crisscrossing the ocean for centuries, </w:t>
      </w:r>
      <w:r w:rsidRPr="00371C44">
        <w:rPr>
          <w:rStyle w:val="StyleBoldUnderline"/>
        </w:rPr>
        <w:t xml:space="preserve">Earth observations from satellites provided the first truly global view of the ocean and its processes. Since the earliest satellites were launched more than 50 years ago, they have revolutionized ocean exploration. </w:t>
      </w:r>
      <w:r>
        <w:t xml:space="preserve">Satellites provided the first uniform view of seafloor topography, </w:t>
      </w:r>
      <w:r>
        <w:lastRenderedPageBreak/>
        <w:t>and, by the 1990s, global positioning system satellites had dramatically improved navigation for submersibles. Even through 4,000 meters of water, deep submergence vehicles can be precisely located within meters, enabling repeated visits to small, isolated sites.</w:t>
      </w:r>
    </w:p>
    <w:p w14:paraId="5A67474A" w14:textId="77777777" w:rsidR="002F6E58" w:rsidRDefault="002F6E58" w:rsidP="002F6E58">
      <w:pPr>
        <w:pStyle w:val="CardIndented"/>
      </w:pPr>
      <w:r>
        <w:t>Recent improvements in satellite communications on ships are fundamentally changing the nature of sea-going science. Many oceanographic ships now have Internet connections through a network known as HiSeasNet.</w:t>
      </w:r>
    </w:p>
    <w:p w14:paraId="4726C769" w14:textId="77777777" w:rsidR="002F6E58" w:rsidRDefault="002F6E58" w:rsidP="002F6E58">
      <w:pPr>
        <w:pStyle w:val="CardIndented"/>
      </w:pPr>
      <w:r>
        <w:t>With this network, shipboard scientists can work in realtime with their land-based colleagues. In preparation for the OOI, in 2005, the University of Washington used a Galaxy XR10 satellite connected to the research vessel Thompson and the ROV Jason to send, for the first time, real-time high-definition video of an active hydrothermal vent field off Vancouver to viewers throughout the United States, Europe, and Asia.</w:t>
      </w:r>
    </w:p>
    <w:p w14:paraId="35BCE5B4" w14:textId="77777777" w:rsidR="002F6E58" w:rsidRDefault="002F6E58" w:rsidP="002F6E58">
      <w:pPr>
        <w:pStyle w:val="CardIndented"/>
      </w:pPr>
    </w:p>
    <w:p w14:paraId="2AC50D13" w14:textId="77777777" w:rsidR="002F6E58" w:rsidRDefault="002F6E58" w:rsidP="002F6E58">
      <w:pPr>
        <w:pStyle w:val="CardIndented"/>
      </w:pPr>
    </w:p>
    <w:p w14:paraId="64934DD8" w14:textId="77777777" w:rsidR="002F6E58" w:rsidRDefault="002F6E58" w:rsidP="002F6E58">
      <w:pPr>
        <w:pStyle w:val="CardIndented"/>
      </w:pPr>
    </w:p>
    <w:p w14:paraId="021E3D4D" w14:textId="77777777" w:rsidR="002F6E58" w:rsidRDefault="002F6E58" w:rsidP="002F6E58">
      <w:pPr>
        <w:pStyle w:val="CardIndented"/>
      </w:pPr>
    </w:p>
    <w:p w14:paraId="5D2260AD" w14:textId="77777777" w:rsidR="002F6E58" w:rsidRDefault="002F6E58" w:rsidP="002F6E58">
      <w:pPr>
        <w:pStyle w:val="CardIndented"/>
      </w:pPr>
    </w:p>
    <w:p w14:paraId="0AE3C56A" w14:textId="77777777" w:rsidR="002F6E58" w:rsidRDefault="002F6E58" w:rsidP="002F6E58">
      <w:pPr>
        <w:pStyle w:val="CardIndented"/>
      </w:pPr>
    </w:p>
    <w:p w14:paraId="5F192196" w14:textId="77777777" w:rsidR="002F6E58" w:rsidRPr="00583923" w:rsidRDefault="002F6E58" w:rsidP="002F6E58">
      <w:pPr>
        <w:pStyle w:val="Heading4"/>
      </w:pPr>
      <w:r>
        <w:t xml:space="preserve">Exploration </w:t>
      </w:r>
      <w:r w:rsidRPr="00583923">
        <w:t>is ambiguous- it means whatever its users want it to</w:t>
      </w:r>
    </w:p>
    <w:p w14:paraId="622A6C87" w14:textId="77777777" w:rsidR="002F6E58" w:rsidRPr="00CA7D97" w:rsidRDefault="002F6E58" w:rsidP="002F6E58">
      <w:r w:rsidRPr="00CA7D97">
        <w:rPr>
          <w:rStyle w:val="StyleStyleBold12pt"/>
        </w:rPr>
        <w:t>Lester and Robinson 2009</w:t>
      </w:r>
      <w:r w:rsidRPr="00CA7D97">
        <w:t xml:space="preserve"> (Daniel F. Lester, Dept. of Astronomy @ UT Austin and Michael Robinson, Dept. of History @ Hillyer College, U of Hartford, “Visions of Exploration”, Space Policy 25, p. 236-243 GAL)</w:t>
      </w:r>
    </w:p>
    <w:p w14:paraId="10926C9C" w14:textId="77777777" w:rsidR="002F6E58" w:rsidRDefault="002F6E58" w:rsidP="002F6E58">
      <w:pPr>
        <w:pStyle w:val="card"/>
        <w:rPr>
          <w:rStyle w:val="StyleBoldUnderline"/>
        </w:rPr>
      </w:pPr>
      <w:r w:rsidRPr="00583923">
        <w:rPr>
          <w:rStyle w:val="CardIndentedChar"/>
        </w:rPr>
        <w:t>That Americans have broadly embraced exploration as a part of their national identity seems clear. Yet. as the above examples show, this embrace provides little insight into the meanings of exploration, the effect of such meanings on the planning of missions, or the value of such missions to the nation</w:t>
      </w:r>
      <w:r w:rsidRPr="002D4199">
        <w:rPr>
          <w:sz w:val="16"/>
        </w:rPr>
        <w:t xml:space="preserve">. </w:t>
      </w:r>
      <w:r w:rsidRPr="00583923">
        <w:rPr>
          <w:rStyle w:val="StyleBoldUnderline"/>
        </w:rPr>
        <w:t>Why does such an important term as "exploration" retain such ambiguity?</w:t>
      </w:r>
      <w:r w:rsidRPr="002D4199">
        <w:rPr>
          <w:sz w:val="16"/>
        </w:rPr>
        <w:t xml:space="preserve"> </w:t>
      </w:r>
      <w:r w:rsidRPr="00583923">
        <w:rPr>
          <w:rStyle w:val="CardIndentedChar"/>
        </w:rPr>
        <w:t>One finds many answers, but perhaps comedian Gary Owen explains it best</w:t>
      </w:r>
      <w:r w:rsidRPr="002D4199">
        <w:rPr>
          <w:sz w:val="16"/>
        </w:rPr>
        <w:t xml:space="preserve">. </w:t>
      </w:r>
      <w:r w:rsidRPr="00583923">
        <w:rPr>
          <w:rStyle w:val="StyleBoldUnderline"/>
        </w:rPr>
        <w:t>Certain words.</w:t>
      </w:r>
      <w:r w:rsidRPr="002D4199">
        <w:rPr>
          <w:sz w:val="16"/>
        </w:rPr>
        <w:t xml:space="preserve"> </w:t>
      </w:r>
      <w:r w:rsidRPr="00583923">
        <w:rPr>
          <w:rStyle w:val="CardIndentedChar"/>
        </w:rPr>
        <w:t>Owen states,</w:t>
      </w:r>
      <w:r w:rsidRPr="002D4199">
        <w:rPr>
          <w:sz w:val="16"/>
        </w:rPr>
        <w:t xml:space="preserve"> </w:t>
      </w:r>
      <w:r w:rsidRPr="00583923">
        <w:rPr>
          <w:rStyle w:val="StyleBoldUnderline"/>
        </w:rPr>
        <w:t>are "freedom words", terms with meanings broad enough to label things that would be hard to categorize.</w:t>
      </w:r>
      <w:r w:rsidRPr="002D4199">
        <w:rPr>
          <w:sz w:val="16"/>
        </w:rPr>
        <w:t xml:space="preserve"> </w:t>
      </w:r>
      <w:r w:rsidRPr="00583923">
        <w:rPr>
          <w:rStyle w:val="CardIndentedChar"/>
        </w:rPr>
        <w:t>Like Owen's made-up word "insegrevious".</w:t>
      </w:r>
      <w:r w:rsidRPr="004F277A">
        <w:rPr>
          <w:rStyle w:val="underline"/>
        </w:rPr>
        <w:t xml:space="preserve"> </w:t>
      </w:r>
      <w:r w:rsidRPr="00583923">
        <w:rPr>
          <w:rStyle w:val="StyleBoldUnderline"/>
        </w:rPr>
        <w:t>exploration has come to mean whatever its users want it to mean.</w:t>
      </w:r>
    </w:p>
    <w:p w14:paraId="5C5D4FEC" w14:textId="77777777" w:rsidR="002F6E58" w:rsidRDefault="002F6E58" w:rsidP="002F6E58"/>
    <w:p w14:paraId="02CFF3DE" w14:textId="77777777" w:rsidR="002F6E58" w:rsidRDefault="002F6E58" w:rsidP="002F6E58"/>
    <w:p w14:paraId="7ECB4B09" w14:textId="77777777" w:rsidR="002F6E58" w:rsidRDefault="002F6E58" w:rsidP="002F6E58">
      <w:pPr>
        <w:pStyle w:val="Heading4"/>
      </w:pPr>
      <w:r>
        <w:t>Possible ocean exploration is limitless</w:t>
      </w:r>
    </w:p>
    <w:p w14:paraId="580A8BBC" w14:textId="77777777" w:rsidR="002F6E58" w:rsidRDefault="002F6E58" w:rsidP="002F6E58">
      <w:r w:rsidRPr="0028657D">
        <w:rPr>
          <w:rStyle w:val="StyleStyleBold12pt"/>
        </w:rPr>
        <w:t>National Aquarium 13</w:t>
      </w:r>
      <w:r>
        <w:t xml:space="preserve">     National Aquarium    Water blog  The Ocean, Our Planet’s Final Frontier</w:t>
      </w:r>
    </w:p>
    <w:p w14:paraId="279F989E" w14:textId="77777777" w:rsidR="002F6E58" w:rsidRDefault="002F6E58" w:rsidP="002F6E58">
      <w:r>
        <w:t xml:space="preserve">Published June 8, 2013   </w:t>
      </w:r>
      <w:r w:rsidRPr="002827EC">
        <w:t>http://nationalaquarium.wordpress.com/2013/06/08/the-ocean-our-planets-final-frontier/</w:t>
      </w:r>
    </w:p>
    <w:p w14:paraId="30AEBFC3" w14:textId="77777777" w:rsidR="002F6E58" w:rsidRDefault="002F6E58" w:rsidP="002F6E58">
      <w:pPr>
        <w:pStyle w:val="CardIndented"/>
      </w:pPr>
      <w:r>
        <w:t>This story illustrates a truth about how many of us think (or more accurately, don’t think) about the ocean. Though half the world’s population lives within 50 miles of a coast, the cliché “out of sight, out of mind” describes the way most of us relate to the expansive, interconnected ocean that covers 70 percent of Earth’s surface and contains 97 percent of its water.</w:t>
      </w:r>
    </w:p>
    <w:p w14:paraId="3AFF77ED" w14:textId="77777777" w:rsidR="002F6E58" w:rsidRDefault="002F6E58" w:rsidP="002F6E58">
      <w:pPr>
        <w:pStyle w:val="CardIndented"/>
      </w:pPr>
      <w:r>
        <w:t>This blue planet is indeed a water planet, yet incredibly</w:t>
      </w:r>
      <w:r w:rsidRPr="004C66B8">
        <w:rPr>
          <w:rStyle w:val="StyleBoldUnderline"/>
        </w:rPr>
        <w:t>, over 90 percent of the ocean remains unexplored and unseen by humans</w:t>
      </w:r>
      <w:r>
        <w:t>. In a world that’s increasingly tamed and cataloged, it’s astounding to learn that until last year, only two human beings had been to the ocean’s greatest depth: Challenger Deep, off the Mariana Islands. That epic descent occurred in 1960—before we’d even ventured into space! Just last year, one more explorer made the voyage: renowned filmmaker James Cameron piloted a new craft, Deepsea Challenger, there and back. I suspect we’ll soon be treated to some spectacular footage of a world we understand less than we do the planet Mars.</w:t>
      </w:r>
    </w:p>
    <w:p w14:paraId="75A8A200" w14:textId="77777777" w:rsidR="002F6E58" w:rsidRDefault="002F6E58" w:rsidP="002F6E58">
      <w:pPr>
        <w:pStyle w:val="CardIndented"/>
        <w:rPr>
          <w:rStyle w:val="StyleBoldUnderline"/>
        </w:rPr>
      </w:pPr>
      <w:r w:rsidRPr="004C66B8">
        <w:rPr>
          <w:rStyle w:val="StyleBoldUnderline"/>
        </w:rPr>
        <w:lastRenderedPageBreak/>
        <w:t>Experts believe that up to two-thirds of the plant and animal species in the ocean may still await our discovery, with as many as one million species of non-bacterial sealife yet to be identified. In other words, we’ve only scratched the ocean’s surface.</w:t>
      </w:r>
    </w:p>
    <w:p w14:paraId="615BD136" w14:textId="77777777" w:rsidR="002F6E58" w:rsidRDefault="002F6E58" w:rsidP="002F6E58">
      <w:pPr>
        <w:pStyle w:val="CardIndented"/>
        <w:rPr>
          <w:rStyle w:val="StyleBoldUnderline"/>
        </w:rPr>
      </w:pPr>
    </w:p>
    <w:p w14:paraId="1A75DE29" w14:textId="77777777" w:rsidR="002F6E58" w:rsidRPr="006712E9" w:rsidRDefault="002F6E58" w:rsidP="002F6E58"/>
    <w:p w14:paraId="36D880B2" w14:textId="77777777" w:rsidR="002F6E58" w:rsidRDefault="002F6E58" w:rsidP="002F6E58"/>
    <w:p w14:paraId="2ACDF02D" w14:textId="77777777" w:rsidR="002F6E58" w:rsidRPr="006712E9" w:rsidRDefault="002F6E58" w:rsidP="002F6E58"/>
    <w:p w14:paraId="3983BB13" w14:textId="77777777" w:rsidR="002F6E58" w:rsidRDefault="002F6E58" w:rsidP="002F6E58">
      <w:pPr>
        <w:autoSpaceDE w:val="0"/>
        <w:autoSpaceDN w:val="0"/>
        <w:adjustRightInd w:val="0"/>
      </w:pPr>
    </w:p>
    <w:p w14:paraId="0DACA1BF" w14:textId="77777777" w:rsidR="002F6E58" w:rsidRDefault="002F6E58" w:rsidP="002F6E58">
      <w:pPr>
        <w:pStyle w:val="CardIndented"/>
      </w:pPr>
    </w:p>
    <w:p w14:paraId="32C5C7B2" w14:textId="77777777" w:rsidR="002F6E58" w:rsidRDefault="002F6E58" w:rsidP="002F6E58"/>
    <w:p w14:paraId="688AD10D" w14:textId="77777777" w:rsidR="002F6E58" w:rsidRDefault="002F6E58" w:rsidP="002F6E58">
      <w:pPr>
        <w:pStyle w:val="CardIndented"/>
      </w:pPr>
    </w:p>
    <w:p w14:paraId="3082D450" w14:textId="77777777" w:rsidR="002F6E58" w:rsidRDefault="002F6E58" w:rsidP="002F6E58">
      <w:pPr>
        <w:pStyle w:val="CardIndented"/>
      </w:pPr>
    </w:p>
    <w:p w14:paraId="2617CCD1" w14:textId="77777777" w:rsidR="002F6E58" w:rsidRDefault="002F6E58" w:rsidP="002F6E58">
      <w:pPr>
        <w:pStyle w:val="CardIndented"/>
      </w:pPr>
    </w:p>
    <w:p w14:paraId="7A1939E6" w14:textId="77777777" w:rsidR="002F6E58" w:rsidRDefault="002F6E58" w:rsidP="002F6E58">
      <w:pPr>
        <w:pStyle w:val="CardIndented"/>
      </w:pPr>
    </w:p>
    <w:p w14:paraId="34CF33CD" w14:textId="77777777" w:rsidR="002F6E58" w:rsidRDefault="002F6E58" w:rsidP="002F6E58">
      <w:pPr>
        <w:pStyle w:val="CardIndented"/>
      </w:pPr>
    </w:p>
    <w:p w14:paraId="0C031412" w14:textId="77777777" w:rsidR="002F6E58" w:rsidRDefault="002F6E58" w:rsidP="002F6E58">
      <w:pPr>
        <w:pStyle w:val="CardIndented"/>
      </w:pPr>
    </w:p>
    <w:p w14:paraId="6D25ACC9" w14:textId="77777777" w:rsidR="002F6E58" w:rsidRDefault="002F6E58" w:rsidP="002F6E58">
      <w:pPr>
        <w:pStyle w:val="CardIndented"/>
      </w:pPr>
    </w:p>
    <w:p w14:paraId="59628857" w14:textId="77777777" w:rsidR="002F6E58" w:rsidRDefault="002F6E58" w:rsidP="002F6E58">
      <w:pPr>
        <w:pStyle w:val="CardIndented"/>
      </w:pPr>
    </w:p>
    <w:p w14:paraId="34154C0C" w14:textId="77777777" w:rsidR="002F6E58" w:rsidRDefault="002F6E58" w:rsidP="002F6E58">
      <w:pPr>
        <w:pStyle w:val="CardIndented"/>
      </w:pPr>
    </w:p>
    <w:p w14:paraId="3013250D" w14:textId="77777777" w:rsidR="002F6E58" w:rsidRPr="00171485" w:rsidRDefault="002F6E58" w:rsidP="00EF1C4F"/>
    <w:p w14:paraId="69814281" w14:textId="77777777" w:rsidR="00EF1C4F" w:rsidRDefault="00EF1C4F" w:rsidP="00EF1C4F">
      <w:pPr>
        <w:pStyle w:val="Heading3"/>
      </w:pPr>
      <w:r w:rsidRPr="00CF44EC">
        <w:lastRenderedPageBreak/>
        <w:t>AT you are only in space</w:t>
      </w:r>
    </w:p>
    <w:p w14:paraId="1EE14674" w14:textId="77777777" w:rsidR="00EF1C4F" w:rsidRDefault="00EF1C4F" w:rsidP="00EF1C4F">
      <w:pPr>
        <w:pStyle w:val="Heading4"/>
      </w:pPr>
      <w:r>
        <w:t xml:space="preserve">No, observation is a complex system which includes components that float IN and ON the ocean </w:t>
      </w:r>
    </w:p>
    <w:p w14:paraId="43587FB8" w14:textId="77777777" w:rsidR="00EF1C4F" w:rsidRDefault="00EF1C4F" w:rsidP="00EF1C4F">
      <w:pPr>
        <w:rPr>
          <w:rStyle w:val="StyleStyleBold12pt"/>
        </w:rPr>
      </w:pPr>
      <w:r>
        <w:rPr>
          <w:rStyle w:val="StyleStyleBold12pt"/>
        </w:rPr>
        <w:t>Interagency Ocean Observation Committee, August 2013</w:t>
      </w:r>
    </w:p>
    <w:p w14:paraId="35289CCC" w14:textId="77777777" w:rsidR="00EF1C4F" w:rsidRDefault="00EF1C4F" w:rsidP="00EF1C4F">
      <w:r>
        <w:t xml:space="preserve">(“U.S. IOOS Summit Report: A New Decade for the Integrated Ocean Observing System” </w:t>
      </w:r>
      <w:hyperlink r:id="rId180" w:history="1">
        <w:r>
          <w:rPr>
            <w:rStyle w:val="Hyperlink"/>
          </w:rPr>
          <w:t>http://www.iooc.us/wp-content/uploads/2013/01/U.S.-IOOS-Summit-Report.pdf accessed 7-15-14</w:t>
        </w:r>
      </w:hyperlink>
      <w:r>
        <w:t xml:space="preserve"> TM)</w:t>
      </w:r>
    </w:p>
    <w:p w14:paraId="7214079C" w14:textId="77777777" w:rsidR="00EF1C4F" w:rsidRDefault="00EF1C4F" w:rsidP="00EF1C4F">
      <w:pPr>
        <w:pStyle w:val="BodyText"/>
        <w:spacing w:before="23" w:line="244" w:lineRule="auto"/>
        <w:ind w:left="120" w:right="837"/>
        <w:jc w:val="both"/>
      </w:pPr>
      <w:r w:rsidRPr="00CF44EC">
        <w:rPr>
          <w:rStyle w:val="StyleBoldUnderline"/>
        </w:rPr>
        <w:t>There are many ocean observing components, collecting data both in-situ and remotely, and from both fixed and mobile platforms. The sensing a given component can support varies widely by platform characteristics and sensor load. In practice, observing activity is often considered by platform, but ideally a comprehensive design analysis should be done across all observing sensors and platforms based on essential ocean variables (EOVs</w:t>
      </w:r>
      <w:r>
        <w:rPr>
          <w:color w:val="231F20"/>
        </w:rPr>
        <w:t>).</w:t>
      </w:r>
    </w:p>
    <w:p w14:paraId="72A09580" w14:textId="77777777" w:rsidR="00EF1C4F" w:rsidRDefault="00EF1C4F" w:rsidP="00EF1C4F">
      <w:pPr>
        <w:pStyle w:val="BodyText"/>
        <w:spacing w:before="97" w:line="244" w:lineRule="auto"/>
        <w:ind w:left="120" w:right="841"/>
        <w:jc w:val="both"/>
      </w:pPr>
      <w:r w:rsidRPr="00CF44EC">
        <w:rPr>
          <w:rStyle w:val="StyleBoldUnderline"/>
        </w:rPr>
        <w:t>In-situ observing depends heavily on access to ships</w:t>
      </w:r>
      <w:r>
        <w:rPr>
          <w:color w:val="231F20"/>
          <w:spacing w:val="-2"/>
        </w:rPr>
        <w:t>,</w:t>
      </w:r>
      <w:r>
        <w:rPr>
          <w:color w:val="231F20"/>
          <w:spacing w:val="2"/>
        </w:rPr>
        <w:t xml:space="preserve"> </w:t>
      </w:r>
      <w:r>
        <w:rPr>
          <w:color w:val="231F20"/>
          <w:spacing w:val="-2"/>
        </w:rPr>
        <w:t>including</w:t>
      </w:r>
      <w:r>
        <w:rPr>
          <w:color w:val="231F20"/>
          <w:spacing w:val="2"/>
        </w:rPr>
        <w:t xml:space="preserve"> </w:t>
      </w:r>
      <w:r>
        <w:rPr>
          <w:color w:val="231F20"/>
          <w:spacing w:val="-2"/>
        </w:rPr>
        <w:t>both</w:t>
      </w:r>
      <w:r>
        <w:rPr>
          <w:color w:val="231F20"/>
          <w:spacing w:val="2"/>
        </w:rPr>
        <w:t xml:space="preserve"> </w:t>
      </w:r>
      <w:r>
        <w:rPr>
          <w:color w:val="231F20"/>
          <w:spacing w:val="-2"/>
        </w:rPr>
        <w:t>research</w:t>
      </w:r>
      <w:r>
        <w:rPr>
          <w:color w:val="231F20"/>
          <w:spacing w:val="2"/>
        </w:rPr>
        <w:t xml:space="preserve"> </w:t>
      </w:r>
      <w:r>
        <w:rPr>
          <w:color w:val="231F20"/>
          <w:spacing w:val="-2"/>
        </w:rPr>
        <w:t>and</w:t>
      </w:r>
      <w:r>
        <w:rPr>
          <w:color w:val="231F20"/>
          <w:spacing w:val="2"/>
        </w:rPr>
        <w:t xml:space="preserve"> </w:t>
      </w:r>
      <w:r>
        <w:rPr>
          <w:color w:val="231F20"/>
          <w:spacing w:val="-2"/>
        </w:rPr>
        <w:t>commercial</w:t>
      </w:r>
      <w:r>
        <w:rPr>
          <w:color w:val="231F20"/>
          <w:spacing w:val="2"/>
        </w:rPr>
        <w:t xml:space="preserve"> </w:t>
      </w:r>
      <w:r>
        <w:rPr>
          <w:color w:val="231F20"/>
          <w:spacing w:val="-2"/>
        </w:rPr>
        <w:t>vessels,</w:t>
      </w:r>
      <w:r>
        <w:rPr>
          <w:color w:val="231F20"/>
          <w:spacing w:val="44"/>
        </w:rPr>
        <w:t xml:space="preserve"> </w:t>
      </w:r>
      <w:r>
        <w:rPr>
          <w:color w:val="231F20"/>
          <w:spacing w:val="-2"/>
        </w:rPr>
        <w:t>t</w:t>
      </w:r>
      <w:r>
        <w:rPr>
          <w:color w:val="231F20"/>
        </w:rPr>
        <w:t>o</w:t>
      </w:r>
      <w:r>
        <w:rPr>
          <w:color w:val="231F20"/>
          <w:spacing w:val="27"/>
        </w:rPr>
        <w:t xml:space="preserve"> </w:t>
      </w:r>
      <w:r>
        <w:rPr>
          <w:color w:val="231F20"/>
          <w:spacing w:val="-2"/>
        </w:rPr>
        <w:t>provid</w:t>
      </w:r>
      <w:r>
        <w:rPr>
          <w:color w:val="231F20"/>
        </w:rPr>
        <w:t>e</w:t>
      </w:r>
      <w:r>
        <w:rPr>
          <w:color w:val="231F20"/>
          <w:spacing w:val="27"/>
        </w:rPr>
        <w:t xml:space="preserve"> </w:t>
      </w:r>
      <w:r>
        <w:rPr>
          <w:color w:val="231F20"/>
          <w:spacing w:val="-2"/>
        </w:rPr>
        <w:t>groun</w:t>
      </w:r>
      <w:r>
        <w:rPr>
          <w:color w:val="231F20"/>
        </w:rPr>
        <w:t>d</w:t>
      </w:r>
      <w:r>
        <w:rPr>
          <w:color w:val="231F20"/>
          <w:spacing w:val="27"/>
        </w:rPr>
        <w:t xml:space="preserve"> </w:t>
      </w:r>
      <w:r>
        <w:rPr>
          <w:color w:val="231F20"/>
          <w:spacing w:val="-2"/>
        </w:rPr>
        <w:t>trut</w:t>
      </w:r>
      <w:r>
        <w:rPr>
          <w:color w:val="231F20"/>
        </w:rPr>
        <w:t>h</w:t>
      </w:r>
      <w:r>
        <w:rPr>
          <w:color w:val="231F20"/>
          <w:spacing w:val="27"/>
        </w:rPr>
        <w:t xml:space="preserve"> </w:t>
      </w:r>
      <w:r>
        <w:rPr>
          <w:color w:val="231F20"/>
          <w:spacing w:val="-2"/>
        </w:rPr>
        <w:t>fo</w:t>
      </w:r>
      <w:r>
        <w:rPr>
          <w:color w:val="231F20"/>
        </w:rPr>
        <w:t>r</w:t>
      </w:r>
      <w:r>
        <w:rPr>
          <w:color w:val="231F20"/>
          <w:spacing w:val="27"/>
        </w:rPr>
        <w:t xml:space="preserve"> </w:t>
      </w:r>
      <w:r>
        <w:rPr>
          <w:color w:val="231F20"/>
          <w:spacing w:val="-2"/>
        </w:rPr>
        <w:t>overhea</w:t>
      </w:r>
      <w:r>
        <w:rPr>
          <w:color w:val="231F20"/>
        </w:rPr>
        <w:t>d</w:t>
      </w:r>
      <w:r>
        <w:rPr>
          <w:color w:val="231F20"/>
          <w:spacing w:val="27"/>
        </w:rPr>
        <w:t xml:space="preserve"> </w:t>
      </w:r>
      <w:r>
        <w:rPr>
          <w:color w:val="231F20"/>
          <w:spacing w:val="-2"/>
        </w:rPr>
        <w:t>sensors</w:t>
      </w:r>
      <w:r>
        <w:rPr>
          <w:color w:val="231F20"/>
        </w:rPr>
        <w:t>,</w:t>
      </w:r>
      <w:r>
        <w:rPr>
          <w:color w:val="231F20"/>
          <w:spacing w:val="27"/>
        </w:rPr>
        <w:t xml:space="preserve"> </w:t>
      </w:r>
      <w:r>
        <w:rPr>
          <w:color w:val="231F20"/>
          <w:spacing w:val="-2"/>
        </w:rPr>
        <w:t>t</w:t>
      </w:r>
      <w:r>
        <w:rPr>
          <w:color w:val="231F20"/>
        </w:rPr>
        <w:t>o</w:t>
      </w:r>
      <w:r>
        <w:rPr>
          <w:color w:val="231F20"/>
          <w:spacing w:val="27"/>
        </w:rPr>
        <w:t xml:space="preserve"> </w:t>
      </w:r>
      <w:r>
        <w:rPr>
          <w:color w:val="231F20"/>
          <w:spacing w:val="-2"/>
        </w:rPr>
        <w:t>mak</w:t>
      </w:r>
      <w:r>
        <w:rPr>
          <w:color w:val="231F20"/>
        </w:rPr>
        <w:t>e</w:t>
      </w:r>
      <w:r>
        <w:rPr>
          <w:color w:val="231F20"/>
          <w:spacing w:val="27"/>
        </w:rPr>
        <w:t xml:space="preserve"> </w:t>
      </w:r>
      <w:r>
        <w:rPr>
          <w:color w:val="231F20"/>
          <w:spacing w:val="-2"/>
        </w:rPr>
        <w:t>observation</w:t>
      </w:r>
      <w:r>
        <w:rPr>
          <w:color w:val="231F20"/>
        </w:rPr>
        <w:t>s</w:t>
      </w:r>
      <w:r>
        <w:rPr>
          <w:color w:val="231F20"/>
          <w:spacing w:val="27"/>
        </w:rPr>
        <w:t xml:space="preserve"> </w:t>
      </w:r>
      <w:r>
        <w:rPr>
          <w:color w:val="231F20"/>
          <w:spacing w:val="-2"/>
        </w:rPr>
        <w:t>especiall</w:t>
      </w:r>
      <w:r>
        <w:rPr>
          <w:color w:val="231F20"/>
        </w:rPr>
        <w:t>y</w:t>
      </w:r>
      <w:r>
        <w:rPr>
          <w:color w:val="231F20"/>
          <w:spacing w:val="27"/>
        </w:rPr>
        <w:t xml:space="preserve"> </w:t>
      </w:r>
      <w:r>
        <w:rPr>
          <w:color w:val="231F20"/>
          <w:spacing w:val="-2"/>
        </w:rPr>
        <w:t>i</w:t>
      </w:r>
      <w:r>
        <w:rPr>
          <w:color w:val="231F20"/>
        </w:rPr>
        <w:t>n</w:t>
      </w:r>
      <w:r>
        <w:rPr>
          <w:color w:val="231F20"/>
          <w:spacing w:val="27"/>
        </w:rPr>
        <w:t xml:space="preserve"> </w:t>
      </w:r>
      <w:r>
        <w:rPr>
          <w:color w:val="231F20"/>
          <w:spacing w:val="-2"/>
        </w:rPr>
        <w:t>dee</w:t>
      </w:r>
      <w:r>
        <w:rPr>
          <w:color w:val="231F20"/>
        </w:rPr>
        <w:t>p</w:t>
      </w:r>
      <w:r>
        <w:rPr>
          <w:color w:val="231F20"/>
          <w:spacing w:val="27"/>
        </w:rPr>
        <w:t xml:space="preserve"> </w:t>
      </w:r>
      <w:r>
        <w:rPr>
          <w:color w:val="231F20"/>
          <w:spacing w:val="-2"/>
        </w:rPr>
        <w:t>wate</w:t>
      </w:r>
      <w:r>
        <w:rPr>
          <w:color w:val="231F20"/>
          <w:spacing w:val="-31"/>
        </w:rPr>
        <w:t>r</w:t>
      </w:r>
      <w:r>
        <w:rPr>
          <w:color w:val="231F20"/>
        </w:rPr>
        <w:t>,</w:t>
      </w:r>
      <w:r>
        <w:rPr>
          <w:color w:val="231F20"/>
          <w:spacing w:val="27"/>
        </w:rPr>
        <w:t xml:space="preserve"> </w:t>
      </w:r>
      <w:r>
        <w:rPr>
          <w:color w:val="231F20"/>
          <w:spacing w:val="-2"/>
        </w:rPr>
        <w:t xml:space="preserve">and </w:t>
      </w:r>
      <w:r>
        <w:rPr>
          <w:color w:val="231F20"/>
          <w:spacing w:val="-1"/>
        </w:rPr>
        <w:t>to</w:t>
      </w:r>
      <w:r>
        <w:rPr>
          <w:color w:val="231F20"/>
          <w:spacing w:val="37"/>
        </w:rPr>
        <w:t xml:space="preserve"> </w:t>
      </w:r>
      <w:r>
        <w:rPr>
          <w:color w:val="231F20"/>
          <w:spacing w:val="-2"/>
        </w:rPr>
        <w:t>deploy/retrieve/maintain</w:t>
      </w:r>
      <w:r>
        <w:rPr>
          <w:color w:val="231F20"/>
          <w:spacing w:val="38"/>
        </w:rPr>
        <w:t xml:space="preserve"> </w:t>
      </w:r>
      <w:r>
        <w:rPr>
          <w:color w:val="231F20"/>
          <w:spacing w:val="-2"/>
        </w:rPr>
        <w:t>fi</w:t>
      </w:r>
      <w:r>
        <w:rPr>
          <w:color w:val="231F20"/>
        </w:rPr>
        <w:t xml:space="preserve">     </w:t>
      </w:r>
      <w:r>
        <w:rPr>
          <w:color w:val="231F20"/>
          <w:spacing w:val="45"/>
        </w:rPr>
        <w:t xml:space="preserve"> </w:t>
      </w:r>
      <w:r>
        <w:rPr>
          <w:color w:val="231F20"/>
          <w:spacing w:val="-2"/>
        </w:rPr>
        <w:t>and</w:t>
      </w:r>
      <w:r>
        <w:rPr>
          <w:color w:val="231F20"/>
          <w:spacing w:val="38"/>
        </w:rPr>
        <w:t xml:space="preserve"> </w:t>
      </w:r>
      <w:r>
        <w:rPr>
          <w:color w:val="231F20"/>
          <w:spacing w:val="-2"/>
        </w:rPr>
        <w:t>mobile</w:t>
      </w:r>
      <w:r>
        <w:rPr>
          <w:color w:val="231F20"/>
          <w:spacing w:val="38"/>
        </w:rPr>
        <w:t xml:space="preserve"> </w:t>
      </w:r>
      <w:r>
        <w:rPr>
          <w:color w:val="231F20"/>
          <w:spacing w:val="-2"/>
        </w:rPr>
        <w:t>autonomous</w:t>
      </w:r>
      <w:r>
        <w:rPr>
          <w:color w:val="231F20"/>
          <w:spacing w:val="38"/>
        </w:rPr>
        <w:t xml:space="preserve"> </w:t>
      </w:r>
      <w:r>
        <w:rPr>
          <w:color w:val="231F20"/>
          <w:spacing w:val="-2"/>
        </w:rPr>
        <w:t>platforms</w:t>
      </w:r>
      <w:r>
        <w:rPr>
          <w:color w:val="231F20"/>
          <w:spacing w:val="38"/>
        </w:rPr>
        <w:t xml:space="preserve"> </w:t>
      </w:r>
      <w:r>
        <w:rPr>
          <w:color w:val="231F20"/>
          <w:spacing w:val="-2"/>
        </w:rPr>
        <w:t>‘moorings,</w:t>
      </w:r>
      <w:r>
        <w:rPr>
          <w:color w:val="231F20"/>
          <w:spacing w:val="38"/>
        </w:rPr>
        <w:t xml:space="preserve"> </w:t>
      </w:r>
      <w:r>
        <w:rPr>
          <w:color w:val="231F20"/>
          <w:spacing w:val="-2"/>
        </w:rPr>
        <w:t>drifters,</w:t>
      </w:r>
      <w:r>
        <w:rPr>
          <w:color w:val="231F20"/>
          <w:spacing w:val="38"/>
        </w:rPr>
        <w:t xml:space="preserve"> </w:t>
      </w:r>
      <w:r>
        <w:rPr>
          <w:color w:val="231F20"/>
          <w:spacing w:val="-2"/>
        </w:rPr>
        <w:t>pro</w:t>
      </w:r>
      <w:r>
        <w:rPr>
          <w:color w:val="231F20"/>
          <w:spacing w:val="-3"/>
        </w:rPr>
        <w:t>fi</w:t>
      </w:r>
    </w:p>
    <w:p w14:paraId="15943F25" w14:textId="77777777" w:rsidR="00EF1C4F" w:rsidRDefault="00EF1C4F" w:rsidP="00EF1C4F">
      <w:pPr>
        <w:pStyle w:val="BodyText"/>
        <w:spacing w:before="0" w:line="244" w:lineRule="auto"/>
        <w:ind w:left="120" w:right="826"/>
        <w:jc w:val="both"/>
      </w:pPr>
      <w:r>
        <w:rPr>
          <w:color w:val="231F20"/>
          <w:spacing w:val="-2"/>
        </w:rPr>
        <w:t>fl</w:t>
      </w:r>
      <w:r>
        <w:rPr>
          <w:color w:val="231F20"/>
        </w:rPr>
        <w:t xml:space="preserve">     </w:t>
      </w:r>
      <w:r>
        <w:rPr>
          <w:color w:val="231F20"/>
          <w:spacing w:val="24"/>
        </w:rPr>
        <w:t xml:space="preserve"> </w:t>
      </w:r>
      <w:r>
        <w:rPr>
          <w:color w:val="231F20"/>
          <w:spacing w:val="-1"/>
        </w:rPr>
        <w:t>or</w:t>
      </w:r>
      <w:r>
        <w:rPr>
          <w:color w:val="231F20"/>
          <w:spacing w:val="24"/>
        </w:rPr>
        <w:t xml:space="preserve"> </w:t>
      </w:r>
      <w:r>
        <w:rPr>
          <w:color w:val="231F20"/>
          <w:spacing w:val="-2"/>
        </w:rPr>
        <w:t>gliders).</w:t>
      </w:r>
      <w:r>
        <w:rPr>
          <w:color w:val="231F20"/>
          <w:spacing w:val="-20"/>
        </w:rPr>
        <w:t xml:space="preserve"> </w:t>
      </w:r>
      <w:r w:rsidRPr="00CF44EC">
        <w:rPr>
          <w:rStyle w:val="StyleBoldUnderline"/>
        </w:rPr>
        <w:t>Access to ships, is a critical infrastructure need.</w:t>
      </w:r>
      <w:r>
        <w:rPr>
          <w:color w:val="231F20"/>
          <w:spacing w:val="-12"/>
        </w:rPr>
        <w:t xml:space="preserve"> </w:t>
      </w:r>
      <w:r>
        <w:rPr>
          <w:color w:val="231F20"/>
          <w:spacing w:val="-2"/>
        </w:rPr>
        <w:t>Commercial</w:t>
      </w:r>
      <w:r>
        <w:rPr>
          <w:color w:val="231F20"/>
          <w:spacing w:val="24"/>
        </w:rPr>
        <w:t xml:space="preserve"> </w:t>
      </w:r>
      <w:r>
        <w:rPr>
          <w:color w:val="231F20"/>
          <w:spacing w:val="-2"/>
        </w:rPr>
        <w:t>vessels</w:t>
      </w:r>
      <w:r>
        <w:rPr>
          <w:color w:val="231F20"/>
          <w:spacing w:val="23"/>
        </w:rPr>
        <w:t xml:space="preserve"> </w:t>
      </w:r>
      <w:r>
        <w:rPr>
          <w:color w:val="231F20"/>
          <w:spacing w:val="-2"/>
        </w:rPr>
        <w:t>have</w:t>
      </w:r>
      <w:r>
        <w:rPr>
          <w:color w:val="231F20"/>
          <w:spacing w:val="24"/>
        </w:rPr>
        <w:t xml:space="preserve"> </w:t>
      </w:r>
      <w:r>
        <w:rPr>
          <w:color w:val="231F20"/>
          <w:spacing w:val="-2"/>
        </w:rPr>
        <w:t>played</w:t>
      </w:r>
      <w:r>
        <w:rPr>
          <w:color w:val="231F20"/>
          <w:spacing w:val="38"/>
        </w:rPr>
        <w:t xml:space="preserve"> </w:t>
      </w:r>
      <w:r>
        <w:rPr>
          <w:color w:val="231F20"/>
        </w:rPr>
        <w:t>a</w:t>
      </w:r>
      <w:r>
        <w:rPr>
          <w:color w:val="231F20"/>
          <w:spacing w:val="7"/>
        </w:rPr>
        <w:t xml:space="preserve"> </w:t>
      </w:r>
      <w:r>
        <w:rPr>
          <w:color w:val="231F20"/>
          <w:spacing w:val="-2"/>
        </w:rPr>
        <w:t>signi</w:t>
      </w:r>
      <w:r>
        <w:rPr>
          <w:color w:val="231F20"/>
          <w:spacing w:val="-3"/>
        </w:rPr>
        <w:t>fi</w:t>
      </w:r>
      <w:r>
        <w:rPr>
          <w:color w:val="231F20"/>
          <w:spacing w:val="27"/>
        </w:rPr>
        <w:t xml:space="preserve"> </w:t>
      </w:r>
      <w:r>
        <w:rPr>
          <w:color w:val="231F20"/>
          <w:spacing w:val="-2"/>
        </w:rPr>
        <w:t>role</w:t>
      </w:r>
      <w:r>
        <w:rPr>
          <w:color w:val="231F20"/>
          <w:spacing w:val="7"/>
        </w:rPr>
        <w:t xml:space="preserve"> </w:t>
      </w:r>
      <w:r>
        <w:rPr>
          <w:color w:val="231F20"/>
          <w:spacing w:val="-1"/>
        </w:rPr>
        <w:t>in</w:t>
      </w:r>
      <w:r>
        <w:rPr>
          <w:color w:val="231F20"/>
          <w:spacing w:val="8"/>
        </w:rPr>
        <w:t xml:space="preserve"> </w:t>
      </w:r>
      <w:r>
        <w:rPr>
          <w:color w:val="231F20"/>
          <w:spacing w:val="-2"/>
        </w:rPr>
        <w:t>the</w:t>
      </w:r>
      <w:r>
        <w:rPr>
          <w:color w:val="231F20"/>
          <w:spacing w:val="7"/>
        </w:rPr>
        <w:t xml:space="preserve"> </w:t>
      </w:r>
      <w:r>
        <w:rPr>
          <w:color w:val="231F20"/>
          <w:spacing w:val="-2"/>
        </w:rPr>
        <w:t>historical</w:t>
      </w:r>
      <w:r>
        <w:rPr>
          <w:color w:val="231F20"/>
          <w:spacing w:val="7"/>
        </w:rPr>
        <w:t xml:space="preserve"> </w:t>
      </w:r>
      <w:r>
        <w:rPr>
          <w:color w:val="231F20"/>
          <w:spacing w:val="-2"/>
        </w:rPr>
        <w:t>collection</w:t>
      </w:r>
      <w:r>
        <w:rPr>
          <w:color w:val="231F20"/>
          <w:spacing w:val="8"/>
        </w:rPr>
        <w:t xml:space="preserve"> </w:t>
      </w:r>
      <w:r>
        <w:rPr>
          <w:color w:val="231F20"/>
          <w:spacing w:val="-1"/>
        </w:rPr>
        <w:t>of</w:t>
      </w:r>
      <w:r>
        <w:rPr>
          <w:color w:val="231F20"/>
          <w:spacing w:val="7"/>
        </w:rPr>
        <w:t xml:space="preserve"> </w:t>
      </w:r>
      <w:r>
        <w:rPr>
          <w:color w:val="231F20"/>
          <w:spacing w:val="-2"/>
        </w:rPr>
        <w:t>meteorology</w:t>
      </w:r>
      <w:r>
        <w:rPr>
          <w:color w:val="231F20"/>
          <w:spacing w:val="7"/>
        </w:rPr>
        <w:t xml:space="preserve"> </w:t>
      </w:r>
      <w:r>
        <w:rPr>
          <w:color w:val="231F20"/>
          <w:spacing w:val="-2"/>
        </w:rPr>
        <w:t>and</w:t>
      </w:r>
      <w:r>
        <w:rPr>
          <w:color w:val="231F20"/>
          <w:spacing w:val="7"/>
        </w:rPr>
        <w:t xml:space="preserve"> </w:t>
      </w:r>
      <w:r>
        <w:rPr>
          <w:color w:val="231F20"/>
          <w:spacing w:val="-2"/>
        </w:rPr>
        <w:t>oceanography</w:t>
      </w:r>
      <w:r>
        <w:rPr>
          <w:color w:val="231F20"/>
          <w:spacing w:val="8"/>
        </w:rPr>
        <w:t xml:space="preserve"> </w:t>
      </w:r>
      <w:r>
        <w:rPr>
          <w:color w:val="231F20"/>
          <w:spacing w:val="-2"/>
        </w:rPr>
        <w:t>observations.</w:t>
      </w:r>
      <w:r>
        <w:rPr>
          <w:color w:val="231F20"/>
          <w:spacing w:val="-21"/>
        </w:rPr>
        <w:t xml:space="preserve"> </w:t>
      </w:r>
      <w:r>
        <w:rPr>
          <w:color w:val="231F20"/>
          <w:spacing w:val="-2"/>
        </w:rPr>
        <w:t>Some</w:t>
      </w:r>
      <w:r>
        <w:rPr>
          <w:color w:val="231F20"/>
          <w:spacing w:val="8"/>
        </w:rPr>
        <w:t xml:space="preserve"> </w:t>
      </w:r>
      <w:r>
        <w:rPr>
          <w:color w:val="231F20"/>
          <w:spacing w:val="-2"/>
        </w:rPr>
        <w:t>of</w:t>
      </w:r>
      <w:r>
        <w:rPr>
          <w:color w:val="231F20"/>
          <w:spacing w:val="42"/>
        </w:rPr>
        <w:t xml:space="preserve"> </w:t>
      </w:r>
      <w:r>
        <w:rPr>
          <w:color w:val="231F20"/>
          <w:spacing w:val="-2"/>
        </w:rPr>
        <w:t>these</w:t>
      </w:r>
      <w:r>
        <w:rPr>
          <w:color w:val="231F20"/>
          <w:spacing w:val="16"/>
        </w:rPr>
        <w:t xml:space="preserve"> </w:t>
      </w:r>
      <w:r>
        <w:rPr>
          <w:color w:val="231F20"/>
          <w:spacing w:val="-2"/>
        </w:rPr>
        <w:t>vessels</w:t>
      </w:r>
      <w:r>
        <w:rPr>
          <w:color w:val="231F20"/>
          <w:spacing w:val="17"/>
        </w:rPr>
        <w:t xml:space="preserve"> </w:t>
      </w:r>
      <w:r>
        <w:rPr>
          <w:color w:val="231F20"/>
          <w:spacing w:val="-2"/>
        </w:rPr>
        <w:t>also</w:t>
      </w:r>
      <w:r>
        <w:rPr>
          <w:color w:val="231F20"/>
          <w:spacing w:val="17"/>
        </w:rPr>
        <w:t xml:space="preserve"> </w:t>
      </w:r>
      <w:r>
        <w:rPr>
          <w:color w:val="231F20"/>
          <w:spacing w:val="-2"/>
        </w:rPr>
        <w:t>deploy</w:t>
      </w:r>
      <w:r>
        <w:rPr>
          <w:color w:val="231F20"/>
          <w:spacing w:val="17"/>
        </w:rPr>
        <w:t xml:space="preserve"> </w:t>
      </w:r>
      <w:r>
        <w:rPr>
          <w:color w:val="231F20"/>
          <w:spacing w:val="-2"/>
        </w:rPr>
        <w:t>drifters</w:t>
      </w:r>
      <w:r>
        <w:rPr>
          <w:color w:val="231F20"/>
          <w:spacing w:val="17"/>
        </w:rPr>
        <w:t xml:space="preserve"> </w:t>
      </w:r>
      <w:r>
        <w:rPr>
          <w:color w:val="231F20"/>
          <w:spacing w:val="-2"/>
        </w:rPr>
        <w:t>and</w:t>
      </w:r>
      <w:r>
        <w:rPr>
          <w:color w:val="231F20"/>
          <w:spacing w:val="17"/>
        </w:rPr>
        <w:t xml:space="preserve"> </w:t>
      </w:r>
      <w:r>
        <w:rPr>
          <w:color w:val="231F20"/>
          <w:spacing w:val="-2"/>
        </w:rPr>
        <w:t>pro</w:t>
      </w:r>
      <w:r>
        <w:rPr>
          <w:color w:val="231F20"/>
          <w:spacing w:val="-3"/>
        </w:rPr>
        <w:t>fi</w:t>
      </w:r>
      <w:r>
        <w:rPr>
          <w:color w:val="231F20"/>
          <w:spacing w:val="30"/>
        </w:rPr>
        <w:t xml:space="preserve"> </w:t>
      </w:r>
      <w:r>
        <w:rPr>
          <w:color w:val="231F20"/>
          <w:spacing w:val="-2"/>
        </w:rPr>
        <w:t>fl</w:t>
      </w:r>
      <w:r>
        <w:rPr>
          <w:color w:val="231F20"/>
          <w:spacing w:val="26"/>
        </w:rPr>
        <w:t xml:space="preserve"> </w:t>
      </w:r>
      <w:r>
        <w:rPr>
          <w:color w:val="231F20"/>
          <w:spacing w:val="-2"/>
        </w:rPr>
        <w:t>tow</w:t>
      </w:r>
      <w:r>
        <w:rPr>
          <w:color w:val="231F20"/>
          <w:spacing w:val="17"/>
        </w:rPr>
        <w:t xml:space="preserve"> </w:t>
      </w:r>
      <w:r>
        <w:rPr>
          <w:color w:val="231F20"/>
          <w:spacing w:val="-2"/>
        </w:rPr>
        <w:t>plankton</w:t>
      </w:r>
      <w:r>
        <w:rPr>
          <w:color w:val="231F20"/>
          <w:spacing w:val="17"/>
        </w:rPr>
        <w:t xml:space="preserve"> </w:t>
      </w:r>
      <w:r>
        <w:rPr>
          <w:color w:val="231F20"/>
          <w:spacing w:val="-2"/>
        </w:rPr>
        <w:t>collection</w:t>
      </w:r>
      <w:r>
        <w:rPr>
          <w:color w:val="231F20"/>
          <w:spacing w:val="17"/>
        </w:rPr>
        <w:t xml:space="preserve"> </w:t>
      </w:r>
      <w:r>
        <w:rPr>
          <w:color w:val="231F20"/>
          <w:spacing w:val="-2"/>
        </w:rPr>
        <w:t>systems,</w:t>
      </w:r>
      <w:r>
        <w:rPr>
          <w:color w:val="231F20"/>
          <w:spacing w:val="17"/>
        </w:rPr>
        <w:t xml:space="preserve"> </w:t>
      </w:r>
      <w:r>
        <w:rPr>
          <w:color w:val="231F20"/>
          <w:spacing w:val="-2"/>
        </w:rPr>
        <w:t>and</w:t>
      </w:r>
      <w:r>
        <w:rPr>
          <w:color w:val="231F20"/>
          <w:spacing w:val="17"/>
        </w:rPr>
        <w:t xml:space="preserve"> </w:t>
      </w:r>
      <w:r>
        <w:rPr>
          <w:color w:val="231F20"/>
          <w:spacing w:val="-2"/>
        </w:rPr>
        <w:t>support</w:t>
      </w:r>
      <w:r>
        <w:rPr>
          <w:color w:val="231F20"/>
          <w:spacing w:val="52"/>
        </w:rPr>
        <w:t xml:space="preserve"> </w:t>
      </w:r>
      <w:r>
        <w:rPr>
          <w:color w:val="231F20"/>
          <w:spacing w:val="-2"/>
        </w:rPr>
        <w:t>underway</w:t>
      </w:r>
      <w:r>
        <w:rPr>
          <w:color w:val="231F20"/>
          <w:spacing w:val="15"/>
        </w:rPr>
        <w:t xml:space="preserve"> </w:t>
      </w:r>
      <w:r>
        <w:rPr>
          <w:color w:val="231F20"/>
          <w:spacing w:val="-2"/>
        </w:rPr>
        <w:t>sampling</w:t>
      </w:r>
      <w:r>
        <w:rPr>
          <w:color w:val="231F20"/>
          <w:spacing w:val="15"/>
        </w:rPr>
        <w:t xml:space="preserve"> </w:t>
      </w:r>
      <w:r>
        <w:rPr>
          <w:color w:val="231F20"/>
          <w:spacing w:val="-2"/>
        </w:rPr>
        <w:t>systems</w:t>
      </w:r>
      <w:r>
        <w:rPr>
          <w:color w:val="231F20"/>
          <w:spacing w:val="16"/>
        </w:rPr>
        <w:t xml:space="preserve"> </w:t>
      </w:r>
      <w:r>
        <w:rPr>
          <w:color w:val="231F20"/>
          <w:spacing w:val="-2"/>
        </w:rPr>
        <w:t>for</w:t>
      </w:r>
      <w:r>
        <w:rPr>
          <w:color w:val="231F20"/>
          <w:spacing w:val="15"/>
        </w:rPr>
        <w:t xml:space="preserve"> </w:t>
      </w:r>
      <w:r>
        <w:rPr>
          <w:color w:val="231F20"/>
          <w:spacing w:val="-2"/>
        </w:rPr>
        <w:t>sea</w:t>
      </w:r>
      <w:r>
        <w:rPr>
          <w:color w:val="231F20"/>
          <w:spacing w:val="16"/>
        </w:rPr>
        <w:t xml:space="preserve"> </w:t>
      </w:r>
      <w:r>
        <w:rPr>
          <w:color w:val="231F20"/>
          <w:spacing w:val="-2"/>
        </w:rPr>
        <w:t>surface</w:t>
      </w:r>
      <w:r>
        <w:rPr>
          <w:color w:val="231F20"/>
          <w:spacing w:val="15"/>
        </w:rPr>
        <w:t xml:space="preserve"> </w:t>
      </w:r>
      <w:r>
        <w:rPr>
          <w:color w:val="231F20"/>
          <w:spacing w:val="-2"/>
        </w:rPr>
        <w:t>salinity</w:t>
      </w:r>
      <w:r>
        <w:rPr>
          <w:color w:val="231F20"/>
          <w:spacing w:val="15"/>
        </w:rPr>
        <w:t xml:space="preserve"> </w:t>
      </w:r>
      <w:r>
        <w:rPr>
          <w:color w:val="231F20"/>
          <w:spacing w:val="-2"/>
        </w:rPr>
        <w:t>and</w:t>
      </w:r>
      <w:r>
        <w:rPr>
          <w:color w:val="231F20"/>
          <w:spacing w:val="16"/>
        </w:rPr>
        <w:t xml:space="preserve"> </w:t>
      </w:r>
      <w:r>
        <w:rPr>
          <w:color w:val="231F20"/>
          <w:spacing w:val="-2"/>
        </w:rPr>
        <w:t>partial</w:t>
      </w:r>
      <w:r>
        <w:rPr>
          <w:color w:val="231F20"/>
          <w:spacing w:val="15"/>
        </w:rPr>
        <w:t xml:space="preserve"> </w:t>
      </w:r>
      <w:r>
        <w:rPr>
          <w:color w:val="231F20"/>
          <w:spacing w:val="-2"/>
        </w:rPr>
        <w:t>pressure</w:t>
      </w:r>
      <w:r>
        <w:rPr>
          <w:color w:val="231F20"/>
          <w:spacing w:val="16"/>
        </w:rPr>
        <w:t xml:space="preserve"> </w:t>
      </w:r>
      <w:r>
        <w:rPr>
          <w:color w:val="231F20"/>
          <w:spacing w:val="-1"/>
        </w:rPr>
        <w:t>of</w:t>
      </w:r>
      <w:r>
        <w:rPr>
          <w:color w:val="231F20"/>
          <w:spacing w:val="15"/>
        </w:rPr>
        <w:t xml:space="preserve"> </w:t>
      </w:r>
      <w:r>
        <w:rPr>
          <w:color w:val="231F20"/>
          <w:spacing w:val="-2"/>
        </w:rPr>
        <w:t>carbon</w:t>
      </w:r>
      <w:r>
        <w:rPr>
          <w:color w:val="231F20"/>
          <w:spacing w:val="16"/>
        </w:rPr>
        <w:t xml:space="preserve"> </w:t>
      </w:r>
      <w:r>
        <w:rPr>
          <w:color w:val="231F20"/>
          <w:spacing w:val="-2"/>
        </w:rPr>
        <w:t>dioxide</w:t>
      </w:r>
      <w:r>
        <w:rPr>
          <w:color w:val="231F20"/>
          <w:spacing w:val="15"/>
        </w:rPr>
        <w:t xml:space="preserve"> </w:t>
      </w:r>
      <w:r>
        <w:rPr>
          <w:color w:val="231F20"/>
          <w:spacing w:val="-2"/>
        </w:rPr>
        <w:t>‘pC0X).</w:t>
      </w:r>
      <w:r>
        <w:rPr>
          <w:color w:val="231F20"/>
          <w:spacing w:val="-22"/>
        </w:rPr>
        <w:t xml:space="preserve"> </w:t>
      </w:r>
      <w:r>
        <w:rPr>
          <w:color w:val="231F20"/>
        </w:rPr>
        <w:t>A</w:t>
      </w:r>
      <w:r>
        <w:rPr>
          <w:color w:val="231F20"/>
          <w:spacing w:val="54"/>
        </w:rPr>
        <w:t xml:space="preserve"> </w:t>
      </w:r>
      <w:r>
        <w:rPr>
          <w:color w:val="231F20"/>
          <w:spacing w:val="-2"/>
        </w:rPr>
        <w:t>variety</w:t>
      </w:r>
      <w:r>
        <w:rPr>
          <w:color w:val="231F20"/>
          <w:spacing w:val="-5"/>
        </w:rPr>
        <w:t xml:space="preserve"> </w:t>
      </w:r>
      <w:r>
        <w:rPr>
          <w:color w:val="231F20"/>
          <w:spacing w:val="-1"/>
        </w:rPr>
        <w:t>of</w:t>
      </w:r>
      <w:r>
        <w:rPr>
          <w:color w:val="231F20"/>
          <w:spacing w:val="-5"/>
        </w:rPr>
        <w:t xml:space="preserve"> </w:t>
      </w:r>
      <w:r>
        <w:rPr>
          <w:color w:val="231F20"/>
          <w:spacing w:val="-2"/>
        </w:rPr>
        <w:t>other</w:t>
      </w:r>
      <w:r>
        <w:rPr>
          <w:color w:val="231F20"/>
          <w:spacing w:val="-5"/>
        </w:rPr>
        <w:t xml:space="preserve"> </w:t>
      </w:r>
      <w:r>
        <w:rPr>
          <w:color w:val="231F20"/>
          <w:spacing w:val="-2"/>
        </w:rPr>
        <w:t>variables</w:t>
      </w:r>
      <w:r>
        <w:rPr>
          <w:color w:val="231F20"/>
          <w:spacing w:val="-5"/>
        </w:rPr>
        <w:t xml:space="preserve"> </w:t>
      </w:r>
      <w:r>
        <w:rPr>
          <w:color w:val="231F20"/>
          <w:spacing w:val="-2"/>
        </w:rPr>
        <w:t>could</w:t>
      </w:r>
      <w:r>
        <w:rPr>
          <w:color w:val="231F20"/>
          <w:spacing w:val="-5"/>
        </w:rPr>
        <w:t xml:space="preserve"> </w:t>
      </w:r>
      <w:r>
        <w:rPr>
          <w:color w:val="231F20"/>
          <w:spacing w:val="-2"/>
        </w:rPr>
        <w:t>potentially</w:t>
      </w:r>
      <w:r>
        <w:rPr>
          <w:color w:val="231F20"/>
          <w:spacing w:val="-5"/>
        </w:rPr>
        <w:t xml:space="preserve"> </w:t>
      </w:r>
      <w:r>
        <w:rPr>
          <w:color w:val="231F20"/>
          <w:spacing w:val="-1"/>
        </w:rPr>
        <w:t>be</w:t>
      </w:r>
      <w:r>
        <w:rPr>
          <w:color w:val="231F20"/>
          <w:spacing w:val="-5"/>
        </w:rPr>
        <w:t xml:space="preserve"> </w:t>
      </w:r>
      <w:r>
        <w:rPr>
          <w:color w:val="231F20"/>
          <w:spacing w:val="-2"/>
        </w:rPr>
        <w:t>observed.</w:t>
      </w:r>
      <w:r>
        <w:rPr>
          <w:color w:val="231F20"/>
          <w:spacing w:val="-28"/>
        </w:rPr>
        <w:t xml:space="preserve"> </w:t>
      </w:r>
      <w:r>
        <w:rPr>
          <w:color w:val="231F20"/>
          <w:spacing w:val="-4"/>
        </w:rPr>
        <w:t>P</w:t>
      </w:r>
      <w:r w:rsidRPr="00FB3FCF">
        <w:rPr>
          <w:rStyle w:val="StyleBoldUnderline"/>
        </w:rPr>
        <w:t>rivate industry has indicated a willingness to support ocean observing, and it is important to follow up on this opportunity (</w:t>
      </w:r>
      <w:r>
        <w:rPr>
          <w:color w:val="231F20"/>
          <w:spacing w:val="-3"/>
        </w:rPr>
        <w:t>Rossby</w:t>
      </w:r>
      <w:r>
        <w:rPr>
          <w:color w:val="231F20"/>
          <w:spacing w:val="-10"/>
        </w:rPr>
        <w:t xml:space="preserve"> </w:t>
      </w:r>
      <w:r>
        <w:rPr>
          <w:color w:val="231F20"/>
          <w:spacing w:val="-1"/>
        </w:rPr>
        <w:t>et</w:t>
      </w:r>
      <w:r>
        <w:rPr>
          <w:color w:val="231F20"/>
          <w:spacing w:val="-10"/>
        </w:rPr>
        <w:t xml:space="preserve"> </w:t>
      </w:r>
      <w:r>
        <w:rPr>
          <w:color w:val="231F20"/>
          <w:spacing w:val="-1"/>
        </w:rPr>
        <w:t>al</w:t>
      </w:r>
      <w:r>
        <w:rPr>
          <w:color w:val="231F20"/>
          <w:spacing w:val="-10"/>
        </w:rPr>
        <w:t xml:space="preserve"> </w:t>
      </w:r>
      <w:r>
        <w:rPr>
          <w:color w:val="231F20"/>
          <w:spacing w:val="-2"/>
        </w:rPr>
        <w:t>2013).</w:t>
      </w:r>
      <w:r>
        <w:rPr>
          <w:color w:val="231F20"/>
          <w:spacing w:val="-30"/>
        </w:rPr>
        <w:t xml:space="preserve"> </w:t>
      </w:r>
      <w:r>
        <w:rPr>
          <w:color w:val="231F20"/>
          <w:spacing w:val="-2"/>
        </w:rPr>
        <w:t>Ferry-</w:t>
      </w:r>
      <w:r>
        <w:rPr>
          <w:color w:val="231F20"/>
          <w:spacing w:val="36"/>
        </w:rPr>
        <w:t xml:space="preserve"> </w:t>
      </w:r>
      <w:r>
        <w:rPr>
          <w:color w:val="231F20"/>
          <w:spacing w:val="-2"/>
        </w:rPr>
        <w:t>based</w:t>
      </w:r>
      <w:r>
        <w:rPr>
          <w:color w:val="231F20"/>
          <w:spacing w:val="-14"/>
        </w:rPr>
        <w:t xml:space="preserve"> </w:t>
      </w:r>
      <w:r>
        <w:rPr>
          <w:color w:val="231F20"/>
          <w:spacing w:val="-2"/>
        </w:rPr>
        <w:t>sampling</w:t>
      </w:r>
      <w:r>
        <w:rPr>
          <w:color w:val="231F20"/>
          <w:spacing w:val="-14"/>
        </w:rPr>
        <w:t xml:space="preserve"> </w:t>
      </w:r>
      <w:r>
        <w:rPr>
          <w:color w:val="231F20"/>
          <w:spacing w:val="-2"/>
        </w:rPr>
        <w:t>increases</w:t>
      </w:r>
      <w:r>
        <w:rPr>
          <w:color w:val="231F20"/>
          <w:spacing w:val="-14"/>
        </w:rPr>
        <w:t xml:space="preserve"> </w:t>
      </w:r>
      <w:r>
        <w:rPr>
          <w:color w:val="231F20"/>
          <w:spacing w:val="-2"/>
        </w:rPr>
        <w:t>spatial</w:t>
      </w:r>
      <w:r>
        <w:rPr>
          <w:color w:val="231F20"/>
          <w:spacing w:val="-14"/>
        </w:rPr>
        <w:t xml:space="preserve"> </w:t>
      </w:r>
      <w:r>
        <w:rPr>
          <w:color w:val="231F20"/>
          <w:spacing w:val="-2"/>
        </w:rPr>
        <w:t>coverage</w:t>
      </w:r>
      <w:r>
        <w:rPr>
          <w:color w:val="231F20"/>
          <w:spacing w:val="-14"/>
        </w:rPr>
        <w:t xml:space="preserve"> </w:t>
      </w:r>
      <w:r>
        <w:rPr>
          <w:color w:val="231F20"/>
          <w:spacing w:val="-1"/>
        </w:rPr>
        <w:t>in</w:t>
      </w:r>
      <w:r>
        <w:rPr>
          <w:color w:val="231F20"/>
          <w:spacing w:val="-14"/>
        </w:rPr>
        <w:t xml:space="preserve"> </w:t>
      </w:r>
      <w:r>
        <w:rPr>
          <w:color w:val="231F20"/>
          <w:spacing w:val="-2"/>
        </w:rPr>
        <w:t>coastal</w:t>
      </w:r>
      <w:r>
        <w:rPr>
          <w:color w:val="231F20"/>
          <w:spacing w:val="-14"/>
        </w:rPr>
        <w:t xml:space="preserve"> </w:t>
      </w:r>
      <w:r>
        <w:rPr>
          <w:color w:val="231F20"/>
          <w:spacing w:val="-2"/>
        </w:rPr>
        <w:t>and</w:t>
      </w:r>
      <w:r>
        <w:rPr>
          <w:color w:val="231F20"/>
          <w:spacing w:val="-14"/>
        </w:rPr>
        <w:t xml:space="preserve"> </w:t>
      </w:r>
      <w:r>
        <w:rPr>
          <w:color w:val="231F20"/>
          <w:spacing w:val="-2"/>
        </w:rPr>
        <w:t>estuarine</w:t>
      </w:r>
      <w:r>
        <w:rPr>
          <w:color w:val="231F20"/>
          <w:spacing w:val="-14"/>
        </w:rPr>
        <w:t xml:space="preserve"> </w:t>
      </w:r>
      <w:r>
        <w:rPr>
          <w:color w:val="231F20"/>
          <w:spacing w:val="-2"/>
        </w:rPr>
        <w:t>waterways</w:t>
      </w:r>
      <w:r>
        <w:rPr>
          <w:color w:val="231F20"/>
          <w:spacing w:val="-14"/>
        </w:rPr>
        <w:t xml:space="preserve"> </w:t>
      </w:r>
      <w:r>
        <w:rPr>
          <w:color w:val="231F20"/>
          <w:spacing w:val="-2"/>
        </w:rPr>
        <w:t>over</w:t>
      </w:r>
      <w:r>
        <w:rPr>
          <w:color w:val="231F20"/>
          <w:spacing w:val="-14"/>
        </w:rPr>
        <w:t xml:space="preserve"> </w:t>
      </w:r>
      <w:r>
        <w:rPr>
          <w:color w:val="231F20"/>
          <w:spacing w:val="-2"/>
        </w:rPr>
        <w:t>long</w:t>
      </w:r>
      <w:r>
        <w:rPr>
          <w:color w:val="231F20"/>
          <w:spacing w:val="-14"/>
        </w:rPr>
        <w:t xml:space="preserve"> </w:t>
      </w:r>
      <w:r>
        <w:rPr>
          <w:color w:val="231F20"/>
          <w:spacing w:val="-2"/>
        </w:rPr>
        <w:t>durations</w:t>
      </w:r>
      <w:r>
        <w:rPr>
          <w:color w:val="231F20"/>
          <w:spacing w:val="-14"/>
        </w:rPr>
        <w:t xml:space="preserve"> </w:t>
      </w:r>
      <w:r>
        <w:rPr>
          <w:color w:val="231F20"/>
          <w:spacing w:val="-2"/>
        </w:rPr>
        <w:t>and</w:t>
      </w:r>
      <w:r>
        <w:rPr>
          <w:color w:val="231F20"/>
          <w:spacing w:val="-14"/>
        </w:rPr>
        <w:t xml:space="preserve"> </w:t>
      </w:r>
      <w:r>
        <w:rPr>
          <w:color w:val="231F20"/>
        </w:rPr>
        <w:t>a</w:t>
      </w:r>
      <w:r>
        <w:rPr>
          <w:color w:val="231F20"/>
          <w:spacing w:val="54"/>
        </w:rPr>
        <w:t xml:space="preserve"> </w:t>
      </w:r>
      <w:r>
        <w:rPr>
          <w:color w:val="231F20"/>
          <w:spacing w:val="-2"/>
        </w:rPr>
        <w:t>high</w:t>
      </w:r>
      <w:r>
        <w:rPr>
          <w:color w:val="231F20"/>
          <w:spacing w:val="-12"/>
        </w:rPr>
        <w:t xml:space="preserve"> </w:t>
      </w:r>
      <w:r>
        <w:rPr>
          <w:color w:val="231F20"/>
          <w:spacing w:val="-2"/>
        </w:rPr>
        <w:t>temporal</w:t>
      </w:r>
      <w:r>
        <w:rPr>
          <w:color w:val="231F20"/>
          <w:spacing w:val="-12"/>
        </w:rPr>
        <w:t xml:space="preserve"> </w:t>
      </w:r>
      <w:r>
        <w:rPr>
          <w:color w:val="231F20"/>
          <w:spacing w:val="-2"/>
        </w:rPr>
        <w:t>frequency</w:t>
      </w:r>
      <w:r>
        <w:rPr>
          <w:color w:val="231F20"/>
          <w:spacing w:val="-12"/>
        </w:rPr>
        <w:t xml:space="preserve"> </w:t>
      </w:r>
      <w:r>
        <w:rPr>
          <w:color w:val="231F20"/>
          <w:spacing w:val="-2"/>
        </w:rPr>
        <w:t>with</w:t>
      </w:r>
      <w:r>
        <w:rPr>
          <w:color w:val="231F20"/>
          <w:spacing w:val="-12"/>
        </w:rPr>
        <w:t xml:space="preserve"> </w:t>
      </w:r>
      <w:r>
        <w:rPr>
          <w:color w:val="231F20"/>
          <w:spacing w:val="-2"/>
        </w:rPr>
        <w:t>application</w:t>
      </w:r>
      <w:r>
        <w:rPr>
          <w:color w:val="231F20"/>
          <w:spacing w:val="-12"/>
        </w:rPr>
        <w:t xml:space="preserve"> </w:t>
      </w:r>
      <w:r>
        <w:rPr>
          <w:color w:val="231F20"/>
          <w:spacing w:val="-1"/>
        </w:rPr>
        <w:t>to</w:t>
      </w:r>
      <w:r>
        <w:rPr>
          <w:color w:val="231F20"/>
          <w:spacing w:val="-12"/>
        </w:rPr>
        <w:t xml:space="preserve"> </w:t>
      </w:r>
      <w:r>
        <w:rPr>
          <w:color w:val="231F20"/>
        </w:rPr>
        <w:t>a</w:t>
      </w:r>
      <w:r>
        <w:rPr>
          <w:color w:val="231F20"/>
          <w:spacing w:val="-12"/>
        </w:rPr>
        <w:t xml:space="preserve"> </w:t>
      </w:r>
      <w:r>
        <w:rPr>
          <w:color w:val="231F20"/>
          <w:spacing w:val="-2"/>
        </w:rPr>
        <w:t>range</w:t>
      </w:r>
      <w:r>
        <w:rPr>
          <w:color w:val="231F20"/>
          <w:spacing w:val="-12"/>
        </w:rPr>
        <w:t xml:space="preserve"> </w:t>
      </w:r>
      <w:r>
        <w:rPr>
          <w:color w:val="231F20"/>
          <w:spacing w:val="-1"/>
        </w:rPr>
        <w:t>of</w:t>
      </w:r>
      <w:r>
        <w:rPr>
          <w:color w:val="231F20"/>
          <w:spacing w:val="-12"/>
        </w:rPr>
        <w:t xml:space="preserve"> </w:t>
      </w:r>
      <w:r>
        <w:rPr>
          <w:color w:val="231F20"/>
          <w:spacing w:val="-2"/>
        </w:rPr>
        <w:t>multidisciplinary</w:t>
      </w:r>
      <w:r>
        <w:rPr>
          <w:color w:val="231F20"/>
          <w:spacing w:val="-12"/>
        </w:rPr>
        <w:t xml:space="preserve"> </w:t>
      </w:r>
      <w:r>
        <w:rPr>
          <w:color w:val="231F20"/>
          <w:spacing w:val="-2"/>
        </w:rPr>
        <w:t>observations</w:t>
      </w:r>
      <w:r>
        <w:rPr>
          <w:color w:val="231F20"/>
          <w:spacing w:val="-12"/>
        </w:rPr>
        <w:t xml:space="preserve"> </w:t>
      </w:r>
      <w:r>
        <w:rPr>
          <w:color w:val="231F20"/>
          <w:spacing w:val="-2"/>
        </w:rPr>
        <w:t>and</w:t>
      </w:r>
      <w:r>
        <w:rPr>
          <w:color w:val="231F20"/>
          <w:spacing w:val="-12"/>
        </w:rPr>
        <w:t xml:space="preserve"> </w:t>
      </w:r>
      <w:r>
        <w:rPr>
          <w:color w:val="231F20"/>
          <w:spacing w:val="-2"/>
        </w:rPr>
        <w:t>the</w:t>
      </w:r>
      <w:r>
        <w:rPr>
          <w:color w:val="231F20"/>
          <w:spacing w:val="-12"/>
        </w:rPr>
        <w:t xml:space="preserve"> </w:t>
      </w:r>
      <w:r>
        <w:rPr>
          <w:color w:val="231F20"/>
          <w:spacing w:val="-2"/>
        </w:rPr>
        <w:t>potential</w:t>
      </w:r>
      <w:r>
        <w:rPr>
          <w:color w:val="231F20"/>
          <w:spacing w:val="40"/>
        </w:rPr>
        <w:t xml:space="preserve"> </w:t>
      </w:r>
      <w:r>
        <w:rPr>
          <w:color w:val="231F20"/>
          <w:spacing w:val="-2"/>
        </w:rPr>
        <w:t>for</w:t>
      </w:r>
      <w:r>
        <w:rPr>
          <w:color w:val="231F20"/>
          <w:spacing w:val="-4"/>
        </w:rPr>
        <w:t xml:space="preserve"> </w:t>
      </w:r>
      <w:r>
        <w:rPr>
          <w:color w:val="231F20"/>
          <w:spacing w:val="-2"/>
        </w:rPr>
        <w:t>inclusion</w:t>
      </w:r>
      <w:r>
        <w:rPr>
          <w:color w:val="231F20"/>
          <w:spacing w:val="-4"/>
        </w:rPr>
        <w:t xml:space="preserve"> </w:t>
      </w:r>
      <w:r>
        <w:rPr>
          <w:color w:val="231F20"/>
          <w:spacing w:val="-1"/>
        </w:rPr>
        <w:t>of</w:t>
      </w:r>
      <w:r>
        <w:rPr>
          <w:color w:val="231F20"/>
          <w:spacing w:val="-4"/>
        </w:rPr>
        <w:t xml:space="preserve"> </w:t>
      </w:r>
      <w:r>
        <w:rPr>
          <w:color w:val="231F20"/>
          <w:spacing w:val="-2"/>
        </w:rPr>
        <w:t>new</w:t>
      </w:r>
      <w:r>
        <w:rPr>
          <w:color w:val="231F20"/>
          <w:spacing w:val="-4"/>
        </w:rPr>
        <w:t xml:space="preserve"> </w:t>
      </w:r>
      <w:r>
        <w:rPr>
          <w:color w:val="231F20"/>
          <w:spacing w:val="-2"/>
        </w:rPr>
        <w:t>sensors.</w:t>
      </w:r>
      <w:r>
        <w:rPr>
          <w:color w:val="231F20"/>
          <w:spacing w:val="-4"/>
        </w:rPr>
        <w:t xml:space="preserve"> (Pearl </w:t>
      </w:r>
      <w:r>
        <w:rPr>
          <w:color w:val="231F20"/>
          <w:spacing w:val="-1"/>
        </w:rPr>
        <w:t>et</w:t>
      </w:r>
      <w:r>
        <w:rPr>
          <w:color w:val="231F20"/>
          <w:spacing w:val="-4"/>
        </w:rPr>
        <w:t xml:space="preserve"> </w:t>
      </w:r>
      <w:r>
        <w:rPr>
          <w:color w:val="231F20"/>
          <w:spacing w:val="-2"/>
        </w:rPr>
        <w:t>al,</w:t>
      </w:r>
      <w:r>
        <w:rPr>
          <w:color w:val="231F20"/>
          <w:spacing w:val="-4"/>
        </w:rPr>
        <w:t xml:space="preserve"> </w:t>
      </w:r>
      <w:r>
        <w:rPr>
          <w:color w:val="231F20"/>
          <w:spacing w:val="-2"/>
        </w:rPr>
        <w:t>2009).</w:t>
      </w:r>
    </w:p>
    <w:p w14:paraId="73473ACA" w14:textId="77777777" w:rsidR="00EF1C4F" w:rsidRDefault="00EF1C4F" w:rsidP="00EF1C4F">
      <w:pPr>
        <w:pStyle w:val="BodyText"/>
        <w:spacing w:line="244" w:lineRule="auto"/>
        <w:ind w:left="120" w:right="837"/>
        <w:jc w:val="both"/>
      </w:pPr>
      <w:r>
        <w:rPr>
          <w:color w:val="231F20"/>
        </w:rPr>
        <w:t>Autonomous</w:t>
      </w:r>
      <w:r>
        <w:rPr>
          <w:color w:val="231F20"/>
          <w:spacing w:val="27"/>
        </w:rPr>
        <w:t xml:space="preserve"> </w:t>
      </w:r>
      <w:r>
        <w:rPr>
          <w:color w:val="231F20"/>
        </w:rPr>
        <w:t>platforms,</w:t>
      </w:r>
      <w:r>
        <w:rPr>
          <w:color w:val="231F20"/>
          <w:spacing w:val="29"/>
        </w:rPr>
        <w:t xml:space="preserve"> </w:t>
      </w:r>
      <w:r>
        <w:rPr>
          <w:color w:val="231F20"/>
        </w:rPr>
        <w:t>both</w:t>
      </w:r>
      <w:r>
        <w:rPr>
          <w:color w:val="231F20"/>
          <w:spacing w:val="28"/>
        </w:rPr>
        <w:t xml:space="preserve"> </w:t>
      </w:r>
      <w:r>
        <w:rPr>
          <w:color w:val="231F20"/>
        </w:rPr>
        <w:t>fixed</w:t>
      </w:r>
      <w:r>
        <w:rPr>
          <w:color w:val="231F20"/>
          <w:spacing w:val="28"/>
        </w:rPr>
        <w:t xml:space="preserve"> </w:t>
      </w:r>
      <w:r>
        <w:rPr>
          <w:color w:val="231F20"/>
        </w:rPr>
        <w:t>and</w:t>
      </w:r>
      <w:r>
        <w:rPr>
          <w:color w:val="231F20"/>
          <w:spacing w:val="29"/>
        </w:rPr>
        <w:t xml:space="preserve"> </w:t>
      </w:r>
      <w:r>
        <w:rPr>
          <w:color w:val="231F20"/>
        </w:rPr>
        <w:t>mobile,</w:t>
      </w:r>
      <w:r>
        <w:rPr>
          <w:color w:val="231F20"/>
          <w:spacing w:val="28"/>
        </w:rPr>
        <w:t xml:space="preserve"> </w:t>
      </w:r>
      <w:r>
        <w:rPr>
          <w:color w:val="231F20"/>
        </w:rPr>
        <w:t>offer</w:t>
      </w:r>
      <w:r>
        <w:rPr>
          <w:color w:val="231F20"/>
          <w:spacing w:val="28"/>
        </w:rPr>
        <w:t xml:space="preserve"> </w:t>
      </w:r>
      <w:r>
        <w:rPr>
          <w:color w:val="231F20"/>
        </w:rPr>
        <w:t>the</w:t>
      </w:r>
      <w:r>
        <w:rPr>
          <w:color w:val="231F20"/>
          <w:spacing w:val="28"/>
        </w:rPr>
        <w:t xml:space="preserve"> </w:t>
      </w:r>
      <w:r>
        <w:rPr>
          <w:color w:val="231F20"/>
        </w:rPr>
        <w:t>ability</w:t>
      </w:r>
      <w:r>
        <w:rPr>
          <w:color w:val="231F20"/>
          <w:spacing w:val="28"/>
        </w:rPr>
        <w:t xml:space="preserve"> </w:t>
      </w:r>
      <w:r>
        <w:rPr>
          <w:color w:val="231F20"/>
        </w:rPr>
        <w:t>to</w:t>
      </w:r>
      <w:r>
        <w:rPr>
          <w:color w:val="231F20"/>
          <w:spacing w:val="29"/>
        </w:rPr>
        <w:t xml:space="preserve"> </w:t>
      </w:r>
      <w:r>
        <w:rPr>
          <w:color w:val="231F20"/>
        </w:rPr>
        <w:t>collect</w:t>
      </w:r>
      <w:r>
        <w:rPr>
          <w:color w:val="231F20"/>
          <w:spacing w:val="28"/>
        </w:rPr>
        <w:t xml:space="preserve"> </w:t>
      </w:r>
      <w:r>
        <w:rPr>
          <w:color w:val="231F20"/>
        </w:rPr>
        <w:t>observations</w:t>
      </w:r>
      <w:r>
        <w:rPr>
          <w:color w:val="231F20"/>
          <w:spacing w:val="28"/>
        </w:rPr>
        <w:t xml:space="preserve"> </w:t>
      </w:r>
      <w:r>
        <w:rPr>
          <w:color w:val="231F20"/>
        </w:rPr>
        <w:t>routinely throughout</w:t>
      </w:r>
      <w:r>
        <w:rPr>
          <w:color w:val="231F20"/>
          <w:spacing w:val="-3"/>
        </w:rPr>
        <w:t xml:space="preserve"> </w:t>
      </w:r>
      <w:r>
        <w:rPr>
          <w:color w:val="231F20"/>
        </w:rPr>
        <w:t>much</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global</w:t>
      </w:r>
      <w:r>
        <w:rPr>
          <w:color w:val="231F20"/>
          <w:spacing w:val="-3"/>
        </w:rPr>
        <w:t xml:space="preserve"> </w:t>
      </w:r>
      <w:r>
        <w:rPr>
          <w:color w:val="231F20"/>
        </w:rPr>
        <w:t>ocean,</w:t>
      </w:r>
      <w:r>
        <w:rPr>
          <w:color w:val="231F20"/>
          <w:spacing w:val="-3"/>
        </w:rPr>
        <w:t xml:space="preserve"> </w:t>
      </w:r>
      <w:r>
        <w:rPr>
          <w:color w:val="231F20"/>
        </w:rPr>
        <w:t>with</w:t>
      </w:r>
      <w:r>
        <w:rPr>
          <w:color w:val="231F20"/>
          <w:spacing w:val="-3"/>
        </w:rPr>
        <w:t xml:space="preserve"> </w:t>
      </w:r>
      <w:r>
        <w:rPr>
          <w:color w:val="231F20"/>
        </w:rPr>
        <w:t>reduced</w:t>
      </w:r>
      <w:r>
        <w:rPr>
          <w:color w:val="231F20"/>
          <w:spacing w:val="-3"/>
        </w:rPr>
        <w:t xml:space="preserve"> </w:t>
      </w:r>
      <w:r>
        <w:rPr>
          <w:color w:val="231F20"/>
        </w:rPr>
        <w:t>cost</w:t>
      </w:r>
      <w:r>
        <w:rPr>
          <w:color w:val="231F20"/>
          <w:spacing w:val="-3"/>
        </w:rPr>
        <w:t xml:space="preserve"> </w:t>
      </w:r>
      <w:r>
        <w:rPr>
          <w:color w:val="231F20"/>
        </w:rPr>
        <w:t>and</w:t>
      </w:r>
      <w:r>
        <w:rPr>
          <w:color w:val="231F20"/>
          <w:spacing w:val="-3"/>
        </w:rPr>
        <w:t xml:space="preserve"> </w:t>
      </w:r>
      <w:r>
        <w:rPr>
          <w:color w:val="231F20"/>
        </w:rPr>
        <w:t>continuous</w:t>
      </w:r>
      <w:r>
        <w:rPr>
          <w:color w:val="231F20"/>
          <w:spacing w:val="-3"/>
        </w:rPr>
        <w:t xml:space="preserve"> </w:t>
      </w:r>
      <w:r>
        <w:rPr>
          <w:color w:val="231F20"/>
        </w:rPr>
        <w:t>all-weather</w:t>
      </w:r>
      <w:r>
        <w:rPr>
          <w:color w:val="231F20"/>
          <w:spacing w:val="-3"/>
        </w:rPr>
        <w:t xml:space="preserve"> </w:t>
      </w:r>
      <w:r>
        <w:rPr>
          <w:color w:val="231F20"/>
        </w:rPr>
        <w:t>operation.</w:t>
      </w:r>
      <w:r>
        <w:rPr>
          <w:color w:val="231F20"/>
          <w:spacing w:val="-29"/>
        </w:rPr>
        <w:t xml:space="preserve"> </w:t>
      </w:r>
      <w:r>
        <w:rPr>
          <w:color w:val="231F20"/>
        </w:rPr>
        <w:t>They have</w:t>
      </w:r>
      <w:r>
        <w:rPr>
          <w:color w:val="231F20"/>
          <w:spacing w:val="-5"/>
        </w:rPr>
        <w:t xml:space="preserve"> </w:t>
      </w:r>
      <w:r>
        <w:rPr>
          <w:color w:val="231F20"/>
        </w:rPr>
        <w:t>revolutionized</w:t>
      </w:r>
      <w:r>
        <w:rPr>
          <w:color w:val="231F20"/>
          <w:spacing w:val="-5"/>
        </w:rPr>
        <w:t xml:space="preserve"> </w:t>
      </w:r>
      <w:r>
        <w:rPr>
          <w:color w:val="231F20"/>
        </w:rPr>
        <w:t>our</w:t>
      </w:r>
      <w:r>
        <w:rPr>
          <w:color w:val="231F20"/>
          <w:spacing w:val="-5"/>
        </w:rPr>
        <w:t xml:space="preserve"> </w:t>
      </w:r>
      <w:r>
        <w:rPr>
          <w:color w:val="231F20"/>
        </w:rPr>
        <w:t>knowledge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ice-free</w:t>
      </w:r>
      <w:r>
        <w:rPr>
          <w:color w:val="231F20"/>
          <w:spacing w:val="-5"/>
        </w:rPr>
        <w:t xml:space="preserve"> </w:t>
      </w:r>
      <w:r>
        <w:rPr>
          <w:color w:val="231F20"/>
        </w:rPr>
        <w:t>global</w:t>
      </w:r>
      <w:r>
        <w:rPr>
          <w:color w:val="231F20"/>
          <w:spacing w:val="-5"/>
        </w:rPr>
        <w:t xml:space="preserve"> </w:t>
      </w:r>
      <w:r>
        <w:rPr>
          <w:color w:val="231F20"/>
        </w:rPr>
        <w:t>open</w:t>
      </w:r>
      <w:r>
        <w:rPr>
          <w:color w:val="231F20"/>
          <w:spacing w:val="-5"/>
        </w:rPr>
        <w:t xml:space="preserve"> </w:t>
      </w:r>
      <w:r>
        <w:rPr>
          <w:color w:val="231F20"/>
        </w:rPr>
        <w:t>ocean</w:t>
      </w:r>
      <w:r>
        <w:rPr>
          <w:color w:val="231F20"/>
          <w:spacing w:val="-5"/>
        </w:rPr>
        <w:t xml:space="preserve"> </w:t>
      </w:r>
      <w:r>
        <w:rPr>
          <w:color w:val="231F20"/>
        </w:rPr>
        <w:t>over</w:t>
      </w:r>
      <w:r>
        <w:rPr>
          <w:color w:val="231F20"/>
          <w:spacing w:val="-5"/>
        </w:rPr>
        <w:t xml:space="preserve"> </w:t>
      </w:r>
      <w:r>
        <w:rPr>
          <w:color w:val="231F20"/>
        </w:rPr>
        <w:t>the</w:t>
      </w:r>
      <w:r>
        <w:rPr>
          <w:color w:val="231F20"/>
          <w:spacing w:val="-5"/>
        </w:rPr>
        <w:t xml:space="preserve"> </w:t>
      </w:r>
      <w:r>
        <w:rPr>
          <w:color w:val="231F20"/>
        </w:rPr>
        <w:t>past</w:t>
      </w:r>
      <w:r>
        <w:rPr>
          <w:color w:val="231F20"/>
          <w:spacing w:val="-5"/>
        </w:rPr>
        <w:t xml:space="preserve"> </w:t>
      </w:r>
      <w:r>
        <w:rPr>
          <w:color w:val="231F20"/>
        </w:rPr>
        <w:t>decade</w:t>
      </w:r>
      <w:r>
        <w:rPr>
          <w:color w:val="231F20"/>
          <w:spacing w:val="-5"/>
        </w:rPr>
        <w:t xml:space="preserve"> </w:t>
      </w:r>
      <w:r>
        <w:rPr>
          <w:color w:val="231F20"/>
        </w:rPr>
        <w:t>and</w:t>
      </w:r>
      <w:r>
        <w:rPr>
          <w:color w:val="231F20"/>
          <w:spacing w:val="-5"/>
        </w:rPr>
        <w:t xml:space="preserve"> </w:t>
      </w:r>
      <w:r>
        <w:rPr>
          <w:color w:val="231F20"/>
        </w:rPr>
        <w:t>much development</w:t>
      </w:r>
      <w:r>
        <w:rPr>
          <w:color w:val="231F20"/>
          <w:spacing w:val="1"/>
        </w:rPr>
        <w:t xml:space="preserve"> </w:t>
      </w:r>
      <w:r>
        <w:rPr>
          <w:color w:val="231F20"/>
        </w:rPr>
        <w:t>is</w:t>
      </w:r>
      <w:r>
        <w:rPr>
          <w:color w:val="231F20"/>
          <w:spacing w:val="1"/>
        </w:rPr>
        <w:t xml:space="preserve"> </w:t>
      </w:r>
      <w:r>
        <w:rPr>
          <w:color w:val="231F20"/>
        </w:rPr>
        <w:t>now</w:t>
      </w:r>
      <w:r>
        <w:rPr>
          <w:color w:val="231F20"/>
          <w:spacing w:val="1"/>
        </w:rPr>
        <w:t xml:space="preserve"> </w:t>
      </w:r>
      <w:r>
        <w:rPr>
          <w:color w:val="231F20"/>
        </w:rPr>
        <w:t>underway</w:t>
      </w:r>
      <w:r>
        <w:rPr>
          <w:color w:val="231F20"/>
          <w:spacing w:val="1"/>
        </w:rPr>
        <w:t xml:space="preserve"> </w:t>
      </w:r>
      <w:r>
        <w:rPr>
          <w:color w:val="231F20"/>
        </w:rPr>
        <w:t>to</w:t>
      </w:r>
      <w:r>
        <w:rPr>
          <w:color w:val="231F20"/>
          <w:spacing w:val="1"/>
        </w:rPr>
        <w:t xml:space="preserve"> </w:t>
      </w:r>
      <w:r>
        <w:rPr>
          <w:color w:val="231F20"/>
        </w:rPr>
        <w:t>make</w:t>
      </w:r>
      <w:r>
        <w:rPr>
          <w:color w:val="231F20"/>
          <w:spacing w:val="1"/>
        </w:rPr>
        <w:t xml:space="preserve"> </w:t>
      </w:r>
      <w:r>
        <w:rPr>
          <w:color w:val="231F20"/>
        </w:rPr>
        <w:t>these</w:t>
      </w:r>
      <w:r>
        <w:rPr>
          <w:color w:val="231F20"/>
          <w:spacing w:val="1"/>
        </w:rPr>
        <w:t xml:space="preserve"> </w:t>
      </w:r>
      <w:r>
        <w:rPr>
          <w:color w:val="231F20"/>
        </w:rPr>
        <w:t>systems</w:t>
      </w:r>
      <w:r>
        <w:rPr>
          <w:color w:val="231F20"/>
          <w:spacing w:val="1"/>
        </w:rPr>
        <w:t xml:space="preserve"> </w:t>
      </w:r>
      <w:r>
        <w:rPr>
          <w:color w:val="231F20"/>
        </w:rPr>
        <w:t>capable</w:t>
      </w:r>
      <w:r>
        <w:rPr>
          <w:color w:val="231F20"/>
          <w:spacing w:val="1"/>
        </w:rPr>
        <w:t xml:space="preserve"> </w:t>
      </w:r>
      <w:r>
        <w:rPr>
          <w:color w:val="231F20"/>
        </w:rPr>
        <w:t>of</w:t>
      </w:r>
      <w:r>
        <w:rPr>
          <w:color w:val="231F20"/>
          <w:spacing w:val="1"/>
        </w:rPr>
        <w:t xml:space="preserve"> </w:t>
      </w:r>
      <w:r>
        <w:rPr>
          <w:color w:val="231F20"/>
        </w:rPr>
        <w:t>sustained</w:t>
      </w:r>
      <w:r>
        <w:rPr>
          <w:color w:val="231F20"/>
          <w:spacing w:val="1"/>
        </w:rPr>
        <w:t xml:space="preserve"> </w:t>
      </w:r>
      <w:r>
        <w:rPr>
          <w:color w:val="231F20"/>
        </w:rPr>
        <w:t>operation</w:t>
      </w:r>
      <w:r>
        <w:rPr>
          <w:color w:val="231F20"/>
          <w:spacing w:val="1"/>
        </w:rPr>
        <w:t xml:space="preserve"> </w:t>
      </w:r>
      <w:r>
        <w:rPr>
          <w:color w:val="231F20"/>
        </w:rPr>
        <w:t>under</w:t>
      </w:r>
      <w:r>
        <w:rPr>
          <w:color w:val="231F20"/>
          <w:spacing w:val="1"/>
        </w:rPr>
        <w:t xml:space="preserve"> </w:t>
      </w:r>
      <w:r>
        <w:rPr>
          <w:color w:val="231F20"/>
        </w:rPr>
        <w:t>ice.</w:t>
      </w:r>
      <w:r>
        <w:rPr>
          <w:color w:val="231F20"/>
          <w:spacing w:val="-27"/>
        </w:rPr>
        <w:t xml:space="preserve"> </w:t>
      </w:r>
      <w:r>
        <w:rPr>
          <w:color w:val="231F20"/>
        </w:rPr>
        <w:t>The ability</w:t>
      </w:r>
      <w:r>
        <w:rPr>
          <w:color w:val="231F20"/>
          <w:spacing w:val="-7"/>
        </w:rPr>
        <w:t xml:space="preserve"> </w:t>
      </w:r>
      <w:r>
        <w:rPr>
          <w:color w:val="231F20"/>
        </w:rPr>
        <w:t>to</w:t>
      </w:r>
      <w:r>
        <w:rPr>
          <w:color w:val="231F20"/>
          <w:spacing w:val="-8"/>
        </w:rPr>
        <w:t xml:space="preserve"> </w:t>
      </w:r>
      <w:r>
        <w:rPr>
          <w:color w:val="231F20"/>
        </w:rPr>
        <w:t>collect</w:t>
      </w:r>
      <w:r>
        <w:rPr>
          <w:color w:val="231F20"/>
          <w:spacing w:val="-8"/>
        </w:rPr>
        <w:t xml:space="preserve"> </w:t>
      </w:r>
      <w:r>
        <w:rPr>
          <w:color w:val="231F20"/>
        </w:rPr>
        <w:t>observations</w:t>
      </w:r>
      <w:r>
        <w:rPr>
          <w:color w:val="231F20"/>
          <w:spacing w:val="-8"/>
        </w:rPr>
        <w:t xml:space="preserve"> </w:t>
      </w:r>
      <w:r>
        <w:rPr>
          <w:color w:val="231F20"/>
        </w:rPr>
        <w:t>in</w:t>
      </w:r>
      <w:r>
        <w:rPr>
          <w:color w:val="231F20"/>
          <w:spacing w:val="-8"/>
        </w:rPr>
        <w:t xml:space="preserve"> </w:t>
      </w:r>
      <w:r>
        <w:rPr>
          <w:color w:val="231F20"/>
        </w:rPr>
        <w:t>conditions</w:t>
      </w:r>
      <w:r>
        <w:rPr>
          <w:color w:val="231F20"/>
          <w:spacing w:val="-8"/>
        </w:rPr>
        <w:t xml:space="preserve"> </w:t>
      </w:r>
      <w:r>
        <w:rPr>
          <w:color w:val="231F20"/>
        </w:rPr>
        <w:t>too</w:t>
      </w:r>
      <w:r>
        <w:rPr>
          <w:color w:val="231F20"/>
          <w:spacing w:val="-8"/>
        </w:rPr>
        <w:t xml:space="preserve"> </w:t>
      </w:r>
      <w:r>
        <w:rPr>
          <w:color w:val="231F20"/>
        </w:rPr>
        <w:t>harsh</w:t>
      </w:r>
      <w:r>
        <w:rPr>
          <w:color w:val="231F20"/>
          <w:spacing w:val="-8"/>
        </w:rPr>
        <w:t xml:space="preserve"> </w:t>
      </w:r>
      <w:r>
        <w:rPr>
          <w:color w:val="231F20"/>
        </w:rPr>
        <w:t>for</w:t>
      </w:r>
      <w:r>
        <w:rPr>
          <w:color w:val="231F20"/>
          <w:spacing w:val="-8"/>
        </w:rPr>
        <w:t xml:space="preserve"> </w:t>
      </w:r>
      <w:r>
        <w:rPr>
          <w:color w:val="231F20"/>
        </w:rPr>
        <w:t>vessel</w:t>
      </w:r>
      <w:r>
        <w:rPr>
          <w:color w:val="231F20"/>
          <w:spacing w:val="-8"/>
        </w:rPr>
        <w:t xml:space="preserve"> </w:t>
      </w:r>
      <w:r>
        <w:rPr>
          <w:color w:val="231F20"/>
        </w:rPr>
        <w:t>operations,</w:t>
      </w:r>
      <w:r>
        <w:rPr>
          <w:color w:val="231F20"/>
          <w:spacing w:val="-8"/>
        </w:rPr>
        <w:t xml:space="preserve"> </w:t>
      </w:r>
      <w:r>
        <w:rPr>
          <w:color w:val="231F20"/>
        </w:rPr>
        <w:t>and</w:t>
      </w:r>
      <w:r>
        <w:rPr>
          <w:color w:val="231F20"/>
          <w:spacing w:val="-8"/>
        </w:rPr>
        <w:t xml:space="preserve"> </w:t>
      </w:r>
      <w:r>
        <w:rPr>
          <w:color w:val="231F20"/>
        </w:rPr>
        <w:t>at</w:t>
      </w:r>
      <w:r>
        <w:rPr>
          <w:color w:val="231F20"/>
          <w:spacing w:val="-8"/>
        </w:rPr>
        <w:t xml:space="preserve"> </w:t>
      </w:r>
      <w:r>
        <w:rPr>
          <w:color w:val="231F20"/>
        </w:rPr>
        <w:t>high</w:t>
      </w:r>
      <w:r>
        <w:rPr>
          <w:color w:val="231F20"/>
          <w:spacing w:val="-8"/>
        </w:rPr>
        <w:t xml:space="preserve"> </w:t>
      </w:r>
      <w:r>
        <w:rPr>
          <w:color w:val="231F20"/>
        </w:rPr>
        <w:t>frequency</w:t>
      </w:r>
      <w:r>
        <w:rPr>
          <w:color w:val="231F20"/>
          <w:spacing w:val="-7"/>
        </w:rPr>
        <w:t xml:space="preserve"> </w:t>
      </w:r>
      <w:r>
        <w:rPr>
          <w:color w:val="231F20"/>
        </w:rPr>
        <w:t>for extended</w:t>
      </w:r>
      <w:r>
        <w:rPr>
          <w:color w:val="231F20"/>
          <w:spacing w:val="13"/>
        </w:rPr>
        <w:t xml:space="preserve"> </w:t>
      </w:r>
      <w:r>
        <w:rPr>
          <w:color w:val="231F20"/>
        </w:rPr>
        <w:t>periods</w:t>
      </w:r>
      <w:r>
        <w:rPr>
          <w:color w:val="231F20"/>
          <w:spacing w:val="12"/>
        </w:rPr>
        <w:t xml:space="preserve"> </w:t>
      </w:r>
      <w:r>
        <w:rPr>
          <w:color w:val="231F20"/>
        </w:rPr>
        <w:t>of</w:t>
      </w:r>
      <w:r>
        <w:rPr>
          <w:color w:val="231F20"/>
          <w:spacing w:val="13"/>
        </w:rPr>
        <w:t xml:space="preserve"> </w:t>
      </w:r>
      <w:r>
        <w:rPr>
          <w:color w:val="231F20"/>
        </w:rPr>
        <w:t>time,</w:t>
      </w:r>
      <w:r>
        <w:rPr>
          <w:color w:val="231F20"/>
          <w:spacing w:val="12"/>
        </w:rPr>
        <w:t xml:space="preserve"> </w:t>
      </w:r>
      <w:r>
        <w:rPr>
          <w:color w:val="231F20"/>
        </w:rPr>
        <w:t>has</w:t>
      </w:r>
      <w:r>
        <w:rPr>
          <w:color w:val="231F20"/>
          <w:spacing w:val="12"/>
        </w:rPr>
        <w:t xml:space="preserve"> </w:t>
      </w:r>
      <w:r>
        <w:rPr>
          <w:color w:val="231F20"/>
        </w:rPr>
        <w:t>significantly</w:t>
      </w:r>
      <w:r>
        <w:rPr>
          <w:color w:val="231F20"/>
          <w:spacing w:val="13"/>
        </w:rPr>
        <w:t xml:space="preserve"> </w:t>
      </w:r>
      <w:r>
        <w:rPr>
          <w:color w:val="231F20"/>
        </w:rPr>
        <w:t>improved</w:t>
      </w:r>
      <w:r>
        <w:rPr>
          <w:color w:val="231F20"/>
          <w:spacing w:val="12"/>
        </w:rPr>
        <w:t xml:space="preserve"> </w:t>
      </w:r>
      <w:r>
        <w:rPr>
          <w:color w:val="231F20"/>
        </w:rPr>
        <w:t>both</w:t>
      </w:r>
      <w:r>
        <w:rPr>
          <w:color w:val="231F20"/>
          <w:spacing w:val="12"/>
        </w:rPr>
        <w:t xml:space="preserve"> </w:t>
      </w:r>
      <w:r>
        <w:rPr>
          <w:color w:val="231F20"/>
        </w:rPr>
        <w:t>the</w:t>
      </w:r>
      <w:r>
        <w:rPr>
          <w:color w:val="231F20"/>
          <w:spacing w:val="13"/>
        </w:rPr>
        <w:t xml:space="preserve"> </w:t>
      </w:r>
      <w:r>
        <w:rPr>
          <w:color w:val="231F20"/>
        </w:rPr>
        <w:t>statistics</w:t>
      </w:r>
      <w:r>
        <w:rPr>
          <w:color w:val="231F20"/>
          <w:spacing w:val="12"/>
        </w:rPr>
        <w:t xml:space="preserve"> </w:t>
      </w:r>
      <w:r>
        <w:rPr>
          <w:color w:val="231F20"/>
        </w:rPr>
        <w:t>of</w:t>
      </w:r>
      <w:r>
        <w:rPr>
          <w:color w:val="231F20"/>
          <w:spacing w:val="12"/>
        </w:rPr>
        <w:t xml:space="preserve"> </w:t>
      </w:r>
      <w:r>
        <w:rPr>
          <w:color w:val="231F20"/>
        </w:rPr>
        <w:t>ocean</w:t>
      </w:r>
      <w:r>
        <w:rPr>
          <w:color w:val="231F20"/>
          <w:spacing w:val="13"/>
        </w:rPr>
        <w:t xml:space="preserve"> </w:t>
      </w:r>
      <w:r>
        <w:rPr>
          <w:color w:val="231F20"/>
        </w:rPr>
        <w:t>observations</w:t>
      </w:r>
      <w:r>
        <w:rPr>
          <w:color w:val="231F20"/>
          <w:spacing w:val="12"/>
        </w:rPr>
        <w:t xml:space="preserve"> </w:t>
      </w:r>
      <w:r>
        <w:rPr>
          <w:color w:val="231F20"/>
        </w:rPr>
        <w:t>and the</w:t>
      </w:r>
      <w:r>
        <w:rPr>
          <w:color w:val="231F20"/>
          <w:spacing w:val="-7"/>
        </w:rPr>
        <w:t xml:space="preserve"> </w:t>
      </w:r>
      <w:r>
        <w:rPr>
          <w:color w:val="231F20"/>
        </w:rPr>
        <w:t>confidence</w:t>
      </w:r>
      <w:r>
        <w:rPr>
          <w:color w:val="231F20"/>
          <w:spacing w:val="-7"/>
        </w:rPr>
        <w:t xml:space="preserve"> </w:t>
      </w:r>
      <w:r>
        <w:rPr>
          <w:color w:val="231F20"/>
        </w:rPr>
        <w:t>of</w:t>
      </w:r>
      <w:r>
        <w:rPr>
          <w:color w:val="231F20"/>
          <w:spacing w:val="-6"/>
        </w:rPr>
        <w:t xml:space="preserve"> </w:t>
      </w:r>
      <w:r>
        <w:rPr>
          <w:color w:val="231F20"/>
        </w:rPr>
        <w:t>predictions.</w:t>
      </w:r>
    </w:p>
    <w:p w14:paraId="0EA75B1C" w14:textId="77777777" w:rsidR="00EF1C4F" w:rsidRDefault="00EF1C4F" w:rsidP="00EF1C4F">
      <w:pPr>
        <w:spacing w:line="244" w:lineRule="auto"/>
        <w:sectPr w:rsidR="00EF1C4F">
          <w:pgSz w:w="12240" w:h="15840"/>
          <w:pgMar w:top="760" w:right="960" w:bottom="1000" w:left="1320" w:header="529" w:footer="802" w:gutter="0"/>
          <w:cols w:space="720"/>
        </w:sectPr>
      </w:pPr>
    </w:p>
    <w:p w14:paraId="455F013C" w14:textId="77777777" w:rsidR="00EF1C4F" w:rsidRPr="00CF44EC" w:rsidRDefault="00EF1C4F" w:rsidP="00EF1C4F"/>
    <w:p w14:paraId="714DC0BF" w14:textId="77777777" w:rsidR="00EF1C4F" w:rsidRPr="00F01DF9" w:rsidRDefault="00EF1C4F" w:rsidP="00EF1C4F"/>
    <w:p w14:paraId="4EE862BC" w14:textId="77777777"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16CBC7" w14:textId="77777777" w:rsidR="0078686D" w:rsidRDefault="0078686D" w:rsidP="00E46E7E">
      <w:r>
        <w:separator/>
      </w:r>
    </w:p>
  </w:endnote>
  <w:endnote w:type="continuationSeparator" w:id="0">
    <w:p w14:paraId="4527AADA" w14:textId="77777777" w:rsidR="0078686D" w:rsidRDefault="0078686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AdvTT9c218ed8">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Neue">
    <w:altName w:val="Malgun Gothic"/>
    <w:charset w:val="00"/>
    <w:family w:val="auto"/>
    <w:pitch w:val="variable"/>
    <w:sig w:usb0="00000003" w:usb1="500079DB" w:usb2="00000010" w:usb3="00000000" w:csb0="00000001"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Arial Black">
    <w:panose1 w:val="020B0A04020102020204"/>
    <w:charset w:val="00"/>
    <w:family w:val="swiss"/>
    <w:pitch w:val="variable"/>
    <w:sig w:usb0="00000287" w:usb1="00000000" w:usb2="00000000" w:usb3="00000000" w:csb0="0000009F" w:csb1="00000000"/>
  </w:font>
  <w:font w:name="Calibri,Italic">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652B72" w14:textId="77777777" w:rsidR="0078686D" w:rsidRDefault="0078686D" w:rsidP="00E46E7E">
      <w:r>
        <w:separator/>
      </w:r>
    </w:p>
  </w:footnote>
  <w:footnote w:type="continuationSeparator" w:id="0">
    <w:p w14:paraId="171911B0" w14:textId="77777777" w:rsidR="0078686D" w:rsidRDefault="0078686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3F7D48"/>
    <w:multiLevelType w:val="hybridMultilevel"/>
    <w:tmpl w:val="A6602C98"/>
    <w:lvl w:ilvl="0" w:tplc="012EB4F2">
      <w:start w:val="1"/>
      <w:numFmt w:val="bullet"/>
      <w:lvlText w:val="•"/>
      <w:lvlJc w:val="left"/>
      <w:pPr>
        <w:ind w:left="660" w:hanging="180"/>
      </w:pPr>
      <w:rPr>
        <w:rFonts w:ascii="Trebuchet MS" w:eastAsia="Trebuchet MS" w:hAnsi="Trebuchet MS" w:hint="default"/>
        <w:color w:val="231F2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ED73CAA"/>
    <w:multiLevelType w:val="hybridMultilevel"/>
    <w:tmpl w:val="E7BA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8376DC"/>
    <w:multiLevelType w:val="hybridMultilevel"/>
    <w:tmpl w:val="17AC92C8"/>
    <w:lvl w:ilvl="0" w:tplc="52A28954">
      <w:start w:val="1"/>
      <w:numFmt w:val="bullet"/>
      <w:lvlText w:val="•"/>
      <w:lvlJc w:val="left"/>
      <w:pPr>
        <w:ind w:left="100" w:hanging="180"/>
      </w:pPr>
      <w:rPr>
        <w:rFonts w:ascii="Trebuchet MS" w:eastAsia="Trebuchet MS" w:hAnsi="Trebuchet MS" w:hint="default"/>
        <w:color w:val="231F20"/>
        <w:sz w:val="20"/>
        <w:szCs w:val="20"/>
      </w:rPr>
    </w:lvl>
    <w:lvl w:ilvl="1" w:tplc="012EB4F2">
      <w:start w:val="1"/>
      <w:numFmt w:val="bullet"/>
      <w:lvlText w:val="•"/>
      <w:lvlJc w:val="left"/>
      <w:pPr>
        <w:ind w:left="660" w:hanging="180"/>
      </w:pPr>
      <w:rPr>
        <w:rFonts w:ascii="Trebuchet MS" w:eastAsia="Trebuchet MS" w:hAnsi="Trebuchet MS" w:hint="default"/>
        <w:color w:val="231F20"/>
        <w:sz w:val="20"/>
        <w:szCs w:val="20"/>
      </w:rPr>
    </w:lvl>
    <w:lvl w:ilvl="2" w:tplc="49605A26">
      <w:start w:val="1"/>
      <w:numFmt w:val="bullet"/>
      <w:lvlText w:val="•"/>
      <w:lvlJc w:val="left"/>
      <w:pPr>
        <w:ind w:left="640" w:hanging="180"/>
      </w:pPr>
    </w:lvl>
    <w:lvl w:ilvl="3" w:tplc="D7603964">
      <w:start w:val="1"/>
      <w:numFmt w:val="bullet"/>
      <w:lvlText w:val="•"/>
      <w:lvlJc w:val="left"/>
      <w:pPr>
        <w:ind w:left="660" w:hanging="180"/>
      </w:pPr>
    </w:lvl>
    <w:lvl w:ilvl="4" w:tplc="1F7893C6">
      <w:start w:val="1"/>
      <w:numFmt w:val="bullet"/>
      <w:lvlText w:val="•"/>
      <w:lvlJc w:val="left"/>
      <w:pPr>
        <w:ind w:left="680" w:hanging="180"/>
      </w:pPr>
    </w:lvl>
    <w:lvl w:ilvl="5" w:tplc="B08A1946">
      <w:start w:val="1"/>
      <w:numFmt w:val="bullet"/>
      <w:lvlText w:val="•"/>
      <w:lvlJc w:val="left"/>
      <w:pPr>
        <w:ind w:left="2103" w:hanging="180"/>
      </w:pPr>
    </w:lvl>
    <w:lvl w:ilvl="6" w:tplc="1CC04C1C">
      <w:start w:val="1"/>
      <w:numFmt w:val="bullet"/>
      <w:lvlText w:val="•"/>
      <w:lvlJc w:val="left"/>
      <w:pPr>
        <w:ind w:left="3526" w:hanging="180"/>
      </w:pPr>
    </w:lvl>
    <w:lvl w:ilvl="7" w:tplc="562E8316">
      <w:start w:val="1"/>
      <w:numFmt w:val="bullet"/>
      <w:lvlText w:val="•"/>
      <w:lvlJc w:val="left"/>
      <w:pPr>
        <w:ind w:left="4950" w:hanging="180"/>
      </w:pPr>
    </w:lvl>
    <w:lvl w:ilvl="8" w:tplc="455A1A9A">
      <w:start w:val="1"/>
      <w:numFmt w:val="bullet"/>
      <w:lvlText w:val="•"/>
      <w:lvlJc w:val="left"/>
      <w:pPr>
        <w:ind w:left="6373"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10D0490"/>
    <w:multiLevelType w:val="hybridMultilevel"/>
    <w:tmpl w:val="5308BCFC"/>
    <w:lvl w:ilvl="0" w:tplc="8B56DAB4">
      <w:start w:val="1"/>
      <w:numFmt w:val="decimal"/>
      <w:lvlText w:val="(%1)"/>
      <w:lvlJc w:val="left"/>
      <w:pPr>
        <w:ind w:left="435" w:hanging="332"/>
      </w:pPr>
      <w:rPr>
        <w:rFonts w:ascii="PMingLiU" w:eastAsia="PMingLiU" w:hAnsi="PMingLiU" w:hint="eastAsia"/>
        <w:spacing w:val="-1"/>
        <w:w w:val="111"/>
        <w:sz w:val="19"/>
        <w:szCs w:val="19"/>
      </w:rPr>
    </w:lvl>
    <w:lvl w:ilvl="1" w:tplc="E71CA9CA">
      <w:start w:val="1"/>
      <w:numFmt w:val="bullet"/>
      <w:lvlText w:val="•"/>
      <w:lvlJc w:val="left"/>
      <w:pPr>
        <w:ind w:left="906" w:hanging="332"/>
      </w:pPr>
    </w:lvl>
    <w:lvl w:ilvl="2" w:tplc="3E00E926">
      <w:start w:val="1"/>
      <w:numFmt w:val="bullet"/>
      <w:lvlText w:val="•"/>
      <w:lvlJc w:val="left"/>
      <w:pPr>
        <w:ind w:left="1377" w:hanging="332"/>
      </w:pPr>
    </w:lvl>
    <w:lvl w:ilvl="3" w:tplc="0E368950">
      <w:start w:val="1"/>
      <w:numFmt w:val="bullet"/>
      <w:lvlText w:val="•"/>
      <w:lvlJc w:val="left"/>
      <w:pPr>
        <w:ind w:left="1848" w:hanging="332"/>
      </w:pPr>
    </w:lvl>
    <w:lvl w:ilvl="4" w:tplc="36FCF47A">
      <w:start w:val="1"/>
      <w:numFmt w:val="bullet"/>
      <w:lvlText w:val="•"/>
      <w:lvlJc w:val="left"/>
      <w:pPr>
        <w:ind w:left="2320" w:hanging="332"/>
      </w:pPr>
    </w:lvl>
    <w:lvl w:ilvl="5" w:tplc="B5CE3772">
      <w:start w:val="1"/>
      <w:numFmt w:val="bullet"/>
      <w:lvlText w:val="•"/>
      <w:lvlJc w:val="left"/>
      <w:pPr>
        <w:ind w:left="2791" w:hanging="332"/>
      </w:pPr>
    </w:lvl>
    <w:lvl w:ilvl="6" w:tplc="64A45A1A">
      <w:start w:val="1"/>
      <w:numFmt w:val="bullet"/>
      <w:lvlText w:val="•"/>
      <w:lvlJc w:val="left"/>
      <w:pPr>
        <w:ind w:left="3262" w:hanging="332"/>
      </w:pPr>
    </w:lvl>
    <w:lvl w:ilvl="7" w:tplc="EF58BFAE">
      <w:start w:val="1"/>
      <w:numFmt w:val="bullet"/>
      <w:lvlText w:val="•"/>
      <w:lvlJc w:val="left"/>
      <w:pPr>
        <w:ind w:left="3733" w:hanging="332"/>
      </w:pPr>
    </w:lvl>
    <w:lvl w:ilvl="8" w:tplc="10587FFC">
      <w:start w:val="1"/>
      <w:numFmt w:val="bullet"/>
      <w:lvlText w:val="•"/>
      <w:lvlJc w:val="left"/>
      <w:pPr>
        <w:ind w:left="4204" w:hanging="332"/>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E8C1159"/>
    <w:multiLevelType w:val="hybridMultilevel"/>
    <w:tmpl w:val="6B448528"/>
    <w:lvl w:ilvl="0" w:tplc="012EB4F2">
      <w:start w:val="1"/>
      <w:numFmt w:val="bullet"/>
      <w:lvlText w:val="•"/>
      <w:lvlJc w:val="left"/>
      <w:pPr>
        <w:ind w:left="660" w:hanging="180"/>
      </w:pPr>
      <w:rPr>
        <w:rFonts w:ascii="Trebuchet MS" w:eastAsia="Trebuchet MS" w:hAnsi="Trebuchet MS" w:hint="default"/>
        <w:color w:val="231F2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4"/>
  </w:num>
  <w:num w:numId="3">
    <w:abstractNumId w:val="11"/>
  </w:num>
  <w:num w:numId="4">
    <w:abstractNumId w:val="1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num>
  <w:num w:numId="16">
    <w:abstractNumId w:val="10"/>
  </w:num>
  <w:num w:numId="17">
    <w:abstractNumId w:val="18"/>
  </w:num>
  <w:num w:numId="18">
    <w:abstractNumId w:val="12"/>
  </w:num>
  <w:num w:numId="19">
    <w:abstractNumId w:val="1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2383748"/>
  </w:docVars>
  <w:rsids>
    <w:rsidRoot w:val="00EF1C4F"/>
    <w:rsid w:val="0000145F"/>
    <w:rsid w:val="00004E67"/>
    <w:rsid w:val="000140EC"/>
    <w:rsid w:val="00016A35"/>
    <w:rsid w:val="000229C2"/>
    <w:rsid w:val="00040D75"/>
    <w:rsid w:val="0004151C"/>
    <w:rsid w:val="0004188A"/>
    <w:rsid w:val="00051D2A"/>
    <w:rsid w:val="000564F7"/>
    <w:rsid w:val="000745E8"/>
    <w:rsid w:val="0007496E"/>
    <w:rsid w:val="00075089"/>
    <w:rsid w:val="0009354D"/>
    <w:rsid w:val="000A6449"/>
    <w:rsid w:val="000B283D"/>
    <w:rsid w:val="000B5B8A"/>
    <w:rsid w:val="000C16B3"/>
    <w:rsid w:val="000C4673"/>
    <w:rsid w:val="000D7109"/>
    <w:rsid w:val="000F2FEF"/>
    <w:rsid w:val="0010043B"/>
    <w:rsid w:val="0011148E"/>
    <w:rsid w:val="00122E9B"/>
    <w:rsid w:val="00122EDB"/>
    <w:rsid w:val="00124A0F"/>
    <w:rsid w:val="00135C9D"/>
    <w:rsid w:val="001408C0"/>
    <w:rsid w:val="0014381E"/>
    <w:rsid w:val="00143FD7"/>
    <w:rsid w:val="001463FB"/>
    <w:rsid w:val="00150890"/>
    <w:rsid w:val="0015641E"/>
    <w:rsid w:val="00166281"/>
    <w:rsid w:val="00166DFB"/>
    <w:rsid w:val="001754AE"/>
    <w:rsid w:val="0018061B"/>
    <w:rsid w:val="00186DB7"/>
    <w:rsid w:val="00187173"/>
    <w:rsid w:val="00194FCD"/>
    <w:rsid w:val="001A1B72"/>
    <w:rsid w:val="001A6189"/>
    <w:rsid w:val="001B648A"/>
    <w:rsid w:val="001C40EC"/>
    <w:rsid w:val="001C7F6B"/>
    <w:rsid w:val="001D15A8"/>
    <w:rsid w:val="001D7626"/>
    <w:rsid w:val="001E3E06"/>
    <w:rsid w:val="001F69A8"/>
    <w:rsid w:val="00201E6E"/>
    <w:rsid w:val="00207C40"/>
    <w:rsid w:val="00212186"/>
    <w:rsid w:val="0021558C"/>
    <w:rsid w:val="00220DFD"/>
    <w:rsid w:val="002257D7"/>
    <w:rsid w:val="002378A2"/>
    <w:rsid w:val="002422C0"/>
    <w:rsid w:val="0024589B"/>
    <w:rsid w:val="00254BA3"/>
    <w:rsid w:val="002613DA"/>
    <w:rsid w:val="00283391"/>
    <w:rsid w:val="00284C87"/>
    <w:rsid w:val="00292B82"/>
    <w:rsid w:val="00295739"/>
    <w:rsid w:val="002A1832"/>
    <w:rsid w:val="002B6353"/>
    <w:rsid w:val="002B68C8"/>
    <w:rsid w:val="002C1C83"/>
    <w:rsid w:val="002C2AF9"/>
    <w:rsid w:val="002C55EF"/>
    <w:rsid w:val="002E5860"/>
    <w:rsid w:val="002F19B1"/>
    <w:rsid w:val="002F35F4"/>
    <w:rsid w:val="002F3E28"/>
    <w:rsid w:val="002F40E6"/>
    <w:rsid w:val="002F6E58"/>
    <w:rsid w:val="0030294C"/>
    <w:rsid w:val="003033F6"/>
    <w:rsid w:val="00303E5B"/>
    <w:rsid w:val="00313226"/>
    <w:rsid w:val="0031425E"/>
    <w:rsid w:val="00315227"/>
    <w:rsid w:val="00321690"/>
    <w:rsid w:val="00325059"/>
    <w:rsid w:val="00347625"/>
    <w:rsid w:val="00350BA2"/>
    <w:rsid w:val="00357719"/>
    <w:rsid w:val="0036156F"/>
    <w:rsid w:val="003668F5"/>
    <w:rsid w:val="00374144"/>
    <w:rsid w:val="00385E3C"/>
    <w:rsid w:val="003866B0"/>
    <w:rsid w:val="00397017"/>
    <w:rsid w:val="003A3B90"/>
    <w:rsid w:val="003A49C7"/>
    <w:rsid w:val="003A4CCB"/>
    <w:rsid w:val="003B3EC7"/>
    <w:rsid w:val="003C3920"/>
    <w:rsid w:val="003D43D2"/>
    <w:rsid w:val="003E072D"/>
    <w:rsid w:val="003F051E"/>
    <w:rsid w:val="003F13EC"/>
    <w:rsid w:val="003F2456"/>
    <w:rsid w:val="003F42AF"/>
    <w:rsid w:val="00412F6D"/>
    <w:rsid w:val="0041366C"/>
    <w:rsid w:val="00415261"/>
    <w:rsid w:val="00421D68"/>
    <w:rsid w:val="0042399B"/>
    <w:rsid w:val="0042635A"/>
    <w:rsid w:val="00436C72"/>
    <w:rsid w:val="0044712E"/>
    <w:rsid w:val="0045061D"/>
    <w:rsid w:val="00452EDC"/>
    <w:rsid w:val="0045531F"/>
    <w:rsid w:val="004566D9"/>
    <w:rsid w:val="00460773"/>
    <w:rsid w:val="00465ACB"/>
    <w:rsid w:val="00466B6F"/>
    <w:rsid w:val="0047312B"/>
    <w:rsid w:val="00475D25"/>
    <w:rsid w:val="0048706C"/>
    <w:rsid w:val="004B3188"/>
    <w:rsid w:val="004B3DB3"/>
    <w:rsid w:val="004B3EDA"/>
    <w:rsid w:val="004C63B5"/>
    <w:rsid w:val="004D461E"/>
    <w:rsid w:val="004D72D8"/>
    <w:rsid w:val="004E3566"/>
    <w:rsid w:val="004F5853"/>
    <w:rsid w:val="00507F90"/>
    <w:rsid w:val="0051438B"/>
    <w:rsid w:val="00517479"/>
    <w:rsid w:val="00521933"/>
    <w:rsid w:val="00525B24"/>
    <w:rsid w:val="00535BD4"/>
    <w:rsid w:val="00536FD1"/>
    <w:rsid w:val="00557951"/>
    <w:rsid w:val="00557AFA"/>
    <w:rsid w:val="00563511"/>
    <w:rsid w:val="00572C33"/>
    <w:rsid w:val="00575526"/>
    <w:rsid w:val="00581F88"/>
    <w:rsid w:val="00582D40"/>
    <w:rsid w:val="00584BD6"/>
    <w:rsid w:val="005A0BE5"/>
    <w:rsid w:val="005A76B8"/>
    <w:rsid w:val="005B56C9"/>
    <w:rsid w:val="005B5771"/>
    <w:rsid w:val="005C0E1F"/>
    <w:rsid w:val="005C20A3"/>
    <w:rsid w:val="005C276B"/>
    <w:rsid w:val="005C723D"/>
    <w:rsid w:val="005D5C73"/>
    <w:rsid w:val="005D6A7F"/>
    <w:rsid w:val="005E0D2B"/>
    <w:rsid w:val="005E2C99"/>
    <w:rsid w:val="005F0D9D"/>
    <w:rsid w:val="005F3F3B"/>
    <w:rsid w:val="005F4853"/>
    <w:rsid w:val="005F6EE0"/>
    <w:rsid w:val="0061118C"/>
    <w:rsid w:val="0062195F"/>
    <w:rsid w:val="0063460B"/>
    <w:rsid w:val="006408AE"/>
    <w:rsid w:val="00643772"/>
    <w:rsid w:val="00652190"/>
    <w:rsid w:val="006636F7"/>
    <w:rsid w:val="00672258"/>
    <w:rsid w:val="0067575B"/>
    <w:rsid w:val="00692C26"/>
    <w:rsid w:val="006A5E1F"/>
    <w:rsid w:val="006A72DE"/>
    <w:rsid w:val="006A7463"/>
    <w:rsid w:val="006C31C9"/>
    <w:rsid w:val="006C57DE"/>
    <w:rsid w:val="006D60A6"/>
    <w:rsid w:val="006D6292"/>
    <w:rsid w:val="006E10F8"/>
    <w:rsid w:val="006E5D1F"/>
    <w:rsid w:val="006F2306"/>
    <w:rsid w:val="006F2D3D"/>
    <w:rsid w:val="00700504"/>
    <w:rsid w:val="00700835"/>
    <w:rsid w:val="00705935"/>
    <w:rsid w:val="00726F87"/>
    <w:rsid w:val="00727B58"/>
    <w:rsid w:val="00732B5D"/>
    <w:rsid w:val="007333B9"/>
    <w:rsid w:val="00743C1C"/>
    <w:rsid w:val="007478C7"/>
    <w:rsid w:val="00755901"/>
    <w:rsid w:val="00761BEC"/>
    <w:rsid w:val="00762368"/>
    <w:rsid w:val="00764DB0"/>
    <w:rsid w:val="00773868"/>
    <w:rsid w:val="0078298D"/>
    <w:rsid w:val="0078686D"/>
    <w:rsid w:val="00791B7D"/>
    <w:rsid w:val="00795D35"/>
    <w:rsid w:val="007A3515"/>
    <w:rsid w:val="007A6B8F"/>
    <w:rsid w:val="007B7F3D"/>
    <w:rsid w:val="007C6BCF"/>
    <w:rsid w:val="007C71B1"/>
    <w:rsid w:val="007D7924"/>
    <w:rsid w:val="007E470C"/>
    <w:rsid w:val="007E5F71"/>
    <w:rsid w:val="007F0EE9"/>
    <w:rsid w:val="007F7E88"/>
    <w:rsid w:val="008176D9"/>
    <w:rsid w:val="00821415"/>
    <w:rsid w:val="0082302D"/>
    <w:rsid w:val="0082591A"/>
    <w:rsid w:val="0083768F"/>
    <w:rsid w:val="00843394"/>
    <w:rsid w:val="0084612A"/>
    <w:rsid w:val="00847249"/>
    <w:rsid w:val="0084726F"/>
    <w:rsid w:val="00872B2F"/>
    <w:rsid w:val="00874DEF"/>
    <w:rsid w:val="00876DBE"/>
    <w:rsid w:val="00881A56"/>
    <w:rsid w:val="00884D24"/>
    <w:rsid w:val="008A35D3"/>
    <w:rsid w:val="008A6FA3"/>
    <w:rsid w:val="008C52D1"/>
    <w:rsid w:val="008C5A6B"/>
    <w:rsid w:val="008E5F06"/>
    <w:rsid w:val="008F54FE"/>
    <w:rsid w:val="008F789D"/>
    <w:rsid w:val="00903463"/>
    <w:rsid w:val="00906671"/>
    <w:rsid w:val="0091595A"/>
    <w:rsid w:val="009165EA"/>
    <w:rsid w:val="009264DD"/>
    <w:rsid w:val="00930261"/>
    <w:rsid w:val="009316A7"/>
    <w:rsid w:val="00936A63"/>
    <w:rsid w:val="009639FA"/>
    <w:rsid w:val="009829F2"/>
    <w:rsid w:val="00991643"/>
    <w:rsid w:val="00993F61"/>
    <w:rsid w:val="009A6832"/>
    <w:rsid w:val="009B0746"/>
    <w:rsid w:val="009B6665"/>
    <w:rsid w:val="009C198B"/>
    <w:rsid w:val="009C1C44"/>
    <w:rsid w:val="009C435D"/>
    <w:rsid w:val="009D207E"/>
    <w:rsid w:val="009D7E03"/>
    <w:rsid w:val="009E3292"/>
    <w:rsid w:val="009E5822"/>
    <w:rsid w:val="009E691A"/>
    <w:rsid w:val="00A074CB"/>
    <w:rsid w:val="00A1065F"/>
    <w:rsid w:val="00A10A96"/>
    <w:rsid w:val="00A10BE7"/>
    <w:rsid w:val="00A20833"/>
    <w:rsid w:val="00A22F78"/>
    <w:rsid w:val="00A330BB"/>
    <w:rsid w:val="00A369C4"/>
    <w:rsid w:val="00A41AD5"/>
    <w:rsid w:val="00A47986"/>
    <w:rsid w:val="00A47DEA"/>
    <w:rsid w:val="00A62E63"/>
    <w:rsid w:val="00A7092A"/>
    <w:rsid w:val="00A70B6C"/>
    <w:rsid w:val="00A83576"/>
    <w:rsid w:val="00A83F76"/>
    <w:rsid w:val="00A91A24"/>
    <w:rsid w:val="00AB0C6E"/>
    <w:rsid w:val="00AC0E99"/>
    <w:rsid w:val="00AC1D05"/>
    <w:rsid w:val="00AD03C0"/>
    <w:rsid w:val="00AD6FB0"/>
    <w:rsid w:val="00AE1373"/>
    <w:rsid w:val="00AE28B9"/>
    <w:rsid w:val="00AF1E67"/>
    <w:rsid w:val="00AF5046"/>
    <w:rsid w:val="00AF70D4"/>
    <w:rsid w:val="00AF7789"/>
    <w:rsid w:val="00B04D05"/>
    <w:rsid w:val="00B169A1"/>
    <w:rsid w:val="00B33E0C"/>
    <w:rsid w:val="00B43137"/>
    <w:rsid w:val="00B45852"/>
    <w:rsid w:val="00B45FE9"/>
    <w:rsid w:val="00B55D49"/>
    <w:rsid w:val="00B569F5"/>
    <w:rsid w:val="00B64E11"/>
    <w:rsid w:val="00B65E97"/>
    <w:rsid w:val="00B726A0"/>
    <w:rsid w:val="00B76BDA"/>
    <w:rsid w:val="00B817E3"/>
    <w:rsid w:val="00B84180"/>
    <w:rsid w:val="00B85AA6"/>
    <w:rsid w:val="00B862D5"/>
    <w:rsid w:val="00B969E7"/>
    <w:rsid w:val="00BA1A1F"/>
    <w:rsid w:val="00BA5852"/>
    <w:rsid w:val="00BC3DD4"/>
    <w:rsid w:val="00BC694A"/>
    <w:rsid w:val="00BD3CB4"/>
    <w:rsid w:val="00BE01F0"/>
    <w:rsid w:val="00BE63EA"/>
    <w:rsid w:val="00BE6A0A"/>
    <w:rsid w:val="00BE769A"/>
    <w:rsid w:val="00BF28CE"/>
    <w:rsid w:val="00BF557D"/>
    <w:rsid w:val="00C03FEC"/>
    <w:rsid w:val="00C05521"/>
    <w:rsid w:val="00C1483D"/>
    <w:rsid w:val="00C17DDA"/>
    <w:rsid w:val="00C3093F"/>
    <w:rsid w:val="00C42761"/>
    <w:rsid w:val="00C42A3C"/>
    <w:rsid w:val="00C44E79"/>
    <w:rsid w:val="00C466AB"/>
    <w:rsid w:val="00C50065"/>
    <w:rsid w:val="00C52839"/>
    <w:rsid w:val="00C53041"/>
    <w:rsid w:val="00C57FC8"/>
    <w:rsid w:val="00C61CD5"/>
    <w:rsid w:val="00C73605"/>
    <w:rsid w:val="00C73BF0"/>
    <w:rsid w:val="00C84400"/>
    <w:rsid w:val="00C90037"/>
    <w:rsid w:val="00C931F8"/>
    <w:rsid w:val="00CC6A7C"/>
    <w:rsid w:val="00CD2C6D"/>
    <w:rsid w:val="00CE0CB0"/>
    <w:rsid w:val="00CE5E60"/>
    <w:rsid w:val="00CE5FF4"/>
    <w:rsid w:val="00CF1A0F"/>
    <w:rsid w:val="00CF1CF4"/>
    <w:rsid w:val="00CF2D02"/>
    <w:rsid w:val="00CF4134"/>
    <w:rsid w:val="00D1521F"/>
    <w:rsid w:val="00D33B44"/>
    <w:rsid w:val="00D36252"/>
    <w:rsid w:val="00D40FC1"/>
    <w:rsid w:val="00D4330B"/>
    <w:rsid w:val="00D460F1"/>
    <w:rsid w:val="00D51B44"/>
    <w:rsid w:val="00D55B08"/>
    <w:rsid w:val="00D6085D"/>
    <w:rsid w:val="00D66D57"/>
    <w:rsid w:val="00D66E9E"/>
    <w:rsid w:val="00D704EA"/>
    <w:rsid w:val="00D744B5"/>
    <w:rsid w:val="00D75E80"/>
    <w:rsid w:val="00D76344"/>
    <w:rsid w:val="00D80472"/>
    <w:rsid w:val="00D81480"/>
    <w:rsid w:val="00D9356B"/>
    <w:rsid w:val="00DA2228"/>
    <w:rsid w:val="00DA2E40"/>
    <w:rsid w:val="00DA5BF8"/>
    <w:rsid w:val="00DB21D8"/>
    <w:rsid w:val="00DB4CA1"/>
    <w:rsid w:val="00DC188D"/>
    <w:rsid w:val="00DC2930"/>
    <w:rsid w:val="00DC71AA"/>
    <w:rsid w:val="00DD1BAD"/>
    <w:rsid w:val="00DD2FAB"/>
    <w:rsid w:val="00DD46C0"/>
    <w:rsid w:val="00DD6B48"/>
    <w:rsid w:val="00DE2F33"/>
    <w:rsid w:val="00DE627C"/>
    <w:rsid w:val="00DE7D8C"/>
    <w:rsid w:val="00DF1850"/>
    <w:rsid w:val="00DF492D"/>
    <w:rsid w:val="00DF6069"/>
    <w:rsid w:val="00E10E19"/>
    <w:rsid w:val="00E1616A"/>
    <w:rsid w:val="00E200F4"/>
    <w:rsid w:val="00E30E2E"/>
    <w:rsid w:val="00E42110"/>
    <w:rsid w:val="00E46E7E"/>
    <w:rsid w:val="00E57679"/>
    <w:rsid w:val="00E852D4"/>
    <w:rsid w:val="00E85F26"/>
    <w:rsid w:val="00E872B0"/>
    <w:rsid w:val="00E87DDA"/>
    <w:rsid w:val="00E95631"/>
    <w:rsid w:val="00EB0D72"/>
    <w:rsid w:val="00EB36A0"/>
    <w:rsid w:val="00EB48E9"/>
    <w:rsid w:val="00EB4F6A"/>
    <w:rsid w:val="00EC63B3"/>
    <w:rsid w:val="00ED64D5"/>
    <w:rsid w:val="00EE295D"/>
    <w:rsid w:val="00EF1C4F"/>
    <w:rsid w:val="00F1156D"/>
    <w:rsid w:val="00F1173B"/>
    <w:rsid w:val="00F2543F"/>
    <w:rsid w:val="00F306E1"/>
    <w:rsid w:val="00F45F2E"/>
    <w:rsid w:val="00F46F0A"/>
    <w:rsid w:val="00F5661C"/>
    <w:rsid w:val="00F612F3"/>
    <w:rsid w:val="00F65CD8"/>
    <w:rsid w:val="00F85243"/>
    <w:rsid w:val="00F950D7"/>
    <w:rsid w:val="00F9612D"/>
    <w:rsid w:val="00FA538E"/>
    <w:rsid w:val="00FB0865"/>
    <w:rsid w:val="00FC4C37"/>
    <w:rsid w:val="00FD1F36"/>
    <w:rsid w:val="00FD4F13"/>
    <w:rsid w:val="00FD50BA"/>
    <w:rsid w:val="00FE04C6"/>
    <w:rsid w:val="00FE4803"/>
    <w:rsid w:val="00FE7ADA"/>
    <w:rsid w:val="00FF1521"/>
    <w:rsid w:val="00FF1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F96988"/>
  <w14:defaultImageDpi w14:val="300"/>
  <w15:docId w15:val="{D8251C4B-0822-4EFF-B0EB-5A164C86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612F3"/>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F612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612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612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612F3"/>
    <w:pPr>
      <w:keepNext/>
      <w:keepLines/>
      <w:spacing w:before="40" w:after="0"/>
      <w:outlineLvl w:val="3"/>
    </w:pPr>
    <w:rPr>
      <w:rFonts w:eastAsiaTheme="majorEastAsia" w:cstheme="majorBidi"/>
      <w:b/>
      <w:iCs/>
      <w:sz w:val="26"/>
    </w:rPr>
  </w:style>
  <w:style w:type="paragraph" w:styleId="Heading9">
    <w:name w:val="heading 9"/>
    <w:basedOn w:val="Normal"/>
    <w:next w:val="Normal"/>
    <w:link w:val="Heading9Char"/>
    <w:uiPriority w:val="99"/>
    <w:semiHidden/>
    <w:unhideWhenUsed/>
    <w:qFormat/>
    <w:rsid w:val="00EF1C4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F612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2F3"/>
  </w:style>
  <w:style w:type="character" w:styleId="Emphasis">
    <w:name w:val="Emphasis"/>
    <w:basedOn w:val="DefaultParagraphFont"/>
    <w:uiPriority w:val="7"/>
    <w:qFormat/>
    <w:rsid w:val="00F612F3"/>
    <w:rPr>
      <w:b/>
      <w:i w:val="0"/>
      <w:iCs/>
      <w:u w:val="single"/>
    </w:rPr>
  </w:style>
  <w:style w:type="character" w:customStyle="1" w:styleId="Heading1Char">
    <w:name w:val="Heading 1 Char"/>
    <w:aliases w:val="Pocket Char"/>
    <w:basedOn w:val="DefaultParagraphFont"/>
    <w:link w:val="Heading1"/>
    <w:rsid w:val="00F612F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612F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F612F3"/>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F612F3"/>
    <w:rPr>
      <w:rFonts w:eastAsiaTheme="majorEastAsia" w:cstheme="majorBidi"/>
      <w:b/>
      <w:iCs/>
      <w:sz w:val="26"/>
      <w:szCs w:val="22"/>
    </w:rPr>
  </w:style>
  <w:style w:type="paragraph" w:styleId="NoSpacing">
    <w:name w:val="No Spacing"/>
    <w:uiPriority w:val="1"/>
    <w:rsid w:val="008A35D3"/>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F612F3"/>
    <w:rPr>
      <w:b/>
      <w:bCs/>
      <w:sz w:val="26"/>
    </w:rPr>
  </w:style>
  <w:style w:type="character" w:customStyle="1" w:styleId="StyleBoldUnderline">
    <w:name w:val="Style Bold Underline"/>
    <w:aliases w:val="Intense Emphasis1,Underline,Style Underline,apple-style-span + 6 pt,Kern at 16 pt,Bold,Intense Emphasis11,Intense Emphasis2,HHeading 3 + 12 pt,Cards + Font: 12 pt Char,Style,Bold Cite Char,Citation Char Char Char,ci"/>
    <w:basedOn w:val="DefaultParagraphFont"/>
    <w:uiPriority w:val="6"/>
    <w:qFormat/>
    <w:rsid w:val="00F612F3"/>
    <w:rPr>
      <w:b/>
      <w:u w:val="single"/>
    </w:rPr>
  </w:style>
  <w:style w:type="paragraph" w:styleId="DocumentMap">
    <w:name w:val="Document Map"/>
    <w:basedOn w:val="Normal"/>
    <w:link w:val="DocumentMapChar"/>
    <w:uiPriority w:val="99"/>
    <w:semiHidden/>
    <w:unhideWhenUsed/>
    <w:rsid w:val="008A35D3"/>
    <w:rPr>
      <w:rFonts w:ascii="Lucida Grande" w:hAnsi="Lucida Grande" w:cs="Lucida Grande"/>
    </w:rPr>
  </w:style>
  <w:style w:type="character" w:customStyle="1" w:styleId="DocumentMapChar">
    <w:name w:val="Document Map Char"/>
    <w:basedOn w:val="DefaultParagraphFont"/>
    <w:link w:val="DocumentMap"/>
    <w:uiPriority w:val="99"/>
    <w:semiHidden/>
    <w:rsid w:val="008A35D3"/>
    <w:rPr>
      <w:rFonts w:ascii="Lucida Grande" w:hAnsi="Lucida Grande" w:cs="Lucida Grande"/>
      <w:sz w:val="22"/>
    </w:rPr>
  </w:style>
  <w:style w:type="paragraph" w:styleId="ListParagraph">
    <w:name w:val="List Paragraph"/>
    <w:basedOn w:val="Normal"/>
    <w:uiPriority w:val="34"/>
    <w:rsid w:val="008A35D3"/>
    <w:pPr>
      <w:ind w:left="720"/>
      <w:contextualSpacing/>
    </w:pPr>
  </w:style>
  <w:style w:type="paragraph" w:styleId="Header">
    <w:name w:val="header"/>
    <w:basedOn w:val="Normal"/>
    <w:link w:val="HeaderChar"/>
    <w:uiPriority w:val="99"/>
    <w:unhideWhenUsed/>
    <w:rsid w:val="008A35D3"/>
    <w:pPr>
      <w:tabs>
        <w:tab w:val="center" w:pos="4320"/>
        <w:tab w:val="right" w:pos="8640"/>
      </w:tabs>
    </w:pPr>
  </w:style>
  <w:style w:type="character" w:customStyle="1" w:styleId="HeaderChar">
    <w:name w:val="Header Char"/>
    <w:basedOn w:val="DefaultParagraphFont"/>
    <w:link w:val="Header"/>
    <w:uiPriority w:val="99"/>
    <w:rsid w:val="008A35D3"/>
    <w:rPr>
      <w:rFonts w:ascii="Calibri" w:hAnsi="Calibri"/>
      <w:sz w:val="22"/>
    </w:rPr>
  </w:style>
  <w:style w:type="paragraph" w:styleId="Footer">
    <w:name w:val="footer"/>
    <w:basedOn w:val="Normal"/>
    <w:link w:val="FooterChar"/>
    <w:uiPriority w:val="99"/>
    <w:unhideWhenUsed/>
    <w:rsid w:val="008A35D3"/>
    <w:pPr>
      <w:tabs>
        <w:tab w:val="center" w:pos="4320"/>
        <w:tab w:val="right" w:pos="8640"/>
      </w:tabs>
    </w:pPr>
  </w:style>
  <w:style w:type="character" w:customStyle="1" w:styleId="FooterChar">
    <w:name w:val="Footer Char"/>
    <w:basedOn w:val="DefaultParagraphFont"/>
    <w:link w:val="Footer"/>
    <w:uiPriority w:val="99"/>
    <w:rsid w:val="008A35D3"/>
    <w:rPr>
      <w:rFonts w:ascii="Calibri" w:hAnsi="Calibri"/>
      <w:sz w:val="22"/>
    </w:rPr>
  </w:style>
  <w:style w:type="character" w:styleId="PageNumber">
    <w:name w:val="page number"/>
    <w:basedOn w:val="DefaultParagraphFont"/>
    <w:uiPriority w:val="99"/>
    <w:semiHidden/>
    <w:unhideWhenUsed/>
    <w:rsid w:val="008A35D3"/>
  </w:style>
  <w:style w:type="character" w:styleId="Hyperlink">
    <w:name w:val="Hyperlink"/>
    <w:aliases w:val="heading 1 (block title),Card Text,Important,Read,Internet Link"/>
    <w:basedOn w:val="DefaultParagraphFont"/>
    <w:uiPriority w:val="99"/>
    <w:unhideWhenUsed/>
    <w:rsid w:val="00F612F3"/>
    <w:rPr>
      <w:color w:val="auto"/>
      <w:u w:val="none"/>
    </w:rPr>
  </w:style>
  <w:style w:type="character" w:customStyle="1" w:styleId="Heading9Char">
    <w:name w:val="Heading 9 Char"/>
    <w:basedOn w:val="DefaultParagraphFont"/>
    <w:link w:val="Heading9"/>
    <w:uiPriority w:val="99"/>
    <w:semiHidden/>
    <w:rsid w:val="00EF1C4F"/>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F612F3"/>
    <w:rPr>
      <w:color w:val="auto"/>
      <w:u w:val="none"/>
    </w:rPr>
  </w:style>
  <w:style w:type="paragraph" w:styleId="BodyText">
    <w:name w:val="Body Text"/>
    <w:basedOn w:val="Normal"/>
    <w:link w:val="BodyTextChar"/>
    <w:uiPriority w:val="1"/>
    <w:unhideWhenUsed/>
    <w:qFormat/>
    <w:rsid w:val="00EF1C4F"/>
    <w:pPr>
      <w:widowControl w:val="0"/>
      <w:spacing w:before="90"/>
      <w:ind w:left="460"/>
    </w:pPr>
    <w:rPr>
      <w:rFonts w:ascii="Trebuchet MS" w:eastAsia="Trebuchet MS" w:hAnsi="Trebuchet MS"/>
      <w:sz w:val="20"/>
      <w:szCs w:val="20"/>
    </w:rPr>
  </w:style>
  <w:style w:type="character" w:customStyle="1" w:styleId="BodyTextChar">
    <w:name w:val="Body Text Char"/>
    <w:basedOn w:val="DefaultParagraphFont"/>
    <w:link w:val="BodyText"/>
    <w:uiPriority w:val="1"/>
    <w:rsid w:val="00EF1C4F"/>
    <w:rPr>
      <w:rFonts w:ascii="Trebuchet MS" w:eastAsia="Trebuchet MS" w:hAnsi="Trebuchet MS"/>
      <w:sz w:val="20"/>
      <w:szCs w:val="20"/>
    </w:rPr>
  </w:style>
  <w:style w:type="character" w:customStyle="1" w:styleId="apple-converted-space">
    <w:name w:val="apple-converted-space"/>
    <w:basedOn w:val="DefaultParagraphFont"/>
    <w:rsid w:val="00EF1C4F"/>
  </w:style>
  <w:style w:type="paragraph" w:customStyle="1" w:styleId="CardIndented">
    <w:name w:val="Card (Indented)"/>
    <w:basedOn w:val="Normal"/>
    <w:link w:val="CardIndentedChar"/>
    <w:qFormat/>
    <w:rsid w:val="002F6E58"/>
    <w:pPr>
      <w:ind w:left="288"/>
    </w:pPr>
    <w:rPr>
      <w:rFonts w:ascii="Times New Roman" w:hAnsi="Times New Roman" w:cs="Calibri"/>
      <w:sz w:val="20"/>
    </w:rPr>
  </w:style>
  <w:style w:type="character" w:customStyle="1" w:styleId="CardIndentedChar">
    <w:name w:val="Card (Indented) Char"/>
    <w:basedOn w:val="DefaultParagraphFont"/>
    <w:link w:val="CardIndented"/>
    <w:rsid w:val="002F6E58"/>
    <w:rPr>
      <w:rFonts w:ascii="Times New Roman" w:eastAsiaTheme="minorHAnsi" w:hAnsi="Times New Roman" w:cs="Calibri"/>
      <w:sz w:val="20"/>
      <w:szCs w:val="22"/>
    </w:rPr>
  </w:style>
  <w:style w:type="character" w:customStyle="1" w:styleId="underline">
    <w:name w:val="underline"/>
    <w:qFormat/>
    <w:rsid w:val="002F6E58"/>
    <w:rPr>
      <w:rFonts w:ascii="Times New Roman" w:hAnsi="Times New Roman"/>
      <w:u w:val="single"/>
    </w:rPr>
  </w:style>
  <w:style w:type="paragraph" w:customStyle="1" w:styleId="card">
    <w:name w:val="card"/>
    <w:basedOn w:val="Normal"/>
    <w:next w:val="Normal"/>
    <w:link w:val="cardChar"/>
    <w:rsid w:val="002F6E58"/>
    <w:pPr>
      <w:ind w:left="288" w:right="288"/>
    </w:pPr>
    <w:rPr>
      <w:rFonts w:ascii="Times New Roman" w:eastAsia="Times New Roman" w:hAnsi="Times New Roman" w:cs="Times New Roman"/>
      <w:sz w:val="20"/>
      <w:szCs w:val="20"/>
    </w:rPr>
  </w:style>
  <w:style w:type="character" w:customStyle="1" w:styleId="cardChar">
    <w:name w:val="card Char"/>
    <w:link w:val="card"/>
    <w:rsid w:val="002F6E58"/>
    <w:rPr>
      <w:rFonts w:ascii="Times New Roman" w:eastAsia="Times New Roman" w:hAnsi="Times New Roman" w:cs="Times New Roman"/>
      <w:sz w:val="20"/>
      <w:szCs w:val="20"/>
    </w:rPr>
  </w:style>
  <w:style w:type="paragraph" w:styleId="NormalWeb">
    <w:name w:val="Normal (Web)"/>
    <w:basedOn w:val="Normal"/>
    <w:uiPriority w:val="99"/>
    <w:unhideWhenUsed/>
    <w:rsid w:val="00884D24"/>
    <w:pPr>
      <w:spacing w:before="100" w:beforeAutospacing="1" w:after="100" w:afterAutospacing="1"/>
    </w:pPr>
    <w:rPr>
      <w:rFonts w:ascii="Times" w:hAnsi="Times" w:cs="Times New Roman"/>
      <w:sz w:val="20"/>
      <w:szCs w:val="20"/>
    </w:rPr>
  </w:style>
  <w:style w:type="character" w:customStyle="1" w:styleId="blue">
    <w:name w:val="blue"/>
    <w:basedOn w:val="DefaultParagraphFont"/>
    <w:rsid w:val="007F0EE9"/>
  </w:style>
  <w:style w:type="character" w:customStyle="1" w:styleId="hit">
    <w:name w:val="hit"/>
    <w:basedOn w:val="DefaultParagraphFont"/>
    <w:rsid w:val="007F0EE9"/>
  </w:style>
  <w:style w:type="character" w:customStyle="1" w:styleId="submitted-date">
    <w:name w:val="submitted-date"/>
    <w:basedOn w:val="DefaultParagraphFont"/>
    <w:rsid w:val="00B45852"/>
  </w:style>
  <w:style w:type="paragraph" w:customStyle="1" w:styleId="submitted-by">
    <w:name w:val="submitted-by"/>
    <w:basedOn w:val="Normal"/>
    <w:rsid w:val="00B45852"/>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semiHidden/>
    <w:unhideWhenUsed/>
    <w:rsid w:val="00A22F78"/>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A22F78"/>
    <w:rPr>
      <w:rFonts w:ascii="Times New Roman" w:eastAsia="Times New Roman" w:hAnsi="Times New Roman" w:cs="Times New Roman"/>
      <w:i/>
      <w:iCs/>
    </w:rPr>
  </w:style>
  <w:style w:type="character" w:customStyle="1" w:styleId="byline-author">
    <w:name w:val="byline-author"/>
    <w:basedOn w:val="DefaultParagraphFont"/>
    <w:rsid w:val="00A22F78"/>
  </w:style>
  <w:style w:type="character" w:customStyle="1" w:styleId="byline-date">
    <w:name w:val="byline-date"/>
    <w:basedOn w:val="DefaultParagraphFont"/>
    <w:rsid w:val="00A22F78"/>
  </w:style>
  <w:style w:type="character" w:customStyle="1" w:styleId="meta-prep">
    <w:name w:val="meta-prep"/>
    <w:basedOn w:val="DefaultParagraphFont"/>
    <w:rsid w:val="00FE04C6"/>
  </w:style>
  <w:style w:type="character" w:customStyle="1" w:styleId="entry-date">
    <w:name w:val="entry-date"/>
    <w:basedOn w:val="DefaultParagraphFont"/>
    <w:rsid w:val="00FE04C6"/>
  </w:style>
  <w:style w:type="character" w:customStyle="1" w:styleId="comments-link">
    <w:name w:val="comments-link"/>
    <w:basedOn w:val="DefaultParagraphFont"/>
    <w:rsid w:val="00FE04C6"/>
  </w:style>
  <w:style w:type="character" w:customStyle="1" w:styleId="meta-sep">
    <w:name w:val="meta-sep"/>
    <w:basedOn w:val="DefaultParagraphFont"/>
    <w:rsid w:val="00FE0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43062">
      <w:bodyDiv w:val="1"/>
      <w:marLeft w:val="0"/>
      <w:marRight w:val="0"/>
      <w:marTop w:val="0"/>
      <w:marBottom w:val="0"/>
      <w:divBdr>
        <w:top w:val="none" w:sz="0" w:space="0" w:color="auto"/>
        <w:left w:val="none" w:sz="0" w:space="0" w:color="auto"/>
        <w:bottom w:val="none" w:sz="0" w:space="0" w:color="auto"/>
        <w:right w:val="none" w:sz="0" w:space="0" w:color="auto"/>
      </w:divBdr>
    </w:div>
    <w:div w:id="120807825">
      <w:bodyDiv w:val="1"/>
      <w:marLeft w:val="0"/>
      <w:marRight w:val="0"/>
      <w:marTop w:val="0"/>
      <w:marBottom w:val="0"/>
      <w:divBdr>
        <w:top w:val="none" w:sz="0" w:space="0" w:color="auto"/>
        <w:left w:val="none" w:sz="0" w:space="0" w:color="auto"/>
        <w:bottom w:val="none" w:sz="0" w:space="0" w:color="auto"/>
        <w:right w:val="none" w:sz="0" w:space="0" w:color="auto"/>
      </w:divBdr>
      <w:divsChild>
        <w:div w:id="96026999">
          <w:marLeft w:val="0"/>
          <w:marRight w:val="0"/>
          <w:marTop w:val="0"/>
          <w:marBottom w:val="0"/>
          <w:divBdr>
            <w:top w:val="none" w:sz="0" w:space="0" w:color="auto"/>
            <w:left w:val="none" w:sz="0" w:space="0" w:color="auto"/>
            <w:bottom w:val="none" w:sz="0" w:space="0" w:color="auto"/>
            <w:right w:val="none" w:sz="0" w:space="0" w:color="auto"/>
          </w:divBdr>
        </w:div>
        <w:div w:id="1280137192">
          <w:marLeft w:val="0"/>
          <w:marRight w:val="0"/>
          <w:marTop w:val="0"/>
          <w:marBottom w:val="0"/>
          <w:divBdr>
            <w:top w:val="none" w:sz="0" w:space="0" w:color="auto"/>
            <w:left w:val="none" w:sz="0" w:space="0" w:color="auto"/>
            <w:bottom w:val="none" w:sz="0" w:space="0" w:color="auto"/>
            <w:right w:val="none" w:sz="0" w:space="0" w:color="auto"/>
          </w:divBdr>
        </w:div>
      </w:divsChild>
    </w:div>
    <w:div w:id="123668618">
      <w:bodyDiv w:val="1"/>
      <w:marLeft w:val="0"/>
      <w:marRight w:val="0"/>
      <w:marTop w:val="0"/>
      <w:marBottom w:val="0"/>
      <w:divBdr>
        <w:top w:val="none" w:sz="0" w:space="0" w:color="auto"/>
        <w:left w:val="none" w:sz="0" w:space="0" w:color="auto"/>
        <w:bottom w:val="none" w:sz="0" w:space="0" w:color="auto"/>
        <w:right w:val="none" w:sz="0" w:space="0" w:color="auto"/>
      </w:divBdr>
    </w:div>
    <w:div w:id="136607796">
      <w:bodyDiv w:val="1"/>
      <w:marLeft w:val="0"/>
      <w:marRight w:val="0"/>
      <w:marTop w:val="0"/>
      <w:marBottom w:val="0"/>
      <w:divBdr>
        <w:top w:val="none" w:sz="0" w:space="0" w:color="auto"/>
        <w:left w:val="none" w:sz="0" w:space="0" w:color="auto"/>
        <w:bottom w:val="none" w:sz="0" w:space="0" w:color="auto"/>
        <w:right w:val="none" w:sz="0" w:space="0" w:color="auto"/>
      </w:divBdr>
    </w:div>
    <w:div w:id="192545543">
      <w:bodyDiv w:val="1"/>
      <w:marLeft w:val="0"/>
      <w:marRight w:val="0"/>
      <w:marTop w:val="0"/>
      <w:marBottom w:val="0"/>
      <w:divBdr>
        <w:top w:val="none" w:sz="0" w:space="0" w:color="auto"/>
        <w:left w:val="none" w:sz="0" w:space="0" w:color="auto"/>
        <w:bottom w:val="none" w:sz="0" w:space="0" w:color="auto"/>
        <w:right w:val="none" w:sz="0" w:space="0" w:color="auto"/>
      </w:divBdr>
    </w:div>
    <w:div w:id="243338279">
      <w:bodyDiv w:val="1"/>
      <w:marLeft w:val="0"/>
      <w:marRight w:val="0"/>
      <w:marTop w:val="0"/>
      <w:marBottom w:val="0"/>
      <w:divBdr>
        <w:top w:val="none" w:sz="0" w:space="0" w:color="auto"/>
        <w:left w:val="none" w:sz="0" w:space="0" w:color="auto"/>
        <w:bottom w:val="none" w:sz="0" w:space="0" w:color="auto"/>
        <w:right w:val="none" w:sz="0" w:space="0" w:color="auto"/>
      </w:divBdr>
    </w:div>
    <w:div w:id="287735705">
      <w:bodyDiv w:val="1"/>
      <w:marLeft w:val="0"/>
      <w:marRight w:val="0"/>
      <w:marTop w:val="0"/>
      <w:marBottom w:val="0"/>
      <w:divBdr>
        <w:top w:val="none" w:sz="0" w:space="0" w:color="auto"/>
        <w:left w:val="none" w:sz="0" w:space="0" w:color="auto"/>
        <w:bottom w:val="none" w:sz="0" w:space="0" w:color="auto"/>
        <w:right w:val="none" w:sz="0" w:space="0" w:color="auto"/>
      </w:divBdr>
    </w:div>
    <w:div w:id="308218685">
      <w:bodyDiv w:val="1"/>
      <w:marLeft w:val="0"/>
      <w:marRight w:val="0"/>
      <w:marTop w:val="0"/>
      <w:marBottom w:val="0"/>
      <w:divBdr>
        <w:top w:val="none" w:sz="0" w:space="0" w:color="auto"/>
        <w:left w:val="none" w:sz="0" w:space="0" w:color="auto"/>
        <w:bottom w:val="none" w:sz="0" w:space="0" w:color="auto"/>
        <w:right w:val="none" w:sz="0" w:space="0" w:color="auto"/>
      </w:divBdr>
    </w:div>
    <w:div w:id="335154083">
      <w:bodyDiv w:val="1"/>
      <w:marLeft w:val="0"/>
      <w:marRight w:val="0"/>
      <w:marTop w:val="0"/>
      <w:marBottom w:val="0"/>
      <w:divBdr>
        <w:top w:val="none" w:sz="0" w:space="0" w:color="auto"/>
        <w:left w:val="none" w:sz="0" w:space="0" w:color="auto"/>
        <w:bottom w:val="none" w:sz="0" w:space="0" w:color="auto"/>
        <w:right w:val="none" w:sz="0" w:space="0" w:color="auto"/>
      </w:divBdr>
    </w:div>
    <w:div w:id="342975486">
      <w:bodyDiv w:val="1"/>
      <w:marLeft w:val="0"/>
      <w:marRight w:val="0"/>
      <w:marTop w:val="0"/>
      <w:marBottom w:val="0"/>
      <w:divBdr>
        <w:top w:val="none" w:sz="0" w:space="0" w:color="auto"/>
        <w:left w:val="none" w:sz="0" w:space="0" w:color="auto"/>
        <w:bottom w:val="none" w:sz="0" w:space="0" w:color="auto"/>
        <w:right w:val="none" w:sz="0" w:space="0" w:color="auto"/>
      </w:divBdr>
    </w:div>
    <w:div w:id="415171735">
      <w:bodyDiv w:val="1"/>
      <w:marLeft w:val="0"/>
      <w:marRight w:val="0"/>
      <w:marTop w:val="0"/>
      <w:marBottom w:val="0"/>
      <w:divBdr>
        <w:top w:val="none" w:sz="0" w:space="0" w:color="auto"/>
        <w:left w:val="none" w:sz="0" w:space="0" w:color="auto"/>
        <w:bottom w:val="none" w:sz="0" w:space="0" w:color="auto"/>
        <w:right w:val="none" w:sz="0" w:space="0" w:color="auto"/>
      </w:divBdr>
    </w:div>
    <w:div w:id="430778242">
      <w:bodyDiv w:val="1"/>
      <w:marLeft w:val="0"/>
      <w:marRight w:val="0"/>
      <w:marTop w:val="0"/>
      <w:marBottom w:val="0"/>
      <w:divBdr>
        <w:top w:val="none" w:sz="0" w:space="0" w:color="auto"/>
        <w:left w:val="none" w:sz="0" w:space="0" w:color="auto"/>
        <w:bottom w:val="none" w:sz="0" w:space="0" w:color="auto"/>
        <w:right w:val="none" w:sz="0" w:space="0" w:color="auto"/>
      </w:divBdr>
    </w:div>
    <w:div w:id="495846886">
      <w:bodyDiv w:val="1"/>
      <w:marLeft w:val="0"/>
      <w:marRight w:val="0"/>
      <w:marTop w:val="0"/>
      <w:marBottom w:val="0"/>
      <w:divBdr>
        <w:top w:val="none" w:sz="0" w:space="0" w:color="auto"/>
        <w:left w:val="none" w:sz="0" w:space="0" w:color="auto"/>
        <w:bottom w:val="none" w:sz="0" w:space="0" w:color="auto"/>
        <w:right w:val="none" w:sz="0" w:space="0" w:color="auto"/>
      </w:divBdr>
    </w:div>
    <w:div w:id="531964308">
      <w:bodyDiv w:val="1"/>
      <w:marLeft w:val="0"/>
      <w:marRight w:val="0"/>
      <w:marTop w:val="0"/>
      <w:marBottom w:val="0"/>
      <w:divBdr>
        <w:top w:val="none" w:sz="0" w:space="0" w:color="auto"/>
        <w:left w:val="none" w:sz="0" w:space="0" w:color="auto"/>
        <w:bottom w:val="none" w:sz="0" w:space="0" w:color="auto"/>
        <w:right w:val="none" w:sz="0" w:space="0" w:color="auto"/>
      </w:divBdr>
    </w:div>
    <w:div w:id="537208654">
      <w:bodyDiv w:val="1"/>
      <w:marLeft w:val="0"/>
      <w:marRight w:val="0"/>
      <w:marTop w:val="0"/>
      <w:marBottom w:val="0"/>
      <w:divBdr>
        <w:top w:val="none" w:sz="0" w:space="0" w:color="auto"/>
        <w:left w:val="none" w:sz="0" w:space="0" w:color="auto"/>
        <w:bottom w:val="none" w:sz="0" w:space="0" w:color="auto"/>
        <w:right w:val="none" w:sz="0" w:space="0" w:color="auto"/>
      </w:divBdr>
    </w:div>
    <w:div w:id="563226957">
      <w:bodyDiv w:val="1"/>
      <w:marLeft w:val="0"/>
      <w:marRight w:val="0"/>
      <w:marTop w:val="0"/>
      <w:marBottom w:val="0"/>
      <w:divBdr>
        <w:top w:val="none" w:sz="0" w:space="0" w:color="auto"/>
        <w:left w:val="none" w:sz="0" w:space="0" w:color="auto"/>
        <w:bottom w:val="none" w:sz="0" w:space="0" w:color="auto"/>
        <w:right w:val="none" w:sz="0" w:space="0" w:color="auto"/>
      </w:divBdr>
    </w:div>
    <w:div w:id="591201696">
      <w:bodyDiv w:val="1"/>
      <w:marLeft w:val="0"/>
      <w:marRight w:val="0"/>
      <w:marTop w:val="0"/>
      <w:marBottom w:val="0"/>
      <w:divBdr>
        <w:top w:val="none" w:sz="0" w:space="0" w:color="auto"/>
        <w:left w:val="none" w:sz="0" w:space="0" w:color="auto"/>
        <w:bottom w:val="none" w:sz="0" w:space="0" w:color="auto"/>
        <w:right w:val="none" w:sz="0" w:space="0" w:color="auto"/>
      </w:divBdr>
    </w:div>
    <w:div w:id="592739728">
      <w:bodyDiv w:val="1"/>
      <w:marLeft w:val="0"/>
      <w:marRight w:val="0"/>
      <w:marTop w:val="0"/>
      <w:marBottom w:val="0"/>
      <w:divBdr>
        <w:top w:val="none" w:sz="0" w:space="0" w:color="auto"/>
        <w:left w:val="none" w:sz="0" w:space="0" w:color="auto"/>
        <w:bottom w:val="none" w:sz="0" w:space="0" w:color="auto"/>
        <w:right w:val="none" w:sz="0" w:space="0" w:color="auto"/>
      </w:divBdr>
    </w:div>
    <w:div w:id="624391693">
      <w:bodyDiv w:val="1"/>
      <w:marLeft w:val="0"/>
      <w:marRight w:val="0"/>
      <w:marTop w:val="0"/>
      <w:marBottom w:val="0"/>
      <w:divBdr>
        <w:top w:val="none" w:sz="0" w:space="0" w:color="auto"/>
        <w:left w:val="none" w:sz="0" w:space="0" w:color="auto"/>
        <w:bottom w:val="none" w:sz="0" w:space="0" w:color="auto"/>
        <w:right w:val="none" w:sz="0" w:space="0" w:color="auto"/>
      </w:divBdr>
    </w:div>
    <w:div w:id="746535164">
      <w:bodyDiv w:val="1"/>
      <w:marLeft w:val="0"/>
      <w:marRight w:val="0"/>
      <w:marTop w:val="0"/>
      <w:marBottom w:val="0"/>
      <w:divBdr>
        <w:top w:val="none" w:sz="0" w:space="0" w:color="auto"/>
        <w:left w:val="none" w:sz="0" w:space="0" w:color="auto"/>
        <w:bottom w:val="none" w:sz="0" w:space="0" w:color="auto"/>
        <w:right w:val="none" w:sz="0" w:space="0" w:color="auto"/>
      </w:divBdr>
    </w:div>
    <w:div w:id="754202565">
      <w:bodyDiv w:val="1"/>
      <w:marLeft w:val="0"/>
      <w:marRight w:val="0"/>
      <w:marTop w:val="0"/>
      <w:marBottom w:val="0"/>
      <w:divBdr>
        <w:top w:val="none" w:sz="0" w:space="0" w:color="auto"/>
        <w:left w:val="none" w:sz="0" w:space="0" w:color="auto"/>
        <w:bottom w:val="none" w:sz="0" w:space="0" w:color="auto"/>
        <w:right w:val="none" w:sz="0" w:space="0" w:color="auto"/>
      </w:divBdr>
    </w:div>
    <w:div w:id="765923865">
      <w:bodyDiv w:val="1"/>
      <w:marLeft w:val="0"/>
      <w:marRight w:val="0"/>
      <w:marTop w:val="0"/>
      <w:marBottom w:val="0"/>
      <w:divBdr>
        <w:top w:val="none" w:sz="0" w:space="0" w:color="auto"/>
        <w:left w:val="none" w:sz="0" w:space="0" w:color="auto"/>
        <w:bottom w:val="none" w:sz="0" w:space="0" w:color="auto"/>
        <w:right w:val="none" w:sz="0" w:space="0" w:color="auto"/>
      </w:divBdr>
    </w:div>
    <w:div w:id="792599273">
      <w:bodyDiv w:val="1"/>
      <w:marLeft w:val="0"/>
      <w:marRight w:val="0"/>
      <w:marTop w:val="0"/>
      <w:marBottom w:val="0"/>
      <w:divBdr>
        <w:top w:val="none" w:sz="0" w:space="0" w:color="auto"/>
        <w:left w:val="none" w:sz="0" w:space="0" w:color="auto"/>
        <w:bottom w:val="none" w:sz="0" w:space="0" w:color="auto"/>
        <w:right w:val="none" w:sz="0" w:space="0" w:color="auto"/>
      </w:divBdr>
    </w:div>
    <w:div w:id="882711103">
      <w:bodyDiv w:val="1"/>
      <w:marLeft w:val="0"/>
      <w:marRight w:val="0"/>
      <w:marTop w:val="0"/>
      <w:marBottom w:val="0"/>
      <w:divBdr>
        <w:top w:val="none" w:sz="0" w:space="0" w:color="auto"/>
        <w:left w:val="none" w:sz="0" w:space="0" w:color="auto"/>
        <w:bottom w:val="none" w:sz="0" w:space="0" w:color="auto"/>
        <w:right w:val="none" w:sz="0" w:space="0" w:color="auto"/>
      </w:divBdr>
    </w:div>
    <w:div w:id="885485738">
      <w:bodyDiv w:val="1"/>
      <w:marLeft w:val="0"/>
      <w:marRight w:val="0"/>
      <w:marTop w:val="0"/>
      <w:marBottom w:val="0"/>
      <w:divBdr>
        <w:top w:val="none" w:sz="0" w:space="0" w:color="auto"/>
        <w:left w:val="none" w:sz="0" w:space="0" w:color="auto"/>
        <w:bottom w:val="none" w:sz="0" w:space="0" w:color="auto"/>
        <w:right w:val="none" w:sz="0" w:space="0" w:color="auto"/>
      </w:divBdr>
    </w:div>
    <w:div w:id="925772174">
      <w:bodyDiv w:val="1"/>
      <w:marLeft w:val="0"/>
      <w:marRight w:val="0"/>
      <w:marTop w:val="0"/>
      <w:marBottom w:val="0"/>
      <w:divBdr>
        <w:top w:val="none" w:sz="0" w:space="0" w:color="auto"/>
        <w:left w:val="none" w:sz="0" w:space="0" w:color="auto"/>
        <w:bottom w:val="none" w:sz="0" w:space="0" w:color="auto"/>
        <w:right w:val="none" w:sz="0" w:space="0" w:color="auto"/>
      </w:divBdr>
    </w:div>
    <w:div w:id="932205336">
      <w:bodyDiv w:val="1"/>
      <w:marLeft w:val="0"/>
      <w:marRight w:val="0"/>
      <w:marTop w:val="0"/>
      <w:marBottom w:val="0"/>
      <w:divBdr>
        <w:top w:val="none" w:sz="0" w:space="0" w:color="auto"/>
        <w:left w:val="none" w:sz="0" w:space="0" w:color="auto"/>
        <w:bottom w:val="none" w:sz="0" w:space="0" w:color="auto"/>
        <w:right w:val="none" w:sz="0" w:space="0" w:color="auto"/>
      </w:divBdr>
    </w:div>
    <w:div w:id="998726330">
      <w:bodyDiv w:val="1"/>
      <w:marLeft w:val="0"/>
      <w:marRight w:val="0"/>
      <w:marTop w:val="0"/>
      <w:marBottom w:val="0"/>
      <w:divBdr>
        <w:top w:val="none" w:sz="0" w:space="0" w:color="auto"/>
        <w:left w:val="none" w:sz="0" w:space="0" w:color="auto"/>
        <w:bottom w:val="none" w:sz="0" w:space="0" w:color="auto"/>
        <w:right w:val="none" w:sz="0" w:space="0" w:color="auto"/>
      </w:divBdr>
    </w:div>
    <w:div w:id="1000422647">
      <w:bodyDiv w:val="1"/>
      <w:marLeft w:val="0"/>
      <w:marRight w:val="0"/>
      <w:marTop w:val="0"/>
      <w:marBottom w:val="0"/>
      <w:divBdr>
        <w:top w:val="none" w:sz="0" w:space="0" w:color="auto"/>
        <w:left w:val="none" w:sz="0" w:space="0" w:color="auto"/>
        <w:bottom w:val="none" w:sz="0" w:space="0" w:color="auto"/>
        <w:right w:val="none" w:sz="0" w:space="0" w:color="auto"/>
      </w:divBdr>
    </w:div>
    <w:div w:id="1007755069">
      <w:bodyDiv w:val="1"/>
      <w:marLeft w:val="0"/>
      <w:marRight w:val="0"/>
      <w:marTop w:val="0"/>
      <w:marBottom w:val="0"/>
      <w:divBdr>
        <w:top w:val="none" w:sz="0" w:space="0" w:color="auto"/>
        <w:left w:val="none" w:sz="0" w:space="0" w:color="auto"/>
        <w:bottom w:val="none" w:sz="0" w:space="0" w:color="auto"/>
        <w:right w:val="none" w:sz="0" w:space="0" w:color="auto"/>
      </w:divBdr>
      <w:divsChild>
        <w:div w:id="560823493">
          <w:marLeft w:val="0"/>
          <w:marRight w:val="0"/>
          <w:marTop w:val="0"/>
          <w:marBottom w:val="0"/>
          <w:divBdr>
            <w:top w:val="none" w:sz="0" w:space="0" w:color="auto"/>
            <w:left w:val="none" w:sz="0" w:space="0" w:color="auto"/>
            <w:bottom w:val="none" w:sz="0" w:space="0" w:color="auto"/>
            <w:right w:val="none" w:sz="0" w:space="0" w:color="auto"/>
          </w:divBdr>
        </w:div>
        <w:div w:id="809832934">
          <w:marLeft w:val="0"/>
          <w:marRight w:val="0"/>
          <w:marTop w:val="0"/>
          <w:marBottom w:val="0"/>
          <w:divBdr>
            <w:top w:val="none" w:sz="0" w:space="0" w:color="auto"/>
            <w:left w:val="none" w:sz="0" w:space="0" w:color="auto"/>
            <w:bottom w:val="none" w:sz="0" w:space="0" w:color="auto"/>
            <w:right w:val="none" w:sz="0" w:space="0" w:color="auto"/>
          </w:divBdr>
        </w:div>
      </w:divsChild>
    </w:div>
    <w:div w:id="1007831524">
      <w:bodyDiv w:val="1"/>
      <w:marLeft w:val="0"/>
      <w:marRight w:val="0"/>
      <w:marTop w:val="0"/>
      <w:marBottom w:val="0"/>
      <w:divBdr>
        <w:top w:val="none" w:sz="0" w:space="0" w:color="auto"/>
        <w:left w:val="none" w:sz="0" w:space="0" w:color="auto"/>
        <w:bottom w:val="none" w:sz="0" w:space="0" w:color="auto"/>
        <w:right w:val="none" w:sz="0" w:space="0" w:color="auto"/>
      </w:divBdr>
    </w:div>
    <w:div w:id="1055352920">
      <w:bodyDiv w:val="1"/>
      <w:marLeft w:val="0"/>
      <w:marRight w:val="0"/>
      <w:marTop w:val="0"/>
      <w:marBottom w:val="0"/>
      <w:divBdr>
        <w:top w:val="none" w:sz="0" w:space="0" w:color="auto"/>
        <w:left w:val="none" w:sz="0" w:space="0" w:color="auto"/>
        <w:bottom w:val="none" w:sz="0" w:space="0" w:color="auto"/>
        <w:right w:val="none" w:sz="0" w:space="0" w:color="auto"/>
      </w:divBdr>
    </w:div>
    <w:div w:id="1065883576">
      <w:bodyDiv w:val="1"/>
      <w:marLeft w:val="0"/>
      <w:marRight w:val="0"/>
      <w:marTop w:val="0"/>
      <w:marBottom w:val="0"/>
      <w:divBdr>
        <w:top w:val="none" w:sz="0" w:space="0" w:color="auto"/>
        <w:left w:val="none" w:sz="0" w:space="0" w:color="auto"/>
        <w:bottom w:val="none" w:sz="0" w:space="0" w:color="auto"/>
        <w:right w:val="none" w:sz="0" w:space="0" w:color="auto"/>
      </w:divBdr>
    </w:div>
    <w:div w:id="1086000102">
      <w:bodyDiv w:val="1"/>
      <w:marLeft w:val="0"/>
      <w:marRight w:val="0"/>
      <w:marTop w:val="0"/>
      <w:marBottom w:val="0"/>
      <w:divBdr>
        <w:top w:val="none" w:sz="0" w:space="0" w:color="auto"/>
        <w:left w:val="none" w:sz="0" w:space="0" w:color="auto"/>
        <w:bottom w:val="none" w:sz="0" w:space="0" w:color="auto"/>
        <w:right w:val="none" w:sz="0" w:space="0" w:color="auto"/>
      </w:divBdr>
    </w:div>
    <w:div w:id="1233783209">
      <w:bodyDiv w:val="1"/>
      <w:marLeft w:val="0"/>
      <w:marRight w:val="0"/>
      <w:marTop w:val="0"/>
      <w:marBottom w:val="0"/>
      <w:divBdr>
        <w:top w:val="none" w:sz="0" w:space="0" w:color="auto"/>
        <w:left w:val="none" w:sz="0" w:space="0" w:color="auto"/>
        <w:bottom w:val="none" w:sz="0" w:space="0" w:color="auto"/>
        <w:right w:val="none" w:sz="0" w:space="0" w:color="auto"/>
      </w:divBdr>
    </w:div>
    <w:div w:id="1318727650">
      <w:bodyDiv w:val="1"/>
      <w:marLeft w:val="0"/>
      <w:marRight w:val="0"/>
      <w:marTop w:val="0"/>
      <w:marBottom w:val="0"/>
      <w:divBdr>
        <w:top w:val="none" w:sz="0" w:space="0" w:color="auto"/>
        <w:left w:val="none" w:sz="0" w:space="0" w:color="auto"/>
        <w:bottom w:val="none" w:sz="0" w:space="0" w:color="auto"/>
        <w:right w:val="none" w:sz="0" w:space="0" w:color="auto"/>
      </w:divBdr>
    </w:div>
    <w:div w:id="1352798544">
      <w:bodyDiv w:val="1"/>
      <w:marLeft w:val="0"/>
      <w:marRight w:val="0"/>
      <w:marTop w:val="0"/>
      <w:marBottom w:val="0"/>
      <w:divBdr>
        <w:top w:val="none" w:sz="0" w:space="0" w:color="auto"/>
        <w:left w:val="none" w:sz="0" w:space="0" w:color="auto"/>
        <w:bottom w:val="none" w:sz="0" w:space="0" w:color="auto"/>
        <w:right w:val="none" w:sz="0" w:space="0" w:color="auto"/>
      </w:divBdr>
    </w:div>
    <w:div w:id="1356690942">
      <w:bodyDiv w:val="1"/>
      <w:marLeft w:val="0"/>
      <w:marRight w:val="0"/>
      <w:marTop w:val="0"/>
      <w:marBottom w:val="0"/>
      <w:divBdr>
        <w:top w:val="none" w:sz="0" w:space="0" w:color="auto"/>
        <w:left w:val="none" w:sz="0" w:space="0" w:color="auto"/>
        <w:bottom w:val="none" w:sz="0" w:space="0" w:color="auto"/>
        <w:right w:val="none" w:sz="0" w:space="0" w:color="auto"/>
      </w:divBdr>
    </w:div>
    <w:div w:id="1394740191">
      <w:bodyDiv w:val="1"/>
      <w:marLeft w:val="0"/>
      <w:marRight w:val="0"/>
      <w:marTop w:val="0"/>
      <w:marBottom w:val="0"/>
      <w:divBdr>
        <w:top w:val="none" w:sz="0" w:space="0" w:color="auto"/>
        <w:left w:val="none" w:sz="0" w:space="0" w:color="auto"/>
        <w:bottom w:val="none" w:sz="0" w:space="0" w:color="auto"/>
        <w:right w:val="none" w:sz="0" w:space="0" w:color="auto"/>
      </w:divBdr>
    </w:div>
    <w:div w:id="1427577343">
      <w:bodyDiv w:val="1"/>
      <w:marLeft w:val="0"/>
      <w:marRight w:val="0"/>
      <w:marTop w:val="0"/>
      <w:marBottom w:val="0"/>
      <w:divBdr>
        <w:top w:val="none" w:sz="0" w:space="0" w:color="auto"/>
        <w:left w:val="none" w:sz="0" w:space="0" w:color="auto"/>
        <w:bottom w:val="none" w:sz="0" w:space="0" w:color="auto"/>
        <w:right w:val="none" w:sz="0" w:space="0" w:color="auto"/>
      </w:divBdr>
    </w:div>
    <w:div w:id="1438789278">
      <w:bodyDiv w:val="1"/>
      <w:marLeft w:val="0"/>
      <w:marRight w:val="0"/>
      <w:marTop w:val="0"/>
      <w:marBottom w:val="0"/>
      <w:divBdr>
        <w:top w:val="none" w:sz="0" w:space="0" w:color="auto"/>
        <w:left w:val="none" w:sz="0" w:space="0" w:color="auto"/>
        <w:bottom w:val="none" w:sz="0" w:space="0" w:color="auto"/>
        <w:right w:val="none" w:sz="0" w:space="0" w:color="auto"/>
      </w:divBdr>
    </w:div>
    <w:div w:id="1478764647">
      <w:bodyDiv w:val="1"/>
      <w:marLeft w:val="0"/>
      <w:marRight w:val="0"/>
      <w:marTop w:val="0"/>
      <w:marBottom w:val="0"/>
      <w:divBdr>
        <w:top w:val="none" w:sz="0" w:space="0" w:color="auto"/>
        <w:left w:val="none" w:sz="0" w:space="0" w:color="auto"/>
        <w:bottom w:val="none" w:sz="0" w:space="0" w:color="auto"/>
        <w:right w:val="none" w:sz="0" w:space="0" w:color="auto"/>
      </w:divBdr>
    </w:div>
    <w:div w:id="1482849260">
      <w:bodyDiv w:val="1"/>
      <w:marLeft w:val="0"/>
      <w:marRight w:val="0"/>
      <w:marTop w:val="0"/>
      <w:marBottom w:val="0"/>
      <w:divBdr>
        <w:top w:val="none" w:sz="0" w:space="0" w:color="auto"/>
        <w:left w:val="none" w:sz="0" w:space="0" w:color="auto"/>
        <w:bottom w:val="none" w:sz="0" w:space="0" w:color="auto"/>
        <w:right w:val="none" w:sz="0" w:space="0" w:color="auto"/>
      </w:divBdr>
    </w:div>
    <w:div w:id="1492327321">
      <w:bodyDiv w:val="1"/>
      <w:marLeft w:val="0"/>
      <w:marRight w:val="0"/>
      <w:marTop w:val="0"/>
      <w:marBottom w:val="0"/>
      <w:divBdr>
        <w:top w:val="none" w:sz="0" w:space="0" w:color="auto"/>
        <w:left w:val="none" w:sz="0" w:space="0" w:color="auto"/>
        <w:bottom w:val="none" w:sz="0" w:space="0" w:color="auto"/>
        <w:right w:val="none" w:sz="0" w:space="0" w:color="auto"/>
      </w:divBdr>
    </w:div>
    <w:div w:id="1516000610">
      <w:bodyDiv w:val="1"/>
      <w:marLeft w:val="0"/>
      <w:marRight w:val="0"/>
      <w:marTop w:val="0"/>
      <w:marBottom w:val="0"/>
      <w:divBdr>
        <w:top w:val="none" w:sz="0" w:space="0" w:color="auto"/>
        <w:left w:val="none" w:sz="0" w:space="0" w:color="auto"/>
        <w:bottom w:val="none" w:sz="0" w:space="0" w:color="auto"/>
        <w:right w:val="none" w:sz="0" w:space="0" w:color="auto"/>
      </w:divBdr>
    </w:div>
    <w:div w:id="1545827756">
      <w:bodyDiv w:val="1"/>
      <w:marLeft w:val="0"/>
      <w:marRight w:val="0"/>
      <w:marTop w:val="0"/>
      <w:marBottom w:val="0"/>
      <w:divBdr>
        <w:top w:val="none" w:sz="0" w:space="0" w:color="auto"/>
        <w:left w:val="none" w:sz="0" w:space="0" w:color="auto"/>
        <w:bottom w:val="none" w:sz="0" w:space="0" w:color="auto"/>
        <w:right w:val="none" w:sz="0" w:space="0" w:color="auto"/>
      </w:divBdr>
    </w:div>
    <w:div w:id="1596934249">
      <w:bodyDiv w:val="1"/>
      <w:marLeft w:val="0"/>
      <w:marRight w:val="0"/>
      <w:marTop w:val="0"/>
      <w:marBottom w:val="0"/>
      <w:divBdr>
        <w:top w:val="none" w:sz="0" w:space="0" w:color="auto"/>
        <w:left w:val="none" w:sz="0" w:space="0" w:color="auto"/>
        <w:bottom w:val="none" w:sz="0" w:space="0" w:color="auto"/>
        <w:right w:val="none" w:sz="0" w:space="0" w:color="auto"/>
      </w:divBdr>
    </w:div>
    <w:div w:id="1626960926">
      <w:bodyDiv w:val="1"/>
      <w:marLeft w:val="0"/>
      <w:marRight w:val="0"/>
      <w:marTop w:val="0"/>
      <w:marBottom w:val="0"/>
      <w:divBdr>
        <w:top w:val="none" w:sz="0" w:space="0" w:color="auto"/>
        <w:left w:val="none" w:sz="0" w:space="0" w:color="auto"/>
        <w:bottom w:val="none" w:sz="0" w:space="0" w:color="auto"/>
        <w:right w:val="none" w:sz="0" w:space="0" w:color="auto"/>
      </w:divBdr>
      <w:divsChild>
        <w:div w:id="35662961">
          <w:marLeft w:val="0"/>
          <w:marRight w:val="0"/>
          <w:marTop w:val="0"/>
          <w:marBottom w:val="0"/>
          <w:divBdr>
            <w:top w:val="none" w:sz="0" w:space="0" w:color="auto"/>
            <w:left w:val="none" w:sz="0" w:space="0" w:color="auto"/>
            <w:bottom w:val="none" w:sz="0" w:space="0" w:color="auto"/>
            <w:right w:val="none" w:sz="0" w:space="0" w:color="auto"/>
          </w:divBdr>
        </w:div>
        <w:div w:id="185295924">
          <w:marLeft w:val="0"/>
          <w:marRight w:val="0"/>
          <w:marTop w:val="0"/>
          <w:marBottom w:val="0"/>
          <w:divBdr>
            <w:top w:val="none" w:sz="0" w:space="0" w:color="auto"/>
            <w:left w:val="none" w:sz="0" w:space="0" w:color="auto"/>
            <w:bottom w:val="none" w:sz="0" w:space="0" w:color="auto"/>
            <w:right w:val="none" w:sz="0" w:space="0" w:color="auto"/>
          </w:divBdr>
        </w:div>
        <w:div w:id="192766516">
          <w:marLeft w:val="0"/>
          <w:marRight w:val="0"/>
          <w:marTop w:val="0"/>
          <w:marBottom w:val="0"/>
          <w:divBdr>
            <w:top w:val="none" w:sz="0" w:space="0" w:color="auto"/>
            <w:left w:val="none" w:sz="0" w:space="0" w:color="auto"/>
            <w:bottom w:val="none" w:sz="0" w:space="0" w:color="auto"/>
            <w:right w:val="none" w:sz="0" w:space="0" w:color="auto"/>
          </w:divBdr>
        </w:div>
        <w:div w:id="266156135">
          <w:marLeft w:val="0"/>
          <w:marRight w:val="0"/>
          <w:marTop w:val="0"/>
          <w:marBottom w:val="0"/>
          <w:divBdr>
            <w:top w:val="none" w:sz="0" w:space="0" w:color="auto"/>
            <w:left w:val="none" w:sz="0" w:space="0" w:color="auto"/>
            <w:bottom w:val="none" w:sz="0" w:space="0" w:color="auto"/>
            <w:right w:val="none" w:sz="0" w:space="0" w:color="auto"/>
          </w:divBdr>
        </w:div>
        <w:div w:id="267585032">
          <w:marLeft w:val="0"/>
          <w:marRight w:val="0"/>
          <w:marTop w:val="0"/>
          <w:marBottom w:val="0"/>
          <w:divBdr>
            <w:top w:val="none" w:sz="0" w:space="0" w:color="auto"/>
            <w:left w:val="none" w:sz="0" w:space="0" w:color="auto"/>
            <w:bottom w:val="none" w:sz="0" w:space="0" w:color="auto"/>
            <w:right w:val="none" w:sz="0" w:space="0" w:color="auto"/>
          </w:divBdr>
        </w:div>
        <w:div w:id="304899344">
          <w:marLeft w:val="0"/>
          <w:marRight w:val="0"/>
          <w:marTop w:val="0"/>
          <w:marBottom w:val="0"/>
          <w:divBdr>
            <w:top w:val="none" w:sz="0" w:space="0" w:color="auto"/>
            <w:left w:val="none" w:sz="0" w:space="0" w:color="auto"/>
            <w:bottom w:val="none" w:sz="0" w:space="0" w:color="auto"/>
            <w:right w:val="none" w:sz="0" w:space="0" w:color="auto"/>
          </w:divBdr>
        </w:div>
        <w:div w:id="349067722">
          <w:marLeft w:val="0"/>
          <w:marRight w:val="0"/>
          <w:marTop w:val="0"/>
          <w:marBottom w:val="0"/>
          <w:divBdr>
            <w:top w:val="none" w:sz="0" w:space="0" w:color="auto"/>
            <w:left w:val="none" w:sz="0" w:space="0" w:color="auto"/>
            <w:bottom w:val="none" w:sz="0" w:space="0" w:color="auto"/>
            <w:right w:val="none" w:sz="0" w:space="0" w:color="auto"/>
          </w:divBdr>
        </w:div>
        <w:div w:id="357662592">
          <w:marLeft w:val="0"/>
          <w:marRight w:val="0"/>
          <w:marTop w:val="0"/>
          <w:marBottom w:val="0"/>
          <w:divBdr>
            <w:top w:val="none" w:sz="0" w:space="0" w:color="auto"/>
            <w:left w:val="none" w:sz="0" w:space="0" w:color="auto"/>
            <w:bottom w:val="none" w:sz="0" w:space="0" w:color="auto"/>
            <w:right w:val="none" w:sz="0" w:space="0" w:color="auto"/>
          </w:divBdr>
        </w:div>
        <w:div w:id="388110685">
          <w:marLeft w:val="0"/>
          <w:marRight w:val="0"/>
          <w:marTop w:val="0"/>
          <w:marBottom w:val="0"/>
          <w:divBdr>
            <w:top w:val="none" w:sz="0" w:space="0" w:color="auto"/>
            <w:left w:val="none" w:sz="0" w:space="0" w:color="auto"/>
            <w:bottom w:val="none" w:sz="0" w:space="0" w:color="auto"/>
            <w:right w:val="none" w:sz="0" w:space="0" w:color="auto"/>
          </w:divBdr>
        </w:div>
        <w:div w:id="497621477">
          <w:marLeft w:val="0"/>
          <w:marRight w:val="0"/>
          <w:marTop w:val="0"/>
          <w:marBottom w:val="0"/>
          <w:divBdr>
            <w:top w:val="none" w:sz="0" w:space="0" w:color="auto"/>
            <w:left w:val="none" w:sz="0" w:space="0" w:color="auto"/>
            <w:bottom w:val="none" w:sz="0" w:space="0" w:color="auto"/>
            <w:right w:val="none" w:sz="0" w:space="0" w:color="auto"/>
          </w:divBdr>
        </w:div>
        <w:div w:id="595555461">
          <w:marLeft w:val="0"/>
          <w:marRight w:val="0"/>
          <w:marTop w:val="0"/>
          <w:marBottom w:val="0"/>
          <w:divBdr>
            <w:top w:val="none" w:sz="0" w:space="0" w:color="auto"/>
            <w:left w:val="none" w:sz="0" w:space="0" w:color="auto"/>
            <w:bottom w:val="none" w:sz="0" w:space="0" w:color="auto"/>
            <w:right w:val="none" w:sz="0" w:space="0" w:color="auto"/>
          </w:divBdr>
        </w:div>
        <w:div w:id="670449376">
          <w:marLeft w:val="0"/>
          <w:marRight w:val="0"/>
          <w:marTop w:val="0"/>
          <w:marBottom w:val="0"/>
          <w:divBdr>
            <w:top w:val="none" w:sz="0" w:space="0" w:color="auto"/>
            <w:left w:val="none" w:sz="0" w:space="0" w:color="auto"/>
            <w:bottom w:val="none" w:sz="0" w:space="0" w:color="auto"/>
            <w:right w:val="none" w:sz="0" w:space="0" w:color="auto"/>
          </w:divBdr>
        </w:div>
        <w:div w:id="711803547">
          <w:marLeft w:val="0"/>
          <w:marRight w:val="0"/>
          <w:marTop w:val="0"/>
          <w:marBottom w:val="0"/>
          <w:divBdr>
            <w:top w:val="none" w:sz="0" w:space="0" w:color="auto"/>
            <w:left w:val="none" w:sz="0" w:space="0" w:color="auto"/>
            <w:bottom w:val="none" w:sz="0" w:space="0" w:color="auto"/>
            <w:right w:val="none" w:sz="0" w:space="0" w:color="auto"/>
          </w:divBdr>
        </w:div>
        <w:div w:id="790712219">
          <w:marLeft w:val="0"/>
          <w:marRight w:val="0"/>
          <w:marTop w:val="0"/>
          <w:marBottom w:val="0"/>
          <w:divBdr>
            <w:top w:val="none" w:sz="0" w:space="0" w:color="auto"/>
            <w:left w:val="none" w:sz="0" w:space="0" w:color="auto"/>
            <w:bottom w:val="none" w:sz="0" w:space="0" w:color="auto"/>
            <w:right w:val="none" w:sz="0" w:space="0" w:color="auto"/>
          </w:divBdr>
        </w:div>
        <w:div w:id="796995897">
          <w:marLeft w:val="0"/>
          <w:marRight w:val="0"/>
          <w:marTop w:val="0"/>
          <w:marBottom w:val="0"/>
          <w:divBdr>
            <w:top w:val="none" w:sz="0" w:space="0" w:color="auto"/>
            <w:left w:val="none" w:sz="0" w:space="0" w:color="auto"/>
            <w:bottom w:val="none" w:sz="0" w:space="0" w:color="auto"/>
            <w:right w:val="none" w:sz="0" w:space="0" w:color="auto"/>
          </w:divBdr>
        </w:div>
        <w:div w:id="869297976">
          <w:marLeft w:val="0"/>
          <w:marRight w:val="0"/>
          <w:marTop w:val="0"/>
          <w:marBottom w:val="0"/>
          <w:divBdr>
            <w:top w:val="none" w:sz="0" w:space="0" w:color="auto"/>
            <w:left w:val="none" w:sz="0" w:space="0" w:color="auto"/>
            <w:bottom w:val="none" w:sz="0" w:space="0" w:color="auto"/>
            <w:right w:val="none" w:sz="0" w:space="0" w:color="auto"/>
          </w:divBdr>
        </w:div>
        <w:div w:id="902790296">
          <w:marLeft w:val="0"/>
          <w:marRight w:val="0"/>
          <w:marTop w:val="0"/>
          <w:marBottom w:val="0"/>
          <w:divBdr>
            <w:top w:val="none" w:sz="0" w:space="0" w:color="auto"/>
            <w:left w:val="none" w:sz="0" w:space="0" w:color="auto"/>
            <w:bottom w:val="none" w:sz="0" w:space="0" w:color="auto"/>
            <w:right w:val="none" w:sz="0" w:space="0" w:color="auto"/>
          </w:divBdr>
        </w:div>
        <w:div w:id="903904684">
          <w:marLeft w:val="0"/>
          <w:marRight w:val="0"/>
          <w:marTop w:val="0"/>
          <w:marBottom w:val="0"/>
          <w:divBdr>
            <w:top w:val="none" w:sz="0" w:space="0" w:color="auto"/>
            <w:left w:val="none" w:sz="0" w:space="0" w:color="auto"/>
            <w:bottom w:val="none" w:sz="0" w:space="0" w:color="auto"/>
            <w:right w:val="none" w:sz="0" w:space="0" w:color="auto"/>
          </w:divBdr>
        </w:div>
        <w:div w:id="935744637">
          <w:marLeft w:val="0"/>
          <w:marRight w:val="0"/>
          <w:marTop w:val="0"/>
          <w:marBottom w:val="0"/>
          <w:divBdr>
            <w:top w:val="none" w:sz="0" w:space="0" w:color="auto"/>
            <w:left w:val="none" w:sz="0" w:space="0" w:color="auto"/>
            <w:bottom w:val="none" w:sz="0" w:space="0" w:color="auto"/>
            <w:right w:val="none" w:sz="0" w:space="0" w:color="auto"/>
          </w:divBdr>
        </w:div>
        <w:div w:id="1064992332">
          <w:marLeft w:val="0"/>
          <w:marRight w:val="0"/>
          <w:marTop w:val="0"/>
          <w:marBottom w:val="0"/>
          <w:divBdr>
            <w:top w:val="none" w:sz="0" w:space="0" w:color="auto"/>
            <w:left w:val="none" w:sz="0" w:space="0" w:color="auto"/>
            <w:bottom w:val="none" w:sz="0" w:space="0" w:color="auto"/>
            <w:right w:val="none" w:sz="0" w:space="0" w:color="auto"/>
          </w:divBdr>
        </w:div>
        <w:div w:id="1106922386">
          <w:marLeft w:val="0"/>
          <w:marRight w:val="0"/>
          <w:marTop w:val="0"/>
          <w:marBottom w:val="0"/>
          <w:divBdr>
            <w:top w:val="none" w:sz="0" w:space="0" w:color="auto"/>
            <w:left w:val="none" w:sz="0" w:space="0" w:color="auto"/>
            <w:bottom w:val="none" w:sz="0" w:space="0" w:color="auto"/>
            <w:right w:val="none" w:sz="0" w:space="0" w:color="auto"/>
          </w:divBdr>
        </w:div>
        <w:div w:id="1187326166">
          <w:marLeft w:val="0"/>
          <w:marRight w:val="0"/>
          <w:marTop w:val="0"/>
          <w:marBottom w:val="0"/>
          <w:divBdr>
            <w:top w:val="none" w:sz="0" w:space="0" w:color="auto"/>
            <w:left w:val="none" w:sz="0" w:space="0" w:color="auto"/>
            <w:bottom w:val="none" w:sz="0" w:space="0" w:color="auto"/>
            <w:right w:val="none" w:sz="0" w:space="0" w:color="auto"/>
          </w:divBdr>
        </w:div>
        <w:div w:id="1194541786">
          <w:marLeft w:val="0"/>
          <w:marRight w:val="0"/>
          <w:marTop w:val="0"/>
          <w:marBottom w:val="0"/>
          <w:divBdr>
            <w:top w:val="none" w:sz="0" w:space="0" w:color="auto"/>
            <w:left w:val="none" w:sz="0" w:space="0" w:color="auto"/>
            <w:bottom w:val="none" w:sz="0" w:space="0" w:color="auto"/>
            <w:right w:val="none" w:sz="0" w:space="0" w:color="auto"/>
          </w:divBdr>
        </w:div>
        <w:div w:id="1231236587">
          <w:marLeft w:val="0"/>
          <w:marRight w:val="0"/>
          <w:marTop w:val="0"/>
          <w:marBottom w:val="0"/>
          <w:divBdr>
            <w:top w:val="none" w:sz="0" w:space="0" w:color="auto"/>
            <w:left w:val="none" w:sz="0" w:space="0" w:color="auto"/>
            <w:bottom w:val="none" w:sz="0" w:space="0" w:color="auto"/>
            <w:right w:val="none" w:sz="0" w:space="0" w:color="auto"/>
          </w:divBdr>
        </w:div>
        <w:div w:id="1336885025">
          <w:marLeft w:val="0"/>
          <w:marRight w:val="0"/>
          <w:marTop w:val="0"/>
          <w:marBottom w:val="0"/>
          <w:divBdr>
            <w:top w:val="none" w:sz="0" w:space="0" w:color="auto"/>
            <w:left w:val="none" w:sz="0" w:space="0" w:color="auto"/>
            <w:bottom w:val="none" w:sz="0" w:space="0" w:color="auto"/>
            <w:right w:val="none" w:sz="0" w:space="0" w:color="auto"/>
          </w:divBdr>
        </w:div>
        <w:div w:id="1337612268">
          <w:marLeft w:val="0"/>
          <w:marRight w:val="0"/>
          <w:marTop w:val="0"/>
          <w:marBottom w:val="0"/>
          <w:divBdr>
            <w:top w:val="none" w:sz="0" w:space="0" w:color="auto"/>
            <w:left w:val="none" w:sz="0" w:space="0" w:color="auto"/>
            <w:bottom w:val="none" w:sz="0" w:space="0" w:color="auto"/>
            <w:right w:val="none" w:sz="0" w:space="0" w:color="auto"/>
          </w:divBdr>
        </w:div>
        <w:div w:id="1341463914">
          <w:marLeft w:val="0"/>
          <w:marRight w:val="0"/>
          <w:marTop w:val="0"/>
          <w:marBottom w:val="0"/>
          <w:divBdr>
            <w:top w:val="none" w:sz="0" w:space="0" w:color="auto"/>
            <w:left w:val="none" w:sz="0" w:space="0" w:color="auto"/>
            <w:bottom w:val="none" w:sz="0" w:space="0" w:color="auto"/>
            <w:right w:val="none" w:sz="0" w:space="0" w:color="auto"/>
          </w:divBdr>
        </w:div>
        <w:div w:id="1455296953">
          <w:marLeft w:val="0"/>
          <w:marRight w:val="0"/>
          <w:marTop w:val="0"/>
          <w:marBottom w:val="0"/>
          <w:divBdr>
            <w:top w:val="none" w:sz="0" w:space="0" w:color="auto"/>
            <w:left w:val="none" w:sz="0" w:space="0" w:color="auto"/>
            <w:bottom w:val="none" w:sz="0" w:space="0" w:color="auto"/>
            <w:right w:val="none" w:sz="0" w:space="0" w:color="auto"/>
          </w:divBdr>
        </w:div>
        <w:div w:id="1457600635">
          <w:marLeft w:val="0"/>
          <w:marRight w:val="0"/>
          <w:marTop w:val="0"/>
          <w:marBottom w:val="0"/>
          <w:divBdr>
            <w:top w:val="none" w:sz="0" w:space="0" w:color="auto"/>
            <w:left w:val="none" w:sz="0" w:space="0" w:color="auto"/>
            <w:bottom w:val="none" w:sz="0" w:space="0" w:color="auto"/>
            <w:right w:val="none" w:sz="0" w:space="0" w:color="auto"/>
          </w:divBdr>
        </w:div>
        <w:div w:id="1510028383">
          <w:marLeft w:val="0"/>
          <w:marRight w:val="0"/>
          <w:marTop w:val="0"/>
          <w:marBottom w:val="0"/>
          <w:divBdr>
            <w:top w:val="none" w:sz="0" w:space="0" w:color="auto"/>
            <w:left w:val="none" w:sz="0" w:space="0" w:color="auto"/>
            <w:bottom w:val="none" w:sz="0" w:space="0" w:color="auto"/>
            <w:right w:val="none" w:sz="0" w:space="0" w:color="auto"/>
          </w:divBdr>
        </w:div>
        <w:div w:id="1518034491">
          <w:marLeft w:val="0"/>
          <w:marRight w:val="0"/>
          <w:marTop w:val="0"/>
          <w:marBottom w:val="0"/>
          <w:divBdr>
            <w:top w:val="none" w:sz="0" w:space="0" w:color="auto"/>
            <w:left w:val="none" w:sz="0" w:space="0" w:color="auto"/>
            <w:bottom w:val="none" w:sz="0" w:space="0" w:color="auto"/>
            <w:right w:val="none" w:sz="0" w:space="0" w:color="auto"/>
          </w:divBdr>
        </w:div>
        <w:div w:id="1629357038">
          <w:marLeft w:val="0"/>
          <w:marRight w:val="0"/>
          <w:marTop w:val="0"/>
          <w:marBottom w:val="0"/>
          <w:divBdr>
            <w:top w:val="none" w:sz="0" w:space="0" w:color="auto"/>
            <w:left w:val="none" w:sz="0" w:space="0" w:color="auto"/>
            <w:bottom w:val="none" w:sz="0" w:space="0" w:color="auto"/>
            <w:right w:val="none" w:sz="0" w:space="0" w:color="auto"/>
          </w:divBdr>
        </w:div>
        <w:div w:id="1728844364">
          <w:marLeft w:val="0"/>
          <w:marRight w:val="0"/>
          <w:marTop w:val="0"/>
          <w:marBottom w:val="0"/>
          <w:divBdr>
            <w:top w:val="none" w:sz="0" w:space="0" w:color="auto"/>
            <w:left w:val="none" w:sz="0" w:space="0" w:color="auto"/>
            <w:bottom w:val="none" w:sz="0" w:space="0" w:color="auto"/>
            <w:right w:val="none" w:sz="0" w:space="0" w:color="auto"/>
          </w:divBdr>
        </w:div>
        <w:div w:id="1729111877">
          <w:marLeft w:val="0"/>
          <w:marRight w:val="0"/>
          <w:marTop w:val="0"/>
          <w:marBottom w:val="0"/>
          <w:divBdr>
            <w:top w:val="none" w:sz="0" w:space="0" w:color="auto"/>
            <w:left w:val="none" w:sz="0" w:space="0" w:color="auto"/>
            <w:bottom w:val="none" w:sz="0" w:space="0" w:color="auto"/>
            <w:right w:val="none" w:sz="0" w:space="0" w:color="auto"/>
          </w:divBdr>
        </w:div>
        <w:div w:id="1743867100">
          <w:marLeft w:val="0"/>
          <w:marRight w:val="0"/>
          <w:marTop w:val="0"/>
          <w:marBottom w:val="0"/>
          <w:divBdr>
            <w:top w:val="none" w:sz="0" w:space="0" w:color="auto"/>
            <w:left w:val="none" w:sz="0" w:space="0" w:color="auto"/>
            <w:bottom w:val="none" w:sz="0" w:space="0" w:color="auto"/>
            <w:right w:val="none" w:sz="0" w:space="0" w:color="auto"/>
          </w:divBdr>
        </w:div>
        <w:div w:id="1755083698">
          <w:marLeft w:val="0"/>
          <w:marRight w:val="0"/>
          <w:marTop w:val="0"/>
          <w:marBottom w:val="0"/>
          <w:divBdr>
            <w:top w:val="none" w:sz="0" w:space="0" w:color="auto"/>
            <w:left w:val="none" w:sz="0" w:space="0" w:color="auto"/>
            <w:bottom w:val="none" w:sz="0" w:space="0" w:color="auto"/>
            <w:right w:val="none" w:sz="0" w:space="0" w:color="auto"/>
          </w:divBdr>
        </w:div>
        <w:div w:id="1864052254">
          <w:marLeft w:val="0"/>
          <w:marRight w:val="0"/>
          <w:marTop w:val="0"/>
          <w:marBottom w:val="0"/>
          <w:divBdr>
            <w:top w:val="none" w:sz="0" w:space="0" w:color="auto"/>
            <w:left w:val="none" w:sz="0" w:space="0" w:color="auto"/>
            <w:bottom w:val="none" w:sz="0" w:space="0" w:color="auto"/>
            <w:right w:val="none" w:sz="0" w:space="0" w:color="auto"/>
          </w:divBdr>
        </w:div>
        <w:div w:id="1947692025">
          <w:marLeft w:val="0"/>
          <w:marRight w:val="0"/>
          <w:marTop w:val="0"/>
          <w:marBottom w:val="0"/>
          <w:divBdr>
            <w:top w:val="none" w:sz="0" w:space="0" w:color="auto"/>
            <w:left w:val="none" w:sz="0" w:space="0" w:color="auto"/>
            <w:bottom w:val="none" w:sz="0" w:space="0" w:color="auto"/>
            <w:right w:val="none" w:sz="0" w:space="0" w:color="auto"/>
          </w:divBdr>
        </w:div>
        <w:div w:id="2021738669">
          <w:marLeft w:val="0"/>
          <w:marRight w:val="0"/>
          <w:marTop w:val="0"/>
          <w:marBottom w:val="0"/>
          <w:divBdr>
            <w:top w:val="none" w:sz="0" w:space="0" w:color="auto"/>
            <w:left w:val="none" w:sz="0" w:space="0" w:color="auto"/>
            <w:bottom w:val="none" w:sz="0" w:space="0" w:color="auto"/>
            <w:right w:val="none" w:sz="0" w:space="0" w:color="auto"/>
          </w:divBdr>
        </w:div>
        <w:div w:id="2028368883">
          <w:marLeft w:val="0"/>
          <w:marRight w:val="0"/>
          <w:marTop w:val="0"/>
          <w:marBottom w:val="0"/>
          <w:divBdr>
            <w:top w:val="none" w:sz="0" w:space="0" w:color="auto"/>
            <w:left w:val="none" w:sz="0" w:space="0" w:color="auto"/>
            <w:bottom w:val="none" w:sz="0" w:space="0" w:color="auto"/>
            <w:right w:val="none" w:sz="0" w:space="0" w:color="auto"/>
          </w:divBdr>
        </w:div>
        <w:div w:id="2045134295">
          <w:marLeft w:val="0"/>
          <w:marRight w:val="0"/>
          <w:marTop w:val="0"/>
          <w:marBottom w:val="0"/>
          <w:divBdr>
            <w:top w:val="none" w:sz="0" w:space="0" w:color="auto"/>
            <w:left w:val="none" w:sz="0" w:space="0" w:color="auto"/>
            <w:bottom w:val="none" w:sz="0" w:space="0" w:color="auto"/>
            <w:right w:val="none" w:sz="0" w:space="0" w:color="auto"/>
          </w:divBdr>
        </w:div>
        <w:div w:id="2109302809">
          <w:marLeft w:val="0"/>
          <w:marRight w:val="0"/>
          <w:marTop w:val="0"/>
          <w:marBottom w:val="0"/>
          <w:divBdr>
            <w:top w:val="none" w:sz="0" w:space="0" w:color="auto"/>
            <w:left w:val="none" w:sz="0" w:space="0" w:color="auto"/>
            <w:bottom w:val="none" w:sz="0" w:space="0" w:color="auto"/>
            <w:right w:val="none" w:sz="0" w:space="0" w:color="auto"/>
          </w:divBdr>
        </w:div>
      </w:divsChild>
    </w:div>
    <w:div w:id="1666860857">
      <w:bodyDiv w:val="1"/>
      <w:marLeft w:val="0"/>
      <w:marRight w:val="0"/>
      <w:marTop w:val="0"/>
      <w:marBottom w:val="0"/>
      <w:divBdr>
        <w:top w:val="none" w:sz="0" w:space="0" w:color="auto"/>
        <w:left w:val="none" w:sz="0" w:space="0" w:color="auto"/>
        <w:bottom w:val="none" w:sz="0" w:space="0" w:color="auto"/>
        <w:right w:val="none" w:sz="0" w:space="0" w:color="auto"/>
      </w:divBdr>
    </w:div>
    <w:div w:id="1681588837">
      <w:bodyDiv w:val="1"/>
      <w:marLeft w:val="0"/>
      <w:marRight w:val="0"/>
      <w:marTop w:val="0"/>
      <w:marBottom w:val="0"/>
      <w:divBdr>
        <w:top w:val="none" w:sz="0" w:space="0" w:color="auto"/>
        <w:left w:val="none" w:sz="0" w:space="0" w:color="auto"/>
        <w:bottom w:val="none" w:sz="0" w:space="0" w:color="auto"/>
        <w:right w:val="none" w:sz="0" w:space="0" w:color="auto"/>
      </w:divBdr>
    </w:div>
    <w:div w:id="1683629033">
      <w:bodyDiv w:val="1"/>
      <w:marLeft w:val="0"/>
      <w:marRight w:val="0"/>
      <w:marTop w:val="0"/>
      <w:marBottom w:val="0"/>
      <w:divBdr>
        <w:top w:val="none" w:sz="0" w:space="0" w:color="auto"/>
        <w:left w:val="none" w:sz="0" w:space="0" w:color="auto"/>
        <w:bottom w:val="none" w:sz="0" w:space="0" w:color="auto"/>
        <w:right w:val="none" w:sz="0" w:space="0" w:color="auto"/>
      </w:divBdr>
    </w:div>
    <w:div w:id="1711345413">
      <w:bodyDiv w:val="1"/>
      <w:marLeft w:val="0"/>
      <w:marRight w:val="0"/>
      <w:marTop w:val="0"/>
      <w:marBottom w:val="0"/>
      <w:divBdr>
        <w:top w:val="none" w:sz="0" w:space="0" w:color="auto"/>
        <w:left w:val="none" w:sz="0" w:space="0" w:color="auto"/>
        <w:bottom w:val="none" w:sz="0" w:space="0" w:color="auto"/>
        <w:right w:val="none" w:sz="0" w:space="0" w:color="auto"/>
      </w:divBdr>
      <w:divsChild>
        <w:div w:id="395251455">
          <w:marLeft w:val="0"/>
          <w:marRight w:val="0"/>
          <w:marTop w:val="0"/>
          <w:marBottom w:val="0"/>
          <w:divBdr>
            <w:top w:val="none" w:sz="0" w:space="0" w:color="auto"/>
            <w:left w:val="none" w:sz="0" w:space="0" w:color="auto"/>
            <w:bottom w:val="none" w:sz="0" w:space="0" w:color="auto"/>
            <w:right w:val="none" w:sz="0" w:space="0" w:color="auto"/>
          </w:divBdr>
          <w:divsChild>
            <w:div w:id="341978971">
              <w:marLeft w:val="0"/>
              <w:marRight w:val="0"/>
              <w:marTop w:val="0"/>
              <w:marBottom w:val="0"/>
              <w:divBdr>
                <w:top w:val="none" w:sz="0" w:space="0" w:color="auto"/>
                <w:left w:val="none" w:sz="0" w:space="0" w:color="auto"/>
                <w:bottom w:val="none" w:sz="0" w:space="0" w:color="auto"/>
                <w:right w:val="none" w:sz="0" w:space="0" w:color="auto"/>
              </w:divBdr>
            </w:div>
            <w:div w:id="345669101">
              <w:marLeft w:val="0"/>
              <w:marRight w:val="0"/>
              <w:marTop w:val="0"/>
              <w:marBottom w:val="0"/>
              <w:divBdr>
                <w:top w:val="none" w:sz="0" w:space="0" w:color="auto"/>
                <w:left w:val="none" w:sz="0" w:space="0" w:color="auto"/>
                <w:bottom w:val="none" w:sz="0" w:space="0" w:color="auto"/>
                <w:right w:val="none" w:sz="0" w:space="0" w:color="auto"/>
              </w:divBdr>
            </w:div>
            <w:div w:id="373047925">
              <w:marLeft w:val="0"/>
              <w:marRight w:val="0"/>
              <w:marTop w:val="0"/>
              <w:marBottom w:val="0"/>
              <w:divBdr>
                <w:top w:val="none" w:sz="0" w:space="0" w:color="auto"/>
                <w:left w:val="none" w:sz="0" w:space="0" w:color="auto"/>
                <w:bottom w:val="none" w:sz="0" w:space="0" w:color="auto"/>
                <w:right w:val="none" w:sz="0" w:space="0" w:color="auto"/>
              </w:divBdr>
            </w:div>
            <w:div w:id="1086923495">
              <w:marLeft w:val="0"/>
              <w:marRight w:val="0"/>
              <w:marTop w:val="0"/>
              <w:marBottom w:val="0"/>
              <w:divBdr>
                <w:top w:val="none" w:sz="0" w:space="0" w:color="auto"/>
                <w:left w:val="none" w:sz="0" w:space="0" w:color="auto"/>
                <w:bottom w:val="none" w:sz="0" w:space="0" w:color="auto"/>
                <w:right w:val="none" w:sz="0" w:space="0" w:color="auto"/>
              </w:divBdr>
            </w:div>
            <w:div w:id="1610428586">
              <w:marLeft w:val="0"/>
              <w:marRight w:val="0"/>
              <w:marTop w:val="0"/>
              <w:marBottom w:val="0"/>
              <w:divBdr>
                <w:top w:val="none" w:sz="0" w:space="0" w:color="auto"/>
                <w:left w:val="none" w:sz="0" w:space="0" w:color="auto"/>
                <w:bottom w:val="none" w:sz="0" w:space="0" w:color="auto"/>
                <w:right w:val="none" w:sz="0" w:space="0" w:color="auto"/>
              </w:divBdr>
            </w:div>
            <w:div w:id="1818646747">
              <w:marLeft w:val="0"/>
              <w:marRight w:val="0"/>
              <w:marTop w:val="0"/>
              <w:marBottom w:val="0"/>
              <w:divBdr>
                <w:top w:val="none" w:sz="0" w:space="0" w:color="auto"/>
                <w:left w:val="none" w:sz="0" w:space="0" w:color="auto"/>
                <w:bottom w:val="none" w:sz="0" w:space="0" w:color="auto"/>
                <w:right w:val="none" w:sz="0" w:space="0" w:color="auto"/>
              </w:divBdr>
            </w:div>
            <w:div w:id="19926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33590">
      <w:bodyDiv w:val="1"/>
      <w:marLeft w:val="0"/>
      <w:marRight w:val="0"/>
      <w:marTop w:val="0"/>
      <w:marBottom w:val="0"/>
      <w:divBdr>
        <w:top w:val="none" w:sz="0" w:space="0" w:color="auto"/>
        <w:left w:val="none" w:sz="0" w:space="0" w:color="auto"/>
        <w:bottom w:val="none" w:sz="0" w:space="0" w:color="auto"/>
        <w:right w:val="none" w:sz="0" w:space="0" w:color="auto"/>
      </w:divBdr>
    </w:div>
    <w:div w:id="1764952925">
      <w:bodyDiv w:val="1"/>
      <w:marLeft w:val="0"/>
      <w:marRight w:val="0"/>
      <w:marTop w:val="0"/>
      <w:marBottom w:val="0"/>
      <w:divBdr>
        <w:top w:val="none" w:sz="0" w:space="0" w:color="auto"/>
        <w:left w:val="none" w:sz="0" w:space="0" w:color="auto"/>
        <w:bottom w:val="none" w:sz="0" w:space="0" w:color="auto"/>
        <w:right w:val="none" w:sz="0" w:space="0" w:color="auto"/>
      </w:divBdr>
    </w:div>
    <w:div w:id="1811629891">
      <w:bodyDiv w:val="1"/>
      <w:marLeft w:val="0"/>
      <w:marRight w:val="0"/>
      <w:marTop w:val="0"/>
      <w:marBottom w:val="0"/>
      <w:divBdr>
        <w:top w:val="none" w:sz="0" w:space="0" w:color="auto"/>
        <w:left w:val="none" w:sz="0" w:space="0" w:color="auto"/>
        <w:bottom w:val="none" w:sz="0" w:space="0" w:color="auto"/>
        <w:right w:val="none" w:sz="0" w:space="0" w:color="auto"/>
      </w:divBdr>
    </w:div>
    <w:div w:id="1843734718">
      <w:bodyDiv w:val="1"/>
      <w:marLeft w:val="0"/>
      <w:marRight w:val="0"/>
      <w:marTop w:val="0"/>
      <w:marBottom w:val="0"/>
      <w:divBdr>
        <w:top w:val="none" w:sz="0" w:space="0" w:color="auto"/>
        <w:left w:val="none" w:sz="0" w:space="0" w:color="auto"/>
        <w:bottom w:val="none" w:sz="0" w:space="0" w:color="auto"/>
        <w:right w:val="none" w:sz="0" w:space="0" w:color="auto"/>
      </w:divBdr>
      <w:divsChild>
        <w:div w:id="530611068">
          <w:marLeft w:val="0"/>
          <w:marRight w:val="0"/>
          <w:marTop w:val="0"/>
          <w:marBottom w:val="0"/>
          <w:divBdr>
            <w:top w:val="none" w:sz="0" w:space="0" w:color="auto"/>
            <w:left w:val="none" w:sz="0" w:space="0" w:color="auto"/>
            <w:bottom w:val="none" w:sz="0" w:space="0" w:color="auto"/>
            <w:right w:val="none" w:sz="0" w:space="0" w:color="auto"/>
          </w:divBdr>
        </w:div>
      </w:divsChild>
    </w:div>
    <w:div w:id="1922983834">
      <w:bodyDiv w:val="1"/>
      <w:marLeft w:val="0"/>
      <w:marRight w:val="0"/>
      <w:marTop w:val="0"/>
      <w:marBottom w:val="0"/>
      <w:divBdr>
        <w:top w:val="none" w:sz="0" w:space="0" w:color="auto"/>
        <w:left w:val="none" w:sz="0" w:space="0" w:color="auto"/>
        <w:bottom w:val="none" w:sz="0" w:space="0" w:color="auto"/>
        <w:right w:val="none" w:sz="0" w:space="0" w:color="auto"/>
      </w:divBdr>
    </w:div>
    <w:div w:id="2028864367">
      <w:bodyDiv w:val="1"/>
      <w:marLeft w:val="0"/>
      <w:marRight w:val="0"/>
      <w:marTop w:val="0"/>
      <w:marBottom w:val="0"/>
      <w:divBdr>
        <w:top w:val="none" w:sz="0" w:space="0" w:color="auto"/>
        <w:left w:val="none" w:sz="0" w:space="0" w:color="auto"/>
        <w:bottom w:val="none" w:sz="0" w:space="0" w:color="auto"/>
        <w:right w:val="none" w:sz="0" w:space="0" w:color="auto"/>
      </w:divBdr>
    </w:div>
    <w:div w:id="2050567918">
      <w:bodyDiv w:val="1"/>
      <w:marLeft w:val="0"/>
      <w:marRight w:val="0"/>
      <w:marTop w:val="0"/>
      <w:marBottom w:val="0"/>
      <w:divBdr>
        <w:top w:val="none" w:sz="0" w:space="0" w:color="auto"/>
        <w:left w:val="none" w:sz="0" w:space="0" w:color="auto"/>
        <w:bottom w:val="none" w:sz="0" w:space="0" w:color="auto"/>
        <w:right w:val="none" w:sz="0" w:space="0" w:color="auto"/>
      </w:divBdr>
    </w:div>
    <w:div w:id="21102733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arteresearchinstitute.org/" TargetMode="External"/><Relationship Id="rId117" Type="http://schemas.openxmlformats.org/officeDocument/2006/relationships/hyperlink" Target="http://www.nature.com/climate/2010/1004/full/climate.2010.29.html?-session=user_pref:42F949BC0cf1503A44UJrGq67C56|MP" TargetMode="External"/><Relationship Id="rId21" Type="http://schemas.openxmlformats.org/officeDocument/2006/relationships/hyperlink" Target="http://news.sciencemag.org/earth/2014/04/panel-says-u.s.-not-ready-inevitable-arctic-oil-spill" TargetMode="External"/><Relationship Id="rId42" Type="http://schemas.openxmlformats.org/officeDocument/2006/relationships/hyperlink" Target="http://www.nationaldefensemagazine.org/blog/Lists/Posts/Post.aspx?ID=577" TargetMode="External"/><Relationship Id="rId47" Type="http://schemas.openxmlformats.org/officeDocument/2006/relationships/hyperlink" Target="http://www.eli.org/sites/default/files/eli-pubs/d19_03.pdf" TargetMode="External"/><Relationship Id="rId63" Type="http://schemas.openxmlformats.org/officeDocument/2006/relationships/hyperlink" Target="http://www.pnas.org/content/107/43/18312.full" TargetMode="External"/><Relationship Id="rId68" Type="http://schemas.openxmlformats.org/officeDocument/2006/relationships/hyperlink" Target="http://www.pnas.org/content/107/43/18312.full" TargetMode="External"/><Relationship Id="rId84" Type="http://schemas.openxmlformats.org/officeDocument/2006/relationships/hyperlink" Target="http://onlinelibrary.wiley.com/doi/10.1111/j.1420-9101.2011.02391.x/full" TargetMode="External"/><Relationship Id="rId89" Type="http://schemas.openxmlformats.org/officeDocument/2006/relationships/hyperlink" Target="http://onlinelibrary.wiley.com/doi/10.1111/j.1420-9101.2011.02391.x/full" TargetMode="External"/><Relationship Id="rId112" Type="http://schemas.openxmlformats.org/officeDocument/2006/relationships/hyperlink" Target="http://rsta.royalsocietypublishing.org/content/369/1934/161.long" TargetMode="External"/><Relationship Id="rId133" Type="http://schemas.openxmlformats.org/officeDocument/2006/relationships/hyperlink" Target="http://www.iooc.us/wp-content/uploads/2013/01/U.S.-IOOS-Summit-Report.pdf%20accessed%207-15-14" TargetMode="External"/><Relationship Id="rId138" Type="http://schemas.openxmlformats.org/officeDocument/2006/relationships/hyperlink" Target="http://www.iooc.us/wp-content/uploads/2013/01/U.S.-IOOS-Summit-Report.pdf%20accessed%207-15-14" TargetMode="External"/><Relationship Id="rId154" Type="http://schemas.openxmlformats.org/officeDocument/2006/relationships/hyperlink" Target="http://dx.doi.org/10.1016/j.apgeog.2012.12.006" TargetMode="External"/><Relationship Id="rId159" Type="http://schemas.openxmlformats.org/officeDocument/2006/relationships/hyperlink" Target="file:///C:\Users\tmcfarland.JESUIT\Dropbox\14%20DDI\articles%20and%20research\adaptation%20cp\climate%20adatpation%20an%20strategies%20(White%20Space%20Conflict).docx" TargetMode="External"/><Relationship Id="rId175" Type="http://schemas.openxmlformats.org/officeDocument/2006/relationships/hyperlink" Target="http://www.thefreedictionary.com/explore" TargetMode="External"/><Relationship Id="rId170" Type="http://schemas.openxmlformats.org/officeDocument/2006/relationships/hyperlink" Target="http://www.iooc.us/wp-content/uploads/2013/01/U.S.-IOOS-Summit-Report.pdf%20accessed%207-15-14" TargetMode="External"/><Relationship Id="rId16" Type="http://schemas.openxmlformats.org/officeDocument/2006/relationships/hyperlink" Target="http://dx.doi.org/10.5670/oceanog.2013.38" TargetMode="External"/><Relationship Id="rId107" Type="http://schemas.openxmlformats.org/officeDocument/2006/relationships/hyperlink" Target="http://rsta.royalsocietypublishing.org/content/369/1934/161.long" TargetMode="External"/><Relationship Id="rId11" Type="http://schemas.openxmlformats.org/officeDocument/2006/relationships/hyperlink" Target="http://www.iooc.us/wp-content/uploads/2013/01/U.S.-IOOS-Summit-Report.pdf%20accessed%207-15-14" TargetMode="External"/><Relationship Id="rId32" Type="http://schemas.openxmlformats.org/officeDocument/2006/relationships/hyperlink" Target="http://fpc.state.gov/documents/organization/159014.pdf" TargetMode="External"/><Relationship Id="rId37" Type="http://schemas.openxmlformats.org/officeDocument/2006/relationships/hyperlink" Target="http://ocg6.marine.usf.edu/~liu/Papers/Liu_etal_2011_book_Intro.pdf" TargetMode="External"/><Relationship Id="rId53" Type="http://schemas.openxmlformats.org/officeDocument/2006/relationships/hyperlink" Target="http://thinkprogress.org/person/joe/" TargetMode="External"/><Relationship Id="rId58" Type="http://schemas.openxmlformats.org/officeDocument/2006/relationships/hyperlink" Target="http://oceanservice.noaa.gov/hazards/hab/" TargetMode="External"/><Relationship Id="rId74" Type="http://schemas.openxmlformats.org/officeDocument/2006/relationships/hyperlink" Target="http://ieeexplore.ieee.org/xpls/abs_all.jsp?arnumber=6106922&amp;tag=1" TargetMode="External"/><Relationship Id="rId79" Type="http://schemas.openxmlformats.org/officeDocument/2006/relationships/hyperlink" Target="http://onlinelibrary.wiley.com/doi/10.1111/j.1420-9101.2011.02391.x/full" TargetMode="External"/><Relationship Id="rId102" Type="http://schemas.openxmlformats.org/officeDocument/2006/relationships/hyperlink" Target="http://rsta.royalsocietypublishing.org/content/369/1934/161.long" TargetMode="External"/><Relationship Id="rId123" Type="http://schemas.openxmlformats.org/officeDocument/2006/relationships/hyperlink" Target="http://www.wri.org/blog/2014/05/putting-vulnerability-assessments-center-climate-adaptation-decision-making" TargetMode="External"/><Relationship Id="rId128" Type="http://schemas.openxmlformats.org/officeDocument/2006/relationships/hyperlink" Target="http://ieeexplore.ieee.org.ezproxy.lib.utexas.edu/xpl/RecentIssue.jsp?punumber=6245518" TargetMode="External"/><Relationship Id="rId144" Type="http://schemas.openxmlformats.org/officeDocument/2006/relationships/hyperlink" Target="http://dx.doi.org/10.1016/j.apgeog.2012.12.006" TargetMode="External"/><Relationship Id="rId149" Type="http://schemas.openxmlformats.org/officeDocument/2006/relationships/hyperlink" Target="http://newswatch.nationalgeographic.com/author/dhelvarg/" TargetMode="External"/><Relationship Id="rId5" Type="http://schemas.openxmlformats.org/officeDocument/2006/relationships/footnotes" Target="footnotes.xml"/><Relationship Id="rId90" Type="http://schemas.openxmlformats.org/officeDocument/2006/relationships/hyperlink" Target="http://onlinelibrary.wiley.com/doi/10.1111/j.1420-9101.2011.02391.x/full" TargetMode="External"/><Relationship Id="rId95" Type="http://schemas.openxmlformats.org/officeDocument/2006/relationships/hyperlink" Target="http://onlinelibrary.wiley.com/doi/10.1111/j.1420-9101.2011.02391.x/full" TargetMode="External"/><Relationship Id="rId160" Type="http://schemas.openxmlformats.org/officeDocument/2006/relationships/hyperlink" Target="file:///C:\Users\tmcfarland.JESUIT\Dropbox\14%20DDI\articles%20and%20research\adaptation%20cp\climate%20adatpation%20an%20strategies%20(White%20Space%20Conflict).docx" TargetMode="External"/><Relationship Id="rId165" Type="http://schemas.openxmlformats.org/officeDocument/2006/relationships/hyperlink" Target="file:///C:\Users\tmcfarland.JESUIT\Dropbox\14%20DDI\articles%20and%20research\adaptation%20cp\science%20of%20adaptation%20(White%20Space%20Conflict).docx" TargetMode="External"/><Relationship Id="rId181" Type="http://schemas.openxmlformats.org/officeDocument/2006/relationships/fontTable" Target="fontTable.xml"/><Relationship Id="rId22" Type="http://schemas.openxmlformats.org/officeDocument/2006/relationships/hyperlink" Target="http://dx.doi.org/10.5670/oceanog.2013.12" TargetMode="External"/><Relationship Id="rId27" Type="http://schemas.openxmlformats.org/officeDocument/2006/relationships/hyperlink" Target="http://www.theoceanproject.org/wod/" TargetMode="External"/><Relationship Id="rId43" Type="http://schemas.openxmlformats.org/officeDocument/2006/relationships/hyperlink" Target="http://www.fugrogeospatial.com/downloads/crossection-articles/crosssection-seaice" TargetMode="External"/><Relationship Id="rId48" Type="http://schemas.openxmlformats.org/officeDocument/2006/relationships/hyperlink" Target="http://www.unoosa.org/pdf/IndonesiaClimateChange/Awad_Lebanon.pdf" TargetMode="External"/><Relationship Id="rId64" Type="http://schemas.openxmlformats.org/officeDocument/2006/relationships/hyperlink" Target="http://www.pnas.org/content/107/43/18312.full" TargetMode="External"/><Relationship Id="rId69" Type="http://schemas.openxmlformats.org/officeDocument/2006/relationships/hyperlink" Target="http://www.pnas.org/content/107/43/18312.full" TargetMode="External"/><Relationship Id="rId113" Type="http://schemas.openxmlformats.org/officeDocument/2006/relationships/hyperlink" Target="http://rsta.royalsocietypublishing.org/content/369/1934/161.long" TargetMode="External"/><Relationship Id="rId118" Type="http://schemas.openxmlformats.org/officeDocument/2006/relationships/hyperlink" Target="http://www.star.nesdis.noaa.gov/sod/lsa/SeaLevelRise/" TargetMode="External"/><Relationship Id="rId134" Type="http://schemas.openxmlformats.org/officeDocument/2006/relationships/hyperlink" Target="http://www.iooc.us/wp-content/uploads/2013/01/U.S.-IOOS-Summit-Report.pdf%20accessed%207-15-14" TargetMode="External"/><Relationship Id="rId139" Type="http://schemas.openxmlformats.org/officeDocument/2006/relationships/hyperlink" Target="http://www.iooc.us/wp-content/uploads/2013/01/U.S.-IOOS-Summit-Report.pdf%20accessed%207-15-14" TargetMode="External"/><Relationship Id="rId80" Type="http://schemas.openxmlformats.org/officeDocument/2006/relationships/hyperlink" Target="http://onlinelibrary.wiley.com/doi/10.1111/j.1420-9101.2011.02391.x/full" TargetMode="External"/><Relationship Id="rId85" Type="http://schemas.openxmlformats.org/officeDocument/2006/relationships/hyperlink" Target="http://onlinelibrary.wiley.com/doi/10.1111/j.1420-9101.2011.02391.x/full" TargetMode="External"/><Relationship Id="rId150" Type="http://schemas.openxmlformats.org/officeDocument/2006/relationships/hyperlink" Target="http://newswatch.nationalgeographic.com/2014/07/16/ocean-activists-look-over-the-horizon-to-2016/" TargetMode="External"/><Relationship Id="rId155" Type="http://schemas.openxmlformats.org/officeDocument/2006/relationships/hyperlink" Target="http://dx.doi.org/10.1016/j.apgeog.2012.12.006" TargetMode="External"/><Relationship Id="rId171" Type="http://schemas.openxmlformats.org/officeDocument/2006/relationships/hyperlink" Target="http://www.iooc.us/wp-content/uploads/2013/01/U.S.-IOOS-Summit-Report.pdf%20accessed%207-15-14" TargetMode="External"/><Relationship Id="rId176" Type="http://schemas.openxmlformats.org/officeDocument/2006/relationships/hyperlink" Target="http://www.oxforddictionaries.com/us/definition/american_english/explore" TargetMode="External"/><Relationship Id="rId12" Type="http://schemas.openxmlformats.org/officeDocument/2006/relationships/hyperlink" Target="http://www.iooc.us/wp-content/uploads/2013/01/U.S.-IOOS-Summit-Report.pdf%20accessed%207-15-14" TargetMode="External"/><Relationship Id="rId17" Type="http://schemas.openxmlformats.org/officeDocument/2006/relationships/hyperlink" Target="http://www.huffingtonpost.com/lincoln-mitchell/are-more-oil-spills-inevi_b_564644.html" TargetMode="External"/><Relationship Id="rId33" Type="http://schemas.openxmlformats.org/officeDocument/2006/relationships/hyperlink" Target="http://www.csa.com/discoveryguides/oil/review.pdf" TargetMode="External"/><Relationship Id="rId38" Type="http://schemas.openxmlformats.org/officeDocument/2006/relationships/hyperlink" Target="http://www.ioos.noaa.gov/library/deepwater_horizon_051911.pdf" TargetMode="External"/><Relationship Id="rId59" Type="http://schemas.openxmlformats.org/officeDocument/2006/relationships/hyperlink" Target="http://oceanexplorer.noaa.gov/technology/tools/satellites/satellites.html" TargetMode="External"/><Relationship Id="rId103" Type="http://schemas.openxmlformats.org/officeDocument/2006/relationships/hyperlink" Target="http://rsta.royalsocietypublishing.org/content/369/1934/161.long" TargetMode="External"/><Relationship Id="rId108" Type="http://schemas.openxmlformats.org/officeDocument/2006/relationships/hyperlink" Target="http://rsta.royalsocietypublishing.org/content/369/1934/161.long" TargetMode="External"/><Relationship Id="rId124" Type="http://schemas.openxmlformats.org/officeDocument/2006/relationships/hyperlink" Target="http://www.lse.ac.uk/CATS/Publications/Publications%20PDFs/80_AdaptationtoGlobalWarming_2010.pdf" TargetMode="External"/><Relationship Id="rId129" Type="http://schemas.openxmlformats.org/officeDocument/2006/relationships/hyperlink" Target="http://ieeexplore.ieee.org.ezproxy.lib.utexas.edu/xpl/tocresult.jsp?isnumber=6670716" TargetMode="External"/><Relationship Id="rId54" Type="http://schemas.openxmlformats.org/officeDocument/2006/relationships/hyperlink" Target="http://thinkprogress.org/climate/2011/05/23/208154/gop-cut-crucial-weather-satellites-with-fierce-hurricane-season-looming/" TargetMode="External"/><Relationship Id="rId70" Type="http://schemas.openxmlformats.org/officeDocument/2006/relationships/hyperlink" Target="https://crawford.anu.edu.au/pdf/staff/rmap/rbradbury/2012/2012-a-world-without-coral-reefs-nyt.pdf" TargetMode="External"/><Relationship Id="rId75" Type="http://schemas.openxmlformats.org/officeDocument/2006/relationships/hyperlink" Target="http://onlinelibrary.wiley.com/doi/10.1111/j.1420-9101.2011.02391.x/full" TargetMode="External"/><Relationship Id="rId91" Type="http://schemas.openxmlformats.org/officeDocument/2006/relationships/hyperlink" Target="http://onlinelibrary.wiley.com/doi/10.1111/j.1420-9101.2011.02391.x/full" TargetMode="External"/><Relationship Id="rId96" Type="http://schemas.openxmlformats.org/officeDocument/2006/relationships/hyperlink" Target="http://onlinelibrary.wiley.com/doi/10.1111/j.1420-9101.2011.02391.x/full" TargetMode="External"/><Relationship Id="rId140" Type="http://schemas.openxmlformats.org/officeDocument/2006/relationships/hyperlink" Target="http://www.iooc.us/wp-content/uploads/2013/01/U.S.-IOOS-Summit-Report.pdf%20accessed%207-15-14" TargetMode="External"/><Relationship Id="rId145" Type="http://schemas.openxmlformats.org/officeDocument/2006/relationships/hyperlink" Target="http://www.eas.gatech.edu/" TargetMode="External"/><Relationship Id="rId161" Type="http://schemas.openxmlformats.org/officeDocument/2006/relationships/hyperlink" Target="file:///C:\Users\tmcfarland.JESUIT\Dropbox\14%20DDI\articles%20and%20research\adaptation%20cp\climate%20adatpation%20an%20strategies%20(White%20Space%20Conflict).docx" TargetMode="External"/><Relationship Id="rId166" Type="http://schemas.openxmlformats.org/officeDocument/2006/relationships/hyperlink" Target="file:///C:\Users\tmcfarland.JESUIT\Dropbox\14%20DDI\articles%20and%20research\adaptation%20cp\science%20of%20adaptation%20(White%20Space%20Conflict).docx" TargetMode="External"/><Relationship Id="rId18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earthmagazine.org/article/gulf-oil-spill-threatens-subsurface-biodiversity" TargetMode="External"/><Relationship Id="rId28" Type="http://schemas.openxmlformats.org/officeDocument/2006/relationships/hyperlink" Target="http://www.seaweb.org/" TargetMode="External"/><Relationship Id="rId49" Type="http://schemas.openxmlformats.org/officeDocument/2006/relationships/hyperlink" Target="http://docs.house.gov/meetings/AP/AP19/20130321/100498/HHRG-113-AP19-Wstate-LautenbacherV-20130321.pdf" TargetMode="External"/><Relationship Id="rId114" Type="http://schemas.openxmlformats.org/officeDocument/2006/relationships/hyperlink" Target="http://rsta.royalsocietypublishing.org/content/369/1934/161.long" TargetMode="External"/><Relationship Id="rId119" Type="http://schemas.openxmlformats.org/officeDocument/2006/relationships/hyperlink" Target="http://www.esajournals.org/doi/abs/10.1890/090096" TargetMode="External"/><Relationship Id="rId44" Type="http://schemas.openxmlformats.org/officeDocument/2006/relationships/hyperlink" Target="http://www.sciencedaily.com/releases/2009/02/090226110812.htm" TargetMode="External"/><Relationship Id="rId60" Type="http://schemas.openxmlformats.org/officeDocument/2006/relationships/hyperlink" Target="http://www.epa.gov/gulfcoasttaskforce/pdfs/GulfCoastReport_Full_12-04_508-1.pdf" TargetMode="External"/><Relationship Id="rId65" Type="http://schemas.openxmlformats.org/officeDocument/2006/relationships/hyperlink" Target="http://www.pnas.org/content/107/43/18312.full" TargetMode="External"/><Relationship Id="rId81" Type="http://schemas.openxmlformats.org/officeDocument/2006/relationships/hyperlink" Target="http://onlinelibrary.wiley.com/doi/10.1111/j.1420-9101.2011.02391.x/full" TargetMode="External"/><Relationship Id="rId86" Type="http://schemas.openxmlformats.org/officeDocument/2006/relationships/hyperlink" Target="http://onlinelibrary.wiley.com/doi/10.1111/j.1420-9101.2011.02391.x/full" TargetMode="External"/><Relationship Id="rId130" Type="http://schemas.openxmlformats.org/officeDocument/2006/relationships/hyperlink" Target="http://ieeexplore.ieee.org.ezproxy.lib.utexas.edu/xpls/abs_all.jsp?arnumber=6670726" TargetMode="External"/><Relationship Id="rId135" Type="http://schemas.openxmlformats.org/officeDocument/2006/relationships/hyperlink" Target="http://www.iooc.us/wp-content/uploads/2013/01/U.S.-IOOS-Summit-Report.pdf%20accessed%207-15-14" TargetMode="External"/><Relationship Id="rId151" Type="http://schemas.openxmlformats.org/officeDocument/2006/relationships/hyperlink" Target="http://newswatch.nationalgeographic.com/2014/07/16/ocean-activists-look-over-the-horizon-to-2016/" TargetMode="External"/><Relationship Id="rId156" Type="http://schemas.openxmlformats.org/officeDocument/2006/relationships/hyperlink" Target="http://dx.doi.org/10.1016/j.apgeog.2012.12.006" TargetMode="External"/><Relationship Id="rId177" Type="http://schemas.openxmlformats.org/officeDocument/2006/relationships/hyperlink" Target="http://dictionary.reference.com/browse/explore" TargetMode="External"/><Relationship Id="rId4" Type="http://schemas.openxmlformats.org/officeDocument/2006/relationships/webSettings" Target="webSettings.xml"/><Relationship Id="rId9" Type="http://schemas.openxmlformats.org/officeDocument/2006/relationships/hyperlink" Target="http://www.surfrider.org/coastal-blog/entry/congress-takes-aim-at-our-national-ocean-policy" TargetMode="External"/><Relationship Id="rId172" Type="http://schemas.openxmlformats.org/officeDocument/2006/relationships/hyperlink" Target="http://www.iooc.us/wp-content/uploads/2013/01/U.S.-IOOS-Summit-Report.pdf%20accessed%207-15-14" TargetMode="External"/><Relationship Id="rId180" Type="http://schemas.openxmlformats.org/officeDocument/2006/relationships/hyperlink" Target="http://www.iooc.us/wp-content/uploads/2013/01/U.S.-IOOS-Summit-Report.pdf%20accessed%207-15-14" TargetMode="External"/><Relationship Id="rId13" Type="http://schemas.openxmlformats.org/officeDocument/2006/relationships/hyperlink" Target="http://www.iooc.us/wp-content/uploads/2013/01/U.S.-IOOS-Summit-Report.pdf%20accessed%207-15-14" TargetMode="External"/><Relationship Id="rId18" Type="http://schemas.openxmlformats.org/officeDocument/2006/relationships/hyperlink" Target="http://www.sebstrategies.com/index.php/people/" TargetMode="External"/><Relationship Id="rId39" Type="http://schemas.openxmlformats.org/officeDocument/2006/relationships/hyperlink" Target="http://www.jstor.org/stable/10.2307/40863881?Search=yes&amp;resultItemClick=true&amp;searchText=oil&amp;searchText=spills&amp;searchText=marine&amp;searchText=life&amp;searchUri=%2Faction%2FdoBasicSearch%3FQuery%3Doil%2Bspills%2Bmarine%2Blife%26amp%3Bacc%3Don%26amp%3Bwc%3Don%26amp%3Bfc%3Doff" TargetMode="External"/><Relationship Id="rId109" Type="http://schemas.openxmlformats.org/officeDocument/2006/relationships/hyperlink" Target="http://rsta.royalsocietypublishing.org/content/369/1934/161.long" TargetMode="External"/><Relationship Id="rId34" Type="http://schemas.openxmlformats.org/officeDocument/2006/relationships/hyperlink" Target="http://ieeexplore.ieee.org/stamp/stamp.jsp?arnumber=6235983" TargetMode="External"/><Relationship Id="rId50" Type="http://schemas.openxmlformats.org/officeDocument/2006/relationships/hyperlink" Target="http://oceanleadership.org/underwater-gliders-help-improve-hurricane-forecasts/" TargetMode="External"/><Relationship Id="rId55" Type="http://schemas.openxmlformats.org/officeDocument/2006/relationships/hyperlink" Target="http://thinkprogress.org/climate/2011/05/23/208154/gop-cut-crucial-weather-satellites-with-fierce-hurricane-season-looming/" TargetMode="External"/><Relationship Id="rId76" Type="http://schemas.openxmlformats.org/officeDocument/2006/relationships/hyperlink" Target="http://onlinelibrary.wiley.com/doi/10.1111/j.1420-9101.2011.02391.x/full" TargetMode="External"/><Relationship Id="rId97" Type="http://schemas.openxmlformats.org/officeDocument/2006/relationships/hyperlink" Target="http://www.nature.com/news/global-network-will-track-acidifying-oceans-1.10922" TargetMode="External"/><Relationship Id="rId104" Type="http://schemas.openxmlformats.org/officeDocument/2006/relationships/hyperlink" Target="http://rsta.royalsocietypublishing.org/content/369/1934/161.long" TargetMode="External"/><Relationship Id="rId120" Type="http://schemas.openxmlformats.org/officeDocument/2006/relationships/hyperlink" Target="http://www.lexisnexis.com/hottopics/lnacademic/" TargetMode="External"/><Relationship Id="rId125" Type="http://schemas.openxmlformats.org/officeDocument/2006/relationships/hyperlink" Target="http://www.iooc.us/wp-content/uploads/2013/01/U.S.-IOOS-Summit-Report.pdf%20accessed%207-15-14" TargetMode="External"/><Relationship Id="rId141" Type="http://schemas.openxmlformats.org/officeDocument/2006/relationships/hyperlink" Target="http://www.iooc.us/wp-content/uploads/2013/01/U.S.-IOOS-Summit-Report.pdf%20accessed%207-15-14" TargetMode="External"/><Relationship Id="rId146" Type="http://schemas.openxmlformats.org/officeDocument/2006/relationships/hyperlink" Target="http://www.gatech.edu" TargetMode="External"/><Relationship Id="rId167" Type="http://schemas.openxmlformats.org/officeDocument/2006/relationships/hyperlink" Target="file:///C:\Users\tmcfarland.JESUIT\Dropbox\14%20DDI\articles%20and%20research\adaptation%20cp\science%20of%20adaptation%20(White%20Space%20Conflict).docx" TargetMode="External"/><Relationship Id="rId7" Type="http://schemas.openxmlformats.org/officeDocument/2006/relationships/hyperlink" Target="http://thehill.com/blogs/congress-blog/energy-environment/210255-oceans-of-problems-oceans-of-opportunities" TargetMode="External"/><Relationship Id="rId71" Type="http://schemas.openxmlformats.org/officeDocument/2006/relationships/hyperlink" Target="http://www.oceanobs09.net/proceedings/cwp/Brainard-OceanObs09.cwp.09.pdf" TargetMode="External"/><Relationship Id="rId92" Type="http://schemas.openxmlformats.org/officeDocument/2006/relationships/hyperlink" Target="http://onlinelibrary.wiley.com/doi/10.1111/j.1420-9101.2011.02391.x/full" TargetMode="External"/><Relationship Id="rId162" Type="http://schemas.openxmlformats.org/officeDocument/2006/relationships/hyperlink" Target="file:///C:\Users\tmcfarland.JESUIT\Dropbox\14%20DDI\articles%20and%20research\adaptation%20cp\climate%20adatpation%20an%20strategies%20(White%20Space%20Conflict).docx" TargetMode="External"/><Relationship Id="rId2" Type="http://schemas.openxmlformats.org/officeDocument/2006/relationships/styles" Target="styles.xml"/><Relationship Id="rId29" Type="http://schemas.openxmlformats.org/officeDocument/2006/relationships/hyperlink" Target="http://www.fws.gov/endangered/" TargetMode="External"/><Relationship Id="rId24" Type="http://schemas.openxmlformats.org/officeDocument/2006/relationships/hyperlink" Target="http://www.bp.com/extendedsectiongenericarticle.do?categoryId=40&amp;contentId=7061813" TargetMode="External"/><Relationship Id="rId40" Type="http://schemas.openxmlformats.org/officeDocument/2006/relationships/hyperlink" Target="http://www.globalresearch.ca/the-fracked-up-usa-shale-gas-bubble/5326504" TargetMode="External"/><Relationship Id="rId45" Type="http://schemas.openxmlformats.org/officeDocument/2006/relationships/hyperlink" Target="http://seaice.alaska.edu/gi/publications/eicken/11EJRK.pdf" TargetMode="External"/><Relationship Id="rId66" Type="http://schemas.openxmlformats.org/officeDocument/2006/relationships/hyperlink" Target="http://www.pnas.org/content/107/43/18312.full" TargetMode="External"/><Relationship Id="rId87" Type="http://schemas.openxmlformats.org/officeDocument/2006/relationships/hyperlink" Target="http://onlinelibrary.wiley.com/doi/10.1111/j.1420-9101.2011.02391.x/full" TargetMode="External"/><Relationship Id="rId110" Type="http://schemas.openxmlformats.org/officeDocument/2006/relationships/hyperlink" Target="http://rsta.royalsocietypublishing.org/content/369/1934/161.long" TargetMode="External"/><Relationship Id="rId115" Type="http://schemas.openxmlformats.org/officeDocument/2006/relationships/hyperlink" Target="http://www.realclimate.org/index.php/archives/2013/08/the-inevitability-of-sea-level-rise/|MP" TargetMode="External"/><Relationship Id="rId131" Type="http://schemas.openxmlformats.org/officeDocument/2006/relationships/hyperlink" Target="http://www.iooc.us/wp-content/uploads/2013/01/U.S.-IOOS-Summit-Report.pdf%20accessed%207-15-14" TargetMode="External"/><Relationship Id="rId136" Type="http://schemas.openxmlformats.org/officeDocument/2006/relationships/hyperlink" Target="http://www.iooc.us/wp-content/uploads/2013/01/U.S.-IOOS-Summit-Report.pdf%20accessed%207-15-14" TargetMode="External"/><Relationship Id="rId157" Type="http://schemas.openxmlformats.org/officeDocument/2006/relationships/hyperlink" Target="file:///C:\Users\tmcfarland.JESUIT\Dropbox\14%20DDI\articles%20and%20research\adaptation%20cp\climate%20adatpation%20an%20strategies%20(White%20Space%20Conflict).docx" TargetMode="External"/><Relationship Id="rId178" Type="http://schemas.openxmlformats.org/officeDocument/2006/relationships/hyperlink" Target="http://dictionary.reference.com/browse/explore" TargetMode="External"/><Relationship Id="rId61" Type="http://schemas.openxmlformats.org/officeDocument/2006/relationships/hyperlink" Target="http://www.packard.org/wp-content/uploads/2011/03/Synthesis-Report-for-the-EBM-Initiative.pdf" TargetMode="External"/><Relationship Id="rId82" Type="http://schemas.openxmlformats.org/officeDocument/2006/relationships/hyperlink" Target="http://onlinelibrary.wiley.com/doi/10.1111/j.1420-9101.2011.02391.x/full" TargetMode="External"/><Relationship Id="rId152" Type="http://schemas.openxmlformats.org/officeDocument/2006/relationships/hyperlink" Target="http://wkzo.com/news/articles/2014/jun/29/nasa-satellite-to-inventory-climate-changing-carbon-from-space/" TargetMode="External"/><Relationship Id="rId173" Type="http://schemas.openxmlformats.org/officeDocument/2006/relationships/hyperlink" Target="http://www.iooc.us/wp-content/uploads/2013/01/U.S.-IOOS-Summit-Report.pdf%20accessed%207-15-14" TargetMode="External"/><Relationship Id="rId19" Type="http://schemas.openxmlformats.org/officeDocument/2006/relationships/hyperlink" Target="http://oceana.org/en/about-us/people-partners/oceana-staff/jackie-savitz" TargetMode="External"/><Relationship Id="rId14" Type="http://schemas.openxmlformats.org/officeDocument/2006/relationships/hyperlink" Target="http://serc.carleton.edu/sp/library/teachingwdata/examples/bathymetry.html" TargetMode="External"/><Relationship Id="rId30" Type="http://schemas.openxmlformats.org/officeDocument/2006/relationships/hyperlink" Target="http://walrus.wr.usgs.gov/pacmaps/ds-index.html" TargetMode="External"/><Relationship Id="rId35" Type="http://schemas.openxmlformats.org/officeDocument/2006/relationships/hyperlink" Target="http://dx.doi.org/10.5670/oceanog.2013.38" TargetMode="External"/><Relationship Id="rId56" Type="http://schemas.openxmlformats.org/officeDocument/2006/relationships/hyperlink" Target="http://www.smhi.se/en/theme/monitoring-algae-from-satellite-1.11923" TargetMode="External"/><Relationship Id="rId77" Type="http://schemas.openxmlformats.org/officeDocument/2006/relationships/hyperlink" Target="http://onlinelibrary.wiley.com/doi/10.1111/j.1420-9101.2011.02391.x/full" TargetMode="External"/><Relationship Id="rId100" Type="http://schemas.openxmlformats.org/officeDocument/2006/relationships/hyperlink" Target="http://coralreef.noaa.gov/education/oa/resources/22-4_gledhill.pdf" TargetMode="External"/><Relationship Id="rId105" Type="http://schemas.openxmlformats.org/officeDocument/2006/relationships/hyperlink" Target="http://rsta.royalsocietypublishing.org/content/369/1934/161.long" TargetMode="External"/><Relationship Id="rId126" Type="http://schemas.openxmlformats.org/officeDocument/2006/relationships/hyperlink" Target="http://www.iooc.us/wp-content/uploads/2013/01/U.S.-IOOS-Summit-Report.pdf%20accessed%207-15-14" TargetMode="External"/><Relationship Id="rId147" Type="http://schemas.openxmlformats.org/officeDocument/2006/relationships/hyperlink" Target="http://www.cfanclimate.com" TargetMode="External"/><Relationship Id="rId168" Type="http://schemas.openxmlformats.org/officeDocument/2006/relationships/hyperlink" Target="file:///C:\Users\tmcfarland.JESUIT\Dropbox\14%20DDI\articles%20and%20research\adaptation%20cp\science%20of%20adaptation%20(White%20Space%20Conflict).docx" TargetMode="External"/><Relationship Id="rId8" Type="http://schemas.openxmlformats.org/officeDocument/2006/relationships/hyperlink" Target="http://connect.al.com/staff/bkirby/posts.html" TargetMode="External"/><Relationship Id="rId51" Type="http://schemas.openxmlformats.org/officeDocument/2006/relationships/hyperlink" Target="http://dx.doi.org/10.5670/oceanog.2013.18" TargetMode="External"/><Relationship Id="rId72" Type="http://schemas.openxmlformats.org/officeDocument/2006/relationships/hyperlink" Target="http://www.tos.org/oceanography/archive/23-4_eakin.pdf" TargetMode="External"/><Relationship Id="rId93" Type="http://schemas.openxmlformats.org/officeDocument/2006/relationships/hyperlink" Target="http://onlinelibrary.wiley.com/doi/10.1111/j.1420-9101.2011.02391.x/full" TargetMode="External"/><Relationship Id="rId98" Type="http://schemas.openxmlformats.org/officeDocument/2006/relationships/hyperlink" Target="http://www.ioos.noaa.gov/ocean_acidification/welcome.html" TargetMode="External"/><Relationship Id="rId121" Type="http://schemas.openxmlformats.org/officeDocument/2006/relationships/hyperlink" Target="http://www.economist.com/node/17572735" TargetMode="External"/><Relationship Id="rId142" Type="http://schemas.openxmlformats.org/officeDocument/2006/relationships/hyperlink" Target="http://www.iooc.us/wp-content/uploads/2013/01/U.S.-IOOS-Summit-Report.pdf%20accessed%207-15-14" TargetMode="External"/><Relationship Id="rId163" Type="http://schemas.openxmlformats.org/officeDocument/2006/relationships/hyperlink" Target="file:///C:\Users\tmcfarland.JESUIT\Dropbox\14%20DDI\articles%20and%20research\adaptation%20cp\science%20of%20adaptation%20(White%20Space%20Conflict).docx" TargetMode="External"/><Relationship Id="rId3" Type="http://schemas.openxmlformats.org/officeDocument/2006/relationships/settings" Target="settings.xml"/><Relationship Id="rId25" Type="http://schemas.openxmlformats.org/officeDocument/2006/relationships/hyperlink" Target="http://www.earthmagazine.org/earth/article/352-7da-6-e" TargetMode="External"/><Relationship Id="rId46" Type="http://schemas.openxmlformats.org/officeDocument/2006/relationships/hyperlink" Target="http://ieeexplore.ieee.org/xpl/login.jsp?tp=&amp;arnumber=6404969&amp;url=http%3A%2F%2Fieeexplore.ieee.org%2Fiel5%2F6387510%2F6404774%2F06404969.pdf%3Farnumber%3D6404969" TargetMode="External"/><Relationship Id="rId67" Type="http://schemas.openxmlformats.org/officeDocument/2006/relationships/hyperlink" Target="http://www.pnas.org/content/107/43/18312.full" TargetMode="External"/><Relationship Id="rId116" Type="http://schemas.openxmlformats.org/officeDocument/2006/relationships/hyperlink" Target="http://www.plosone.org/article/info%3Adoi%2F10.1371%2Fjournal.pone.00806582|MP" TargetMode="External"/><Relationship Id="rId137" Type="http://schemas.openxmlformats.org/officeDocument/2006/relationships/hyperlink" Target="http://www.iooc.us/wp-content/uploads/2013/01/U.S.-IOOS-Summit-Report.pdf%20accessed%207-15-14" TargetMode="External"/><Relationship Id="rId158" Type="http://schemas.openxmlformats.org/officeDocument/2006/relationships/hyperlink" Target="file:///C:\Users\tmcfarland.JESUIT\Dropbox\14%20DDI\articles%20and%20research\adaptation%20cp\climate%20adatpation%20an%20strategies%20(White%20Space%20Conflict).docx" TargetMode="External"/><Relationship Id="rId20" Type="http://schemas.openxmlformats.org/officeDocument/2006/relationships/hyperlink" Target="http://www.nytimes.com/2014/04/17/opinion/the-deepwater-horizon-threat.html?_r=0" TargetMode="External"/><Relationship Id="rId41" Type="http://schemas.openxmlformats.org/officeDocument/2006/relationships/hyperlink" Target="http://money.cnn.com/2012/07/17/news/economy/Arctic-oil/" TargetMode="External"/><Relationship Id="rId62" Type="http://schemas.openxmlformats.org/officeDocument/2006/relationships/hyperlink" Target="http://www.pnas.org/content/107/43/18312.full" TargetMode="External"/><Relationship Id="rId83" Type="http://schemas.openxmlformats.org/officeDocument/2006/relationships/hyperlink" Target="http://onlinelibrary.wiley.com/doi/10.1111/j.1420-9101.2011.02391.x/full" TargetMode="External"/><Relationship Id="rId88" Type="http://schemas.openxmlformats.org/officeDocument/2006/relationships/hyperlink" Target="http://onlinelibrary.wiley.com/doi/10.1111/j.1420-9101.2011.02391.x/full" TargetMode="External"/><Relationship Id="rId111" Type="http://schemas.openxmlformats.org/officeDocument/2006/relationships/hyperlink" Target="http://rsta.royalsocietypublishing.org/content/369/1934/161.long" TargetMode="External"/><Relationship Id="rId132" Type="http://schemas.openxmlformats.org/officeDocument/2006/relationships/hyperlink" Target="http://www.iooc.us/wp-content/uploads/2013/01/U.S.-IOOS-Summit-Report.pdf%20accessed%207-15-14" TargetMode="External"/><Relationship Id="rId153" Type="http://schemas.openxmlformats.org/officeDocument/2006/relationships/hyperlink" Target="http://dx.doi.org/10.1016/j.apgeog.2012.12.006" TargetMode="External"/><Relationship Id="rId174" Type="http://schemas.openxmlformats.org/officeDocument/2006/relationships/hyperlink" Target="http://education.nationalgeographic.com/education/media/ocean-exploration/?ar_a=1" TargetMode="External"/><Relationship Id="rId179" Type="http://schemas.openxmlformats.org/officeDocument/2006/relationships/hyperlink" Target="http://www.nap.edu/catalog/10844.html" TargetMode="External"/><Relationship Id="rId15" Type="http://schemas.openxmlformats.org/officeDocument/2006/relationships/hyperlink" Target="http://digitalcommons.unl.edu/cgi/viewcontent.cgi?article=1116&amp;context=nasapub&amp;sei-redir=1&amp;referer=http%3A%2F%2Fscholar.google.com%2Fscholar%3Fq%3Doil%2Bspills%2Bremote%2Bsensing%26btnG%3D%26hl%3Den%26as_sdt%3D0%252C5%26as_ylo%3D2010" TargetMode="External"/><Relationship Id="rId36" Type="http://schemas.openxmlformats.org/officeDocument/2006/relationships/hyperlink" Target="http://dx.doi.org/10.5670/oceanog.2013.12" TargetMode="External"/><Relationship Id="rId57" Type="http://schemas.openxmlformats.org/officeDocument/2006/relationships/hyperlink" Target="http://www.iooc.us/wp-content/uploads/2013/01/U.S.-IOOS-Summit-Report.pdf%20accessed%207-15-14" TargetMode="External"/><Relationship Id="rId106" Type="http://schemas.openxmlformats.org/officeDocument/2006/relationships/hyperlink" Target="http://rsta.royalsocietypublishing.org/content/369/1934/161.long" TargetMode="External"/><Relationship Id="rId127" Type="http://schemas.openxmlformats.org/officeDocument/2006/relationships/hyperlink" Target="http://www.iooc.us/wp-content/uploads/2013/01/U.S.-IOOS-Summit-Report.pdf%20accessed%207-15-14" TargetMode="External"/><Relationship Id="rId10" Type="http://schemas.openxmlformats.org/officeDocument/2006/relationships/hyperlink" Target="http://www.iooc.us/wp-content/uploads/2013/01/U.S.-IOOS-Summit-Report.pdf%20accessed%207-15-14" TargetMode="External"/><Relationship Id="rId31" Type="http://schemas.openxmlformats.org/officeDocument/2006/relationships/hyperlink" Target="http://walrus.wr.usgs.gov/pacmaps/pn-index.html" TargetMode="External"/><Relationship Id="rId52" Type="http://schemas.openxmlformats.org/officeDocument/2006/relationships/hyperlink" Target="http://www.iooc.us/wp-content/uploads/2013/01/U.S.-IOOS-Summit-Report.pdf%20accessed%207-15-14" TargetMode="External"/><Relationship Id="rId73" Type="http://schemas.openxmlformats.org/officeDocument/2006/relationships/hyperlink" Target="http://www.tos.org/oceanography/archive/23-4_eakin.pdf" TargetMode="External"/><Relationship Id="rId78" Type="http://schemas.openxmlformats.org/officeDocument/2006/relationships/hyperlink" Target="http://onlinelibrary.wiley.com/doi/10.1111/j.1420-9101.2011.02391.x/full" TargetMode="External"/><Relationship Id="rId94" Type="http://schemas.openxmlformats.org/officeDocument/2006/relationships/hyperlink" Target="http://onlinelibrary.wiley.com/doi/10.1111/j.1420-9101.2011.02391.x/full" TargetMode="External"/><Relationship Id="rId99" Type="http://schemas.openxmlformats.org/officeDocument/2006/relationships/hyperlink" Target="http://www.nature.com/news/global-network-will-track-acidifying-oceans-1.10922" TargetMode="External"/><Relationship Id="rId101" Type="http://schemas.openxmlformats.org/officeDocument/2006/relationships/hyperlink" Target="http://rsta.royalsocietypublishing.org/content/369/1934/161.long" TargetMode="External"/><Relationship Id="rId122" Type="http://schemas.openxmlformats.org/officeDocument/2006/relationships/hyperlink" Target="http://www.wri.org/profile/moushumi-chaudhury" TargetMode="External"/><Relationship Id="rId143" Type="http://schemas.openxmlformats.org/officeDocument/2006/relationships/hyperlink" Target="http://www.iooc.us/wp-content/uploads/2013/01/U.S.-IOOS-Summit-Report.pdf%20accessed%207-15-14" TargetMode="External"/><Relationship Id="rId148" Type="http://schemas.openxmlformats.org/officeDocument/2006/relationships/hyperlink" Target="http://judithcurry.com/2014/02/14/uk-us-workshop-part-iii-strategies-for-robust-decision-making-for-climate-adaptation/" TargetMode="External"/><Relationship Id="rId164" Type="http://schemas.openxmlformats.org/officeDocument/2006/relationships/hyperlink" Target="file:///C:\Users\tmcfarland.JESUIT\Dropbox\14%20DDI\articles%20and%20research\adaptation%20cp\science%20of%20adaptation%20(White%20Space%20Conflict).docx" TargetMode="External"/><Relationship Id="rId169" Type="http://schemas.openxmlformats.org/officeDocument/2006/relationships/hyperlink" Target="http://www.iooc.us/wp-content/uploads/2013/01/U.S.-IOOS-Summit-Report.pdf%20accessed%207-15-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farland.JESU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644</TotalTime>
  <Pages>216</Pages>
  <Words>66975</Words>
  <Characters>381761</Characters>
  <Application>Microsoft Office Word</Application>
  <DocSecurity>0</DocSecurity>
  <Lines>3181</Lines>
  <Paragraphs>895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447841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Johnson</dc:creator>
  <cp:keywords/>
  <dc:description/>
  <cp:lastModifiedBy>McFarland, Tracy</cp:lastModifiedBy>
  <cp:revision>1</cp:revision>
  <dcterms:created xsi:type="dcterms:W3CDTF">2014-07-20T14:45:00Z</dcterms:created>
  <dcterms:modified xsi:type="dcterms:W3CDTF">2014-07-27T02:59:00Z</dcterms:modified>
</cp:coreProperties>
</file>