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889" w:rsidRDefault="00251889" w:rsidP="00251889">
      <w:pPr>
        <w:pStyle w:val="Heading1"/>
      </w:pPr>
      <w:bookmarkStart w:id="0" w:name="_Toc265534087"/>
      <w:r>
        <w:t xml:space="preserve">BR Lab LOST </w:t>
      </w:r>
      <w:proofErr w:type="spellStart"/>
      <w:r>
        <w:t>N</w:t>
      </w:r>
      <w:bookmarkEnd w:id="0"/>
      <w:r>
        <w:t>eg</w:t>
      </w:r>
      <w:proofErr w:type="spellEnd"/>
    </w:p>
    <w:sdt>
      <w:sdtPr>
        <w:rPr>
          <w:rFonts w:eastAsiaTheme="minorEastAsia" w:cstheme="minorBidi"/>
          <w:b w:val="0"/>
          <w:bCs/>
          <w:color w:val="auto"/>
          <w:sz w:val="22"/>
          <w:szCs w:val="24"/>
        </w:rPr>
        <w:id w:val="1876581330"/>
        <w:docPartObj>
          <w:docPartGallery w:val="Table of Contents"/>
          <w:docPartUnique/>
        </w:docPartObj>
      </w:sdtPr>
      <w:sdtEndPr>
        <w:rPr>
          <w:rFonts w:eastAsiaTheme="minorHAnsi"/>
          <w:bCs w:val="0"/>
          <w:noProof/>
          <w:sz w:val="20"/>
          <w:szCs w:val="22"/>
        </w:rPr>
      </w:sdtEndPr>
      <w:sdtContent>
        <w:p w:rsidR="00251889" w:rsidRDefault="00251889">
          <w:pPr>
            <w:pStyle w:val="TOCHeading"/>
          </w:pPr>
        </w:p>
        <w:p w:rsidR="00251889" w:rsidRDefault="00251889">
          <w:pPr>
            <w:pStyle w:val="TOC1"/>
            <w:tabs>
              <w:tab w:val="right" w:pos="8630"/>
            </w:tabs>
            <w:rPr>
              <w:noProof/>
            </w:rPr>
          </w:pPr>
          <w:r>
            <w:rPr>
              <w:b w:val="0"/>
            </w:rPr>
            <w:fldChar w:fldCharType="begin"/>
          </w:r>
          <w:r>
            <w:instrText xml:space="preserve"> TOC \o "1-3" \h \z \u </w:instrText>
          </w:r>
          <w:r>
            <w:rPr>
              <w:b w:val="0"/>
            </w:rPr>
            <w:fldChar w:fldCharType="separate"/>
          </w:r>
          <w:r>
            <w:rPr>
              <w:noProof/>
            </w:rPr>
            <w:t>LOST NEG</w:t>
          </w:r>
          <w:r>
            <w:rPr>
              <w:noProof/>
            </w:rPr>
            <w:tab/>
          </w:r>
          <w:r>
            <w:rPr>
              <w:noProof/>
            </w:rPr>
            <w:fldChar w:fldCharType="begin"/>
          </w:r>
          <w:r>
            <w:rPr>
              <w:noProof/>
            </w:rPr>
            <w:instrText xml:space="preserve"> PAGEREF _Toc265534087 \h </w:instrText>
          </w:r>
          <w:r>
            <w:rPr>
              <w:noProof/>
            </w:rPr>
          </w:r>
          <w:r>
            <w:rPr>
              <w:noProof/>
            </w:rPr>
            <w:fldChar w:fldCharType="separate"/>
          </w:r>
          <w:r>
            <w:rPr>
              <w:noProof/>
            </w:rPr>
            <w:t>1</w:t>
          </w:r>
          <w:r>
            <w:rPr>
              <w:noProof/>
            </w:rPr>
            <w:fldChar w:fldCharType="end"/>
          </w:r>
        </w:p>
        <w:p w:rsidR="00251889" w:rsidRDefault="00251889">
          <w:pPr>
            <w:pStyle w:val="TOC2"/>
            <w:tabs>
              <w:tab w:val="right" w:pos="8630"/>
            </w:tabs>
            <w:rPr>
              <w:noProof/>
            </w:rPr>
          </w:pPr>
          <w:r>
            <w:rPr>
              <w:noProof/>
            </w:rPr>
            <w:t>Trade</w:t>
          </w:r>
          <w:r>
            <w:rPr>
              <w:noProof/>
            </w:rPr>
            <w:tab/>
          </w:r>
          <w:r>
            <w:rPr>
              <w:noProof/>
            </w:rPr>
            <w:fldChar w:fldCharType="begin"/>
          </w:r>
          <w:r>
            <w:rPr>
              <w:noProof/>
            </w:rPr>
            <w:instrText xml:space="preserve"> PAGEREF _Toc265534088 \h </w:instrText>
          </w:r>
          <w:r>
            <w:rPr>
              <w:noProof/>
            </w:rPr>
          </w:r>
          <w:r>
            <w:rPr>
              <w:noProof/>
            </w:rPr>
            <w:fldChar w:fldCharType="separate"/>
          </w:r>
          <w:r>
            <w:rPr>
              <w:noProof/>
            </w:rPr>
            <w:t>2</w:t>
          </w:r>
          <w:r>
            <w:rPr>
              <w:noProof/>
            </w:rPr>
            <w:fldChar w:fldCharType="end"/>
          </w:r>
        </w:p>
        <w:p w:rsidR="00251889" w:rsidRDefault="00251889">
          <w:pPr>
            <w:pStyle w:val="TOC3"/>
            <w:tabs>
              <w:tab w:val="right" w:pos="8630"/>
            </w:tabs>
            <w:rPr>
              <w:noProof/>
            </w:rPr>
          </w:pPr>
          <w:r>
            <w:rPr>
              <w:noProof/>
            </w:rPr>
            <w:t>LOST Doesn’t Solve Trade</w:t>
          </w:r>
          <w:r>
            <w:rPr>
              <w:noProof/>
            </w:rPr>
            <w:tab/>
          </w:r>
          <w:r>
            <w:rPr>
              <w:noProof/>
            </w:rPr>
            <w:fldChar w:fldCharType="begin"/>
          </w:r>
          <w:r>
            <w:rPr>
              <w:noProof/>
            </w:rPr>
            <w:instrText xml:space="preserve"> PAGEREF _Toc265534089 \h </w:instrText>
          </w:r>
          <w:r>
            <w:rPr>
              <w:noProof/>
            </w:rPr>
          </w:r>
          <w:r>
            <w:rPr>
              <w:noProof/>
            </w:rPr>
            <w:fldChar w:fldCharType="separate"/>
          </w:r>
          <w:r>
            <w:rPr>
              <w:noProof/>
            </w:rPr>
            <w:t>3</w:t>
          </w:r>
          <w:r>
            <w:rPr>
              <w:noProof/>
            </w:rPr>
            <w:fldChar w:fldCharType="end"/>
          </w:r>
        </w:p>
        <w:p w:rsidR="00251889" w:rsidRDefault="00251889">
          <w:pPr>
            <w:pStyle w:val="TOC3"/>
            <w:tabs>
              <w:tab w:val="right" w:pos="8630"/>
            </w:tabs>
            <w:rPr>
              <w:noProof/>
            </w:rPr>
          </w:pPr>
          <w:r>
            <w:rPr>
              <w:noProof/>
            </w:rPr>
            <w:t>Economy Defense</w:t>
          </w:r>
          <w:r>
            <w:rPr>
              <w:noProof/>
            </w:rPr>
            <w:tab/>
          </w:r>
          <w:r>
            <w:rPr>
              <w:noProof/>
            </w:rPr>
            <w:fldChar w:fldCharType="begin"/>
          </w:r>
          <w:r>
            <w:rPr>
              <w:noProof/>
            </w:rPr>
            <w:instrText xml:space="preserve"> PAGEREF _Toc265534090 \h </w:instrText>
          </w:r>
          <w:r>
            <w:rPr>
              <w:noProof/>
            </w:rPr>
          </w:r>
          <w:r>
            <w:rPr>
              <w:noProof/>
            </w:rPr>
            <w:fldChar w:fldCharType="separate"/>
          </w:r>
          <w:r>
            <w:rPr>
              <w:noProof/>
            </w:rPr>
            <w:t>4</w:t>
          </w:r>
          <w:r>
            <w:rPr>
              <w:noProof/>
            </w:rPr>
            <w:fldChar w:fldCharType="end"/>
          </w:r>
        </w:p>
        <w:p w:rsidR="00251889" w:rsidRDefault="00251889">
          <w:pPr>
            <w:pStyle w:val="TOC3"/>
            <w:tabs>
              <w:tab w:val="right" w:pos="8630"/>
            </w:tabs>
            <w:rPr>
              <w:noProof/>
            </w:rPr>
          </w:pPr>
          <w:r>
            <w:rPr>
              <w:noProof/>
            </w:rPr>
            <w:t>Trade Defense</w:t>
          </w:r>
          <w:r>
            <w:rPr>
              <w:noProof/>
            </w:rPr>
            <w:tab/>
          </w:r>
          <w:r>
            <w:rPr>
              <w:noProof/>
            </w:rPr>
            <w:fldChar w:fldCharType="begin"/>
          </w:r>
          <w:r>
            <w:rPr>
              <w:noProof/>
            </w:rPr>
            <w:instrText xml:space="preserve"> PAGEREF _Toc265534091 \h </w:instrText>
          </w:r>
          <w:r>
            <w:rPr>
              <w:noProof/>
            </w:rPr>
          </w:r>
          <w:r>
            <w:rPr>
              <w:noProof/>
            </w:rPr>
            <w:fldChar w:fldCharType="separate"/>
          </w:r>
          <w:r>
            <w:rPr>
              <w:noProof/>
            </w:rPr>
            <w:t>8</w:t>
          </w:r>
          <w:r>
            <w:rPr>
              <w:noProof/>
            </w:rPr>
            <w:fldChar w:fldCharType="end"/>
          </w:r>
        </w:p>
        <w:p w:rsidR="00251889" w:rsidRDefault="00251889">
          <w:pPr>
            <w:pStyle w:val="TOC2"/>
            <w:tabs>
              <w:tab w:val="right" w:pos="8630"/>
            </w:tabs>
            <w:rPr>
              <w:noProof/>
            </w:rPr>
          </w:pPr>
        </w:p>
        <w:p w:rsidR="00251889" w:rsidRDefault="00251889">
          <w:pPr>
            <w:pStyle w:val="TOC2"/>
            <w:tabs>
              <w:tab w:val="right" w:pos="8630"/>
            </w:tabs>
            <w:rPr>
              <w:noProof/>
            </w:rPr>
          </w:pPr>
          <w:r>
            <w:rPr>
              <w:noProof/>
            </w:rPr>
            <w:t>Territorial Disputes</w:t>
          </w:r>
          <w:r>
            <w:rPr>
              <w:noProof/>
            </w:rPr>
            <w:tab/>
          </w:r>
          <w:r>
            <w:rPr>
              <w:noProof/>
            </w:rPr>
            <w:fldChar w:fldCharType="begin"/>
          </w:r>
          <w:r>
            <w:rPr>
              <w:noProof/>
            </w:rPr>
            <w:instrText xml:space="preserve"> PAGEREF _Toc265534092 \h </w:instrText>
          </w:r>
          <w:r>
            <w:rPr>
              <w:noProof/>
            </w:rPr>
          </w:r>
          <w:r>
            <w:rPr>
              <w:noProof/>
            </w:rPr>
            <w:fldChar w:fldCharType="separate"/>
          </w:r>
          <w:r>
            <w:rPr>
              <w:noProof/>
            </w:rPr>
            <w:t>11</w:t>
          </w:r>
          <w:r>
            <w:rPr>
              <w:noProof/>
            </w:rPr>
            <w:fldChar w:fldCharType="end"/>
          </w:r>
        </w:p>
        <w:p w:rsidR="00251889" w:rsidRDefault="00251889">
          <w:pPr>
            <w:pStyle w:val="TOC3"/>
            <w:tabs>
              <w:tab w:val="right" w:pos="8630"/>
            </w:tabs>
            <w:rPr>
              <w:noProof/>
            </w:rPr>
          </w:pPr>
          <w:r>
            <w:rPr>
              <w:noProof/>
            </w:rPr>
            <w:t>LOST No Solvency</w:t>
          </w:r>
          <w:r>
            <w:rPr>
              <w:noProof/>
            </w:rPr>
            <w:tab/>
          </w:r>
          <w:r>
            <w:rPr>
              <w:noProof/>
            </w:rPr>
            <w:fldChar w:fldCharType="begin"/>
          </w:r>
          <w:r>
            <w:rPr>
              <w:noProof/>
            </w:rPr>
            <w:instrText xml:space="preserve"> PAGEREF _Toc265534093 \h </w:instrText>
          </w:r>
          <w:r>
            <w:rPr>
              <w:noProof/>
            </w:rPr>
          </w:r>
          <w:r>
            <w:rPr>
              <w:noProof/>
            </w:rPr>
            <w:fldChar w:fldCharType="separate"/>
          </w:r>
          <w:r>
            <w:rPr>
              <w:noProof/>
            </w:rPr>
            <w:t>12</w:t>
          </w:r>
          <w:r>
            <w:rPr>
              <w:noProof/>
            </w:rPr>
            <w:fldChar w:fldCharType="end"/>
          </w:r>
        </w:p>
        <w:p w:rsidR="00251889" w:rsidRDefault="00251889">
          <w:pPr>
            <w:pStyle w:val="TOC3"/>
            <w:tabs>
              <w:tab w:val="right" w:pos="8630"/>
            </w:tabs>
            <w:rPr>
              <w:noProof/>
            </w:rPr>
          </w:pPr>
          <w:r>
            <w:rPr>
              <w:noProof/>
            </w:rPr>
            <w:t>Territorial Disputes Defense</w:t>
          </w:r>
          <w:r>
            <w:rPr>
              <w:noProof/>
            </w:rPr>
            <w:tab/>
          </w:r>
          <w:r>
            <w:rPr>
              <w:noProof/>
            </w:rPr>
            <w:fldChar w:fldCharType="begin"/>
          </w:r>
          <w:r>
            <w:rPr>
              <w:noProof/>
            </w:rPr>
            <w:instrText xml:space="preserve"> PAGEREF _Toc265534094 \h </w:instrText>
          </w:r>
          <w:r>
            <w:rPr>
              <w:noProof/>
            </w:rPr>
          </w:r>
          <w:r>
            <w:rPr>
              <w:noProof/>
            </w:rPr>
            <w:fldChar w:fldCharType="separate"/>
          </w:r>
          <w:r>
            <w:rPr>
              <w:noProof/>
            </w:rPr>
            <w:t>14</w:t>
          </w:r>
          <w:r>
            <w:rPr>
              <w:noProof/>
            </w:rPr>
            <w:fldChar w:fldCharType="end"/>
          </w:r>
        </w:p>
        <w:p w:rsidR="00251889" w:rsidRDefault="00251889">
          <w:pPr>
            <w:pStyle w:val="TOC2"/>
            <w:tabs>
              <w:tab w:val="right" w:pos="8630"/>
            </w:tabs>
            <w:rPr>
              <w:noProof/>
            </w:rPr>
          </w:pPr>
        </w:p>
        <w:p w:rsidR="00251889" w:rsidRDefault="00251889">
          <w:pPr>
            <w:pStyle w:val="TOC2"/>
            <w:tabs>
              <w:tab w:val="right" w:pos="8630"/>
            </w:tabs>
            <w:rPr>
              <w:noProof/>
            </w:rPr>
          </w:pPr>
          <w:r>
            <w:rPr>
              <w:noProof/>
            </w:rPr>
            <w:t>Overfishing Adv</w:t>
          </w:r>
          <w:r>
            <w:rPr>
              <w:noProof/>
            </w:rPr>
            <w:tab/>
          </w:r>
          <w:r>
            <w:rPr>
              <w:noProof/>
            </w:rPr>
            <w:fldChar w:fldCharType="begin"/>
          </w:r>
          <w:r>
            <w:rPr>
              <w:noProof/>
            </w:rPr>
            <w:instrText xml:space="preserve"> PAGEREF _Toc265534095 \h </w:instrText>
          </w:r>
          <w:r>
            <w:rPr>
              <w:noProof/>
            </w:rPr>
          </w:r>
          <w:r>
            <w:rPr>
              <w:noProof/>
            </w:rPr>
            <w:fldChar w:fldCharType="separate"/>
          </w:r>
          <w:r>
            <w:rPr>
              <w:noProof/>
            </w:rPr>
            <w:t>16</w:t>
          </w:r>
          <w:r>
            <w:rPr>
              <w:noProof/>
            </w:rPr>
            <w:fldChar w:fldCharType="end"/>
          </w:r>
        </w:p>
        <w:p w:rsidR="00251889" w:rsidRDefault="00251889">
          <w:pPr>
            <w:pStyle w:val="TOC3"/>
            <w:tabs>
              <w:tab w:val="right" w:pos="8630"/>
            </w:tabs>
            <w:rPr>
              <w:noProof/>
            </w:rPr>
          </w:pPr>
          <w:r>
            <w:rPr>
              <w:noProof/>
            </w:rPr>
            <w:t>Internal Link D</w:t>
          </w:r>
          <w:r>
            <w:rPr>
              <w:noProof/>
            </w:rPr>
            <w:tab/>
          </w:r>
          <w:r>
            <w:rPr>
              <w:noProof/>
            </w:rPr>
            <w:fldChar w:fldCharType="begin"/>
          </w:r>
          <w:r>
            <w:rPr>
              <w:noProof/>
            </w:rPr>
            <w:instrText xml:space="preserve"> PAGEREF _Toc265534096 \h </w:instrText>
          </w:r>
          <w:r>
            <w:rPr>
              <w:noProof/>
            </w:rPr>
          </w:r>
          <w:r>
            <w:rPr>
              <w:noProof/>
            </w:rPr>
            <w:fldChar w:fldCharType="separate"/>
          </w:r>
          <w:r>
            <w:rPr>
              <w:noProof/>
            </w:rPr>
            <w:t>17</w:t>
          </w:r>
          <w:r>
            <w:rPr>
              <w:noProof/>
            </w:rPr>
            <w:fldChar w:fldCharType="end"/>
          </w:r>
        </w:p>
        <w:p w:rsidR="00251889" w:rsidRDefault="00251889">
          <w:pPr>
            <w:pStyle w:val="TOC3"/>
            <w:tabs>
              <w:tab w:val="right" w:pos="8630"/>
            </w:tabs>
            <w:rPr>
              <w:noProof/>
            </w:rPr>
          </w:pPr>
          <w:r>
            <w:rPr>
              <w:noProof/>
            </w:rPr>
            <w:t>Fish Wars Defense</w:t>
          </w:r>
          <w:r>
            <w:rPr>
              <w:noProof/>
            </w:rPr>
            <w:tab/>
          </w:r>
          <w:r>
            <w:rPr>
              <w:noProof/>
            </w:rPr>
            <w:fldChar w:fldCharType="begin"/>
          </w:r>
          <w:r>
            <w:rPr>
              <w:noProof/>
            </w:rPr>
            <w:instrText xml:space="preserve"> PAGEREF _Toc265534097 \h </w:instrText>
          </w:r>
          <w:r>
            <w:rPr>
              <w:noProof/>
            </w:rPr>
          </w:r>
          <w:r>
            <w:rPr>
              <w:noProof/>
            </w:rPr>
            <w:fldChar w:fldCharType="separate"/>
          </w:r>
          <w:r>
            <w:rPr>
              <w:noProof/>
            </w:rPr>
            <w:t>19</w:t>
          </w:r>
          <w:r>
            <w:rPr>
              <w:noProof/>
            </w:rPr>
            <w:fldChar w:fldCharType="end"/>
          </w:r>
        </w:p>
        <w:p w:rsidR="00251889" w:rsidRDefault="00251889">
          <w:pPr>
            <w:pStyle w:val="TOC2"/>
            <w:tabs>
              <w:tab w:val="right" w:pos="8630"/>
            </w:tabs>
            <w:rPr>
              <w:noProof/>
              <w:u w:val="single"/>
            </w:rPr>
          </w:pPr>
        </w:p>
        <w:p w:rsidR="00251889" w:rsidRDefault="00251889">
          <w:pPr>
            <w:pStyle w:val="TOC2"/>
            <w:tabs>
              <w:tab w:val="right" w:pos="8630"/>
            </w:tabs>
            <w:rPr>
              <w:noProof/>
            </w:rPr>
          </w:pPr>
          <w:r w:rsidRPr="00D77ACA">
            <w:rPr>
              <w:noProof/>
              <w:u w:val="single"/>
            </w:rPr>
            <w:t>Arctic Add-On</w:t>
          </w:r>
          <w:r>
            <w:rPr>
              <w:noProof/>
            </w:rPr>
            <w:tab/>
          </w:r>
          <w:r>
            <w:rPr>
              <w:noProof/>
            </w:rPr>
            <w:fldChar w:fldCharType="begin"/>
          </w:r>
          <w:r>
            <w:rPr>
              <w:noProof/>
            </w:rPr>
            <w:instrText xml:space="preserve"> PAGEREF _Toc265534098 \h </w:instrText>
          </w:r>
          <w:r>
            <w:rPr>
              <w:noProof/>
            </w:rPr>
          </w:r>
          <w:r>
            <w:rPr>
              <w:noProof/>
            </w:rPr>
            <w:fldChar w:fldCharType="separate"/>
          </w:r>
          <w:r>
            <w:rPr>
              <w:noProof/>
            </w:rPr>
            <w:t>21</w:t>
          </w:r>
          <w:r>
            <w:rPr>
              <w:noProof/>
            </w:rPr>
            <w:fldChar w:fldCharType="end"/>
          </w:r>
        </w:p>
        <w:p w:rsidR="00251889" w:rsidRDefault="00251889">
          <w:pPr>
            <w:pStyle w:val="TOC3"/>
            <w:tabs>
              <w:tab w:val="right" w:pos="8630"/>
            </w:tabs>
            <w:rPr>
              <w:noProof/>
            </w:rPr>
          </w:pPr>
          <w:r>
            <w:rPr>
              <w:noProof/>
            </w:rPr>
            <w:t>Arctic War D</w:t>
          </w:r>
          <w:r>
            <w:rPr>
              <w:noProof/>
            </w:rPr>
            <w:tab/>
          </w:r>
          <w:r>
            <w:rPr>
              <w:noProof/>
            </w:rPr>
            <w:fldChar w:fldCharType="begin"/>
          </w:r>
          <w:r>
            <w:rPr>
              <w:noProof/>
            </w:rPr>
            <w:instrText xml:space="preserve"> PAGEREF _Toc265534099 \h </w:instrText>
          </w:r>
          <w:r>
            <w:rPr>
              <w:noProof/>
            </w:rPr>
          </w:r>
          <w:r>
            <w:rPr>
              <w:noProof/>
            </w:rPr>
            <w:fldChar w:fldCharType="separate"/>
          </w:r>
          <w:r>
            <w:rPr>
              <w:noProof/>
            </w:rPr>
            <w:t>22</w:t>
          </w:r>
          <w:r>
            <w:rPr>
              <w:noProof/>
            </w:rPr>
            <w:fldChar w:fldCharType="end"/>
          </w:r>
        </w:p>
        <w:p w:rsidR="00251889" w:rsidRDefault="00251889">
          <w:pPr>
            <w:pStyle w:val="TOC2"/>
            <w:tabs>
              <w:tab w:val="right" w:pos="8630"/>
            </w:tabs>
            <w:rPr>
              <w:noProof/>
            </w:rPr>
          </w:pPr>
        </w:p>
        <w:p w:rsidR="00251889" w:rsidRDefault="00251889">
          <w:pPr>
            <w:pStyle w:val="TOC2"/>
            <w:tabs>
              <w:tab w:val="right" w:pos="8630"/>
            </w:tabs>
            <w:rPr>
              <w:noProof/>
            </w:rPr>
          </w:pPr>
          <w:r>
            <w:rPr>
              <w:noProof/>
            </w:rPr>
            <w:t>CEA CP</w:t>
          </w:r>
          <w:r>
            <w:rPr>
              <w:noProof/>
            </w:rPr>
            <w:tab/>
          </w:r>
          <w:r>
            <w:rPr>
              <w:noProof/>
            </w:rPr>
            <w:fldChar w:fldCharType="begin"/>
          </w:r>
          <w:r>
            <w:rPr>
              <w:noProof/>
            </w:rPr>
            <w:instrText xml:space="preserve"> PAGEREF _Toc265534100 \h </w:instrText>
          </w:r>
          <w:r>
            <w:rPr>
              <w:noProof/>
            </w:rPr>
          </w:r>
          <w:r>
            <w:rPr>
              <w:noProof/>
            </w:rPr>
            <w:fldChar w:fldCharType="separate"/>
          </w:r>
          <w:r>
            <w:rPr>
              <w:noProof/>
            </w:rPr>
            <w:t>25</w:t>
          </w:r>
          <w:r>
            <w:rPr>
              <w:noProof/>
            </w:rPr>
            <w:fldChar w:fldCharType="end"/>
          </w:r>
        </w:p>
        <w:p w:rsidR="00251889" w:rsidRDefault="00251889">
          <w:pPr>
            <w:pStyle w:val="TOC3"/>
            <w:tabs>
              <w:tab w:val="right" w:pos="8630"/>
            </w:tabs>
            <w:rPr>
              <w:noProof/>
            </w:rPr>
          </w:pPr>
          <w:r>
            <w:rPr>
              <w:noProof/>
            </w:rPr>
            <w:t>1NC CEA CP</w:t>
          </w:r>
          <w:r>
            <w:rPr>
              <w:noProof/>
            </w:rPr>
            <w:tab/>
          </w:r>
          <w:r>
            <w:rPr>
              <w:noProof/>
            </w:rPr>
            <w:fldChar w:fldCharType="begin"/>
          </w:r>
          <w:r>
            <w:rPr>
              <w:noProof/>
            </w:rPr>
            <w:instrText xml:space="preserve"> PAGEREF _Toc265534101 \h </w:instrText>
          </w:r>
          <w:r>
            <w:rPr>
              <w:noProof/>
            </w:rPr>
          </w:r>
          <w:r>
            <w:rPr>
              <w:noProof/>
            </w:rPr>
            <w:fldChar w:fldCharType="separate"/>
          </w:r>
          <w:r>
            <w:rPr>
              <w:noProof/>
            </w:rPr>
            <w:t>26</w:t>
          </w:r>
          <w:r>
            <w:rPr>
              <w:noProof/>
            </w:rPr>
            <w:fldChar w:fldCharType="end"/>
          </w:r>
        </w:p>
        <w:p w:rsidR="00251889" w:rsidRDefault="00251889">
          <w:pPr>
            <w:pStyle w:val="TOC3"/>
            <w:tabs>
              <w:tab w:val="right" w:pos="8630"/>
            </w:tabs>
            <w:rPr>
              <w:noProof/>
            </w:rPr>
          </w:pPr>
          <w:r>
            <w:rPr>
              <w:noProof/>
            </w:rPr>
            <w:t>A2: Perm do the CP</w:t>
          </w:r>
          <w:r>
            <w:rPr>
              <w:noProof/>
            </w:rPr>
            <w:tab/>
          </w:r>
          <w:r>
            <w:rPr>
              <w:noProof/>
            </w:rPr>
            <w:fldChar w:fldCharType="begin"/>
          </w:r>
          <w:r>
            <w:rPr>
              <w:noProof/>
            </w:rPr>
            <w:instrText xml:space="preserve"> PAGEREF _Toc265534102 \h </w:instrText>
          </w:r>
          <w:r>
            <w:rPr>
              <w:noProof/>
            </w:rPr>
          </w:r>
          <w:r>
            <w:rPr>
              <w:noProof/>
            </w:rPr>
            <w:fldChar w:fldCharType="separate"/>
          </w:r>
          <w:r>
            <w:rPr>
              <w:noProof/>
            </w:rPr>
            <w:t>27</w:t>
          </w:r>
          <w:r>
            <w:rPr>
              <w:noProof/>
            </w:rPr>
            <w:fldChar w:fldCharType="end"/>
          </w:r>
        </w:p>
        <w:p w:rsidR="00251889" w:rsidRDefault="00251889">
          <w:pPr>
            <w:pStyle w:val="TOC3"/>
            <w:tabs>
              <w:tab w:val="right" w:pos="8630"/>
            </w:tabs>
            <w:rPr>
              <w:noProof/>
            </w:rPr>
          </w:pPr>
          <w:r>
            <w:rPr>
              <w:noProof/>
            </w:rPr>
            <w:t>CP Solvency- Maritime Agreements</w:t>
          </w:r>
          <w:r>
            <w:rPr>
              <w:noProof/>
            </w:rPr>
            <w:tab/>
          </w:r>
          <w:r>
            <w:rPr>
              <w:noProof/>
            </w:rPr>
            <w:fldChar w:fldCharType="begin"/>
          </w:r>
          <w:r>
            <w:rPr>
              <w:noProof/>
            </w:rPr>
            <w:instrText xml:space="preserve"> PAGEREF _Toc265534103 \h </w:instrText>
          </w:r>
          <w:r>
            <w:rPr>
              <w:noProof/>
            </w:rPr>
          </w:r>
          <w:r>
            <w:rPr>
              <w:noProof/>
            </w:rPr>
            <w:fldChar w:fldCharType="separate"/>
          </w:r>
          <w:r>
            <w:rPr>
              <w:noProof/>
            </w:rPr>
            <w:t>28</w:t>
          </w:r>
          <w:r>
            <w:rPr>
              <w:noProof/>
            </w:rPr>
            <w:fldChar w:fldCharType="end"/>
          </w:r>
        </w:p>
        <w:p w:rsidR="00251889" w:rsidRDefault="00251889">
          <w:pPr>
            <w:pStyle w:val="TOC3"/>
            <w:tabs>
              <w:tab w:val="right" w:pos="8630"/>
            </w:tabs>
            <w:rPr>
              <w:noProof/>
            </w:rPr>
          </w:pPr>
          <w:r>
            <w:rPr>
              <w:noProof/>
            </w:rPr>
            <w:t>CP Solvency- General</w:t>
          </w:r>
          <w:r>
            <w:rPr>
              <w:noProof/>
            </w:rPr>
            <w:tab/>
          </w:r>
          <w:r>
            <w:rPr>
              <w:noProof/>
            </w:rPr>
            <w:fldChar w:fldCharType="begin"/>
          </w:r>
          <w:r>
            <w:rPr>
              <w:noProof/>
            </w:rPr>
            <w:instrText xml:space="preserve"> PAGEREF _Toc265534104 \h </w:instrText>
          </w:r>
          <w:r>
            <w:rPr>
              <w:noProof/>
            </w:rPr>
          </w:r>
          <w:r>
            <w:rPr>
              <w:noProof/>
            </w:rPr>
            <w:fldChar w:fldCharType="separate"/>
          </w:r>
          <w:r>
            <w:rPr>
              <w:noProof/>
            </w:rPr>
            <w:t>30</w:t>
          </w:r>
          <w:r>
            <w:rPr>
              <w:noProof/>
            </w:rPr>
            <w:fldChar w:fldCharType="end"/>
          </w:r>
        </w:p>
        <w:p w:rsidR="00251889" w:rsidRDefault="00251889">
          <w:pPr>
            <w:pStyle w:val="TOC3"/>
            <w:tabs>
              <w:tab w:val="right" w:pos="8630"/>
            </w:tabs>
            <w:rPr>
              <w:noProof/>
            </w:rPr>
          </w:pPr>
          <w:r>
            <w:rPr>
              <w:noProof/>
            </w:rPr>
            <w:t>A2: Yoo Article 1 Powers</w:t>
          </w:r>
          <w:r>
            <w:rPr>
              <w:noProof/>
            </w:rPr>
            <w:tab/>
          </w:r>
          <w:r>
            <w:rPr>
              <w:noProof/>
            </w:rPr>
            <w:fldChar w:fldCharType="begin"/>
          </w:r>
          <w:r>
            <w:rPr>
              <w:noProof/>
            </w:rPr>
            <w:instrText xml:space="preserve"> PAGEREF _Toc265534105 \h </w:instrText>
          </w:r>
          <w:r>
            <w:rPr>
              <w:noProof/>
            </w:rPr>
          </w:r>
          <w:r>
            <w:rPr>
              <w:noProof/>
            </w:rPr>
            <w:fldChar w:fldCharType="separate"/>
          </w:r>
          <w:r>
            <w:rPr>
              <w:noProof/>
            </w:rPr>
            <w:t>31</w:t>
          </w:r>
          <w:r>
            <w:rPr>
              <w:noProof/>
            </w:rPr>
            <w:fldChar w:fldCharType="end"/>
          </w:r>
        </w:p>
        <w:p w:rsidR="00251889" w:rsidRDefault="00251889">
          <w:pPr>
            <w:pStyle w:val="TOC3"/>
            <w:tabs>
              <w:tab w:val="right" w:pos="8630"/>
            </w:tabs>
            <w:rPr>
              <w:noProof/>
            </w:rPr>
          </w:pPr>
          <w:r>
            <w:rPr>
              <w:noProof/>
            </w:rPr>
            <w:t>CP Solvency- Solves Better</w:t>
          </w:r>
          <w:r>
            <w:rPr>
              <w:noProof/>
            </w:rPr>
            <w:tab/>
          </w:r>
          <w:r>
            <w:rPr>
              <w:noProof/>
            </w:rPr>
            <w:fldChar w:fldCharType="begin"/>
          </w:r>
          <w:r>
            <w:rPr>
              <w:noProof/>
            </w:rPr>
            <w:instrText xml:space="preserve"> PAGEREF _Toc265534106 \h </w:instrText>
          </w:r>
          <w:r>
            <w:rPr>
              <w:noProof/>
            </w:rPr>
          </w:r>
          <w:r>
            <w:rPr>
              <w:noProof/>
            </w:rPr>
            <w:fldChar w:fldCharType="separate"/>
          </w:r>
          <w:r>
            <w:rPr>
              <w:noProof/>
            </w:rPr>
            <w:t>32</w:t>
          </w:r>
          <w:r>
            <w:rPr>
              <w:noProof/>
            </w:rPr>
            <w:fldChar w:fldCharType="end"/>
          </w:r>
        </w:p>
        <w:p w:rsidR="00251889" w:rsidRDefault="00251889">
          <w:pPr>
            <w:pStyle w:val="TOC3"/>
            <w:tabs>
              <w:tab w:val="right" w:pos="8630"/>
            </w:tabs>
            <w:rPr>
              <w:noProof/>
            </w:rPr>
          </w:pPr>
          <w:r>
            <w:rPr>
              <w:noProof/>
            </w:rPr>
            <w:t>CP Solvency- Durability</w:t>
          </w:r>
          <w:r>
            <w:rPr>
              <w:noProof/>
            </w:rPr>
            <w:tab/>
          </w:r>
          <w:r>
            <w:rPr>
              <w:noProof/>
            </w:rPr>
            <w:fldChar w:fldCharType="begin"/>
          </w:r>
          <w:r>
            <w:rPr>
              <w:noProof/>
            </w:rPr>
            <w:instrText xml:space="preserve"> PAGEREF _Toc265534107 \h </w:instrText>
          </w:r>
          <w:r>
            <w:rPr>
              <w:noProof/>
            </w:rPr>
          </w:r>
          <w:r>
            <w:rPr>
              <w:noProof/>
            </w:rPr>
            <w:fldChar w:fldCharType="separate"/>
          </w:r>
          <w:r>
            <w:rPr>
              <w:noProof/>
            </w:rPr>
            <w:t>35</w:t>
          </w:r>
          <w:r>
            <w:rPr>
              <w:noProof/>
            </w:rPr>
            <w:fldChar w:fldCharType="end"/>
          </w:r>
        </w:p>
        <w:p w:rsidR="00251889" w:rsidRDefault="00251889">
          <w:pPr>
            <w:pStyle w:val="TOC3"/>
            <w:tabs>
              <w:tab w:val="right" w:pos="8630"/>
            </w:tabs>
            <w:rPr>
              <w:noProof/>
            </w:rPr>
          </w:pPr>
          <w:r>
            <w:rPr>
              <w:noProof/>
            </w:rPr>
            <w:t>CP Solvency- Durability</w:t>
          </w:r>
          <w:r>
            <w:rPr>
              <w:noProof/>
            </w:rPr>
            <w:tab/>
          </w:r>
          <w:r>
            <w:rPr>
              <w:noProof/>
            </w:rPr>
            <w:fldChar w:fldCharType="begin"/>
          </w:r>
          <w:r>
            <w:rPr>
              <w:noProof/>
            </w:rPr>
            <w:instrText xml:space="preserve"> PAGEREF _Toc265534108 \h </w:instrText>
          </w:r>
          <w:r>
            <w:rPr>
              <w:noProof/>
            </w:rPr>
          </w:r>
          <w:r>
            <w:rPr>
              <w:noProof/>
            </w:rPr>
            <w:fldChar w:fldCharType="separate"/>
          </w:r>
          <w:r>
            <w:rPr>
              <w:noProof/>
            </w:rPr>
            <w:t>36</w:t>
          </w:r>
          <w:r>
            <w:rPr>
              <w:noProof/>
            </w:rPr>
            <w:fldChar w:fldCharType="end"/>
          </w:r>
        </w:p>
        <w:p w:rsidR="00251889" w:rsidRDefault="00251889">
          <w:pPr>
            <w:pStyle w:val="TOC3"/>
            <w:tabs>
              <w:tab w:val="right" w:pos="8630"/>
            </w:tabs>
            <w:rPr>
              <w:noProof/>
            </w:rPr>
          </w:pPr>
          <w:r>
            <w:rPr>
              <w:noProof/>
            </w:rPr>
            <w:lastRenderedPageBreak/>
            <w:t>A2: Ratification Key</w:t>
          </w:r>
          <w:r>
            <w:rPr>
              <w:noProof/>
            </w:rPr>
            <w:tab/>
          </w:r>
          <w:r>
            <w:rPr>
              <w:noProof/>
            </w:rPr>
            <w:fldChar w:fldCharType="begin"/>
          </w:r>
          <w:r>
            <w:rPr>
              <w:noProof/>
            </w:rPr>
            <w:instrText xml:space="preserve"> PAGEREF _Toc265534109 \h </w:instrText>
          </w:r>
          <w:r>
            <w:rPr>
              <w:noProof/>
            </w:rPr>
          </w:r>
          <w:r>
            <w:rPr>
              <w:noProof/>
            </w:rPr>
            <w:fldChar w:fldCharType="separate"/>
          </w:r>
          <w:r>
            <w:rPr>
              <w:noProof/>
            </w:rPr>
            <w:t>39</w:t>
          </w:r>
          <w:r>
            <w:rPr>
              <w:noProof/>
            </w:rPr>
            <w:fldChar w:fldCharType="end"/>
          </w:r>
        </w:p>
        <w:p w:rsidR="00251889" w:rsidRDefault="00251889">
          <w:pPr>
            <w:pStyle w:val="TOC3"/>
            <w:tabs>
              <w:tab w:val="right" w:pos="8630"/>
            </w:tabs>
            <w:rPr>
              <w:noProof/>
            </w:rPr>
          </w:pPr>
          <w:r>
            <w:rPr>
              <w:noProof/>
            </w:rPr>
            <w:t>A2: Not Constitutional</w:t>
          </w:r>
          <w:r>
            <w:rPr>
              <w:noProof/>
            </w:rPr>
            <w:tab/>
          </w:r>
          <w:r>
            <w:rPr>
              <w:noProof/>
            </w:rPr>
            <w:fldChar w:fldCharType="begin"/>
          </w:r>
          <w:r>
            <w:rPr>
              <w:noProof/>
            </w:rPr>
            <w:instrText xml:space="preserve"> PAGEREF _Toc265534110 \h </w:instrText>
          </w:r>
          <w:r>
            <w:rPr>
              <w:noProof/>
            </w:rPr>
          </w:r>
          <w:r>
            <w:rPr>
              <w:noProof/>
            </w:rPr>
            <w:fldChar w:fldCharType="separate"/>
          </w:r>
          <w:r>
            <w:rPr>
              <w:noProof/>
            </w:rPr>
            <w:t>40</w:t>
          </w:r>
          <w:r>
            <w:rPr>
              <w:noProof/>
            </w:rPr>
            <w:fldChar w:fldCharType="end"/>
          </w:r>
        </w:p>
        <w:p w:rsidR="00251889" w:rsidRDefault="00251889">
          <w:pPr>
            <w:pStyle w:val="TOC3"/>
            <w:tabs>
              <w:tab w:val="right" w:pos="8630"/>
            </w:tabs>
            <w:rPr>
              <w:noProof/>
            </w:rPr>
          </w:pPr>
          <w:r>
            <w:rPr>
              <w:noProof/>
            </w:rPr>
            <w:t>CP- Democracy NB</w:t>
          </w:r>
          <w:r>
            <w:rPr>
              <w:noProof/>
            </w:rPr>
            <w:tab/>
          </w:r>
          <w:r>
            <w:rPr>
              <w:noProof/>
            </w:rPr>
            <w:fldChar w:fldCharType="begin"/>
          </w:r>
          <w:r>
            <w:rPr>
              <w:noProof/>
            </w:rPr>
            <w:instrText xml:space="preserve"> PAGEREF _Toc265534111 \h </w:instrText>
          </w:r>
          <w:r>
            <w:rPr>
              <w:noProof/>
            </w:rPr>
          </w:r>
          <w:r>
            <w:rPr>
              <w:noProof/>
            </w:rPr>
            <w:fldChar w:fldCharType="separate"/>
          </w:r>
          <w:r>
            <w:rPr>
              <w:noProof/>
            </w:rPr>
            <w:t>42</w:t>
          </w:r>
          <w:r>
            <w:rPr>
              <w:noProof/>
            </w:rPr>
            <w:fldChar w:fldCharType="end"/>
          </w:r>
        </w:p>
        <w:p w:rsidR="00251889" w:rsidRDefault="00251889">
          <w:pPr>
            <w:pStyle w:val="TOC3"/>
            <w:tabs>
              <w:tab w:val="right" w:pos="8630"/>
            </w:tabs>
            <w:rPr>
              <w:noProof/>
            </w:rPr>
          </w:pPr>
          <w:r>
            <w:rPr>
              <w:noProof/>
            </w:rPr>
            <w:t>Democracy NB 2NC Link Extension</w:t>
          </w:r>
          <w:r>
            <w:rPr>
              <w:noProof/>
            </w:rPr>
            <w:tab/>
          </w:r>
          <w:r>
            <w:rPr>
              <w:noProof/>
            </w:rPr>
            <w:fldChar w:fldCharType="begin"/>
          </w:r>
          <w:r>
            <w:rPr>
              <w:noProof/>
            </w:rPr>
            <w:instrText xml:space="preserve"> PAGEREF _Toc265534112 \h </w:instrText>
          </w:r>
          <w:r>
            <w:rPr>
              <w:noProof/>
            </w:rPr>
          </w:r>
          <w:r>
            <w:rPr>
              <w:noProof/>
            </w:rPr>
            <w:fldChar w:fldCharType="separate"/>
          </w:r>
          <w:r>
            <w:rPr>
              <w:noProof/>
            </w:rPr>
            <w:t>43</w:t>
          </w:r>
          <w:r>
            <w:rPr>
              <w:noProof/>
            </w:rPr>
            <w:fldChar w:fldCharType="end"/>
          </w:r>
        </w:p>
        <w:p w:rsidR="00251889" w:rsidRDefault="00251889">
          <w:pPr>
            <w:pStyle w:val="TOC3"/>
            <w:tabs>
              <w:tab w:val="right" w:pos="8630"/>
            </w:tabs>
            <w:rPr>
              <w:noProof/>
            </w:rPr>
          </w:pPr>
          <w:r>
            <w:rPr>
              <w:noProof/>
            </w:rPr>
            <w:t>2NC Politics NB</w:t>
          </w:r>
          <w:r>
            <w:rPr>
              <w:noProof/>
            </w:rPr>
            <w:tab/>
          </w:r>
          <w:r>
            <w:rPr>
              <w:noProof/>
            </w:rPr>
            <w:fldChar w:fldCharType="begin"/>
          </w:r>
          <w:r>
            <w:rPr>
              <w:noProof/>
            </w:rPr>
            <w:instrText xml:space="preserve"> PAGEREF _Toc265534113 \h </w:instrText>
          </w:r>
          <w:r>
            <w:rPr>
              <w:noProof/>
            </w:rPr>
          </w:r>
          <w:r>
            <w:rPr>
              <w:noProof/>
            </w:rPr>
            <w:fldChar w:fldCharType="separate"/>
          </w:r>
          <w:r>
            <w:rPr>
              <w:noProof/>
            </w:rPr>
            <w:t>44</w:t>
          </w:r>
          <w:r>
            <w:rPr>
              <w:noProof/>
            </w:rPr>
            <w:fldChar w:fldCharType="end"/>
          </w:r>
        </w:p>
        <w:p w:rsidR="00251889" w:rsidRDefault="00251889">
          <w:pPr>
            <w:pStyle w:val="TOC2"/>
            <w:tabs>
              <w:tab w:val="right" w:pos="8630"/>
            </w:tabs>
            <w:rPr>
              <w:noProof/>
            </w:rPr>
          </w:pPr>
        </w:p>
        <w:p w:rsidR="00251889" w:rsidRDefault="00251889">
          <w:pPr>
            <w:pStyle w:val="TOC2"/>
            <w:tabs>
              <w:tab w:val="right" w:pos="8630"/>
            </w:tabs>
            <w:rPr>
              <w:noProof/>
            </w:rPr>
          </w:pPr>
          <w:r>
            <w:rPr>
              <w:noProof/>
            </w:rPr>
            <w:t>Politics Links</w:t>
          </w:r>
          <w:r>
            <w:rPr>
              <w:noProof/>
            </w:rPr>
            <w:tab/>
          </w:r>
          <w:r>
            <w:rPr>
              <w:noProof/>
            </w:rPr>
            <w:fldChar w:fldCharType="begin"/>
          </w:r>
          <w:r>
            <w:rPr>
              <w:noProof/>
            </w:rPr>
            <w:instrText xml:space="preserve"> PAGEREF _Toc265534114 \h </w:instrText>
          </w:r>
          <w:r>
            <w:rPr>
              <w:noProof/>
            </w:rPr>
          </w:r>
          <w:r>
            <w:rPr>
              <w:noProof/>
            </w:rPr>
            <w:fldChar w:fldCharType="separate"/>
          </w:r>
          <w:r>
            <w:rPr>
              <w:noProof/>
            </w:rPr>
            <w:t>45</w:t>
          </w:r>
          <w:r>
            <w:rPr>
              <w:noProof/>
            </w:rPr>
            <w:fldChar w:fldCharType="end"/>
          </w:r>
        </w:p>
        <w:p w:rsidR="00251889" w:rsidRDefault="00251889">
          <w:pPr>
            <w:pStyle w:val="TOC3"/>
            <w:tabs>
              <w:tab w:val="right" w:pos="8630"/>
            </w:tabs>
            <w:rPr>
              <w:noProof/>
            </w:rPr>
          </w:pPr>
          <w:r>
            <w:rPr>
              <w:noProof/>
            </w:rPr>
            <w:t>1NC Link</w:t>
          </w:r>
          <w:r>
            <w:rPr>
              <w:noProof/>
            </w:rPr>
            <w:tab/>
          </w:r>
          <w:r>
            <w:rPr>
              <w:noProof/>
            </w:rPr>
            <w:fldChar w:fldCharType="begin"/>
          </w:r>
          <w:r>
            <w:rPr>
              <w:noProof/>
            </w:rPr>
            <w:instrText xml:space="preserve"> PAGEREF _Toc265534115 \h </w:instrText>
          </w:r>
          <w:r>
            <w:rPr>
              <w:noProof/>
            </w:rPr>
          </w:r>
          <w:r>
            <w:rPr>
              <w:noProof/>
            </w:rPr>
            <w:fldChar w:fldCharType="separate"/>
          </w:r>
          <w:r>
            <w:rPr>
              <w:noProof/>
            </w:rPr>
            <w:t>46</w:t>
          </w:r>
          <w:r>
            <w:rPr>
              <w:noProof/>
            </w:rPr>
            <w:fldChar w:fldCharType="end"/>
          </w:r>
        </w:p>
        <w:p w:rsidR="00251889" w:rsidRDefault="00251889">
          <w:pPr>
            <w:pStyle w:val="TOC3"/>
            <w:tabs>
              <w:tab w:val="right" w:pos="8630"/>
            </w:tabs>
            <w:rPr>
              <w:noProof/>
            </w:rPr>
          </w:pPr>
          <w:r>
            <w:rPr>
              <w:noProof/>
            </w:rPr>
            <w:t>2NC Link Wall</w:t>
          </w:r>
          <w:r>
            <w:rPr>
              <w:noProof/>
            </w:rPr>
            <w:tab/>
          </w:r>
          <w:r>
            <w:rPr>
              <w:noProof/>
            </w:rPr>
            <w:fldChar w:fldCharType="begin"/>
          </w:r>
          <w:r>
            <w:rPr>
              <w:noProof/>
            </w:rPr>
            <w:instrText xml:space="preserve"> PAGEREF _Toc265534116 \h </w:instrText>
          </w:r>
          <w:r>
            <w:rPr>
              <w:noProof/>
            </w:rPr>
          </w:r>
          <w:r>
            <w:rPr>
              <w:noProof/>
            </w:rPr>
            <w:fldChar w:fldCharType="separate"/>
          </w:r>
          <w:r>
            <w:rPr>
              <w:noProof/>
            </w:rPr>
            <w:t>47</w:t>
          </w:r>
          <w:r>
            <w:rPr>
              <w:noProof/>
            </w:rPr>
            <w:fldChar w:fldCharType="end"/>
          </w:r>
        </w:p>
        <w:p w:rsidR="00251889" w:rsidRDefault="00251889">
          <w:r>
            <w:rPr>
              <w:b/>
              <w:bCs/>
              <w:noProof/>
            </w:rPr>
            <w:fldChar w:fldCharType="end"/>
          </w:r>
        </w:p>
      </w:sdtContent>
    </w:sdt>
    <w:p w:rsidR="00251889" w:rsidRPr="00251889" w:rsidRDefault="00251889" w:rsidP="00251889"/>
    <w:p w:rsidR="00251889" w:rsidRDefault="00251889" w:rsidP="00251889">
      <w:pPr>
        <w:pStyle w:val="Heading2"/>
      </w:pPr>
      <w:bookmarkStart w:id="1" w:name="_Toc265534088"/>
      <w:r>
        <w:lastRenderedPageBreak/>
        <w:t>Trade</w:t>
      </w:r>
      <w:bookmarkEnd w:id="1"/>
      <w:r>
        <w:t xml:space="preserve"> </w:t>
      </w:r>
    </w:p>
    <w:p w:rsidR="00251889" w:rsidRPr="00F74EE4" w:rsidRDefault="00251889" w:rsidP="00251889">
      <w:pPr>
        <w:pStyle w:val="Heading3"/>
      </w:pPr>
      <w:bookmarkStart w:id="2" w:name="_Toc265534089"/>
      <w:r>
        <w:lastRenderedPageBreak/>
        <w:t>LOST Doesn’t Solve Trade</w:t>
      </w:r>
      <w:bookmarkEnd w:id="2"/>
    </w:p>
    <w:p w:rsidR="00251889" w:rsidRPr="00F20606" w:rsidRDefault="00251889" w:rsidP="00251889">
      <w:pPr>
        <w:pStyle w:val="Heading4"/>
        <w:rPr>
          <w:rFonts w:asciiTheme="minorHAnsi" w:hAnsiTheme="minorHAnsi"/>
          <w:u w:val="single"/>
        </w:rPr>
      </w:pPr>
      <w:r>
        <w:rPr>
          <w:rFonts w:asciiTheme="minorHAnsi" w:hAnsiTheme="minorHAnsi"/>
        </w:rPr>
        <w:t>LOST not key to trade</w:t>
      </w:r>
    </w:p>
    <w:p w:rsidR="00251889" w:rsidRPr="00F20606" w:rsidRDefault="00251889" w:rsidP="00251889">
      <w:proofErr w:type="spellStart"/>
      <w:r w:rsidRPr="00F20606">
        <w:rPr>
          <w:rStyle w:val="StyleStyleBold12pt"/>
        </w:rPr>
        <w:t>Bandow</w:t>
      </w:r>
      <w:proofErr w:type="spellEnd"/>
      <w:r w:rsidRPr="00F20606">
        <w:rPr>
          <w:rStyle w:val="StyleStyleBold12pt"/>
        </w:rPr>
        <w:t xml:space="preserve"> 2004</w:t>
      </w:r>
      <w:r w:rsidRPr="00F20606">
        <w:t xml:space="preserve"> (</w:t>
      </w:r>
      <w:r w:rsidRPr="00F20606">
        <w:rPr>
          <w:color w:val="222222"/>
          <w:sz w:val="23"/>
          <w:szCs w:val="23"/>
          <w:shd w:val="clear" w:color="auto" w:fill="FFFFFF"/>
        </w:rPr>
        <w:t>senior fellow at the Cato Institute, specializing in foreign policy and civil liberties) http://www.cato.org/publications/congressional-testimony/law-sea-treaty-inconsistent-american-interests</w:t>
      </w:r>
    </w:p>
    <w:p w:rsidR="00251889" w:rsidRDefault="00251889" w:rsidP="00251889">
      <w:pPr>
        <w:rPr>
          <w:sz w:val="16"/>
        </w:rPr>
      </w:pPr>
      <w:r w:rsidRPr="00F74EE4">
        <w:rPr>
          <w:sz w:val="16"/>
        </w:rPr>
        <w:t xml:space="preserve">Moreover, any </w:t>
      </w:r>
      <w:r w:rsidRPr="00F74EE4">
        <w:rPr>
          <w:rStyle w:val="StyleBoldUnderline"/>
        </w:rPr>
        <w:t>LOST legal protections offer little by way of real practical gain. Few nations are likely to interfere with commercial shipping because they have far more to gain economically from allowing unrestricted passage</w:t>
      </w:r>
      <w:r w:rsidRPr="00F74EE4">
        <w:rPr>
          <w:sz w:val="16"/>
        </w:rPr>
        <w:t xml:space="preserve">. </w:t>
      </w:r>
      <w:r w:rsidRPr="00F74EE4">
        <w:rPr>
          <w:rStyle w:val="StyleBoldUnderline"/>
        </w:rPr>
        <w:t>Where countries perceive their vital national interests to be at stake</w:t>
      </w:r>
      <w:r w:rsidRPr="00F74EE4">
        <w:rPr>
          <w:sz w:val="16"/>
        </w:rPr>
        <w:t xml:space="preserve"> — Great Britain in World War I and Iran and Iraq during their war throughout the 1980s — </w:t>
      </w:r>
      <w:r w:rsidRPr="00F74EE4">
        <w:rPr>
          <w:rStyle w:val="StyleBoldUnderline"/>
        </w:rPr>
        <w:t>they are not likely to allow juridical niceties to stop them from interdicting or destroying international commerce</w:t>
      </w:r>
      <w:r w:rsidRPr="00F74EE4">
        <w:rPr>
          <w:sz w:val="16"/>
        </w:rPr>
        <w:t xml:space="preserve">. Even unambiguous rights under international law did not protect American vessels and aircraft when North Korea seized the USS Pueblo and China held the EP-3 surveillance plane. </w:t>
      </w:r>
      <w:r w:rsidRPr="00F74EE4">
        <w:rPr>
          <w:rStyle w:val="StyleBoldUnderline"/>
        </w:rPr>
        <w:t>Most coastal nations will make policy based on perceived national interest more than abstract legal norms</w:t>
      </w:r>
      <w:r w:rsidRPr="00F74EE4">
        <w:rPr>
          <w:sz w:val="16"/>
        </w:rPr>
        <w:t xml:space="preserve">. Indeed, </w:t>
      </w:r>
      <w:r w:rsidRPr="00F74EE4">
        <w:rPr>
          <w:rStyle w:val="StyleBoldUnderline"/>
        </w:rPr>
        <w:t>LOST membership has not prevented Brazil, China, India, Malaysia, North Korea, Pakistan, and others from making ocean claims deemed excessive by some</w:t>
      </w:r>
      <w:r w:rsidRPr="00F74EE4">
        <w:rPr>
          <w:sz w:val="16"/>
        </w:rPr>
        <w:t xml:space="preserve">. In testimony last October Adm. </w:t>
      </w:r>
      <w:r w:rsidRPr="00F74EE4">
        <w:rPr>
          <w:rStyle w:val="StyleBoldUnderline"/>
        </w:rPr>
        <w:t>Mullen warned that the benefits he believed to derive from treaty ratification did not “suggest that countries’ attempts to restrict navigation will cease once the United States becomes a party to the Law of the Sea Convention.”</w:t>
      </w:r>
      <w:r w:rsidRPr="00F74EE4">
        <w:rPr>
          <w:sz w:val="16"/>
        </w:rPr>
        <w:t xml:space="preserve"> </w:t>
      </w:r>
      <w:proofErr w:type="gramStart"/>
      <w:r w:rsidRPr="00F74EE4">
        <w:rPr>
          <w:sz w:val="16"/>
        </w:rPr>
        <w:t>As for military transit, with or without the LOST, America needs to concentrate on maintaining good relations with the handful of strategically-placed countries.</w:t>
      </w:r>
      <w:proofErr w:type="gramEnd"/>
      <w:r w:rsidRPr="00F74EE4">
        <w:rPr>
          <w:sz w:val="16"/>
        </w:rPr>
        <w:t xml:space="preserve"> The prowess of the U.S. Navy, not the LOST, will remain the ultimate guarantor of America’s ability to roam the seas. Of course, even with friendly states Washington would prefer not “to have to use muscle to exercise our rights,” observed former LOST negotiator Elliot Richardson. But </w:t>
      </w:r>
      <w:r w:rsidRPr="00F74EE4">
        <w:rPr>
          <w:rStyle w:val="StyleBoldUnderline"/>
        </w:rPr>
        <w:t>the treaty is likely to matter only where countries have neither the incentive nor the ability to interfere with U.S. shipping.</w:t>
      </w:r>
      <w:r w:rsidRPr="00F74EE4">
        <w:rPr>
          <w:sz w:val="16"/>
        </w:rPr>
        <w:t xml:space="preserve"> Moreover, in a world in which the U.S.S.R. has disappeared, the Red Navy is rusting in port, China has yet to develop a blue water navy, and Third World conflicts no longer threaten America through their connection to the Cold War, Washington is rarely going to have to send its fleet where it is not wanted.</w:t>
      </w:r>
    </w:p>
    <w:p w:rsidR="00251889" w:rsidRPr="008E47BB" w:rsidRDefault="00251889" w:rsidP="00251889">
      <w:pPr>
        <w:pStyle w:val="Heading3"/>
      </w:pPr>
      <w:bookmarkStart w:id="3" w:name="_Toc265534090"/>
      <w:r w:rsidRPr="008E47BB">
        <w:lastRenderedPageBreak/>
        <w:t>Economy Defense</w:t>
      </w:r>
      <w:bookmarkEnd w:id="3"/>
    </w:p>
    <w:p w:rsidR="00251889" w:rsidRPr="008E47BB" w:rsidRDefault="00251889" w:rsidP="00251889">
      <w:pPr>
        <w:pStyle w:val="Heading4"/>
      </w:pPr>
      <w:r w:rsidRPr="008E47BB">
        <w:t>Econ collapse doesn’t cause war – prefer our studies</w:t>
      </w:r>
    </w:p>
    <w:p w:rsidR="00251889" w:rsidRPr="00A05A1B" w:rsidRDefault="00251889" w:rsidP="00A05A1B">
      <w:pPr>
        <w:spacing w:after="0"/>
        <w:rPr>
          <w:sz w:val="16"/>
          <w:szCs w:val="16"/>
        </w:rPr>
      </w:pPr>
      <w:r w:rsidRPr="00A05A1B">
        <w:rPr>
          <w:sz w:val="16"/>
          <w:szCs w:val="16"/>
        </w:rPr>
        <w:t>Samuel</w:t>
      </w:r>
      <w:r w:rsidRPr="008E47BB">
        <w:t xml:space="preserve"> </w:t>
      </w:r>
      <w:proofErr w:type="spellStart"/>
      <w:r w:rsidRPr="008E47BB">
        <w:rPr>
          <w:rStyle w:val="StyleStyleBold12pt"/>
        </w:rPr>
        <w:t>Bazzi</w:t>
      </w:r>
      <w:proofErr w:type="spellEnd"/>
      <w:r w:rsidRPr="008E47BB">
        <w:t xml:space="preserve"> (</w:t>
      </w:r>
      <w:r w:rsidRPr="00A05A1B">
        <w:rPr>
          <w:sz w:val="16"/>
          <w:szCs w:val="16"/>
        </w:rPr>
        <w:t xml:space="preserve">Department of Economics at University of California San Diego) </w:t>
      </w:r>
      <w:r w:rsidRPr="00A05A1B">
        <w:rPr>
          <w:rStyle w:val="StyleStyleBold12pt"/>
          <w:sz w:val="16"/>
          <w:szCs w:val="16"/>
        </w:rPr>
        <w:t>and</w:t>
      </w:r>
      <w:r w:rsidRPr="00A05A1B">
        <w:rPr>
          <w:sz w:val="16"/>
          <w:szCs w:val="16"/>
        </w:rPr>
        <w:t xml:space="preserve"> Christopher</w:t>
      </w:r>
      <w:r w:rsidRPr="008E47BB">
        <w:t xml:space="preserve"> </w:t>
      </w:r>
      <w:proofErr w:type="spellStart"/>
      <w:r w:rsidRPr="008E47BB">
        <w:rPr>
          <w:rStyle w:val="StyleStyleBold12pt"/>
        </w:rPr>
        <w:t>Blattman</w:t>
      </w:r>
      <w:proofErr w:type="spellEnd"/>
      <w:r w:rsidRPr="008E47BB">
        <w:t xml:space="preserve"> (</w:t>
      </w:r>
      <w:r w:rsidRPr="00A05A1B">
        <w:rPr>
          <w:sz w:val="16"/>
          <w:szCs w:val="16"/>
        </w:rPr>
        <w:t xml:space="preserve">assistant professor of political science and economics at Yale University) November </w:t>
      </w:r>
      <w:r w:rsidRPr="00A05A1B">
        <w:rPr>
          <w:rStyle w:val="StyleStyleBold12pt"/>
          <w:sz w:val="16"/>
          <w:szCs w:val="16"/>
        </w:rPr>
        <w:t>2011</w:t>
      </w:r>
      <w:r w:rsidRPr="00A05A1B">
        <w:rPr>
          <w:sz w:val="16"/>
          <w:szCs w:val="16"/>
        </w:rPr>
        <w:t xml:space="preserve"> “Economic Shocks and Conflict: The (Absence of?) Evidence from Commodity Prices” </w:t>
      </w:r>
      <w:hyperlink r:id="rId9" w:history="1">
        <w:r w:rsidRPr="00A05A1B">
          <w:rPr>
            <w:sz w:val="16"/>
            <w:szCs w:val="16"/>
          </w:rPr>
          <w:t>http://www.chrisblattman.com/documents/research/2011.EconomicShocksAndConflict.pdf?9d7bd4</w:t>
        </w:r>
      </w:hyperlink>
    </w:p>
    <w:p w:rsidR="00251889" w:rsidRPr="00A05A1B" w:rsidRDefault="00251889" w:rsidP="00251889">
      <w:pPr>
        <w:rPr>
          <w:sz w:val="16"/>
        </w:rPr>
      </w:pPr>
      <w:r w:rsidRPr="00A05A1B">
        <w:rPr>
          <w:sz w:val="16"/>
        </w:rPr>
        <w:t xml:space="preserve">VI. Discussion and conclusions A. Implications for our theories of political instability and conflict </w:t>
      </w:r>
      <w:proofErr w:type="gramStart"/>
      <w:r w:rsidRPr="00A05A1B">
        <w:rPr>
          <w:sz w:val="16"/>
        </w:rPr>
        <w:t>The</w:t>
      </w:r>
      <w:proofErr w:type="gramEnd"/>
      <w:r w:rsidRPr="00A05A1B">
        <w:rPr>
          <w:sz w:val="16"/>
        </w:rPr>
        <w:t xml:space="preserve"> state is not a prize?—Warlord politics and the state prize logic lie at the center of the most influential models of conflict, state development, and political transitions in economics and political science. Yet </w:t>
      </w:r>
      <w:r w:rsidRPr="008E47BB">
        <w:rPr>
          <w:rStyle w:val="StyleBoldUnderline"/>
        </w:rPr>
        <w:t>we see no evidence for this idea in economic shocks, even when looking at the friendliest cases: fragile and unconstrained states dominated by extractive commodity revenues</w:t>
      </w:r>
      <w:r w:rsidRPr="00A05A1B">
        <w:rPr>
          <w:sz w:val="16"/>
        </w:rPr>
        <w:t xml:space="preserve">. </w:t>
      </w:r>
      <w:r w:rsidRPr="008E47BB">
        <w:rPr>
          <w:rStyle w:val="StyleBoldUnderline"/>
        </w:rPr>
        <w:t xml:space="preserve">Indeed, we see the opposite correlation: if anything, higher rents from commodity prices weakly </w:t>
      </w:r>
      <w:r w:rsidRPr="00A05A1B">
        <w:rPr>
          <w:sz w:val="16"/>
        </w:rPr>
        <w:t xml:space="preserve">22 </w:t>
      </w:r>
      <w:r w:rsidRPr="008E47BB">
        <w:rPr>
          <w:rStyle w:val="StyleBoldUnderline"/>
        </w:rPr>
        <w:t xml:space="preserve">lower the risk and length of conflict. </w:t>
      </w:r>
      <w:r w:rsidRPr="00A05A1B">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A05A1B">
        <w:rPr>
          <w:sz w:val="16"/>
        </w:rPr>
        <w:t>Cotet</w:t>
      </w:r>
      <w:proofErr w:type="spellEnd"/>
      <w:r w:rsidRPr="00A05A1B">
        <w:rPr>
          <w:sz w:val="16"/>
        </w:rPr>
        <w:t xml:space="preserve"> and </w:t>
      </w:r>
      <w:proofErr w:type="spellStart"/>
      <w:r w:rsidRPr="00A05A1B">
        <w:rPr>
          <w:sz w:val="16"/>
        </w:rPr>
        <w:t>Tsui</w:t>
      </w:r>
      <w:proofErr w:type="spellEnd"/>
      <w:r w:rsidRPr="00A05A1B">
        <w:rPr>
          <w:sz w:val="16"/>
        </w:rPr>
        <w:t xml:space="preserve"> 2010) we regard the state prize logic of war with skepticism.17 </w:t>
      </w:r>
      <w:r w:rsidRPr="008E47BB">
        <w:rPr>
          <w:rStyle w:val="StyleBoldUnderline"/>
        </w:rPr>
        <w:t xml:space="preserve">Our main political economy models may need a new engine. </w:t>
      </w:r>
      <w:r w:rsidRPr="00A05A1B">
        <w:rPr>
          <w:sz w:val="12"/>
          <w:szCs w:val="12"/>
        </w:rPr>
        <w:t xml:space="preserve">Naturally, an absence of evidence cannot be taken for evidence of absence. Many of our conflict onset and ending results include sizeable positive and negative effects.18 Even </w:t>
      </w:r>
      <w:proofErr w:type="gramStart"/>
      <w:r w:rsidRPr="00A05A1B">
        <w:rPr>
          <w:sz w:val="12"/>
          <w:szCs w:val="12"/>
        </w:rPr>
        <w:t>so,</w:t>
      </w:r>
      <w:proofErr w:type="gramEnd"/>
      <w:r w:rsidRPr="00A05A1B">
        <w:rPr>
          <w:sz w:val="12"/>
          <w:szCs w:val="12"/>
        </w:rPr>
        <w:t xml:space="preserve"> commodity price shocks are highly influential in income and should provide a rich source of identifiable variation in instability. It is difficult to find a better-measured, more abundant, and plausibly exogenous independent variable than price volatility</w:t>
      </w:r>
      <w:r w:rsidRPr="00A05A1B">
        <w:rPr>
          <w:sz w:val="16"/>
        </w:rPr>
        <w:t xml:space="preserve">. </w:t>
      </w:r>
      <w:r w:rsidRPr="008E47BB">
        <w:rPr>
          <w:rStyle w:val="StyleBoldUnderline"/>
        </w:rPr>
        <w:t>Moreover, other</w:t>
      </w:r>
      <w:r w:rsidRPr="00A05A1B">
        <w:rPr>
          <w:sz w:val="16"/>
        </w:rPr>
        <w:t xml:space="preserve"> time-varying </w:t>
      </w:r>
      <w:r w:rsidRPr="008E47BB">
        <w:rPr>
          <w:rStyle w:val="StyleBoldUnderline"/>
        </w:rPr>
        <w:t>variables, like rainfall and foreign aid, exhibit robust correlations with conflict in spite of suffering similar empirical drawbacks and generally smaller sample sizes</w:t>
      </w:r>
      <w:r w:rsidRPr="00A05A1B">
        <w:rPr>
          <w:sz w:val="16"/>
        </w:rPr>
        <w:t xml:space="preserve"> (Miguel et al. 2004; Nielsen et al. 2011). </w:t>
      </w:r>
      <w:r w:rsidRPr="008E47BB">
        <w:rPr>
          <w:rStyle w:val="StyleBoldUnderline"/>
        </w:rPr>
        <w:t>Thus we take the absence of evidence seriously</w:t>
      </w:r>
      <w:r w:rsidRPr="00A05A1B">
        <w:rPr>
          <w:sz w:val="16"/>
        </w:rPr>
        <w:t xml:space="preserve">. </w:t>
      </w:r>
      <w:r w:rsidRPr="00A05A1B">
        <w:rPr>
          <w:sz w:val="12"/>
          <w:szCs w:val="12"/>
        </w:rPr>
        <w:t xml:space="preserve">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A05A1B">
        <w:rPr>
          <w:sz w:val="12"/>
          <w:szCs w:val="12"/>
        </w:rPr>
        <w:t>lootable</w:t>
      </w:r>
      <w:proofErr w:type="spellEnd"/>
      <w:r w:rsidRPr="00A05A1B">
        <w:rPr>
          <w:sz w:val="12"/>
          <w:szCs w:val="12"/>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A05A1B">
        <w:rPr>
          <w:sz w:val="12"/>
          <w:szCs w:val="12"/>
        </w:rPr>
        <w:t>Finally</w:t>
      </w:r>
      <w:proofErr w:type="gramEnd"/>
      <w:r w:rsidRPr="00A05A1B">
        <w:rPr>
          <w:sz w:val="12"/>
          <w:szCs w:val="12"/>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A05A1B">
        <w:rPr>
          <w:sz w:val="12"/>
          <w:szCs w:val="12"/>
        </w:rPr>
        <w:t>Gurr</w:t>
      </w:r>
      <w:proofErr w:type="spellEnd"/>
      <w:r w:rsidRPr="00A05A1B">
        <w:rPr>
          <w:sz w:val="12"/>
          <w:szCs w:val="12"/>
        </w:rPr>
        <w:t xml:space="preserve"> 1971). </w:t>
      </w:r>
      <w:proofErr w:type="spellStart"/>
      <w:r w:rsidRPr="00A05A1B">
        <w:rPr>
          <w:sz w:val="12"/>
          <w:szCs w:val="12"/>
        </w:rPr>
        <w:t>Microempirical</w:t>
      </w:r>
      <w:proofErr w:type="spellEnd"/>
      <w:r w:rsidRPr="00A05A1B">
        <w:rPr>
          <w:sz w:val="12"/>
          <w:szCs w:val="12"/>
        </w:rPr>
        <w:t xml:space="preserve"> work will be needed to distinguish between these mechanisms. Other reasons for a null result.—</w:t>
      </w:r>
      <w:proofErr w:type="gramStart"/>
      <w:r w:rsidRPr="008E47BB">
        <w:rPr>
          <w:rStyle w:val="StyleBoldUnderline"/>
        </w:rPr>
        <w:t>Ultimately</w:t>
      </w:r>
      <w:proofErr w:type="gramEnd"/>
      <w:r w:rsidRPr="00A05A1B">
        <w:rPr>
          <w:sz w:val="16"/>
        </w:rPr>
        <w:t xml:space="preserve">, however, the fact that commodity </w:t>
      </w:r>
      <w:r w:rsidRPr="008E47BB">
        <w:rPr>
          <w:rStyle w:val="StyleBoldUnderline"/>
        </w:rPr>
        <w:t>price shocks have no discernible effect on new conflict onsets</w:t>
      </w:r>
      <w:r w:rsidRPr="00A05A1B">
        <w:rPr>
          <w:sz w:val="16"/>
        </w:rPr>
        <w:t xml:space="preserve">, but some effect on ongoing conflict, suggests that </w:t>
      </w:r>
      <w:r w:rsidRPr="008E47BB">
        <w:rPr>
          <w:rStyle w:val="StyleBoldUnderline"/>
        </w:rPr>
        <w:t>political stability might be less sensitive to income or temporary shocks than generally believed</w:t>
      </w:r>
      <w:r w:rsidRPr="00A05A1B">
        <w:rPr>
          <w:sz w:val="16"/>
        </w:rPr>
        <w:t xml:space="preserve">. </w:t>
      </w:r>
      <w:r w:rsidRPr="00A05A1B">
        <w:rPr>
          <w:sz w:val="12"/>
          <w:szCs w:val="12"/>
        </w:rPr>
        <w:t>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w:t>
      </w:r>
      <w:r w:rsidRPr="00A05A1B">
        <w:rPr>
          <w:sz w:val="16"/>
        </w:rPr>
        <w:t xml:space="preserve"> </w:t>
      </w:r>
      <w:r w:rsidRPr="008E47BB">
        <w:rPr>
          <w:rStyle w:val="StyleBoldUnderline"/>
        </w:rPr>
        <w:t>If a nation is so fragile that a change in prices could lead to war, then other shocks may trigger war even in the absence of a price shock</w:t>
      </w:r>
      <w:r w:rsidRPr="00A05A1B">
        <w:rPr>
          <w:sz w:val="16"/>
        </w:rPr>
        <w:t xml:space="preserve">. </w:t>
      </w:r>
      <w:r w:rsidRPr="00A05A1B">
        <w:rPr>
          <w:sz w:val="12"/>
          <w:szCs w:val="12"/>
        </w:rPr>
        <w:t xml:space="preserve">The same argument has been made in debunking the myth that price shocks led to fiscal collapse and low growth in developing nations in the 1980s.19 B. </w:t>
      </w:r>
      <w:proofErr w:type="gramStart"/>
      <w:r w:rsidRPr="00A05A1B">
        <w:rPr>
          <w:sz w:val="12"/>
          <w:szCs w:val="12"/>
        </w:rPr>
        <w:t>A general problem of publication bias?</w:t>
      </w:r>
      <w:proofErr w:type="gramEnd"/>
      <w:r w:rsidRPr="00A05A1B">
        <w:rPr>
          <w:sz w:val="12"/>
          <w:szCs w:val="12"/>
        </w:rPr>
        <w:t xml:space="preserve"> More generally,</w:t>
      </w:r>
      <w:r w:rsidRPr="00A05A1B">
        <w:rPr>
          <w:sz w:val="16"/>
        </w:rPr>
        <w:t xml:space="preserve"> </w:t>
      </w:r>
      <w:r w:rsidRPr="008E47BB">
        <w:rPr>
          <w:rStyle w:val="StyleBoldUnderline"/>
        </w:rPr>
        <w:t>these findings should heighten our concern with publication bias in the conflict literature. Our results run against a number of published results on</w:t>
      </w:r>
      <w:r w:rsidRPr="00A05A1B">
        <w:rPr>
          <w:sz w:val="16"/>
        </w:rPr>
        <w:t xml:space="preserve"> commodity </w:t>
      </w:r>
      <w:r w:rsidRPr="008E47BB">
        <w:rPr>
          <w:rStyle w:val="StyleBoldUnderline"/>
        </w:rPr>
        <w:t xml:space="preserve">shocks and conflict, mainly because of select samples, misspecification, and sensitivity to model assumptions, and, most importantly, alternative measures of instability. </w:t>
      </w:r>
      <w:r w:rsidRPr="00A05A1B">
        <w:rPr>
          <w:sz w:val="12"/>
          <w:szCs w:val="12"/>
        </w:rPr>
        <w:t>Across the social and hard sciences, there is a concern that the majority of published research findings are false (e.g. Gerber et al. 2001). Ioannidis (2005) demonstrates that</w:t>
      </w:r>
      <w:r w:rsidRPr="00A05A1B">
        <w:rPr>
          <w:sz w:val="16"/>
        </w:rPr>
        <w:t xml:space="preserve"> </w:t>
      </w:r>
      <w:r w:rsidRPr="008E47BB">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A05A1B">
        <w:rPr>
          <w:sz w:val="16"/>
        </w:rPr>
        <w:t xml:space="preserve"> Most worryingly, </w:t>
      </w:r>
      <w:r w:rsidRPr="008E47BB">
        <w:rPr>
          <w:rStyle w:val="StyleBoldUnderline"/>
        </w:rPr>
        <w:t>almost no paper looks at alternative dependent variables or publishes systematic robustness checks</w:t>
      </w:r>
      <w:r w:rsidRPr="00A05A1B">
        <w:rPr>
          <w:sz w:val="16"/>
        </w:rPr>
        <w:t xml:space="preserve">. </w:t>
      </w:r>
      <w:proofErr w:type="spellStart"/>
      <w:r w:rsidRPr="00A05A1B">
        <w:rPr>
          <w:sz w:val="12"/>
          <w:szCs w:val="12"/>
        </w:rPr>
        <w:t>Hegre</w:t>
      </w:r>
      <w:proofErr w:type="spellEnd"/>
      <w:r w:rsidRPr="00A05A1B">
        <w:rPr>
          <w:sz w:val="12"/>
          <w:szCs w:val="12"/>
        </w:rPr>
        <w:t xml:space="preserve"> and </w:t>
      </w:r>
      <w:proofErr w:type="spellStart"/>
      <w:r w:rsidRPr="00A05A1B">
        <w:rPr>
          <w:sz w:val="12"/>
          <w:szCs w:val="12"/>
        </w:rPr>
        <w:t>Sambanis</w:t>
      </w:r>
      <w:proofErr w:type="spellEnd"/>
      <w:r w:rsidRPr="00A05A1B">
        <w:rPr>
          <w:sz w:val="12"/>
          <w:szCs w:val="12"/>
        </w:rPr>
        <w:t xml:space="preserve"> (2006) have shown that the majority of published conflict results are fragile, though they focus on </w:t>
      </w:r>
      <w:proofErr w:type="spellStart"/>
      <w:r w:rsidRPr="00A05A1B">
        <w:rPr>
          <w:sz w:val="12"/>
          <w:szCs w:val="12"/>
        </w:rPr>
        <w:t>timeinvariant</w:t>
      </w:r>
      <w:proofErr w:type="spellEnd"/>
      <w:r w:rsidRPr="00A05A1B">
        <w:rPr>
          <w:sz w:val="12"/>
          <w:szCs w:val="12"/>
        </w:rPr>
        <w:t xml:space="preserve"> </w:t>
      </w:r>
      <w:proofErr w:type="spellStart"/>
      <w:r w:rsidRPr="00A05A1B">
        <w:rPr>
          <w:sz w:val="12"/>
          <w:szCs w:val="12"/>
        </w:rPr>
        <w:t>regressors</w:t>
      </w:r>
      <w:proofErr w:type="spellEnd"/>
      <w:r w:rsidRPr="00A05A1B">
        <w:rPr>
          <w:sz w:val="12"/>
          <w:szCs w:val="12"/>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w:t>
      </w:r>
      <w:r w:rsidRPr="00A05A1B">
        <w:rPr>
          <w:sz w:val="16"/>
        </w:rPr>
        <w:t xml:space="preserve">, </w:t>
      </w:r>
      <w:r w:rsidRPr="008E47BB">
        <w:rPr>
          <w:rStyle w:val="StyleBoldUnderline"/>
        </w:rPr>
        <w:t>the consequences are dire: a lower threshold of evidence for initially significant results than ambiguous ones</w:t>
      </w:r>
      <w:r w:rsidRPr="00A05A1B">
        <w:rPr>
          <w:sz w:val="16"/>
        </w:rPr>
        <w:t>.20</w:t>
      </w:r>
    </w:p>
    <w:p w:rsidR="00251889" w:rsidRPr="008E47BB" w:rsidRDefault="00251889" w:rsidP="00251889">
      <w:pPr>
        <w:pStyle w:val="Heading4"/>
      </w:pPr>
      <w:r w:rsidRPr="008E47BB">
        <w:lastRenderedPageBreak/>
        <w:t>Economic collapse doesn’t cause war – no causal connection</w:t>
      </w:r>
    </w:p>
    <w:p w:rsidR="00251889" w:rsidRPr="00A05A1B" w:rsidRDefault="00251889" w:rsidP="00A05A1B">
      <w:pPr>
        <w:spacing w:after="0"/>
        <w:rPr>
          <w:sz w:val="16"/>
          <w:szCs w:val="16"/>
        </w:rPr>
      </w:pPr>
      <w:r w:rsidRPr="008E47BB">
        <w:t xml:space="preserve">Thomas P.M. </w:t>
      </w:r>
      <w:r w:rsidRPr="008E47BB">
        <w:rPr>
          <w:rStyle w:val="StyleStyleBold12pt"/>
        </w:rPr>
        <w:t>Barnett</w:t>
      </w:r>
      <w:r w:rsidRPr="008E47BB">
        <w:t xml:space="preserve"> (senior managing director of </w:t>
      </w:r>
      <w:proofErr w:type="spellStart"/>
      <w:r w:rsidRPr="008E47BB">
        <w:t>Enterra</w:t>
      </w:r>
      <w:proofErr w:type="spellEnd"/>
      <w:r w:rsidRPr="008E47BB">
        <w:t xml:space="preserve"> Solutions LLC and a contributing editor/online columnist for Esquire magazine) August </w:t>
      </w:r>
      <w:r w:rsidRPr="008E47BB">
        <w:rPr>
          <w:rStyle w:val="StyleStyleBold12pt"/>
        </w:rPr>
        <w:t>2009</w:t>
      </w:r>
      <w:r w:rsidRPr="008E47BB">
        <w:t xml:space="preserve"> “</w:t>
      </w:r>
      <w:r w:rsidRPr="00A05A1B">
        <w:rPr>
          <w:sz w:val="16"/>
          <w:szCs w:val="16"/>
        </w:rPr>
        <w:t xml:space="preserve">The New Rules: Security Remains Stable </w:t>
      </w:r>
      <w:proofErr w:type="gramStart"/>
      <w:r w:rsidRPr="00A05A1B">
        <w:rPr>
          <w:sz w:val="16"/>
          <w:szCs w:val="16"/>
        </w:rPr>
        <w:t>Amid</w:t>
      </w:r>
      <w:proofErr w:type="gramEnd"/>
      <w:r w:rsidRPr="00A05A1B">
        <w:rPr>
          <w:sz w:val="16"/>
          <w:szCs w:val="16"/>
        </w:rPr>
        <w:t xml:space="preserve"> Financial Crisis” http://www.aprodex.com/the-new-rules--security-remains-stable-amid-financial-crisis-398-bl.aspx</w:t>
      </w:r>
    </w:p>
    <w:p w:rsidR="00251889" w:rsidRPr="00A05A1B" w:rsidRDefault="00251889" w:rsidP="00251889">
      <w:pPr>
        <w:rPr>
          <w:sz w:val="12"/>
          <w:szCs w:val="12"/>
        </w:rPr>
      </w:pPr>
      <w:r w:rsidRPr="008E47BB">
        <w:rPr>
          <w:rStyle w:val="StyleBoldUnderline"/>
        </w:rPr>
        <w:t>When the global financial crisis struck</w:t>
      </w:r>
      <w:r w:rsidRPr="00A05A1B">
        <w:rPr>
          <w:sz w:val="16"/>
        </w:rPr>
        <w:t xml:space="preserve"> roughly a year ago, </w:t>
      </w:r>
      <w:r w:rsidRPr="008E47BB">
        <w:rPr>
          <w:rStyle w:val="StyleBoldUnderline"/>
        </w:rPr>
        <w:t>the blogosphere was ablaze with all sorts of scary predictions of,</w:t>
      </w:r>
      <w:r w:rsidRPr="00A05A1B">
        <w:rPr>
          <w:sz w:val="16"/>
        </w:rPr>
        <w:t xml:space="preserve"> and commentary regarding, </w:t>
      </w:r>
      <w:r w:rsidRPr="008E47BB">
        <w:rPr>
          <w:rStyle w:val="StyleBoldUnderline"/>
        </w:rPr>
        <w:t>ensuing conflict and wars</w:t>
      </w:r>
      <w:r w:rsidRPr="00A05A1B">
        <w:rPr>
          <w:sz w:val="16"/>
        </w:rPr>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8E47BB">
        <w:rPr>
          <w:rStyle w:val="StyleBoldUnderline"/>
        </w:rPr>
        <w:t>globalization's first truly worldwide recession has had virtually no impact whatsoever on the international security landscape. None of the more than three-dozen ongoing conflicts</w:t>
      </w:r>
      <w:r w:rsidRPr="00A05A1B">
        <w:rPr>
          <w:sz w:val="16"/>
        </w:rPr>
        <w:t xml:space="preserve"> listed by GlobalSecurity.org </w:t>
      </w:r>
      <w:r w:rsidRPr="008E47BB">
        <w:rPr>
          <w:rStyle w:val="StyleBoldUnderline"/>
        </w:rPr>
        <w:t>can be clearly attributed to the global recession</w:t>
      </w:r>
      <w:r w:rsidRPr="00A05A1B">
        <w:rPr>
          <w:sz w:val="16"/>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A05A1B">
        <w:rPr>
          <w:sz w:val="16"/>
        </w:rPr>
        <w:t xml:space="preserve"> </w:t>
      </w:r>
      <w:r w:rsidRPr="008E47BB">
        <w:rPr>
          <w:rStyle w:val="StyleBoldUnderline"/>
        </w:rPr>
        <w:t>Looking over the various databases, then, we see a most familiar picture: the usual mix of civil conflicts, insurgencies, and liberation-themed terrorist movements.</w:t>
      </w:r>
      <w:r w:rsidRPr="00A05A1B">
        <w:rPr>
          <w:sz w:val="16"/>
        </w:rPr>
        <w:t xml:space="preserve"> Besides the recent Russia-Georgia dust-up, the only two potential state-on-state wars (North v. South Korea, Israel v. Iran) are both tied to one side acquiring a nuclear weapon capacity -- </w:t>
      </w:r>
      <w:r w:rsidRPr="008E47BB">
        <w:rPr>
          <w:rStyle w:val="StyleBoldUnderline"/>
        </w:rPr>
        <w:t>a process wholly unrelated to global economic trends</w:t>
      </w:r>
      <w:r w:rsidRPr="00A05A1B">
        <w:rPr>
          <w:sz w:val="16"/>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8E47BB">
        <w:rPr>
          <w:rStyle w:val="StyleBoldUnderline"/>
        </w:rPr>
        <w:t>Everywhere else we find serious instability we pretty much let it burn</w:t>
      </w:r>
      <w:r w:rsidRPr="00A05A1B">
        <w:rPr>
          <w:sz w:val="16"/>
        </w:rPr>
        <w:t xml:space="preserve">, occasionally pressing the Chinese -- unsuccessfully -- to do something. Our new Africa Command, for example, hasn't led us to anything beyond advising and training local forces. So, </w:t>
      </w:r>
      <w:r w:rsidRPr="008E47BB">
        <w:rPr>
          <w:rStyle w:val="StyleBoldUnderline"/>
        </w:rPr>
        <w:t>to sum up</w:t>
      </w:r>
      <w:r w:rsidRPr="00A05A1B">
        <w:rPr>
          <w:sz w:val="16"/>
        </w:rPr>
        <w:t xml:space="preserve">: </w:t>
      </w:r>
      <w:r w:rsidRPr="008E47BB">
        <w:rPr>
          <w:rStyle w:val="StyleBoldUnderline"/>
        </w:rPr>
        <w:t>* No significant uptick in mass violence or unrest</w:t>
      </w:r>
      <w:r w:rsidRPr="00A05A1B">
        <w:rPr>
          <w:sz w:val="16"/>
        </w:rPr>
        <w:t xml:space="preserve"> (remember the smattering of urban riots last year in places like Greece, Moldova and Latvia?); * </w:t>
      </w:r>
      <w:r w:rsidRPr="008E47BB">
        <w:rPr>
          <w:rStyle w:val="StyleBoldUnderline"/>
        </w:rPr>
        <w:t>The usual frequency maintained in civil conflicts (in all the usual places</w:t>
      </w:r>
      <w:r w:rsidRPr="00A05A1B">
        <w:rPr>
          <w:sz w:val="16"/>
        </w:rPr>
        <w:t xml:space="preserve">); * </w:t>
      </w:r>
      <w:r w:rsidRPr="008E47BB">
        <w:rPr>
          <w:rStyle w:val="StyleBoldUnderline"/>
        </w:rPr>
        <w:t>Not a single state-on-state war directly caused (and no great-power-on-great-power crises even triggered</w:t>
      </w:r>
      <w:r w:rsidRPr="00A05A1B">
        <w:rPr>
          <w:sz w:val="16"/>
        </w:rPr>
        <w:t xml:space="preserve">); * </w:t>
      </w:r>
      <w:r w:rsidRPr="008E47BB">
        <w:rPr>
          <w:rStyle w:val="StyleBoldUnderline"/>
        </w:rPr>
        <w:t>No</w:t>
      </w:r>
      <w:r w:rsidRPr="00A05A1B">
        <w:rPr>
          <w:sz w:val="16"/>
        </w:rPr>
        <w:t xml:space="preserve"> great improvement or </w:t>
      </w:r>
      <w:r w:rsidRPr="008E47BB">
        <w:rPr>
          <w:rStyle w:val="StyleBoldUnderline"/>
        </w:rPr>
        <w:t>disruption in great-power cooperation</w:t>
      </w:r>
      <w:r w:rsidRPr="00A05A1B">
        <w:rPr>
          <w:sz w:val="16"/>
        </w:rPr>
        <w:t xml:space="preserve"> regarding the emergence of new nuclear powers (despite all that diplomacy); * A modest scaling back of international policing efforts by the system's acknowledged Leviathan power (inevitable given the strain); and </w:t>
      </w:r>
      <w:r w:rsidRPr="008E47BB">
        <w:rPr>
          <w:rStyle w:val="StyleBoldUnderline"/>
        </w:rPr>
        <w:t xml:space="preserve">* No serious efforts by any rising great power to challenge that Leviathan or supplant its role. </w:t>
      </w:r>
      <w:r w:rsidRPr="00A05A1B">
        <w:rPr>
          <w:sz w:val="16"/>
          <w:szCs w:val="16"/>
        </w:rPr>
        <w:t>(</w:t>
      </w:r>
      <w:r w:rsidRPr="00A05A1B">
        <w:rPr>
          <w:sz w:val="12"/>
          <w:szCs w:val="12"/>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A05A1B">
        <w:rPr>
          <w:sz w:val="16"/>
        </w:rPr>
        <w:t xml:space="preserve"> </w:t>
      </w:r>
      <w:r w:rsidRPr="008E47BB">
        <w:rPr>
          <w:rStyle w:val="StyleBoldUnderline"/>
        </w:rPr>
        <w:t>there was no great slide into "trade wars."</w:t>
      </w:r>
      <w:r w:rsidRPr="00A05A1B">
        <w:rPr>
          <w:sz w:val="16"/>
        </w:rPr>
        <w:t xml:space="preserve"> </w:t>
      </w:r>
      <w:r w:rsidRPr="00A05A1B">
        <w:rPr>
          <w:sz w:val="12"/>
          <w:szCs w:val="12"/>
        </w:rPr>
        <w:t>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w:t>
      </w:r>
      <w:r w:rsidRPr="00A05A1B">
        <w:rPr>
          <w:sz w:val="16"/>
        </w:rPr>
        <w:t xml:space="preserve">. </w:t>
      </w:r>
      <w:r w:rsidRPr="008E47BB">
        <w:rPr>
          <w:rStyle w:val="StyleBoldUnderline"/>
        </w:rPr>
        <w:t>At the end of the day, the economic crisis did not prove to be sufficiently frightening to provoke major economies</w:t>
      </w:r>
      <w:r w:rsidRPr="00A05A1B">
        <w:rPr>
          <w:sz w:val="16"/>
        </w:rPr>
        <w:t xml:space="preserve"> into establishing global regulatory schemes, even as it has sparked a spirited -- and much needed, as I argued last week -- discussion of the continuing viability of the U.S. dollar as the world's primary reserve currency. Naturally, </w:t>
      </w:r>
      <w:r w:rsidRPr="008E47BB">
        <w:rPr>
          <w:rStyle w:val="StyleBoldUnderline"/>
        </w:rPr>
        <w:t>plenty of experts</w:t>
      </w:r>
      <w:r w:rsidRPr="00A05A1B">
        <w:rPr>
          <w:sz w:val="16"/>
        </w:rPr>
        <w:t xml:space="preserve"> and pundits have attached great significance to this debate, </w:t>
      </w:r>
      <w:r w:rsidRPr="008E47BB">
        <w:rPr>
          <w:rStyle w:val="StyleBoldUnderline"/>
        </w:rPr>
        <w:t>see</w:t>
      </w:r>
      <w:r w:rsidRPr="00A05A1B">
        <w:rPr>
          <w:sz w:val="16"/>
        </w:rPr>
        <w:t xml:space="preserve">ing in it </w:t>
      </w:r>
      <w:r w:rsidRPr="008E47BB">
        <w:rPr>
          <w:rStyle w:val="StyleBoldUnderline"/>
        </w:rPr>
        <w:t>the beginning of "economic warfare</w:t>
      </w:r>
      <w:r w:rsidRPr="00A05A1B">
        <w:rPr>
          <w:sz w:val="16"/>
        </w:rPr>
        <w:t xml:space="preserve">" and the like between "fading" America and "rising" China. </w:t>
      </w:r>
      <w:r w:rsidRPr="008E47BB">
        <w:rPr>
          <w:rStyle w:val="StyleBoldUnderline"/>
        </w:rPr>
        <w:t>And yet, in a world of globally integrated production chains and interconnected financial markets, such "diverging interests" hardly constitute signposts for wars up ahead.</w:t>
      </w:r>
      <w:r w:rsidRPr="00A05A1B">
        <w:rPr>
          <w:sz w:val="16"/>
        </w:rPr>
        <w:t xml:space="preserve"> </w:t>
      </w:r>
      <w:r w:rsidRPr="00A05A1B">
        <w:rPr>
          <w:sz w:val="12"/>
          <w:szCs w:val="12"/>
        </w:rPr>
        <w:t xml:space="preserve">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w:t>
      </w:r>
      <w:proofErr w:type="gramStart"/>
      <w:r w:rsidRPr="00A05A1B">
        <w:rPr>
          <w:sz w:val="12"/>
          <w:szCs w:val="12"/>
        </w:rPr>
        <w:t>Absolutely not.</w:t>
      </w:r>
      <w:proofErr w:type="gramEnd"/>
      <w:r w:rsidRPr="00A05A1B">
        <w:rPr>
          <w:sz w:val="12"/>
          <w:szCs w:val="12"/>
        </w:rPr>
        <w:t xml:space="preserve"> I expect the fantastic fear-mongering to proceed apace. That's what the Internet is for.</w:t>
      </w:r>
    </w:p>
    <w:p w:rsidR="00251889" w:rsidRPr="008E47BB" w:rsidRDefault="00251889" w:rsidP="00251889">
      <w:pPr>
        <w:pStyle w:val="Heading3"/>
      </w:pPr>
      <w:bookmarkStart w:id="4" w:name="_Toc265534091"/>
      <w:r w:rsidRPr="008E47BB">
        <w:lastRenderedPageBreak/>
        <w:t>Trade Defense</w:t>
      </w:r>
      <w:bookmarkEnd w:id="4"/>
    </w:p>
    <w:p w:rsidR="00251889" w:rsidRPr="008E47BB" w:rsidRDefault="00251889" w:rsidP="00251889">
      <w:pPr>
        <w:pStyle w:val="Heading4"/>
      </w:pPr>
      <w:r w:rsidRPr="008E47BB">
        <w:t>No protectionism</w:t>
      </w:r>
    </w:p>
    <w:p w:rsidR="00251889" w:rsidRPr="008E47BB" w:rsidRDefault="00251889" w:rsidP="00251889">
      <w:proofErr w:type="spellStart"/>
      <w:r w:rsidRPr="008E47BB">
        <w:t>Dani</w:t>
      </w:r>
      <w:proofErr w:type="spellEnd"/>
      <w:r w:rsidRPr="008E47BB">
        <w:t xml:space="preserve"> </w:t>
      </w:r>
      <w:proofErr w:type="spellStart"/>
      <w:r w:rsidRPr="008E47BB">
        <w:rPr>
          <w:rStyle w:val="StyleStyleBold12pt"/>
        </w:rPr>
        <w:t>Rodrik</w:t>
      </w:r>
      <w:proofErr w:type="spellEnd"/>
      <w:r w:rsidRPr="008E47BB">
        <w:t xml:space="preserve"> (professor of political economy at Harvard, recipient of the Social Science Research Council’s Hirschman Prize) </w:t>
      </w:r>
      <w:r w:rsidRPr="008E47BB">
        <w:rPr>
          <w:rStyle w:val="StyleStyleBold12pt"/>
        </w:rPr>
        <w:t>2009</w:t>
      </w:r>
      <w:r w:rsidRPr="008E47BB">
        <w:t xml:space="preserve"> “The myth of rising protectionism”, http://www.business-standard.com/india/news/dani-rodrikmythrising-protectionism/373102/</w:t>
      </w:r>
    </w:p>
    <w:p w:rsidR="00251889" w:rsidRPr="00A05A1B" w:rsidRDefault="00251889" w:rsidP="00251889">
      <w:pPr>
        <w:rPr>
          <w:sz w:val="16"/>
        </w:rPr>
      </w:pPr>
      <w:r w:rsidRPr="008E47BB">
        <w:rPr>
          <w:rStyle w:val="StyleBoldUnderline"/>
        </w:rPr>
        <w:t>There was a dog that didn’t bark during the financial crisis: protectionism</w:t>
      </w:r>
      <w:r w:rsidRPr="00A05A1B">
        <w:rPr>
          <w:sz w:val="16"/>
        </w:rPr>
        <w:t xml:space="preserve">. Despite much hue and cry about it, governments have, in fact, imposed remarkably few trade barriers on imports. Indeed, the world economy remains as open as it was before the crisis struck. </w:t>
      </w:r>
      <w:r w:rsidRPr="008E47BB">
        <w:rPr>
          <w:rStyle w:val="StyleBoldUnderline"/>
        </w:rPr>
        <w:t>Protectionism normally thrives in times of economic peril.</w:t>
      </w:r>
      <w:r w:rsidRPr="00A05A1B">
        <w:rPr>
          <w:sz w:val="16"/>
        </w:rPr>
        <w:t xml:space="preserve"> Confronted by economic decline and rising unemployment, governments are much more likely to pay attention to domestic pressure groups than to upholding their international obligations. As John Maynard Keynes </w:t>
      </w:r>
      <w:proofErr w:type="spellStart"/>
      <w:r w:rsidRPr="00A05A1B">
        <w:rPr>
          <w:sz w:val="16"/>
        </w:rPr>
        <w:t>recognised</w:t>
      </w:r>
      <w:proofErr w:type="spellEnd"/>
      <w:r w:rsidRPr="00A05A1B">
        <w:rPr>
          <w:sz w:val="16"/>
        </w:rPr>
        <w:t xml:space="preserve">, trade restrictions can protect or generate employment during economic recessions. But what may be desirable under extreme conditions for a single country can be highly detrimental to the world economy. </w:t>
      </w:r>
      <w:proofErr w:type="gramStart"/>
      <w:r w:rsidRPr="00A05A1B">
        <w:rPr>
          <w:sz w:val="16"/>
        </w:rPr>
        <w:t>When everyone raises trade barriers, the volume of trade collapses.</w:t>
      </w:r>
      <w:proofErr w:type="gramEnd"/>
      <w:r w:rsidRPr="00A05A1B">
        <w:rPr>
          <w:sz w:val="16"/>
        </w:rPr>
        <w:t xml:space="preserve"> No one wins. That is why the disastrous free-for-all in trade policy during the 1930’s greatly aggravated the Great Depression. Many complain that something similar, if less grand in scope, is taking place today. An outfit called the Global Trade Alert (GTA) has been at the forefront, raising alarm bells about what it calls “a protectionist juggernaut”. The GTA’s latest report identifies no fewer than 192 separate protectionist actions since November 2008, with China as the most common target. This number has been widely quoted in the financial press. Taken at face value, it seems to suggest that governments have all but abandoned their commitments to the World Trade Organization and the multilateral trade regime. But </w:t>
      </w:r>
      <w:r w:rsidRPr="008E47BB">
        <w:rPr>
          <w:rStyle w:val="StyleBoldUnderline"/>
        </w:rPr>
        <w:t>look more closely at those numbers and you will find much less cause for alarm</w:t>
      </w:r>
      <w:r w:rsidRPr="00A05A1B">
        <w:rPr>
          <w:sz w:val="16"/>
        </w:rPr>
        <w:t xml:space="preserve">. Few of those 192 measures are, in fact, more than a nuisance. </w:t>
      </w:r>
      <w:r w:rsidRPr="008E47BB">
        <w:rPr>
          <w:rStyle w:val="StyleBoldUnderline"/>
        </w:rPr>
        <w:t>The most common</w:t>
      </w:r>
      <w:r w:rsidRPr="00A05A1B">
        <w:rPr>
          <w:sz w:val="16"/>
        </w:rPr>
        <w:t xml:space="preserve"> among them </w:t>
      </w:r>
      <w:r w:rsidRPr="008E47BB">
        <w:rPr>
          <w:rStyle w:val="StyleBoldUnderline"/>
        </w:rPr>
        <w:t xml:space="preserve">are </w:t>
      </w:r>
      <w:r w:rsidRPr="00A05A1B">
        <w:rPr>
          <w:sz w:val="16"/>
        </w:rPr>
        <w:t xml:space="preserve">the indirect (and often </w:t>
      </w:r>
      <w:r w:rsidRPr="008E47BB">
        <w:rPr>
          <w:rStyle w:val="StyleBoldUnderline"/>
        </w:rPr>
        <w:t>unintended) consequences of</w:t>
      </w:r>
      <w:r w:rsidRPr="00A05A1B">
        <w:rPr>
          <w:sz w:val="16"/>
        </w:rPr>
        <w:t xml:space="preserve"> the </w:t>
      </w:r>
      <w:r w:rsidRPr="008E47BB">
        <w:rPr>
          <w:rStyle w:val="StyleBoldUnderline"/>
        </w:rPr>
        <w:t xml:space="preserve">bailouts </w:t>
      </w:r>
      <w:r w:rsidRPr="00A05A1B">
        <w:rPr>
          <w:sz w:val="16"/>
        </w:rPr>
        <w:t xml:space="preserve">that governments mounted as a consequence of the crisis. The most frequently affected sector is the financial industry. Moreover, we do not even know whether these numbers are unusually high when compared to pre-crisis trends. The GTA report tells us how many measures have been imposed since November 2008, but says nothing about the analogous numbers prior to that date. In the absence of a benchmark for comparative assessment, we do not really know whether 192 “protectionist” measures is a big or small number. What about the recent tariffs imposed by the United States on Chinese tires? President Barack Obama’s decision to introduce steep duties (set at 35 per cent in the first year) in response to a US International Trade Commission (USITC) ruling (sought by US </w:t>
      </w:r>
      <w:proofErr w:type="spellStart"/>
      <w:r w:rsidRPr="00A05A1B">
        <w:rPr>
          <w:sz w:val="16"/>
        </w:rPr>
        <w:t>labour</w:t>
      </w:r>
      <w:proofErr w:type="spellEnd"/>
      <w:r w:rsidRPr="00A05A1B">
        <w:rPr>
          <w:sz w:val="16"/>
        </w:rPr>
        <w:t xml:space="preserve"> unions) has been widely </w:t>
      </w:r>
      <w:proofErr w:type="spellStart"/>
      <w:r w:rsidRPr="00A05A1B">
        <w:rPr>
          <w:sz w:val="16"/>
        </w:rPr>
        <w:t>criticised</w:t>
      </w:r>
      <w:proofErr w:type="spellEnd"/>
      <w:r w:rsidRPr="00A05A1B">
        <w:rPr>
          <w:sz w:val="16"/>
        </w:rPr>
        <w:t xml:space="preserve"> as stoking the protectionist fires. But </w:t>
      </w:r>
      <w:r w:rsidRPr="008E47BB">
        <w:rPr>
          <w:rStyle w:val="StyleBoldUnderline"/>
        </w:rPr>
        <w:t>it is easy to overstate the significance of this</w:t>
      </w:r>
      <w:r w:rsidRPr="00A05A1B">
        <w:rPr>
          <w:sz w:val="16"/>
        </w:rPr>
        <w:t xml:space="preserve"> case, too. The tariff is fully consistent with a special arrangement negotiated at the time of China’s accession to the WTO, which allows the US to impose temporary protection when its markets are “disrupted” by Chinese exports. The tariffs that Obama imposed were considerably below what the USITC had recommended. And, in any case, the measure affects less than 0.3 per cent of China’s exports to the US. </w:t>
      </w:r>
      <w:r w:rsidRPr="008E47BB">
        <w:rPr>
          <w:rStyle w:val="StyleBoldUnderline"/>
        </w:rPr>
        <w:t xml:space="preserve">The reality is that the international trade regime has passed its greatest test since the Great Depression with flying </w:t>
      </w:r>
      <w:proofErr w:type="spellStart"/>
      <w:r w:rsidRPr="008E47BB">
        <w:rPr>
          <w:rStyle w:val="StyleBoldUnderline"/>
        </w:rPr>
        <w:t>colours</w:t>
      </w:r>
      <w:proofErr w:type="spellEnd"/>
      <w:r w:rsidRPr="008E47BB">
        <w:rPr>
          <w:rStyle w:val="StyleBoldUnderline"/>
        </w:rPr>
        <w:t>. Trade economists who complain about minor instances of protectionism sound like a child whining about a damaged toy in the wake of an earthquake</w:t>
      </w:r>
      <w:r w:rsidRPr="00A05A1B">
        <w:rPr>
          <w:sz w:val="16"/>
        </w:rPr>
        <w:t xml:space="preserve"> that killed thousands. </w:t>
      </w:r>
      <w:r w:rsidRPr="008E47BB">
        <w:rPr>
          <w:rStyle w:val="StyleBoldUnderline"/>
        </w:rPr>
        <w:t>Three things explain this remarkable resilience: ideas, politics and institutions</w:t>
      </w:r>
      <w:r w:rsidRPr="00A05A1B">
        <w:rPr>
          <w:sz w:val="16"/>
        </w:rPr>
        <w:t xml:space="preserve">. </w:t>
      </w:r>
      <w:r w:rsidRPr="008E47BB">
        <w:rPr>
          <w:rStyle w:val="StyleBoldUnderline"/>
        </w:rPr>
        <w:t>Economists have been</w:t>
      </w:r>
      <w:r w:rsidRPr="00A05A1B">
        <w:rPr>
          <w:sz w:val="16"/>
        </w:rPr>
        <w:t xml:space="preserve"> extraordinarily </w:t>
      </w:r>
      <w:r w:rsidRPr="008E47BB">
        <w:rPr>
          <w:rStyle w:val="StyleBoldUnderline"/>
        </w:rPr>
        <w:t>successful in conveying their message to policymakers</w:t>
      </w:r>
      <w:r w:rsidRPr="00A05A1B">
        <w:rPr>
          <w:sz w:val="16"/>
        </w:rPr>
        <w:t xml:space="preserve">—even if ordinary people still regard imports with considerable suspicion. Nothing reflects this better than how “protection” and “protectionists” have become terms of derision. After all, governments are generally expected to provide protection to their citizens. But </w:t>
      </w:r>
      <w:r w:rsidRPr="008E47BB">
        <w:rPr>
          <w:rStyle w:val="StyleBoldUnderline"/>
        </w:rPr>
        <w:t xml:space="preserve">if you say that you </w:t>
      </w:r>
      <w:proofErr w:type="spellStart"/>
      <w:r w:rsidRPr="008E47BB">
        <w:rPr>
          <w:rStyle w:val="StyleBoldUnderline"/>
        </w:rPr>
        <w:t>favour</w:t>
      </w:r>
      <w:proofErr w:type="spellEnd"/>
      <w:r w:rsidRPr="008E47BB">
        <w:rPr>
          <w:rStyle w:val="StyleBoldUnderline"/>
        </w:rPr>
        <w:t xml:space="preserve"> protection “from imports”, you are painted into a corner with</w:t>
      </w:r>
      <w:r w:rsidRPr="00A05A1B">
        <w:rPr>
          <w:sz w:val="16"/>
        </w:rPr>
        <w:t xml:space="preserve"> Reed </w:t>
      </w:r>
      <w:r w:rsidRPr="008E47BB">
        <w:rPr>
          <w:rStyle w:val="StyleBoldUnderline"/>
        </w:rPr>
        <w:t>Smoot and</w:t>
      </w:r>
      <w:r w:rsidRPr="00A05A1B">
        <w:rPr>
          <w:sz w:val="16"/>
        </w:rPr>
        <w:t xml:space="preserve"> Willis C. </w:t>
      </w:r>
      <w:r w:rsidRPr="008E47BB">
        <w:rPr>
          <w:rStyle w:val="StyleBoldUnderline"/>
        </w:rPr>
        <w:t>Hawley</w:t>
      </w:r>
      <w:r w:rsidRPr="00A05A1B">
        <w:rPr>
          <w:sz w:val="16"/>
        </w:rPr>
        <w:t xml:space="preserve">, authors of the infamous 1930 US tariff bill. But economists’ ideas would not have gone very far without significant changes in the underlying configuration of political interests in </w:t>
      </w:r>
      <w:proofErr w:type="spellStart"/>
      <w:r w:rsidRPr="00A05A1B">
        <w:rPr>
          <w:sz w:val="16"/>
        </w:rPr>
        <w:t>favour</w:t>
      </w:r>
      <w:proofErr w:type="spellEnd"/>
      <w:r w:rsidRPr="00A05A1B">
        <w:rPr>
          <w:sz w:val="16"/>
        </w:rPr>
        <w:t xml:space="preserve"> of open trade. </w:t>
      </w:r>
      <w:r w:rsidRPr="008E47BB">
        <w:rPr>
          <w:rStyle w:val="StyleBoldUnderline"/>
        </w:rPr>
        <w:t>For every worker and firm affected by import competition, there is one or more worker and firm expecting to reap the benefits of access to markets abroad</w:t>
      </w:r>
      <w:r w:rsidRPr="00A05A1B">
        <w:rPr>
          <w:sz w:val="16"/>
        </w:rPr>
        <w:t xml:space="preserve">. The latter have become increasingly vocal and powerful, often represented by large multinational corporations. In his latest book, Paul </w:t>
      </w:r>
      <w:proofErr w:type="spellStart"/>
      <w:r w:rsidRPr="00A05A1B">
        <w:rPr>
          <w:sz w:val="16"/>
        </w:rPr>
        <w:t>Blustein</w:t>
      </w:r>
      <w:proofErr w:type="spellEnd"/>
      <w:r w:rsidRPr="00A05A1B">
        <w:rPr>
          <w:sz w:val="16"/>
        </w:rPr>
        <w:t xml:space="preserve"> recounts how a former Indian trade minister once asked his American counterpart to bring him a picture of an American farmer: “I have never actually seen one,” the minister quipped. “I have only seen US conglomerates masquerading as farmers.” But the relative docility of rank-and-file workers on trade issues must ultimately be attributed to something else altogether: the safety nets erected by the welfare state. </w:t>
      </w:r>
      <w:r w:rsidRPr="008E47BB">
        <w:rPr>
          <w:rStyle w:val="StyleBoldUnderline"/>
        </w:rPr>
        <w:t>Modern industrial societies now have a wide array of social protections</w:t>
      </w:r>
      <w:r w:rsidRPr="00A05A1B">
        <w:rPr>
          <w:sz w:val="16"/>
        </w:rPr>
        <w:t xml:space="preserve"> – unemployment compensation, adjustment assistance, and other </w:t>
      </w:r>
      <w:proofErr w:type="spellStart"/>
      <w:r w:rsidRPr="00A05A1B">
        <w:rPr>
          <w:sz w:val="16"/>
        </w:rPr>
        <w:t>labour</w:t>
      </w:r>
      <w:proofErr w:type="spellEnd"/>
      <w:r w:rsidRPr="00A05A1B">
        <w:rPr>
          <w:sz w:val="16"/>
        </w:rPr>
        <w:t xml:space="preserve">-market tools, as well as health insurance and family support — </w:t>
      </w:r>
      <w:r w:rsidRPr="008E47BB">
        <w:rPr>
          <w:rStyle w:val="StyleBoldUnderline"/>
        </w:rPr>
        <w:t xml:space="preserve">that mitigate demand for </w:t>
      </w:r>
      <w:r w:rsidRPr="00A05A1B">
        <w:rPr>
          <w:sz w:val="16"/>
        </w:rPr>
        <w:t>cruder forms of</w:t>
      </w:r>
      <w:r w:rsidRPr="008E47BB">
        <w:rPr>
          <w:rStyle w:val="StyleBoldUnderline"/>
        </w:rPr>
        <w:t xml:space="preserve"> protection</w:t>
      </w:r>
      <w:r w:rsidRPr="00A05A1B">
        <w:rPr>
          <w:sz w:val="16"/>
        </w:rPr>
        <w:t>.</w:t>
      </w:r>
    </w:p>
    <w:p w:rsidR="00251889" w:rsidRPr="008E47BB" w:rsidRDefault="00251889" w:rsidP="00251889">
      <w:pPr>
        <w:pStyle w:val="Heading4"/>
      </w:pPr>
      <w:r w:rsidRPr="008E47BB">
        <w:lastRenderedPageBreak/>
        <w:t>Their historical examples are exactly why trade won’t collapse</w:t>
      </w:r>
    </w:p>
    <w:p w:rsidR="00251889" w:rsidRPr="008E47BB" w:rsidRDefault="00251889" w:rsidP="00251889">
      <w:r w:rsidRPr="008E47BB">
        <w:t xml:space="preserve">Daniel </w:t>
      </w:r>
      <w:proofErr w:type="spellStart"/>
      <w:r w:rsidRPr="008E47BB">
        <w:rPr>
          <w:rStyle w:val="StyleStyleBold12pt"/>
        </w:rPr>
        <w:t>Ikenson</w:t>
      </w:r>
      <w:proofErr w:type="spellEnd"/>
      <w:r w:rsidRPr="008E47BB">
        <w:t xml:space="preserve"> (director of Cato's Center for Trade Policy Studies) </w:t>
      </w:r>
      <w:r w:rsidRPr="008E47BB">
        <w:rPr>
          <w:rStyle w:val="StyleStyleBold12pt"/>
        </w:rPr>
        <w:t>2009</w:t>
      </w:r>
      <w:r w:rsidRPr="008E47BB">
        <w:t xml:space="preserve"> </w:t>
      </w:r>
      <w:r w:rsidRPr="008E47BB">
        <w:rPr>
          <w:sz w:val="14"/>
        </w:rPr>
        <w:t xml:space="preserve">“A </w:t>
      </w:r>
      <w:r w:rsidRPr="008E47BB">
        <w:t>protectionism fling”, http://www.cato.org/pub_display.php?pub_id=10651</w:t>
      </w:r>
    </w:p>
    <w:p w:rsidR="00251889" w:rsidRPr="00A05A1B" w:rsidRDefault="00251889" w:rsidP="00251889">
      <w:pPr>
        <w:rPr>
          <w:sz w:val="16"/>
        </w:rPr>
      </w:pPr>
      <w:r w:rsidRPr="00A05A1B">
        <w:rPr>
          <w:sz w:val="16"/>
        </w:rPr>
        <w:t xml:space="preserve">A Little Perspective, Please </w:t>
      </w:r>
      <w:proofErr w:type="gramStart"/>
      <w:r w:rsidRPr="008E47BB">
        <w:rPr>
          <w:rStyle w:val="StyleBoldUnderline"/>
        </w:rPr>
        <w:t>Although</w:t>
      </w:r>
      <w:proofErr w:type="gramEnd"/>
      <w:r w:rsidRPr="008E47BB">
        <w:rPr>
          <w:rStyle w:val="StyleBoldUnderline"/>
        </w:rPr>
        <w:t xml:space="preserve"> some governments will dabble in</w:t>
      </w:r>
      <w:r w:rsidRPr="00A05A1B">
        <w:rPr>
          <w:sz w:val="16"/>
        </w:rPr>
        <w:t xml:space="preserve"> some degree of </w:t>
      </w:r>
      <w:r w:rsidRPr="008E47BB">
        <w:rPr>
          <w:rStyle w:val="StyleBoldUnderline"/>
        </w:rPr>
        <w:t>protectionism, the combination of a sturdy rules-based system</w:t>
      </w:r>
      <w:r w:rsidRPr="00A05A1B">
        <w:rPr>
          <w:sz w:val="16"/>
        </w:rPr>
        <w:t xml:space="preserve"> of trade </w:t>
      </w:r>
      <w:r w:rsidRPr="008E47BB">
        <w:rPr>
          <w:rStyle w:val="StyleBoldUnderline"/>
        </w:rPr>
        <w:t xml:space="preserve">and </w:t>
      </w:r>
      <w:r w:rsidRPr="00A05A1B">
        <w:rPr>
          <w:sz w:val="16"/>
        </w:rPr>
        <w:t xml:space="preserve">the </w:t>
      </w:r>
      <w:r w:rsidRPr="008E47BB">
        <w:rPr>
          <w:rStyle w:val="StyleBoldUnderline"/>
        </w:rPr>
        <w:t xml:space="preserve">economic </w:t>
      </w:r>
      <w:proofErr w:type="spellStart"/>
      <w:r w:rsidRPr="008E47BB">
        <w:rPr>
          <w:rStyle w:val="StyleBoldUnderline"/>
        </w:rPr>
        <w:t>self interest</w:t>
      </w:r>
      <w:proofErr w:type="spellEnd"/>
      <w:r w:rsidRPr="00A05A1B">
        <w:rPr>
          <w:sz w:val="16"/>
        </w:rPr>
        <w:t xml:space="preserve"> in being open to participation in the global economy </w:t>
      </w:r>
      <w:r w:rsidRPr="008E47BB">
        <w:rPr>
          <w:rStyle w:val="StyleBoldUnderline"/>
        </w:rPr>
        <w:t>will limit the risk</w:t>
      </w:r>
      <w:r w:rsidRPr="00A05A1B">
        <w:rPr>
          <w:sz w:val="16"/>
        </w:rPr>
        <w:t xml:space="preserve"> of a protectionist pandemic. According to recent estimates from the International Food Policy Research Institute, </w:t>
      </w:r>
      <w:r w:rsidRPr="008E47BB">
        <w:rPr>
          <w:rStyle w:val="StyleBoldUnderline"/>
        </w:rPr>
        <w:t>if all WTO members were to raise all of their</w:t>
      </w:r>
      <w:r w:rsidRPr="00A05A1B">
        <w:rPr>
          <w:sz w:val="16"/>
        </w:rPr>
        <w:t xml:space="preserve"> applied </w:t>
      </w:r>
      <w:r w:rsidRPr="008E47BB">
        <w:rPr>
          <w:rStyle w:val="StyleBoldUnderline"/>
        </w:rPr>
        <w:t>tariffs to the maximum bound rates,</w:t>
      </w:r>
      <w:r w:rsidRPr="00A05A1B">
        <w:rPr>
          <w:sz w:val="16"/>
        </w:rPr>
        <w:t xml:space="preserve"> the average global rate of duty would double and the value of </w:t>
      </w:r>
      <w:r w:rsidRPr="008E47BB">
        <w:rPr>
          <w:rStyle w:val="StyleBoldUnderline"/>
        </w:rPr>
        <w:t>global trade would decline by 7.7 percent</w:t>
      </w:r>
      <w:r w:rsidRPr="00A05A1B">
        <w:rPr>
          <w:sz w:val="16"/>
        </w:rPr>
        <w:t xml:space="preserve"> over five years.8 That would be a substantial decline relative to the 5.5 percent annual rate of trade growth experienced this decade.9 But, to put that 7.7 percent decline in historical perspective, the value of global trade declined by 66 percent between 1929 and 1934, a period mostly in the wake of Smoot Hawley's passage in 1930.10 So </w:t>
      </w:r>
      <w:r w:rsidRPr="008E47BB">
        <w:rPr>
          <w:rStyle w:val="StyleBoldUnderline"/>
        </w:rPr>
        <w:t xml:space="preserve">the potential downside </w:t>
      </w:r>
      <w:r w:rsidRPr="00A05A1B">
        <w:rPr>
          <w:sz w:val="16"/>
        </w:rPr>
        <w:t xml:space="preserve">today from what Bergsten calls "legal protectionism" </w:t>
      </w:r>
      <w:r w:rsidRPr="008E47BB">
        <w:rPr>
          <w:rStyle w:val="StyleBoldUnderline"/>
        </w:rPr>
        <w:t xml:space="preserve">is </w:t>
      </w:r>
      <w:r w:rsidRPr="00A05A1B">
        <w:rPr>
          <w:sz w:val="16"/>
        </w:rPr>
        <w:t xml:space="preserve">actually </w:t>
      </w:r>
      <w:r w:rsidRPr="008E47BB">
        <w:rPr>
          <w:rStyle w:val="StyleBoldUnderline"/>
        </w:rPr>
        <w:t>not that "massive</w:t>
      </w:r>
      <w:r w:rsidRPr="00A05A1B">
        <w:rPr>
          <w:sz w:val="16"/>
        </w:rPr>
        <w:t xml:space="preserve">," even if all WTO members raised all of their tariffs to the highest permissible rates. If most developing countries raised their tariffs to their bound rates, </w:t>
      </w:r>
      <w:r w:rsidRPr="008E47BB">
        <w:rPr>
          <w:rStyle w:val="StyleBoldUnderline"/>
        </w:rPr>
        <w:t xml:space="preserve">there would be an adverse impact on the countries that raise barriers </w:t>
      </w:r>
      <w:r w:rsidRPr="00A05A1B">
        <w:rPr>
          <w:sz w:val="16"/>
        </w:rPr>
        <w:t xml:space="preserve">and on their most important trade partners. But most developing countries that have room to backslide (i.e., not China) are not major importers, and thus the impact on global trade flows would not be that significant. OECD countries and China account for the top </w:t>
      </w:r>
      <w:proofErr w:type="spellStart"/>
      <w:r w:rsidRPr="00A05A1B">
        <w:rPr>
          <w:sz w:val="16"/>
        </w:rPr>
        <w:t>twothirds</w:t>
      </w:r>
      <w:proofErr w:type="spellEnd"/>
      <w:r w:rsidRPr="00A05A1B">
        <w:rPr>
          <w:sz w:val="16"/>
        </w:rPr>
        <w:t xml:space="preserve"> of global import value.11 </w:t>
      </w:r>
      <w:r w:rsidRPr="008E47BB">
        <w:rPr>
          <w:rStyle w:val="StyleBoldUnderline"/>
        </w:rPr>
        <w:t xml:space="preserve">Backsliding </w:t>
      </w:r>
      <w:r w:rsidRPr="00A05A1B">
        <w:rPr>
          <w:sz w:val="16"/>
        </w:rPr>
        <w:t xml:space="preserve">from India, Indonesia, and Argentina (who collectively account for 2.4 percent of global imports) </w:t>
      </w:r>
      <w:r w:rsidRPr="008E47BB">
        <w:rPr>
          <w:rStyle w:val="StyleBoldUnderline"/>
        </w:rPr>
        <w:t>is not going to be the spark that ignites a global trade war</w:t>
      </w:r>
      <w:r w:rsidRPr="00A05A1B">
        <w:rPr>
          <w:sz w:val="16"/>
        </w:rPr>
        <w:t xml:space="preserve">. Nevertheless, </w:t>
      </w:r>
      <w:r w:rsidRPr="008E47BB">
        <w:rPr>
          <w:rStyle w:val="StyleBoldUnderline"/>
        </w:rPr>
        <w:t>governments are keenly aware of the events that transpired in the 1930s, and have made</w:t>
      </w:r>
      <w:r w:rsidRPr="00A05A1B">
        <w:rPr>
          <w:sz w:val="16"/>
        </w:rPr>
        <w:t xml:space="preserve"> various </w:t>
      </w:r>
      <w:r w:rsidRPr="008E47BB">
        <w:rPr>
          <w:rStyle w:val="StyleBoldUnderline"/>
        </w:rPr>
        <w:t xml:space="preserve">pledges </w:t>
      </w:r>
      <w:r w:rsidRPr="00A05A1B">
        <w:rPr>
          <w:sz w:val="16"/>
        </w:rPr>
        <w:t xml:space="preserve">to avoid protectionist measures in combating the current economic situation. In the United States, after President </w:t>
      </w:r>
      <w:r w:rsidRPr="008E47BB">
        <w:rPr>
          <w:rStyle w:val="StyleBoldUnderline"/>
        </w:rPr>
        <w:t>Obama publicly registered his concern that the "Buy American" provision</w:t>
      </w:r>
      <w:r w:rsidRPr="00A05A1B">
        <w:rPr>
          <w:sz w:val="16"/>
        </w:rPr>
        <w:t xml:space="preserve"> in the American Recovery and Reinvestment Act </w:t>
      </w:r>
      <w:r w:rsidRPr="008E47BB">
        <w:rPr>
          <w:rStyle w:val="StyleBoldUnderline"/>
        </w:rPr>
        <w:t>might be perceived as protectionist</w:t>
      </w:r>
      <w:r w:rsidRPr="00A05A1B">
        <w:rPr>
          <w:sz w:val="16"/>
        </w:rPr>
        <w:t xml:space="preserve"> or could incite a trade war, Congress agreed to revise the legislation to stipulate that the Buy American provision "be applied in a manner consistent with United States obligations under international agreements." In early February, China's vice commerce minister, Jiang </w:t>
      </w:r>
      <w:proofErr w:type="spellStart"/>
      <w:r w:rsidRPr="00A05A1B">
        <w:rPr>
          <w:sz w:val="16"/>
        </w:rPr>
        <w:t>Zengwei</w:t>
      </w:r>
      <w:proofErr w:type="spellEnd"/>
      <w:r w:rsidRPr="00A05A1B">
        <w:rPr>
          <w:sz w:val="16"/>
        </w:rPr>
        <w:t xml:space="preserve">, announced that China would not include "Buy China" provisions in its own $586 billion stimulus bill.12 </w:t>
      </w:r>
      <w:proofErr w:type="gramStart"/>
      <w:r w:rsidRPr="00A05A1B">
        <w:rPr>
          <w:sz w:val="16"/>
        </w:rPr>
        <w:t>But</w:t>
      </w:r>
      <w:proofErr w:type="gramEnd"/>
      <w:r w:rsidRPr="00A05A1B">
        <w:rPr>
          <w:sz w:val="16"/>
        </w:rPr>
        <w:t xml:space="preserve"> even more promising than pledges to avoid trade provocations are actions taken to reduce existing trade barriers. In an effort to "reduce business operating costs, attract and retain foreign investment, raise business productivity, and provide consumers a greater variety and better quality of goods and services at competitive prices," the Mexican government initiated a plan in January to unilaterally reduce tariffs on about 70 percent of the items on its tariff schedule.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 And Mexico is not alone. In February, the Brazilian government suspended tariffs entirely on some capital goods imports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on February 27, a new free trade agreement was signed between Australia, New Zealand, and the 10 member countries of the Association of Southeast Asian Nations to reduce and ultimately eliminate tariffs on 96 percent of all goods by 2020. </w:t>
      </w:r>
      <w:r w:rsidRPr="008E47BB">
        <w:rPr>
          <w:rStyle w:val="StyleBoldUnderline"/>
        </w:rPr>
        <w:t>While the media and members of the trade policy community fixate on how various protectionist measures around the world might foreshadow a plunge into the abyss, there is plenty of evidence that governments remain interested in removing barriers to trade. Despite the occasional temptation to indulge discredited policies, there is a growing body of institutional knowledge that when people are free to engage in commerce with one another as they choose,</w:t>
      </w:r>
      <w:r w:rsidRPr="00A05A1B">
        <w:rPr>
          <w:sz w:val="16"/>
        </w:rPr>
        <w:t xml:space="preserve"> regardless of the nationality or location of the other parties, </w:t>
      </w:r>
      <w:r w:rsidRPr="008E47BB">
        <w:rPr>
          <w:rStyle w:val="StyleBoldUnderline"/>
        </w:rPr>
        <w:t>they can leverage that</w:t>
      </w:r>
      <w:r w:rsidRPr="00A05A1B">
        <w:rPr>
          <w:sz w:val="16"/>
        </w:rPr>
        <w:t xml:space="preserve"> freedom </w:t>
      </w:r>
      <w:r w:rsidRPr="008E47BB">
        <w:rPr>
          <w:rStyle w:val="StyleBoldUnderline"/>
        </w:rPr>
        <w:t>to accomplish</w:t>
      </w:r>
      <w:r w:rsidRPr="00A05A1B">
        <w:rPr>
          <w:sz w:val="16"/>
        </w:rPr>
        <w:t xml:space="preserve"> economic </w:t>
      </w:r>
      <w:r w:rsidRPr="008E47BB">
        <w:rPr>
          <w:rStyle w:val="StyleBoldUnderline"/>
        </w:rPr>
        <w:t>outcomes far more impressive</w:t>
      </w:r>
      <w:r w:rsidRPr="00A05A1B">
        <w:rPr>
          <w:sz w:val="16"/>
        </w:rPr>
        <w:t xml:space="preserve"> than when governments attempt to limit choices through policy constraints.</w:t>
      </w:r>
    </w:p>
    <w:p w:rsidR="00251889" w:rsidRDefault="00251889" w:rsidP="00251889">
      <w:pPr>
        <w:rPr>
          <w:sz w:val="16"/>
        </w:rPr>
      </w:pPr>
    </w:p>
    <w:p w:rsidR="00251889" w:rsidRPr="00F74EE4" w:rsidRDefault="00251889" w:rsidP="00251889">
      <w:pPr>
        <w:pStyle w:val="Heading2"/>
      </w:pPr>
      <w:bookmarkStart w:id="5" w:name="_Toc265534092"/>
      <w:r>
        <w:lastRenderedPageBreak/>
        <w:t>Territorial Disputes</w:t>
      </w:r>
      <w:bookmarkEnd w:id="5"/>
    </w:p>
    <w:p w:rsidR="00251889" w:rsidRDefault="00251889" w:rsidP="00251889">
      <w:pPr>
        <w:pStyle w:val="Heading3"/>
      </w:pPr>
      <w:bookmarkStart w:id="6" w:name="_Toc265534093"/>
      <w:r>
        <w:lastRenderedPageBreak/>
        <w:t>LOST No Solvency</w:t>
      </w:r>
      <w:bookmarkEnd w:id="6"/>
      <w:r>
        <w:t xml:space="preserve"> </w:t>
      </w:r>
    </w:p>
    <w:p w:rsidR="00251889" w:rsidRPr="00F20606" w:rsidRDefault="00251889" w:rsidP="00251889">
      <w:pPr>
        <w:pStyle w:val="Heading4"/>
        <w:rPr>
          <w:rFonts w:asciiTheme="minorHAnsi" w:hAnsiTheme="minorHAnsi"/>
        </w:rPr>
      </w:pPr>
      <w:r w:rsidRPr="00F20606">
        <w:rPr>
          <w:rFonts w:asciiTheme="minorHAnsi" w:hAnsiTheme="minorHAnsi"/>
        </w:rPr>
        <w:t>UNCLOS does not have the jurisdiction to settle South China Sea dispute</w:t>
      </w:r>
    </w:p>
    <w:p w:rsidR="00251889" w:rsidRPr="00F20606" w:rsidRDefault="00251889" w:rsidP="00251889">
      <w:pPr>
        <w:rPr>
          <w:rStyle w:val="StyleStyleBold12pt"/>
        </w:rPr>
      </w:pPr>
      <w:r w:rsidRPr="00F20606">
        <w:rPr>
          <w:rStyle w:val="StyleStyleBold12pt"/>
        </w:rPr>
        <w:t xml:space="preserve">Business Standard 2014 </w:t>
      </w:r>
      <w:r w:rsidRPr="00F20606">
        <w:t>(News Source) http://www.business-standard.com/article/pti-stories/unclos-cannot-determine-south-china-sea-dispute-china-114060201484_1.html</w:t>
      </w:r>
    </w:p>
    <w:p w:rsidR="00251889" w:rsidRPr="00496D0F" w:rsidRDefault="00251889" w:rsidP="00251889">
      <w:pPr>
        <w:rPr>
          <w:rStyle w:val="StyleBoldUnderline"/>
        </w:rPr>
      </w:pPr>
      <w:r w:rsidRPr="00496D0F">
        <w:rPr>
          <w:sz w:val="16"/>
          <w:shd w:val="clear" w:color="auto" w:fill="FFFFFF"/>
        </w:rPr>
        <w:t>Rejecting the claims of Vietnam and other maritime neighbors over the South </w:t>
      </w:r>
      <w:hyperlink r:id="rId10" w:tgtFrame="_blank" w:history="1">
        <w:r w:rsidRPr="00496D0F">
          <w:rPr>
            <w:sz w:val="16"/>
            <w:bdr w:val="none" w:sz="0" w:space="0" w:color="auto" w:frame="1"/>
            <w:shd w:val="clear" w:color="auto" w:fill="FFFFFF"/>
          </w:rPr>
          <w:t>China</w:t>
        </w:r>
      </w:hyperlink>
      <w:r w:rsidRPr="00496D0F">
        <w:rPr>
          <w:sz w:val="16"/>
          <w:shd w:val="clear" w:color="auto" w:fill="FFFFFF"/>
        </w:rPr>
        <w:t xml:space="preserve"> Sea, </w:t>
      </w:r>
      <w:r w:rsidRPr="00496D0F">
        <w:rPr>
          <w:rStyle w:val="StyleBoldUnderline"/>
        </w:rPr>
        <w:t>China today said it has indisputable sovereignty over the area for over 2000 years and the UN Convention on the </w:t>
      </w:r>
      <w:hyperlink r:id="rId11" w:tgtFrame="_blank" w:history="1">
        <w:r w:rsidRPr="00496D0F">
          <w:rPr>
            <w:rStyle w:val="StyleBoldUnderline"/>
          </w:rPr>
          <w:t>Law</w:t>
        </w:r>
      </w:hyperlink>
      <w:r w:rsidRPr="00496D0F">
        <w:rPr>
          <w:rStyle w:val="StyleBoldUnderline"/>
        </w:rPr>
        <w:t> of the Sea (UNCLOS) cannot be applicable to it. Facing flak from the US, </w:t>
      </w:r>
      <w:hyperlink r:id="rId12" w:tgtFrame="_blank" w:history="1">
        <w:r w:rsidRPr="00496D0F">
          <w:rPr>
            <w:rStyle w:val="StyleBoldUnderline"/>
          </w:rPr>
          <w:t>Japan</w:t>
        </w:r>
      </w:hyperlink>
      <w:r w:rsidRPr="00496D0F">
        <w:rPr>
          <w:rStyle w:val="StyleBoldUnderline"/>
        </w:rPr>
        <w:t xml:space="preserve"> and others over its arrestee maritime policy in the contested waters, Deputy Chief of the People's Liberation Army (PLA) Wang </w:t>
      </w:r>
      <w:proofErr w:type="spellStart"/>
      <w:r w:rsidRPr="00496D0F">
        <w:rPr>
          <w:rStyle w:val="StyleBoldUnderline"/>
        </w:rPr>
        <w:t>Guanzhong</w:t>
      </w:r>
      <w:proofErr w:type="spellEnd"/>
      <w:r w:rsidRPr="00496D0F">
        <w:rPr>
          <w:rStyle w:val="StyleBoldUnderline"/>
        </w:rPr>
        <w:t xml:space="preserve"> said China historically had sovereignty over the South China Se</w:t>
      </w:r>
      <w:r w:rsidRPr="00496D0F">
        <w:rPr>
          <w:sz w:val="16"/>
          <w:shd w:val="clear" w:color="auto" w:fill="FFFFFF"/>
        </w:rPr>
        <w:t>a. He was addressing the last day of the annual Shangri-La Dialogue in </w:t>
      </w:r>
      <w:hyperlink r:id="rId13" w:tgtFrame="_blank" w:history="1">
        <w:r w:rsidRPr="00496D0F">
          <w:rPr>
            <w:sz w:val="16"/>
            <w:bdr w:val="none" w:sz="0" w:space="0" w:color="auto" w:frame="1"/>
            <w:shd w:val="clear" w:color="auto" w:fill="FFFFFF"/>
          </w:rPr>
          <w:t>Singapore</w:t>
        </w:r>
      </w:hyperlink>
      <w:r w:rsidRPr="00496D0F">
        <w:rPr>
          <w:sz w:val="16"/>
          <w:shd w:val="clear" w:color="auto" w:fill="FFFFFF"/>
        </w:rPr>
        <w:t>. </w:t>
      </w:r>
      <w:r w:rsidRPr="00496D0F">
        <w:rPr>
          <w:rStyle w:val="StyleBoldUnderline"/>
        </w:rPr>
        <w:t>Though China is a signatory of the</w:t>
      </w:r>
      <w:r w:rsidRPr="00496D0F">
        <w:rPr>
          <w:sz w:val="16"/>
          <w:shd w:val="clear" w:color="auto" w:fill="FFFFFF"/>
        </w:rPr>
        <w:t xml:space="preserve"> United Nations Convention on the Law of the Sea (</w:t>
      </w:r>
      <w:r w:rsidRPr="00496D0F">
        <w:rPr>
          <w:rStyle w:val="StyleBoldUnderline"/>
        </w:rPr>
        <w:t>UNCLOS) and fully respects it, the 1982 treaty cannot be retrospectively applicable to China which had controlled the area for over 2000 years</w:t>
      </w:r>
      <w:r w:rsidRPr="00496D0F">
        <w:rPr>
          <w:sz w:val="16"/>
          <w:shd w:val="clear" w:color="auto" w:fill="FFFFFF"/>
        </w:rPr>
        <w:t>, state-run CCTV reported. His comments come in the backdrop of Vietnam threatening to take the South China Sea dispute to international arbitration under the UNCLOS. Vietnam, </w:t>
      </w:r>
      <w:hyperlink r:id="rId14" w:tgtFrame="_blank" w:history="1">
        <w:r w:rsidRPr="00496D0F">
          <w:rPr>
            <w:sz w:val="16"/>
            <w:bdr w:val="none" w:sz="0" w:space="0" w:color="auto" w:frame="1"/>
            <w:shd w:val="clear" w:color="auto" w:fill="FFFFFF"/>
          </w:rPr>
          <w:t>Philippines</w:t>
        </w:r>
      </w:hyperlink>
      <w:r w:rsidRPr="00496D0F">
        <w:rPr>
          <w:sz w:val="16"/>
          <w:shd w:val="clear" w:color="auto" w:fill="FFFFFF"/>
        </w:rPr>
        <w:t>, </w:t>
      </w:r>
      <w:hyperlink r:id="rId15" w:tgtFrame="_blank" w:history="1">
        <w:r w:rsidRPr="00496D0F">
          <w:rPr>
            <w:sz w:val="16"/>
            <w:bdr w:val="none" w:sz="0" w:space="0" w:color="auto" w:frame="1"/>
            <w:shd w:val="clear" w:color="auto" w:fill="FFFFFF"/>
          </w:rPr>
          <w:t>Malaysia</w:t>
        </w:r>
      </w:hyperlink>
      <w:r w:rsidRPr="00496D0F">
        <w:rPr>
          <w:sz w:val="16"/>
          <w:shd w:val="clear" w:color="auto" w:fill="FFFFFF"/>
        </w:rPr>
        <w:t xml:space="preserve">, Brunei along with Taiwan strongly </w:t>
      </w:r>
      <w:proofErr w:type="gramStart"/>
      <w:r w:rsidRPr="00496D0F">
        <w:rPr>
          <w:sz w:val="16"/>
          <w:shd w:val="clear" w:color="auto" w:fill="FFFFFF"/>
        </w:rPr>
        <w:t>contest</w:t>
      </w:r>
      <w:proofErr w:type="gramEnd"/>
      <w:r w:rsidRPr="00496D0F">
        <w:rPr>
          <w:sz w:val="16"/>
          <w:shd w:val="clear" w:color="auto" w:fill="FFFFFF"/>
        </w:rPr>
        <w:t xml:space="preserve"> China's claims over the South China Sea. US </w:t>
      </w:r>
      <w:proofErr w:type="gramStart"/>
      <w:r w:rsidRPr="00496D0F">
        <w:rPr>
          <w:sz w:val="16"/>
          <w:shd w:val="clear" w:color="auto" w:fill="FFFFFF"/>
        </w:rPr>
        <w:t>has</w:t>
      </w:r>
      <w:proofErr w:type="gramEnd"/>
      <w:r w:rsidRPr="00496D0F">
        <w:rPr>
          <w:sz w:val="16"/>
          <w:shd w:val="clear" w:color="auto" w:fill="FFFFFF"/>
        </w:rPr>
        <w:t xml:space="preserve"> said it backs their demand for settlement of the dispute without taking a position on the claims and counter- claims. "</w:t>
      </w:r>
      <w:r w:rsidRPr="00496D0F">
        <w:rPr>
          <w:rStyle w:val="StyleBoldUnderline"/>
        </w:rPr>
        <w:t>The UNCLOS is not suited to determining the ownership of islands and reefs. Maritime law is a vast and rich legal system that includes more than just the United Nations Convention", Wang said. </w:t>
      </w:r>
    </w:p>
    <w:p w:rsidR="00A05A1B" w:rsidRDefault="00A05A1B">
      <w:pPr>
        <w:spacing w:after="0" w:line="240" w:lineRule="auto"/>
        <w:rPr>
          <w:rFonts w:eastAsiaTheme="majorEastAsia" w:cstheme="majorBidi"/>
          <w:b/>
          <w:iCs/>
          <w:sz w:val="26"/>
        </w:rPr>
      </w:pPr>
      <w:r>
        <w:br w:type="page"/>
      </w:r>
    </w:p>
    <w:p w:rsidR="00251889" w:rsidRPr="00496D0F" w:rsidRDefault="00251889" w:rsidP="00251889">
      <w:pPr>
        <w:pStyle w:val="Heading4"/>
      </w:pPr>
      <w:r w:rsidRPr="00496D0F">
        <w:lastRenderedPageBreak/>
        <w:t xml:space="preserve">UNCLOS </w:t>
      </w:r>
      <w:r>
        <w:t xml:space="preserve">increases disputes- ensures arguments where </w:t>
      </w:r>
      <w:proofErr w:type="spellStart"/>
      <w:r>
        <w:t>its</w:t>
      </w:r>
      <w:proofErr w:type="spellEnd"/>
      <w:r>
        <w:t xml:space="preserve"> unclear</w:t>
      </w:r>
    </w:p>
    <w:p w:rsidR="00251889" w:rsidRPr="00496D0F" w:rsidRDefault="00251889" w:rsidP="00251889">
      <w:r w:rsidRPr="00496D0F">
        <w:t xml:space="preserve">Stephen C. </w:t>
      </w:r>
      <w:r w:rsidRPr="00496D0F">
        <w:rPr>
          <w:rStyle w:val="StyleStyleBold12pt"/>
        </w:rPr>
        <w:t>Nemeth and</w:t>
      </w:r>
      <w:r w:rsidRPr="00496D0F">
        <w:t xml:space="preserve"> Sara </w:t>
      </w:r>
      <w:proofErr w:type="gramStart"/>
      <w:r w:rsidRPr="00496D0F">
        <w:rPr>
          <w:rStyle w:val="StyleStyleBold12pt"/>
        </w:rPr>
        <w:t>McLaughlin</w:t>
      </w:r>
      <w:r w:rsidRPr="00496D0F">
        <w:t xml:space="preserve"> .</w:t>
      </w:r>
      <w:proofErr w:type="gramEnd"/>
      <w:r w:rsidRPr="00496D0F">
        <w:t xml:space="preserve"> August 11, </w:t>
      </w:r>
      <w:r w:rsidRPr="00496D0F">
        <w:rPr>
          <w:rStyle w:val="StyleStyleBold12pt"/>
        </w:rPr>
        <w:t>2007</w:t>
      </w:r>
      <w:r w:rsidRPr="00496D0F">
        <w:t xml:space="preserve">. Mitchell Department of Political Science @ </w:t>
      </w:r>
      <w:proofErr w:type="gramStart"/>
      <w:r w:rsidRPr="00496D0F">
        <w:t>Iowa .</w:t>
      </w:r>
      <w:proofErr w:type="gramEnd"/>
      <w:r w:rsidRPr="00496D0F">
        <w:t xml:space="preserve"> UNCLOS and the Management of Maritime Conflictsnghiencuubiendong.vn/.../163-unclos-and-the-management-of-maritime-conflicts.html</w:t>
      </w:r>
    </w:p>
    <w:p w:rsidR="00251889" w:rsidRDefault="00251889" w:rsidP="00251889">
      <w:pPr>
        <w:rPr>
          <w:sz w:val="16"/>
        </w:rPr>
      </w:pPr>
      <w:r w:rsidRPr="00496D0F">
        <w:rPr>
          <w:rStyle w:val="StyleBoldUnderline"/>
        </w:rPr>
        <w:t xml:space="preserve">While UNCLOS provided the first wide-ranging agreement on the distribution of </w:t>
      </w:r>
      <w:proofErr w:type="gramStart"/>
      <w:r w:rsidRPr="00496D0F">
        <w:rPr>
          <w:rStyle w:val="StyleBoldUnderline"/>
        </w:rPr>
        <w:t>the  resources</w:t>
      </w:r>
      <w:proofErr w:type="gramEnd"/>
      <w:r w:rsidRPr="00496D0F">
        <w:rPr>
          <w:rStyle w:val="StyleBoldUnderline"/>
        </w:rPr>
        <w:t xml:space="preserve"> of the sea, its design characteristics do not adequately address distributional problems  nor do they allow for the creation of credible commitments among the allocating parties</w:t>
      </w:r>
      <w:r w:rsidRPr="00496D0F">
        <w:rPr>
          <w:sz w:val="16"/>
        </w:rPr>
        <w:t xml:space="preserve">.  </w:t>
      </w:r>
      <w:proofErr w:type="gramStart"/>
      <w:r w:rsidRPr="00496D0F">
        <w:rPr>
          <w:sz w:val="16"/>
        </w:rPr>
        <w:t>The  creation</w:t>
      </w:r>
      <w:proofErr w:type="gramEnd"/>
      <w:r w:rsidRPr="00496D0F">
        <w:rPr>
          <w:sz w:val="16"/>
        </w:rPr>
        <w:t xml:space="preserve"> of clear boundaries is an important design feature of successful institutions because it determines who can and cannot use the resources and allows only those tasked with maintaining the resource to allocate them (</w:t>
      </w:r>
      <w:proofErr w:type="spellStart"/>
      <w:r w:rsidRPr="00496D0F">
        <w:rPr>
          <w:sz w:val="16"/>
        </w:rPr>
        <w:t>Ostrom</w:t>
      </w:r>
      <w:proofErr w:type="spellEnd"/>
      <w:r w:rsidRPr="00496D0F">
        <w:rPr>
          <w:sz w:val="16"/>
        </w:rPr>
        <w:t xml:space="preserve">, 1990: 91).  </w:t>
      </w:r>
      <w:r w:rsidRPr="00496D0F">
        <w:rPr>
          <w:rStyle w:val="StyleBoldUnderline"/>
        </w:rPr>
        <w:t xml:space="preserve">While UNCLOS popularized the concept </w:t>
      </w:r>
      <w:proofErr w:type="gramStart"/>
      <w:r w:rsidRPr="00496D0F">
        <w:rPr>
          <w:rStyle w:val="StyleBoldUnderline"/>
        </w:rPr>
        <w:t>of  EEZs</w:t>
      </w:r>
      <w:proofErr w:type="gramEnd"/>
      <w:r w:rsidRPr="00496D0F">
        <w:rPr>
          <w:rStyle w:val="StyleBoldUnderline"/>
        </w:rPr>
        <w:t xml:space="preserve">, the boundaries themselves are not clear, nor are the boundaries adequate for the resource  unit.  Particular boundary problems result from the creation of straight baselines for states </w:t>
      </w:r>
      <w:proofErr w:type="gramStart"/>
      <w:r w:rsidRPr="00496D0F">
        <w:rPr>
          <w:rStyle w:val="StyleBoldUnderline"/>
        </w:rPr>
        <w:t>with  uneven</w:t>
      </w:r>
      <w:proofErr w:type="gramEnd"/>
      <w:r w:rsidRPr="00496D0F">
        <w:rPr>
          <w:rStyle w:val="StyleBoldUnderline"/>
        </w:rPr>
        <w:t xml:space="preserve"> coasts, the definition of continental shelf, the EEZ implications of islands, and the issue  of straddling fish stocks</w:t>
      </w:r>
      <w:r w:rsidRPr="00496D0F">
        <w:rPr>
          <w:sz w:val="16"/>
        </w:rPr>
        <w:t xml:space="preserve"> (Pratt and Schofield, 2000).9  </w:t>
      </w:r>
      <w:r w:rsidRPr="00496D0F">
        <w:rPr>
          <w:rStyle w:val="StyleBoldUnderline"/>
        </w:rPr>
        <w:t>This uncertainty merely exaggerates the  distributional problem by encouraging exploitative behaviors</w:t>
      </w:r>
      <w:r w:rsidRPr="00496D0F">
        <w:rPr>
          <w:sz w:val="16"/>
        </w:rPr>
        <w:t xml:space="preserve"> (</w:t>
      </w:r>
      <w:proofErr w:type="spellStart"/>
      <w:r w:rsidRPr="00496D0F">
        <w:rPr>
          <w:sz w:val="16"/>
        </w:rPr>
        <w:t>Wijkman</w:t>
      </w:r>
      <w:proofErr w:type="spellEnd"/>
      <w:r w:rsidRPr="00496D0F">
        <w:rPr>
          <w:sz w:val="16"/>
        </w:rPr>
        <w:t xml:space="preserve">, 1982), </w:t>
      </w:r>
      <w:r w:rsidRPr="00496D0F">
        <w:rPr>
          <w:rStyle w:val="StyleBoldUnderline"/>
        </w:rPr>
        <w:t>thus  undermining an allocator’s ability to make a credible commitment to responsible resource use.</w:t>
      </w:r>
      <w:r w:rsidRPr="00496D0F">
        <w:rPr>
          <w:sz w:val="16"/>
        </w:rPr>
        <w:t xml:space="preserve">   </w:t>
      </w:r>
      <w:r w:rsidRPr="00496D0F">
        <w:rPr>
          <w:rStyle w:val="StyleBoldUnderline"/>
        </w:rPr>
        <w:t>The uncertainty of these borders can also become a point of conflict between states</w:t>
      </w:r>
      <w:r w:rsidRPr="00496D0F">
        <w:rPr>
          <w:sz w:val="16"/>
        </w:rPr>
        <w:t xml:space="preserve"> (c.f. Hodgson and Smith, 1979).  For example, one of the most significant disagreements over maritime boundaries involve the potentially oil rich Spratly Islands in the South China Sea.  China, Vietnam, Malaysia, the Philippines and Brunei all claim part of the disputed, and mostly uninhabited islands. Specifically, baselines refer to the “low water line along the coast as marked on large-scale charts officially recognized by the coastal state” (Pratt and Schofield, 2000:5).  Straight baselines allow for a state with jagged coastlines or “fringes of islands” to draw straight lines connecting two points of its coast to prevent situations where pockets of non-territorial seas are surrounded by expanses of territorial sea.  This, however, leads to a variety of definitional questions regarding what constitutes a jagged coastline or “fringes of islands” (Pratt and Schofield, 2000:5).  </w:t>
      </w:r>
      <w:r w:rsidRPr="00496D0F">
        <w:rPr>
          <w:rStyle w:val="StyleBoldUnderline"/>
        </w:rPr>
        <w:t>Debates over the continental shelf have occurred because, in some areas, the shelf extends beyond the EEZ.  In addition, states’ rights over the continental shelf need not be expressed publicly</w:t>
      </w:r>
      <w:r w:rsidRPr="00496D0F">
        <w:rPr>
          <w:sz w:val="16"/>
        </w:rPr>
        <w:t xml:space="preserve"> (Pratt and Schofield, 2000: 7).  </w:t>
      </w:r>
      <w:r w:rsidRPr="00496D0F">
        <w:rPr>
          <w:rStyle w:val="StyleBoldUnderline"/>
        </w:rPr>
        <w:t>Islands have been an issue in UNCLOS because islands incapable of supporting “human habitation or economic life” cannot be used for the creation of EEZs</w:t>
      </w:r>
      <w:r w:rsidRPr="00496D0F">
        <w:rPr>
          <w:sz w:val="16"/>
        </w:rPr>
        <w:t xml:space="preserve"> (Pratt and Schofield, 8).  </w:t>
      </w:r>
      <w:r w:rsidRPr="00496D0F">
        <w:rPr>
          <w:rStyle w:val="StyleBoldUnderline"/>
        </w:rPr>
        <w:t>This has led to controversy among states and has been exacerbated by the lack of guidance as to what constitutes an ability to support human habitation or economic life.</w:t>
      </w:r>
      <w:r w:rsidRPr="00496D0F">
        <w:rPr>
          <w:sz w:val="16"/>
        </w:rPr>
        <w:t xml:space="preserve">  While straddling stocks have been addressed in subsequent agreements, the inability of EEZs to reflect their movements have led to defensive measures on the part of states whose EEZs the fish migrate from and exploitative behaviors from consuming states (Bailey 1996). Uninhabited, islands.  China and Vietnam appear to have the greatest claim over the islands</w:t>
      </w:r>
      <w:proofErr w:type="gramStart"/>
      <w:r w:rsidRPr="00496D0F">
        <w:rPr>
          <w:sz w:val="16"/>
        </w:rPr>
        <w:t>,  based</w:t>
      </w:r>
      <w:proofErr w:type="gramEnd"/>
      <w:r w:rsidRPr="00496D0F">
        <w:rPr>
          <w:sz w:val="16"/>
        </w:rPr>
        <w:t xml:space="preserve"> on their historical actions, yet the latter states have the advantages of proximity and  international law (</w:t>
      </w:r>
      <w:proofErr w:type="spellStart"/>
      <w:r w:rsidRPr="00496D0F">
        <w:rPr>
          <w:sz w:val="16"/>
        </w:rPr>
        <w:t>Charney</w:t>
      </w:r>
      <w:proofErr w:type="spellEnd"/>
      <w:r w:rsidRPr="00496D0F">
        <w:rPr>
          <w:sz w:val="16"/>
        </w:rPr>
        <w:t xml:space="preserve">, 1995: 728-729).  </w:t>
      </w:r>
      <w:r w:rsidRPr="00496D0F">
        <w:rPr>
          <w:rStyle w:val="StyleBoldUnderline"/>
        </w:rPr>
        <w:t xml:space="preserve">The Spratly Islands disputes illustrate clearly </w:t>
      </w:r>
      <w:proofErr w:type="gramStart"/>
      <w:r w:rsidRPr="00496D0F">
        <w:rPr>
          <w:rStyle w:val="StyleBoldUnderline"/>
        </w:rPr>
        <w:t>the  difficulties</w:t>
      </w:r>
      <w:proofErr w:type="gramEnd"/>
      <w:r w:rsidRPr="00496D0F">
        <w:rPr>
          <w:rStyle w:val="StyleBoldUnderline"/>
        </w:rPr>
        <w:t xml:space="preserve"> of establishing clear maritime boundaries</w:t>
      </w:r>
      <w:r w:rsidRPr="00496D0F">
        <w:rPr>
          <w:sz w:val="16"/>
        </w:rPr>
        <w:t xml:space="preserve">.     </w:t>
      </w:r>
    </w:p>
    <w:p w:rsidR="00251889" w:rsidRPr="008E47BB" w:rsidRDefault="00251889" w:rsidP="00251889">
      <w:pPr>
        <w:pStyle w:val="Heading3"/>
      </w:pPr>
      <w:bookmarkStart w:id="7" w:name="_Toc265534094"/>
      <w:r w:rsidRPr="008E47BB">
        <w:lastRenderedPageBreak/>
        <w:t>Territorial Disputes Defense</w:t>
      </w:r>
      <w:bookmarkEnd w:id="7"/>
    </w:p>
    <w:p w:rsidR="00251889" w:rsidRPr="008E47BB" w:rsidRDefault="00251889" w:rsidP="00251889">
      <w:pPr>
        <w:pStyle w:val="Heading4"/>
      </w:pPr>
      <w:r w:rsidRPr="008E47BB">
        <w:t>China threat is exaggerated – don’t pose a challenge</w:t>
      </w:r>
    </w:p>
    <w:p w:rsidR="00251889" w:rsidRPr="008E47BB" w:rsidRDefault="00251889" w:rsidP="00251889">
      <w:r w:rsidRPr="008E47BB">
        <w:rPr>
          <w:rStyle w:val="StyleStyleBold12pt"/>
        </w:rPr>
        <w:t>Ross 2009</w:t>
      </w:r>
      <w:r w:rsidRPr="008E47BB">
        <w:t xml:space="preserve"> (Robert S. Ross, Professor of Political Science at Boston College and Associate of the John King Fairbank Center for East Asian Research at Harvard University, September 2009 “Myth The Great Debate” http://nationalinterest.org/greatdebate/dragons/myth-3819)</w:t>
      </w:r>
    </w:p>
    <w:p w:rsidR="00251889" w:rsidRPr="008E47BB" w:rsidRDefault="00251889" w:rsidP="00251889">
      <w:pPr>
        <w:pStyle w:val="HotRoute"/>
        <w:rPr>
          <w:rStyle w:val="StyleBoldUnderline"/>
        </w:rPr>
      </w:pPr>
      <w:r w:rsidRPr="008E47BB">
        <w:t xml:space="preserve">Yet </w:t>
      </w:r>
      <w:r w:rsidRPr="008E47BB">
        <w:rPr>
          <w:rStyle w:val="StyleBoldUnderline"/>
        </w:rPr>
        <w:t>China does not pose a threat to America's vital security interests</w:t>
      </w:r>
      <w:r w:rsidRPr="008E47BB">
        <w:t xml:space="preserve"> today, tomorrow or at </w:t>
      </w:r>
      <w:r w:rsidRPr="008E47BB">
        <w:rPr>
          <w:rStyle w:val="StyleBoldUnderline"/>
        </w:rPr>
        <w:t>any time in the near future</w:t>
      </w:r>
      <w:r w:rsidRPr="008E47BB">
        <w:t xml:space="preserve">. </w:t>
      </w:r>
      <w:r w:rsidRPr="008E47BB">
        <w:rPr>
          <w:rStyle w:val="StyleBoldUnderline"/>
        </w:rPr>
        <w:t>Neither alarm nor exaggerated assessments of</w:t>
      </w:r>
      <w:r w:rsidRPr="008E47BB">
        <w:t xml:space="preserve"> contemporary </w:t>
      </w:r>
      <w:r w:rsidRPr="008E47BB">
        <w:rPr>
          <w:rStyle w:val="StyleBoldUnderline"/>
        </w:rPr>
        <w:t>China's</w:t>
      </w:r>
      <w:r w:rsidRPr="008E47BB">
        <w:t xml:space="preserve"> relative </w:t>
      </w:r>
      <w:r w:rsidRPr="008E47BB">
        <w:rPr>
          <w:rStyle w:val="StyleBoldUnderline"/>
        </w:rPr>
        <w:t>capabilities</w:t>
      </w:r>
      <w:r w:rsidRPr="008E47BB">
        <w:t xml:space="preserve"> and the impact of Chinese defense modernization on U.S. security interests in East Asia </w:t>
      </w:r>
      <w:r w:rsidRPr="008E47BB">
        <w:rPr>
          <w:rStyle w:val="StyleBoldUnderline"/>
        </w:rPr>
        <w:t>is needed because</w:t>
      </w:r>
      <w:r w:rsidRPr="008E47BB">
        <w:t xml:space="preserve">, despite China's military advances, </w:t>
      </w:r>
      <w:r w:rsidRPr="008E47BB">
        <w:rPr>
          <w:rStyle w:val="StyleBoldUnderline"/>
        </w:rPr>
        <w:t>it has not developed</w:t>
      </w:r>
      <w:r w:rsidRPr="008E47BB">
        <w:t xml:space="preserve"> the necessary technologies </w:t>
      </w:r>
      <w:r w:rsidRPr="008E47BB">
        <w:rPr>
          <w:rStyle w:val="StyleBoldUnderline"/>
        </w:rPr>
        <w:t>to constitute a</w:t>
      </w:r>
      <w:r w:rsidRPr="008E47BB">
        <w:t xml:space="preserve"> grave </w:t>
      </w:r>
      <w:r w:rsidRPr="008E47BB">
        <w:rPr>
          <w:rStyle w:val="StyleBoldUnderline"/>
        </w:rPr>
        <w:t>threat.</w:t>
      </w:r>
      <w:r w:rsidRPr="008E47BB">
        <w:t xml:space="preserve"> Beijing's strategic advances do not require a major change in Washington's defense or regional security policy, or in U.S. policy toward China. Rather, ongoing American confidence in its capabilities and in the strength of its regional partnerships allows the United States to enjoy both extensive military and diplomatic cooperation with China while it consolidates its regional security interests. </w:t>
      </w:r>
      <w:r w:rsidRPr="008E47BB">
        <w:rPr>
          <w:rStyle w:val="StyleBoldUnderline"/>
        </w:rPr>
        <w:t xml:space="preserve">The China threat is simply vastly overrated. </w:t>
      </w:r>
    </w:p>
    <w:p w:rsidR="00251889" w:rsidRPr="008E47BB" w:rsidRDefault="00251889" w:rsidP="00251889">
      <w:pPr>
        <w:pStyle w:val="Heading4"/>
      </w:pPr>
      <w:r w:rsidRPr="008E47BB">
        <w:t>Chinese military tech developments wont threaten the US – they are alarmist exaggerations and they underestimate US military adaptation</w:t>
      </w:r>
    </w:p>
    <w:p w:rsidR="00251889" w:rsidRPr="008E47BB" w:rsidRDefault="00251889" w:rsidP="00251889">
      <w:r w:rsidRPr="008E47BB">
        <w:rPr>
          <w:rStyle w:val="StyleStyleBold12pt"/>
        </w:rPr>
        <w:t>Ross 2009</w:t>
      </w:r>
      <w:r w:rsidRPr="008E47BB">
        <w:t xml:space="preserve"> (Robert S. Ross, Professor of Political Science at Boston College and Associate of the John King Fairbank Center for East Asian Research at Harvard University, September 2009 “Myth The Great Debate” http://nationalinterest.org/greatdebate/dragons/myth-3819)</w:t>
      </w:r>
    </w:p>
    <w:p w:rsidR="00251889" w:rsidRPr="008E47BB" w:rsidRDefault="00251889" w:rsidP="00251889">
      <w:pPr>
        <w:pStyle w:val="HotRoute"/>
      </w:pPr>
      <w:r w:rsidRPr="008E47BB">
        <w:t xml:space="preserve">Thus, </w:t>
      </w:r>
      <w:r w:rsidRPr="008E47BB">
        <w:rPr>
          <w:rStyle w:val="StyleBoldUnderline"/>
        </w:rPr>
        <w:t xml:space="preserve">the argument that China is on the verge of developing and deploying a transformative </w:t>
      </w:r>
      <w:r w:rsidRPr="008E47BB">
        <w:t xml:space="preserve">asymmetric </w:t>
      </w:r>
      <w:r w:rsidRPr="008E47BB">
        <w:rPr>
          <w:rStyle w:val="StyleBoldUnderline"/>
        </w:rPr>
        <w:t xml:space="preserve">force rests on unrealistic worst-case estimates that do not reflect the limits of </w:t>
      </w:r>
      <w:r w:rsidRPr="008E47BB">
        <w:rPr>
          <w:rStyle w:val="Emphasis"/>
        </w:rPr>
        <w:t>current</w:t>
      </w:r>
      <w:r w:rsidRPr="008E47BB">
        <w:rPr>
          <w:rStyle w:val="StyleBoldUnderline"/>
        </w:rPr>
        <w:t xml:space="preserve"> Chinese capabilities; the intrinsic difficulty of designing</w:t>
      </w:r>
      <w:r w:rsidRPr="008E47BB">
        <w:t xml:space="preserve"> and producing high-technology, </w:t>
      </w:r>
      <w:r w:rsidRPr="008E47BB">
        <w:rPr>
          <w:rStyle w:val="StyleBoldUnderline"/>
        </w:rPr>
        <w:t>experimental weapons</w:t>
      </w:r>
      <w:r w:rsidRPr="008E47BB">
        <w:t xml:space="preserve"> systems; </w:t>
      </w:r>
      <w:r w:rsidRPr="008E47BB">
        <w:rPr>
          <w:rStyle w:val="StyleBoldUnderline"/>
        </w:rPr>
        <w:t>and</w:t>
      </w:r>
      <w:r w:rsidRPr="008E47BB">
        <w:t xml:space="preserve"> the </w:t>
      </w:r>
      <w:r w:rsidRPr="008E47BB">
        <w:rPr>
          <w:rStyle w:val="StyleBoldUnderline"/>
        </w:rPr>
        <w:t>vulnerability</w:t>
      </w:r>
      <w:r w:rsidRPr="008E47BB">
        <w:t xml:space="preserve"> of an ASBM system </w:t>
      </w:r>
      <w:r w:rsidRPr="008E47BB">
        <w:rPr>
          <w:rStyle w:val="StyleBoldUnderline"/>
        </w:rPr>
        <w:t xml:space="preserve">to U.S. countermeasures. </w:t>
      </w:r>
      <w:r w:rsidRPr="008E47BB">
        <w:t xml:space="preserve">China's ASBM program is not a "silver bullet" that will magically transform the U.S. deterrent posture in the region or undermine American alliances. Moreover, U.S. maritime war-fighting capability is not limited to its surface fleet, and it would be foolish to underestimate the vast array of systems the United States has at its disposal. U.S. nuclear-powered guided-missile submarines (SSGNs) contain 154 western-Pacific-based Tomahawk cruise missiles that can target critical Chinese assets and penetrate Chinese coastal waters with minimal fear of detection. U.S. SSGNs provide the United States with a powerful sea-based retaliatory capability and a persuasive and credible deterrent. </w:t>
      </w:r>
      <w:r w:rsidRPr="008E47BB">
        <w:rPr>
          <w:rStyle w:val="StyleBoldUnderline"/>
        </w:rPr>
        <w:t>Should China make progress on its ASBM force, the United States can deploy additional counterattack and offensive weaponry on subsurface platforms</w:t>
      </w:r>
      <w:r w:rsidRPr="008E47BB">
        <w:t xml:space="preserve">, thereby negating any new Chinese capabilities. Beijing’s progress on its other high-technology programs is equally unsure and does not threaten U.S. security. China is making advances in its satellite program, which can contribute to its ability to target U.S. ships. But </w:t>
      </w:r>
      <w:r w:rsidRPr="008E47BB">
        <w:rPr>
          <w:rStyle w:val="StyleBoldUnderline"/>
        </w:rPr>
        <w:t>alarmists exaggerate China's capabilities and underestimate U.S. superiority in space tech</w:t>
      </w:r>
      <w:r w:rsidRPr="008E47BB">
        <w:t xml:space="preserve">nologies </w:t>
      </w:r>
      <w:r w:rsidRPr="008E47BB">
        <w:rPr>
          <w:rStyle w:val="StyleBoldUnderline"/>
        </w:rPr>
        <w:t>and</w:t>
      </w:r>
      <w:r w:rsidRPr="008E47BB">
        <w:t xml:space="preserve"> U.S. </w:t>
      </w:r>
      <w:r w:rsidRPr="008E47BB">
        <w:rPr>
          <w:rStyle w:val="StyleBoldUnderline"/>
        </w:rPr>
        <w:t xml:space="preserve">ability to degrade Chinese satellite capabilities. </w:t>
      </w:r>
      <w:r w:rsidRPr="008E47BB">
        <w:t xml:space="preserve">China's antisatellite program is also developing, but its limited targeting capability and American redundancy in satellites minimize China's ability to destroy America's satellite communications systems. </w:t>
      </w:r>
    </w:p>
    <w:p w:rsidR="00465BBC" w:rsidRDefault="00465BBC">
      <w:pPr>
        <w:spacing w:after="0" w:line="240" w:lineRule="auto"/>
        <w:rPr>
          <w:rFonts w:eastAsiaTheme="majorEastAsia" w:cstheme="majorBidi"/>
          <w:b/>
          <w:iCs/>
          <w:sz w:val="26"/>
        </w:rPr>
      </w:pPr>
      <w:r>
        <w:br w:type="page"/>
      </w:r>
    </w:p>
    <w:p w:rsidR="00251889" w:rsidRPr="008E47BB" w:rsidRDefault="00251889" w:rsidP="00251889">
      <w:pPr>
        <w:pStyle w:val="Heading4"/>
      </w:pPr>
      <w:r w:rsidRPr="008E47BB">
        <w:lastRenderedPageBreak/>
        <w:t xml:space="preserve">China </w:t>
      </w:r>
      <w:proofErr w:type="spellStart"/>
      <w:r w:rsidRPr="008E47BB">
        <w:t>wont</w:t>
      </w:r>
      <w:proofErr w:type="spellEnd"/>
      <w:r w:rsidRPr="008E47BB">
        <w:t xml:space="preserve"> be able to challenge the US navy</w:t>
      </w:r>
    </w:p>
    <w:p w:rsidR="00251889" w:rsidRPr="008E47BB" w:rsidRDefault="00251889" w:rsidP="00251889">
      <w:r w:rsidRPr="008E47BB">
        <w:rPr>
          <w:rStyle w:val="StyleStyleBold12pt"/>
        </w:rPr>
        <w:t>Ross 2009</w:t>
      </w:r>
      <w:r w:rsidRPr="008E47BB">
        <w:t xml:space="preserve"> (Robert S. Ross, Professor of Political Science at Boston College and Associate of the John King Fairbank Center for East Asian Research at Harvard University, September 2009 “Myth The Great Debate” http://nationalinterest.org/greatdebate/dragons/myth-3819)</w:t>
      </w:r>
    </w:p>
    <w:p w:rsidR="00251889" w:rsidRPr="008E47BB" w:rsidRDefault="00251889" w:rsidP="00251889">
      <w:pPr>
        <w:pStyle w:val="HotRoute"/>
      </w:pPr>
      <w:r w:rsidRPr="008E47BB">
        <w:t xml:space="preserve">China’s naval nationalism and its development of an aircraft carrier will have distinct strategic and political implications for the U.S.-China relationship, with consequences for U.S. management of China’s naval program, as well as for U.S.-China diplomatic relations. China’s Naval Ambitions and U.S. Maritime Security </w:t>
      </w:r>
      <w:r w:rsidRPr="008E47BB">
        <w:rPr>
          <w:rStyle w:val="StyleBoldUnderline"/>
        </w:rPr>
        <w:t>China’s naval buildup will not pose a challenge to U.S. maritime security. The construction of a carrier</w:t>
      </w:r>
      <w:r w:rsidRPr="008E47BB">
        <w:t xml:space="preserve">, other ships in the strike force, and their onboard equipment and technologies </w:t>
      </w:r>
      <w:r w:rsidRPr="008E47BB">
        <w:rPr>
          <w:rStyle w:val="StyleBoldUnderline"/>
        </w:rPr>
        <w:t>will all strain China’s defense budget</w:t>
      </w:r>
      <w:r w:rsidRPr="008E47BB">
        <w:t xml:space="preserve">, especially given the multiple other missions assigned to the PLA. Within the PLA there has been substantial resistance to construction of a carrier both from the army and from navy submariners, who advocate continued focus on the access-denial strategy. </w:t>
      </w:r>
      <w:r w:rsidRPr="008E47BB">
        <w:rPr>
          <w:rStyle w:val="StyleBoldUnderline"/>
        </w:rPr>
        <w:t>Within PLA academic institutions, the aircraft carrier has become so controversial that it can no longer be openly discussed in informal conversations.</w:t>
      </w:r>
      <w:r w:rsidRPr="008E47BB">
        <w:t xml:space="preserve">101 </w:t>
      </w:r>
    </w:p>
    <w:p w:rsidR="00251889" w:rsidRPr="008E47BB" w:rsidRDefault="00251889" w:rsidP="00251889">
      <w:pPr>
        <w:pStyle w:val="HotRoute"/>
      </w:pPr>
    </w:p>
    <w:p w:rsidR="00251889" w:rsidRPr="008E47BB" w:rsidRDefault="00251889" w:rsidP="00251889"/>
    <w:p w:rsidR="00251889" w:rsidRPr="00496D0F" w:rsidRDefault="00251889" w:rsidP="00251889">
      <w:pPr>
        <w:rPr>
          <w:sz w:val="16"/>
        </w:rPr>
      </w:pPr>
    </w:p>
    <w:p w:rsidR="00251889" w:rsidRDefault="00251889" w:rsidP="00251889">
      <w:pPr>
        <w:pStyle w:val="Heading2"/>
      </w:pPr>
      <w:bookmarkStart w:id="8" w:name="_Toc265534095"/>
      <w:r>
        <w:lastRenderedPageBreak/>
        <w:t xml:space="preserve">Overfishing </w:t>
      </w:r>
      <w:proofErr w:type="spellStart"/>
      <w:r>
        <w:t>Adv</w:t>
      </w:r>
      <w:bookmarkEnd w:id="8"/>
      <w:proofErr w:type="spellEnd"/>
    </w:p>
    <w:p w:rsidR="00251889" w:rsidRDefault="00251889" w:rsidP="00251889">
      <w:pPr>
        <w:pStyle w:val="Heading3"/>
      </w:pPr>
      <w:bookmarkStart w:id="9" w:name="_Toc265534096"/>
      <w:r>
        <w:lastRenderedPageBreak/>
        <w:t>Internal Link D</w:t>
      </w:r>
      <w:bookmarkEnd w:id="9"/>
    </w:p>
    <w:p w:rsidR="00251889" w:rsidRDefault="00251889" w:rsidP="00251889">
      <w:pPr>
        <w:pStyle w:val="Heading4"/>
      </w:pPr>
      <w:r>
        <w:t>LOST isn’t enough</w:t>
      </w:r>
    </w:p>
    <w:p w:rsidR="00251889" w:rsidRDefault="00251889" w:rsidP="00251889">
      <w:proofErr w:type="spellStart"/>
      <w:r w:rsidRPr="00C438B0">
        <w:rPr>
          <w:rStyle w:val="StyleStyleBold12pt"/>
        </w:rPr>
        <w:t>Roppolo</w:t>
      </w:r>
      <w:proofErr w:type="spellEnd"/>
      <w:r w:rsidRPr="00C438B0">
        <w:rPr>
          <w:rStyle w:val="StyleStyleBold12pt"/>
        </w:rPr>
        <w:t xml:space="preserve"> 2014</w:t>
      </w:r>
      <w:r>
        <w:t xml:space="preserve"> (Michael </w:t>
      </w:r>
      <w:proofErr w:type="spellStart"/>
      <w:r>
        <w:t>Roppolo</w:t>
      </w:r>
      <w:proofErr w:type="spellEnd"/>
      <w:r>
        <w:t>, June 26, 2014, “</w:t>
      </w:r>
      <w:r w:rsidRPr="00C438B0">
        <w:t>Five-year rescue plan to save the world's oceans</w:t>
      </w:r>
      <w:r>
        <w:t xml:space="preserve">,” CBS, </w:t>
      </w:r>
      <w:r w:rsidRPr="00C438B0">
        <w:t>http://www.cbsnews.com/news/five-year-rescue-plan-to-save-the-worlds-oceans/</w:t>
      </w:r>
      <w:r>
        <w:t>)</w:t>
      </w:r>
    </w:p>
    <w:p w:rsidR="00251889" w:rsidRPr="00101D54" w:rsidRDefault="00251889" w:rsidP="00251889">
      <w:pPr>
        <w:rPr>
          <w:sz w:val="16"/>
        </w:rPr>
      </w:pPr>
      <w:r w:rsidRPr="00C438B0">
        <w:rPr>
          <w:rStyle w:val="StyleBoldUnderline"/>
        </w:rPr>
        <w:t>The health of the world's oceans are in decline and a five-year rescue plan must be implemented</w:t>
      </w:r>
      <w:r w:rsidRPr="00101D54">
        <w:rPr>
          <w:sz w:val="16"/>
        </w:rPr>
        <w:t xml:space="preserve"> by governments around the world in order to prevent more damage, according to a report released on Wednesday.</w:t>
      </w:r>
      <w:r w:rsidRPr="00101D54">
        <w:rPr>
          <w:sz w:val="12"/>
        </w:rPr>
        <w:t>¶</w:t>
      </w:r>
      <w:r w:rsidRPr="00101D54">
        <w:rPr>
          <w:sz w:val="16"/>
        </w:rPr>
        <w:t xml:space="preserve"> Over the past 18 months, the Global Ocean Commission has been studying and analyzing data on the greatest threats to the seas. </w:t>
      </w:r>
      <w:proofErr w:type="gramStart"/>
      <w:r w:rsidRPr="00101D54">
        <w:rPr>
          <w:sz w:val="16"/>
        </w:rPr>
        <w:t>Loss of habitats and biodiversity, overfishing and an increase in need for natural resources have</w:t>
      </w:r>
      <w:proofErr w:type="gramEnd"/>
      <w:r w:rsidRPr="00101D54">
        <w:rPr>
          <w:sz w:val="16"/>
        </w:rPr>
        <w:t xml:space="preserve"> led to what a summary of the report describes as a "degraded, underproductive and exploited ocean."</w:t>
      </w:r>
      <w:r w:rsidRPr="00101D54">
        <w:rPr>
          <w:sz w:val="12"/>
        </w:rPr>
        <w:t>¶</w:t>
      </w:r>
      <w:r w:rsidRPr="00101D54">
        <w:rPr>
          <w:sz w:val="16"/>
        </w:rPr>
        <w:t xml:space="preserve"> </w:t>
      </w:r>
      <w:proofErr w:type="gramStart"/>
      <w:r w:rsidRPr="00101D54">
        <w:rPr>
          <w:sz w:val="16"/>
        </w:rPr>
        <w:t>The</w:t>
      </w:r>
      <w:proofErr w:type="gramEnd"/>
      <w:r w:rsidRPr="00101D54">
        <w:rPr>
          <w:sz w:val="16"/>
        </w:rPr>
        <w:t xml:space="preserve"> report proposed creating a sustainable development goal for the global oceans to help ensure sustainable fishing; protect vulnerable marine areas; reduce biodiversity loss; fight illegal, unreported and unregulated fishing; and reduce plastic debris entering the environment by 50 percent. Progress on these proposals would be monitored by an independent Global Ocean Accountability Board.</w:t>
      </w:r>
      <w:r w:rsidRPr="00101D54">
        <w:rPr>
          <w:sz w:val="12"/>
        </w:rPr>
        <w:t>¶</w:t>
      </w:r>
      <w:r w:rsidRPr="00101D54">
        <w:rPr>
          <w:sz w:val="16"/>
        </w:rPr>
        <w:t xml:space="preserve"> </w:t>
      </w:r>
      <w:proofErr w:type="gramStart"/>
      <w:r w:rsidRPr="00C438B0">
        <w:rPr>
          <w:rStyle w:val="StyleBoldUnderline"/>
        </w:rPr>
        <w:t>The</w:t>
      </w:r>
      <w:proofErr w:type="gramEnd"/>
      <w:r w:rsidRPr="00C438B0">
        <w:rPr>
          <w:rStyle w:val="StyleBoldUnderline"/>
        </w:rPr>
        <w:t xml:space="preserve"> authors note that the 1982 U.N. Convention on the Law of the Sea</w:t>
      </w:r>
      <w:r w:rsidRPr="00101D54">
        <w:rPr>
          <w:sz w:val="16"/>
        </w:rPr>
        <w:t xml:space="preserve"> (UNCLOS) </w:t>
      </w:r>
      <w:r w:rsidRPr="00C438B0">
        <w:rPr>
          <w:rStyle w:val="StyleBoldUnderline"/>
        </w:rPr>
        <w:t>has been largely ignored. The high seas</w:t>
      </w:r>
      <w:r w:rsidRPr="00101D54">
        <w:rPr>
          <w:sz w:val="16"/>
        </w:rPr>
        <w:t xml:space="preserve">, once thought to be protected by its inaccessibility, </w:t>
      </w:r>
      <w:r w:rsidRPr="00C438B0">
        <w:rPr>
          <w:rStyle w:val="StyleBoldUnderline"/>
        </w:rPr>
        <w:t>can now be easily reached for oil drilling, industrial fishing vessels and deep sea mineral extraction. Countries are often not able to take action against those who violate the convention due to the so-called "rule of freedom," which forbids any interference with ships flying a foreign flag except in limited circumstances.</w:t>
      </w:r>
      <w:r w:rsidRPr="00101D54">
        <w:rPr>
          <w:rStyle w:val="StyleBoldUnderline"/>
          <w:sz w:val="12"/>
          <w:u w:val="none"/>
        </w:rPr>
        <w:t>¶</w:t>
      </w:r>
      <w:r w:rsidRPr="00101D54">
        <w:rPr>
          <w:sz w:val="16"/>
        </w:rPr>
        <w:t xml:space="preserve"> </w:t>
      </w:r>
      <w:proofErr w:type="gramStart"/>
      <w:r w:rsidRPr="00C438B0">
        <w:rPr>
          <w:rStyle w:val="StyleBoldUnderline"/>
        </w:rPr>
        <w:t>The</w:t>
      </w:r>
      <w:proofErr w:type="gramEnd"/>
      <w:r w:rsidRPr="00C438B0">
        <w:rPr>
          <w:rStyle w:val="StyleBoldUnderline"/>
        </w:rPr>
        <w:t xml:space="preserve"> commission calls the UNCLOS agreement </w:t>
      </w:r>
      <w:r w:rsidRPr="00C438B0">
        <w:rPr>
          <w:rStyle w:val="Emphasis"/>
        </w:rPr>
        <w:t>outdated and ineffective</w:t>
      </w:r>
      <w:r w:rsidRPr="00101D54">
        <w:rPr>
          <w:sz w:val="16"/>
        </w:rPr>
        <w:t>, and proposes a new agreement to strengthen conservation efforts. It also suggests the U.N. create a post for a Special Representative for the Ocean, and that governments around the world appoint ocean ministers.</w:t>
      </w:r>
    </w:p>
    <w:p w:rsidR="00251889" w:rsidRDefault="00251889" w:rsidP="00251889"/>
    <w:p w:rsidR="00465BBC" w:rsidRDefault="00465BBC">
      <w:pPr>
        <w:spacing w:after="0" w:line="240" w:lineRule="auto"/>
        <w:rPr>
          <w:rFonts w:eastAsiaTheme="majorEastAsia" w:cstheme="majorBidi"/>
          <w:b/>
          <w:iCs/>
          <w:sz w:val="26"/>
        </w:rPr>
      </w:pPr>
      <w:r>
        <w:br w:type="page"/>
      </w:r>
    </w:p>
    <w:p w:rsidR="00251889" w:rsidRDefault="00251889" w:rsidP="00251889">
      <w:pPr>
        <w:pStyle w:val="Heading4"/>
      </w:pPr>
      <w:r>
        <w:lastRenderedPageBreak/>
        <w:t xml:space="preserve">Status quo LOST enforcement is sufficient </w:t>
      </w:r>
    </w:p>
    <w:p w:rsidR="00251889" w:rsidRPr="00C438B0" w:rsidRDefault="00251889" w:rsidP="00251889">
      <w:r w:rsidRPr="004B4EF2">
        <w:rPr>
          <w:rStyle w:val="StyleStyleBold12pt"/>
        </w:rPr>
        <w:t>BNN 2014</w:t>
      </w:r>
      <w:r>
        <w:t xml:space="preserve"> (Big News Network, “Ban urges recommitment to landmark treaty governing use of world's oceans,” Big New Network, </w:t>
      </w:r>
      <w:r w:rsidRPr="00C438B0">
        <w:t>http://www.bignewsnetwork.com/index.php/sid/222753743</w:t>
      </w:r>
      <w:r>
        <w:t>)</w:t>
      </w:r>
    </w:p>
    <w:p w:rsidR="00251889" w:rsidRPr="00101D54" w:rsidRDefault="00251889" w:rsidP="00251889">
      <w:pPr>
        <w:rPr>
          <w:sz w:val="16"/>
        </w:rPr>
      </w:pPr>
      <w:r w:rsidRPr="00101D54">
        <w:rPr>
          <w:sz w:val="16"/>
        </w:rPr>
        <w:t xml:space="preserve">9 June 2014 150 </w:t>
      </w:r>
      <w:r w:rsidRPr="00C438B0">
        <w:rPr>
          <w:rStyle w:val="StyleBoldUnderline"/>
        </w:rPr>
        <w:t>Marking the upcoming 20th anniversary of the entry into force of the landmark treaty that has become known as the "Constitution for the Oceans", Secretary-General Ban Ki-moon today encouraged Member States to recommit to the United Nations Convention on the Law of the Sea (UNCLOS) at what he considers a crucial moment for climate change.</w:t>
      </w:r>
      <w:r w:rsidRPr="00101D54">
        <w:rPr>
          <w:rStyle w:val="StyleBoldUnderline"/>
          <w:sz w:val="12"/>
          <w:u w:val="none"/>
        </w:rPr>
        <w:t>¶</w:t>
      </w:r>
      <w:r w:rsidRPr="00C438B0">
        <w:rPr>
          <w:rStyle w:val="StyleBoldUnderline"/>
          <w:sz w:val="12"/>
        </w:rPr>
        <w:t xml:space="preserve"> </w:t>
      </w:r>
      <w:r w:rsidRPr="00101D54">
        <w:rPr>
          <w:sz w:val="16"/>
        </w:rPr>
        <w:t>"People everywhere continue to look to the oceans for food security and as a source of jobs, prosperity and well-being," Mr. Ban said in his remarks to the meeting of State parties to the UNCLOS, which runs through Friday at the Headquarters in New York.</w:t>
      </w:r>
      <w:r w:rsidRPr="00101D54">
        <w:rPr>
          <w:sz w:val="12"/>
        </w:rPr>
        <w:t>¶</w:t>
      </w:r>
      <w:r w:rsidRPr="00101D54">
        <w:rPr>
          <w:sz w:val="16"/>
        </w:rPr>
        <w:t xml:space="preserve"> "Oceans and seas can play a critical role in the achievement of the Millennium Development Goals and in the post-2015 development agenda," he continued, referencing the anti-poverty targets whose approaching 2015 deadline has led to discussions on a new set of sustainable development goals.</w:t>
      </w:r>
      <w:r w:rsidRPr="00101D54">
        <w:rPr>
          <w:sz w:val="12"/>
        </w:rPr>
        <w:t>¶</w:t>
      </w:r>
      <w:r w:rsidRPr="00101D54">
        <w:rPr>
          <w:sz w:val="16"/>
        </w:rPr>
        <w:t xml:space="preserve"> Among its provisions, </w:t>
      </w:r>
      <w:r w:rsidRPr="00C438B0">
        <w:rPr>
          <w:rStyle w:val="StyleBoldUnderline"/>
        </w:rPr>
        <w:t>UNCLOS established that the seabed and the ocean floor beyond the limits of national jurisdiction are the "common heritage of mankind" whose use and protection are the right and responsibility of all.</w:t>
      </w:r>
      <w:r w:rsidRPr="00101D54">
        <w:rPr>
          <w:rStyle w:val="StyleBoldUnderline"/>
          <w:sz w:val="12"/>
          <w:u w:val="none"/>
        </w:rPr>
        <w:t>¶</w:t>
      </w:r>
      <w:r w:rsidRPr="00C438B0">
        <w:rPr>
          <w:rStyle w:val="StyleBoldUnderline"/>
        </w:rPr>
        <w:t xml:space="preserve"> The Convention</w:t>
      </w:r>
      <w:r w:rsidRPr="00101D54">
        <w:rPr>
          <w:sz w:val="16"/>
        </w:rPr>
        <w:t xml:space="preserve">, which came into force on 16 November 1994, </w:t>
      </w:r>
      <w:r w:rsidRPr="00C438B0">
        <w:rPr>
          <w:rStyle w:val="StyleBoldUnderline"/>
        </w:rPr>
        <w:t>governs all aspects of ocean space " including the delimitation of maritime boundaries, exploitation of living and non-living resources, protection and preservation of the marine environment, marine scientific research and the settlement of relevant international disputes.</w:t>
      </w:r>
      <w:r w:rsidRPr="00101D54">
        <w:rPr>
          <w:rStyle w:val="StyleBoldUnderline"/>
          <w:sz w:val="12"/>
          <w:u w:val="none"/>
        </w:rPr>
        <w:t>¶</w:t>
      </w:r>
      <w:r w:rsidRPr="00C438B0">
        <w:rPr>
          <w:rStyle w:val="StyleBoldUnderline"/>
        </w:rPr>
        <w:t xml:space="preserve"> It has contributed to setting up the International Tribunal for the Law of the Sea, the International Seabed Authority and the Commission on the Limits of the Continental Shelf.</w:t>
      </w:r>
      <w:r w:rsidRPr="00101D54">
        <w:rPr>
          <w:rStyle w:val="StyleBoldUnderline"/>
          <w:sz w:val="12"/>
          <w:u w:val="none"/>
        </w:rPr>
        <w:t>¶</w:t>
      </w:r>
      <w:r w:rsidRPr="00C438B0">
        <w:rPr>
          <w:rStyle w:val="StyleBoldUnderline"/>
          <w:sz w:val="12"/>
        </w:rPr>
        <w:t xml:space="preserve"> </w:t>
      </w:r>
      <w:r w:rsidRPr="00C438B0">
        <w:rPr>
          <w:rStyle w:val="StyleBoldUnderline"/>
        </w:rPr>
        <w:t>The maritime accord also provides the basis for the equitable utilization, protection and preservation or resources in the oceans and seas.</w:t>
      </w:r>
      <w:r w:rsidRPr="00101D54">
        <w:rPr>
          <w:rStyle w:val="StyleBoldUnderline"/>
          <w:sz w:val="12"/>
          <w:u w:val="none"/>
        </w:rPr>
        <w:t>¶</w:t>
      </w:r>
      <w:r w:rsidRPr="00C438B0">
        <w:rPr>
          <w:rStyle w:val="StyleBoldUnderline"/>
          <w:sz w:val="12"/>
        </w:rPr>
        <w:t xml:space="preserve"> </w:t>
      </w:r>
      <w:r w:rsidRPr="00C438B0">
        <w:rPr>
          <w:rStyle w:val="StyleBoldUnderline"/>
        </w:rPr>
        <w:t xml:space="preserve">The livelihoods of 12 per cent of the </w:t>
      </w:r>
      <w:proofErr w:type="spellStart"/>
      <w:r w:rsidRPr="00C438B0">
        <w:rPr>
          <w:rStyle w:val="StyleBoldUnderline"/>
        </w:rPr>
        <w:t>world"s</w:t>
      </w:r>
      <w:proofErr w:type="spellEnd"/>
      <w:r w:rsidRPr="00C438B0">
        <w:rPr>
          <w:rStyle w:val="StyleBoldUnderline"/>
        </w:rPr>
        <w:t xml:space="preserve"> population depend on the fishing sector. </w:t>
      </w:r>
      <w:r w:rsidRPr="00101D54">
        <w:rPr>
          <w:sz w:val="16"/>
        </w:rPr>
        <w:t>On average, 17 per cent of global animal protein intake comes from fisheries and aquaculture, and demand for fish protein is expected to double in the next 20 years, the UN Food and Agricultural Organization (FAO) has reported, yet some 28 per cent of global stocks are already overfished.</w:t>
      </w:r>
      <w:r w:rsidRPr="00101D54">
        <w:rPr>
          <w:sz w:val="12"/>
        </w:rPr>
        <w:t>¶</w:t>
      </w:r>
      <w:r w:rsidRPr="00C438B0">
        <w:rPr>
          <w:rStyle w:val="StyleBoldUnderline"/>
          <w:sz w:val="12"/>
        </w:rPr>
        <w:t xml:space="preserve"> </w:t>
      </w:r>
      <w:r w:rsidRPr="00C438B0">
        <w:rPr>
          <w:rStyle w:val="StyleBoldUnderline"/>
        </w:rPr>
        <w:t>"We must address the many pressures facing the oceans as a result of overfishing, acidification, land-based activities and, above all, climate change," he said, echoing his message for World Oceans Day, marked on 8 June and which this year underscored the power of collaboration to keep oceans and seas clean and healthy.</w:t>
      </w:r>
      <w:r w:rsidRPr="00101D54">
        <w:rPr>
          <w:rStyle w:val="StyleBoldUnderline"/>
          <w:sz w:val="12"/>
          <w:u w:val="none"/>
        </w:rPr>
        <w:t>¶</w:t>
      </w:r>
      <w:r w:rsidRPr="00C438B0">
        <w:rPr>
          <w:rStyle w:val="StyleBoldUnderline"/>
          <w:sz w:val="12"/>
        </w:rPr>
        <w:t xml:space="preserve"> </w:t>
      </w:r>
      <w:r w:rsidRPr="00C438B0">
        <w:rPr>
          <w:rStyle w:val="StyleBoldUnderline"/>
        </w:rPr>
        <w:t>Mr. Ban will host a summit in September to further highlight the importance of climate change and sustainable development, and general momentum towards a universal UN-backed treaty on climate change by 2015 which would enter into force by 2020.</w:t>
      </w:r>
      <w:r w:rsidRPr="00101D54">
        <w:rPr>
          <w:rStyle w:val="StyleBoldUnderline"/>
          <w:sz w:val="12"/>
          <w:u w:val="none"/>
        </w:rPr>
        <w:t>¶</w:t>
      </w:r>
      <w:r w:rsidRPr="00C438B0">
        <w:rPr>
          <w:rStyle w:val="StyleBoldUnderline"/>
          <w:sz w:val="12"/>
        </w:rPr>
        <w:t xml:space="preserve"> </w:t>
      </w:r>
      <w:r w:rsidRPr="00101D54">
        <w:rPr>
          <w:sz w:val="16"/>
        </w:rPr>
        <w:t xml:space="preserve">Ahead of this summit, and in line with the UN General </w:t>
      </w:r>
      <w:proofErr w:type="spellStart"/>
      <w:r w:rsidRPr="00101D54">
        <w:rPr>
          <w:sz w:val="16"/>
        </w:rPr>
        <w:t>Assembly"s</w:t>
      </w:r>
      <w:proofErr w:type="spellEnd"/>
      <w:r w:rsidRPr="00101D54">
        <w:rPr>
          <w:sz w:val="16"/>
        </w:rPr>
        <w:t xml:space="preserve"> declaration of 2014 as the International Year of Small Island Developing States, the Third International Conference on Small Island Developing States will be held in early September in Apia, Samoa, to focus on partnerships for sustainable development those nations.</w:t>
      </w:r>
    </w:p>
    <w:p w:rsidR="00251889" w:rsidRPr="00101D54" w:rsidRDefault="00251889" w:rsidP="00251889"/>
    <w:p w:rsidR="00251889" w:rsidRPr="00926472" w:rsidRDefault="00251889" w:rsidP="00251889"/>
    <w:p w:rsidR="00251889" w:rsidRPr="008E47BB" w:rsidRDefault="00251889" w:rsidP="00251889">
      <w:pPr>
        <w:pStyle w:val="Heading3"/>
      </w:pPr>
      <w:bookmarkStart w:id="10" w:name="_Toc265534097"/>
      <w:r w:rsidRPr="008E47BB">
        <w:lastRenderedPageBreak/>
        <w:t>Fish Wars Defense</w:t>
      </w:r>
      <w:bookmarkEnd w:id="10"/>
    </w:p>
    <w:p w:rsidR="00251889" w:rsidRPr="008E47BB" w:rsidRDefault="00251889" w:rsidP="00251889">
      <w:pPr>
        <w:pStyle w:val="Heading4"/>
      </w:pPr>
      <w:r w:rsidRPr="008E47BB">
        <w:t xml:space="preserve">No conflict over resources – your literature base </w:t>
      </w:r>
      <w:proofErr w:type="spellStart"/>
      <w:r w:rsidRPr="008E47BB">
        <w:t>overfocuses</w:t>
      </w:r>
      <w:proofErr w:type="spellEnd"/>
      <w:r w:rsidRPr="008E47BB">
        <w:t xml:space="preserve"> on instances of conflict – for every example to prove resource wars exist there are several examples that disprove it.  Their research is based on dated data – cooperation is more likely</w:t>
      </w:r>
    </w:p>
    <w:p w:rsidR="00251889" w:rsidRPr="008E47BB" w:rsidRDefault="00251889" w:rsidP="00251889">
      <w:r w:rsidRPr="008E47BB">
        <w:t xml:space="preserve">Simon </w:t>
      </w:r>
      <w:proofErr w:type="spellStart"/>
      <w:r w:rsidRPr="008E47BB">
        <w:rPr>
          <w:rStyle w:val="StyleStyleBold12pt"/>
        </w:rPr>
        <w:t>Dalby</w:t>
      </w:r>
      <w:proofErr w:type="spellEnd"/>
      <w:r w:rsidRPr="008E47BB">
        <w:t xml:space="preserve"> (Dept. Of Geography, Carleton University) </w:t>
      </w:r>
      <w:r w:rsidRPr="008E47BB">
        <w:rPr>
          <w:rStyle w:val="StyleStyleBold12pt"/>
        </w:rPr>
        <w:t>2006</w:t>
      </w:r>
      <w:r w:rsidRPr="008E47BB">
        <w:t xml:space="preserve"> "Security and environment linkages revisited" in </w:t>
      </w:r>
      <w:proofErr w:type="spellStart"/>
      <w:r w:rsidRPr="008E47BB">
        <w:t>Globalisation</w:t>
      </w:r>
      <w:proofErr w:type="spellEnd"/>
      <w:r w:rsidRPr="008E47BB">
        <w:t xml:space="preserve"> and Environmental Challenges: </w:t>
      </w:r>
      <w:proofErr w:type="spellStart"/>
      <w:r w:rsidRPr="008E47BB">
        <w:t>Reconceptualising</w:t>
      </w:r>
      <w:proofErr w:type="spellEnd"/>
      <w:r w:rsidRPr="008E47BB">
        <w:t xml:space="preserve"> Security in the 21st Century, www.ntu.edu.sg/idss/publications/SSIS/SSIS001.pdf)</w:t>
      </w:r>
    </w:p>
    <w:p w:rsidR="00251889" w:rsidRPr="00A05A1B" w:rsidRDefault="00251889" w:rsidP="00251889">
      <w:pPr>
        <w:rPr>
          <w:sz w:val="16"/>
        </w:rPr>
      </w:pPr>
      <w:r w:rsidRPr="00A05A1B">
        <w:rPr>
          <w:sz w:val="16"/>
        </w:rPr>
        <w:t xml:space="preserve">In parallel with the focus on human security as a necessity in the face of both natural and artificial forms of vulnerability, </w:t>
      </w:r>
      <w:r w:rsidRPr="008E47BB">
        <w:rPr>
          <w:rStyle w:val="StyleBoldUnderline"/>
        </w:rPr>
        <w:t>recent literature</w:t>
      </w:r>
      <w:r w:rsidRPr="00A05A1B">
        <w:rPr>
          <w:sz w:val="16"/>
        </w:rPr>
        <w:t xml:space="preserve"> has </w:t>
      </w:r>
      <w:proofErr w:type="spellStart"/>
      <w:r w:rsidRPr="008E47BB">
        <w:rPr>
          <w:rStyle w:val="StyleBoldUnderline"/>
        </w:rPr>
        <w:t>emphasised</w:t>
      </w:r>
      <w:proofErr w:type="spellEnd"/>
      <w:r w:rsidRPr="008E47BB">
        <w:rPr>
          <w:rStyle w:val="StyleBoldUnderline"/>
        </w:rPr>
        <w:t xml:space="preserve"> the opportunities that environmental management presents for political cooperation</w:t>
      </w:r>
      <w:r w:rsidRPr="00A05A1B">
        <w:rPr>
          <w:sz w:val="16"/>
        </w:rPr>
        <w:t xml:space="preserve"> between states and other political actors, on both </w:t>
      </w:r>
      <w:proofErr w:type="spellStart"/>
      <w:r w:rsidRPr="00A05A1B">
        <w:rPr>
          <w:sz w:val="16"/>
        </w:rPr>
        <w:t>largescale</w:t>
      </w:r>
      <w:proofErr w:type="spellEnd"/>
      <w:r w:rsidRPr="00A05A1B">
        <w:rPr>
          <w:sz w:val="16"/>
        </w:rPr>
        <w:t xml:space="preserve"> infrastructure projects as well as more traditional matters of wildlife and new concerns with biodiversity preservation (Matthew/Halle/Switzer 2002). Simultaneously, the discussion on water wars, and </w:t>
      </w:r>
      <w:r w:rsidRPr="008E47BB">
        <w:rPr>
          <w:rStyle w:val="StyleBoldUnderline"/>
        </w:rPr>
        <w:t>in particular the key finding the shared resources frequently stimulate cooperation rather than conflict, shifted focus from conflict to the possibilities of environmental action as a mode of peacemaking</w:t>
      </w:r>
      <w:r w:rsidRPr="00A05A1B">
        <w:rPr>
          <w:sz w:val="16"/>
        </w:rPr>
        <w:t xml:space="preserve">. Both </w:t>
      </w:r>
      <w:r w:rsidRPr="008E47BB">
        <w:rPr>
          <w:rStyle w:val="StyleBoldUnderline"/>
        </w:rPr>
        <w:t>at the international level in terms of environmental diplomacy</w:t>
      </w:r>
      <w:r w:rsidRPr="00A05A1B">
        <w:rPr>
          <w:sz w:val="16"/>
        </w:rPr>
        <w:t xml:space="preserve"> and institution building, </w:t>
      </w:r>
      <w:r w:rsidRPr="008E47BB">
        <w:rPr>
          <w:rStyle w:val="StyleBoldUnderline"/>
        </w:rPr>
        <w:t>there is considerable evidence of cooperative action on the part of many states</w:t>
      </w:r>
      <w:r w:rsidRPr="00A05A1B">
        <w:rPr>
          <w:sz w:val="16"/>
        </w:rPr>
        <w:t xml:space="preserve"> (</w:t>
      </w:r>
      <w:proofErr w:type="spellStart"/>
      <w:r w:rsidRPr="00A05A1B">
        <w:rPr>
          <w:sz w:val="16"/>
        </w:rPr>
        <w:t>Conca</w:t>
      </w:r>
      <w:proofErr w:type="spellEnd"/>
      <w:r w:rsidRPr="00A05A1B">
        <w:rPr>
          <w:sz w:val="16"/>
        </w:rPr>
        <w:t>/</w:t>
      </w:r>
      <w:proofErr w:type="spellStart"/>
      <w:r w:rsidRPr="00A05A1B">
        <w:rPr>
          <w:sz w:val="16"/>
        </w:rPr>
        <w:t>Dabelko</w:t>
      </w:r>
      <w:proofErr w:type="spellEnd"/>
      <w:r w:rsidRPr="00A05A1B">
        <w:rPr>
          <w:sz w:val="16"/>
        </w:rPr>
        <w:t xml:space="preserve"> 2002). Case studies from </w:t>
      </w:r>
      <w:r w:rsidRPr="008E47BB">
        <w:rPr>
          <w:rStyle w:val="StyleBoldUnderline"/>
        </w:rPr>
        <w:t>many parts of the world suggest that cooperation and diplomatic arrangements can facilitate peaceful responses to the environmental difficulties in contrast to the pessimism of the 1990’s where the focus was on the potential for conflicts</w:t>
      </w:r>
      <w:r w:rsidRPr="00A05A1B">
        <w:rPr>
          <w:sz w:val="16"/>
        </w:rPr>
        <w:t>. One recent example of the attempts to resolve difficulties in the case of Lake Victoria suggests a dramatic alternative to the resource war scenarios. The need to curtail over-fishing in the lake and the importance of remediation has encouraged cooperation; scarcities leading to conflict arguments have not been common in the region, and they have not influenced policy prescriptions (Canter/</w:t>
      </w:r>
      <w:proofErr w:type="spellStart"/>
      <w:r w:rsidRPr="00A05A1B">
        <w:rPr>
          <w:sz w:val="16"/>
        </w:rPr>
        <w:t>Ndegwa</w:t>
      </w:r>
      <w:proofErr w:type="spellEnd"/>
      <w:r w:rsidRPr="00A05A1B">
        <w:rPr>
          <w:sz w:val="16"/>
        </w:rPr>
        <w:t xml:space="preserve"> 2002). Many conflicts over the allocations of water use rights continue around the world but most of them are within states and international disputes simply do not have a history of leading to wars.</w:t>
      </w:r>
    </w:p>
    <w:p w:rsidR="00251889" w:rsidRPr="008E47BB" w:rsidRDefault="00251889" w:rsidP="00251889">
      <w:pPr>
        <w:pStyle w:val="Heading4"/>
      </w:pPr>
      <w:r w:rsidRPr="008E47BB">
        <w:t>Your lit base is rigged to come to the conclusion that scarcity leads to conflict – prefer our evidence</w:t>
      </w:r>
    </w:p>
    <w:p w:rsidR="00251889" w:rsidRPr="008E47BB" w:rsidRDefault="00251889" w:rsidP="00251889">
      <w:r w:rsidRPr="008E47BB">
        <w:t xml:space="preserve">David G. </w:t>
      </w:r>
      <w:r w:rsidRPr="008E47BB">
        <w:rPr>
          <w:rStyle w:val="StyleStyleBold12pt"/>
        </w:rPr>
        <w:t>Victor</w:t>
      </w:r>
      <w:r w:rsidRPr="008E47BB">
        <w:t>, Adjunct Senior Fellow for Science and Technology professor of law at Stanford Law School and the director of the Program on Energy and Sustainable Development. He is also a senior fellow at the Council on Foreign Relations 1-2-</w:t>
      </w:r>
      <w:r w:rsidRPr="008E47BB">
        <w:rPr>
          <w:rStyle w:val="StyleStyleBold12pt"/>
        </w:rPr>
        <w:t>08</w:t>
      </w:r>
      <w:r w:rsidRPr="008E47BB">
        <w:t xml:space="preserve"> Smoke and Mirrors </w:t>
      </w:r>
      <w:proofErr w:type="gramStart"/>
      <w:r w:rsidRPr="008E47BB">
        <w:t>The</w:t>
      </w:r>
      <w:proofErr w:type="gramEnd"/>
      <w:r w:rsidRPr="008E47BB">
        <w:t xml:space="preserve"> National Interest.</w:t>
      </w:r>
    </w:p>
    <w:p w:rsidR="00251889" w:rsidRDefault="00251889" w:rsidP="00251889">
      <w:pPr>
        <w:rPr>
          <w:rStyle w:val="UnderlineChar"/>
          <w:rFonts w:eastAsiaTheme="majorEastAsia"/>
        </w:rPr>
      </w:pPr>
      <w:r w:rsidRPr="00A05A1B">
        <w:rPr>
          <w:sz w:val="16"/>
        </w:rPr>
        <w:t>Nearly all of the vast literature that Homer-Dixon applauds suffers from the affliction of severe selection bias and failure to assign proper weights to causal factors.</w:t>
      </w:r>
      <w:r w:rsidRPr="008E47BB">
        <w:rPr>
          <w:rStyle w:val="UnderlineChar"/>
          <w:rFonts w:eastAsiaTheme="majorEastAsia"/>
        </w:rPr>
        <w:t xml:space="preserve"> </w:t>
      </w:r>
      <w:r w:rsidRPr="008E47BB">
        <w:rPr>
          <w:rStyle w:val="StyleBoldUnderline"/>
        </w:rPr>
        <w:t>Put a microscope on any big conflict looking for resources, and you’re sure to find exactly what you’re looking for</w:t>
      </w:r>
      <w:r w:rsidRPr="008E47BB">
        <w:rPr>
          <w:rStyle w:val="UnderlineChar"/>
          <w:rFonts w:eastAsiaTheme="majorEastAsia"/>
        </w:rPr>
        <w:t>.</w:t>
      </w:r>
      <w:r w:rsidRPr="00A05A1B">
        <w:rPr>
          <w:sz w:val="16"/>
        </w:rPr>
        <w:t xml:space="preserve"> Nobody doubts that </w:t>
      </w:r>
      <w:r w:rsidRPr="008E47BB">
        <w:rPr>
          <w:rStyle w:val="StyleBoldUnderline"/>
        </w:rPr>
        <w:t>causation is complex</w:t>
      </w:r>
      <w:r w:rsidRPr="00A05A1B">
        <w:rPr>
          <w:sz w:val="16"/>
        </w:rPr>
        <w:t xml:space="preserve">; the dispute is on the central forces. And to </w:t>
      </w:r>
      <w:proofErr w:type="spellStart"/>
      <w:r w:rsidRPr="00A05A1B">
        <w:rPr>
          <w:sz w:val="16"/>
        </w:rPr>
        <w:t>Klare’s</w:t>
      </w:r>
      <w:proofErr w:type="spellEnd"/>
      <w:r w:rsidRPr="00A05A1B">
        <w:rPr>
          <w:sz w:val="16"/>
        </w:rPr>
        <w:t xml:space="preserve"> point about methodology, my article focuses narrowly on hot conflict—that is, “war”—because the best way to get causation right usually requires starting narrowly.</w:t>
      </w:r>
      <w:r w:rsidRPr="008E47BB">
        <w:rPr>
          <w:rStyle w:val="UnderlineChar"/>
          <w:rFonts w:eastAsiaTheme="majorEastAsia"/>
        </w:rPr>
        <w:t xml:space="preserve"> </w:t>
      </w:r>
      <w:r w:rsidRPr="008E47BB">
        <w:rPr>
          <w:rStyle w:val="StyleBoldUnderline"/>
          <w:rFonts w:eastAsiaTheme="majorEastAsia"/>
        </w:rPr>
        <w:t>However, technological change and economic shifts away from resource-intensive industries and the globalization of most resources into commodities implies that a broader version of my hypothesis probably also holds—</w:t>
      </w:r>
      <w:r w:rsidRPr="008E47BB">
        <w:rPr>
          <w:rStyle w:val="StyleBoldUnderline"/>
        </w:rPr>
        <w:t>natural resources matter less and thus are less important for conflict</w:t>
      </w:r>
      <w:r w:rsidRPr="008E47BB">
        <w:rPr>
          <w:rStyle w:val="StyleBoldUnderline"/>
          <w:rFonts w:eastAsiaTheme="majorEastAsia"/>
        </w:rPr>
        <w:t xml:space="preserve">, except where </w:t>
      </w:r>
      <w:proofErr w:type="spellStart"/>
      <w:r w:rsidRPr="008E47BB">
        <w:rPr>
          <w:rStyle w:val="StyleBoldUnderline"/>
          <w:rFonts w:eastAsiaTheme="majorEastAsia"/>
        </w:rPr>
        <w:t>lootable</w:t>
      </w:r>
      <w:proofErr w:type="spellEnd"/>
      <w:r w:rsidRPr="008E47BB">
        <w:rPr>
          <w:rStyle w:val="StyleBoldUnderline"/>
          <w:rFonts w:eastAsiaTheme="majorEastAsia"/>
        </w:rPr>
        <w:t xml:space="preserve"> resources coincide with exceptionally poor governance</w:t>
      </w:r>
      <w:r w:rsidRPr="008E47BB">
        <w:rPr>
          <w:rStyle w:val="UnderlineChar"/>
          <w:rFonts w:eastAsiaTheme="majorEastAsia"/>
        </w:rPr>
        <w:t>.</w:t>
      </w:r>
    </w:p>
    <w:p w:rsidR="00251889" w:rsidRDefault="00251889" w:rsidP="00251889">
      <w:pPr>
        <w:pStyle w:val="Heading2"/>
        <w:rPr>
          <w:rStyle w:val="UnderlineChar"/>
        </w:rPr>
      </w:pPr>
      <w:bookmarkStart w:id="11" w:name="_Toc265534098"/>
      <w:r>
        <w:rPr>
          <w:rStyle w:val="UnderlineChar"/>
        </w:rPr>
        <w:lastRenderedPageBreak/>
        <w:t>Arctic Add-On</w:t>
      </w:r>
      <w:bookmarkEnd w:id="11"/>
    </w:p>
    <w:p w:rsidR="00251889" w:rsidRPr="008E47BB" w:rsidRDefault="00251889" w:rsidP="00251889">
      <w:pPr>
        <w:pStyle w:val="Heading3"/>
      </w:pPr>
      <w:bookmarkStart w:id="12" w:name="_Toc265534099"/>
      <w:r>
        <w:lastRenderedPageBreak/>
        <w:t>Arctic War D</w:t>
      </w:r>
      <w:bookmarkEnd w:id="12"/>
    </w:p>
    <w:p w:rsidR="00251889" w:rsidRPr="008E47BB" w:rsidRDefault="00251889" w:rsidP="00251889">
      <w:pPr>
        <w:pStyle w:val="Heading4"/>
        <w:rPr>
          <w:rFonts w:eastAsia="Calibri"/>
        </w:rPr>
      </w:pPr>
      <w:r w:rsidRPr="008E47BB">
        <w:rPr>
          <w:rFonts w:eastAsia="Calibri"/>
        </w:rPr>
        <w:t>No opportunity and coop solves – prefer experts</w:t>
      </w:r>
    </w:p>
    <w:p w:rsidR="00251889" w:rsidRPr="008E47BB" w:rsidRDefault="00251889" w:rsidP="00251889">
      <w:r w:rsidRPr="008E47BB">
        <w:rPr>
          <w:rStyle w:val="StyleStyleBold12pt"/>
        </w:rPr>
        <w:t>Young</w:t>
      </w:r>
      <w:r w:rsidRPr="008E47BB">
        <w:t xml:space="preserve"> (Oran R Young, Professor – Institutional and International Governance, Environmental Institutions @ UCSB, Arctic expert, PhD – Yale, </w:t>
      </w:r>
      <w:r w:rsidRPr="008E47BB">
        <w:rPr>
          <w:rStyle w:val="StyleStyleBold12pt"/>
        </w:rPr>
        <w:t>2011</w:t>
      </w:r>
      <w:r w:rsidRPr="008E47BB">
        <w:t xml:space="preserve"> “The future of the Arctic: cauldron of conflict or zone of peace?” International Affairs 87:1, p. 185-193)</w:t>
      </w:r>
    </w:p>
    <w:p w:rsidR="00A05A1B" w:rsidRDefault="00251889" w:rsidP="00A05A1B">
      <w:pPr>
        <w:rPr>
          <w:rFonts w:eastAsia="Calibri"/>
        </w:rPr>
      </w:pPr>
      <w:r w:rsidRPr="008E47BB">
        <w:rPr>
          <w:rStyle w:val="StyleBoldUnderline"/>
        </w:rPr>
        <w:t>Popular accounts of the Arctic’s jurisdictional issues are</w:t>
      </w:r>
      <w:r w:rsidRPr="008E47BB">
        <w:t xml:space="preserve"> regularly </w:t>
      </w:r>
      <w:r w:rsidRPr="008E47BB">
        <w:rPr>
          <w:rStyle w:val="StyleBoldUnderline"/>
        </w:rPr>
        <w:t xml:space="preserve">couched in </w:t>
      </w:r>
      <w:r w:rsidRPr="008E47BB">
        <w:t xml:space="preserve">terms of </w:t>
      </w:r>
      <w:r w:rsidRPr="008E47BB">
        <w:rPr>
          <w:rStyle w:val="StyleBoldUnderline"/>
        </w:rPr>
        <w:t>provocative phrases</w:t>
      </w:r>
      <w:r w:rsidRPr="008E47BB">
        <w:t xml:space="preserve"> like the afore-mentioned ‘who owns the Arctic’ or ‘use it or lose it’. </w:t>
      </w:r>
      <w:r w:rsidRPr="008E47BB">
        <w:rPr>
          <w:rStyle w:val="StyleBoldUnderline"/>
        </w:rPr>
        <w:t>But these</w:t>
      </w:r>
      <w:r w:rsidRPr="008E47BB">
        <w:t xml:space="preserve"> phrases </w:t>
      </w:r>
      <w:r w:rsidRPr="008E47BB">
        <w:rPr>
          <w:rStyle w:val="StyleBoldUnderline"/>
        </w:rPr>
        <w:t>turn out to be highly misleading</w:t>
      </w:r>
      <w:r w:rsidRPr="008E47BB">
        <w:t xml:space="preserve"> in this context. </w:t>
      </w:r>
      <w:r w:rsidRPr="008E47BB">
        <w:rPr>
          <w:rStyle w:val="StyleBoldUnderline"/>
        </w:rPr>
        <w:t>There are virtually no disputes in the Arctic regarding sovereignty</w:t>
      </w:r>
      <w:r w:rsidRPr="008E47BB">
        <w:t xml:space="preserve"> over northern lands; </w:t>
      </w:r>
      <w:r w:rsidRPr="008E47BB">
        <w:rPr>
          <w:rStyle w:val="StyleBoldUnderline"/>
        </w:rPr>
        <w:t>no one has expressed a desire to redraw the map</w:t>
      </w:r>
      <w:r w:rsidRPr="008E47BB">
        <w:t xml:space="preserve"> of the Arctic with regard to the terrestrial boundaries of the Arctic states. </w:t>
      </w:r>
      <w:r w:rsidRPr="008E47BB">
        <w:rPr>
          <w:rStyle w:val="StyleBoldUnderline"/>
        </w:rPr>
        <w:t>Most of the disagreements are to do with jurisdiction over marine areas where</w:t>
      </w:r>
      <w:r w:rsidRPr="008E47BB">
        <w:t xml:space="preserve"> the idea of </w:t>
      </w:r>
      <w:r w:rsidRPr="008E47BB">
        <w:rPr>
          <w:rStyle w:val="StyleBoldUnderline"/>
        </w:rPr>
        <w:t>ownership</w:t>
      </w:r>
      <w:r w:rsidRPr="008E47BB">
        <w:t xml:space="preserve"> in the ordinary sense </w:t>
      </w:r>
      <w:r w:rsidRPr="008E47BB">
        <w:rPr>
          <w:rStyle w:val="StyleBoldUnderline"/>
        </w:rPr>
        <w:t>is irrelevant.</w:t>
      </w:r>
      <w:r w:rsidRPr="008E47BB">
        <w:t xml:space="preserve"> While some of </w:t>
      </w:r>
      <w:r w:rsidRPr="008E47BB">
        <w:rPr>
          <w:rStyle w:val="StyleBoldUnderline"/>
        </w:rPr>
        <w:t>these disagreements</w:t>
      </w:r>
      <w:r w:rsidRPr="008E47BB">
        <w:t xml:space="preserve"> are of long standing and feature relatively entrenched positions, they </w:t>
      </w:r>
      <w:r w:rsidRPr="008E47BB">
        <w:rPr>
          <w:rStyle w:val="StyleBoldUnderline"/>
        </w:rPr>
        <w:t>are not about establishing ownership,</w:t>
      </w:r>
      <w:r w:rsidRPr="008E47BB">
        <w:t xml:space="preserve"> and they do not indicate that some level of ‘use’ is required to avoid the erosion of sovereignty. </w:t>
      </w:r>
      <w:r w:rsidRPr="008E47BB">
        <w:rPr>
          <w:rStyle w:val="StyleBoldUnderline"/>
        </w:rPr>
        <w:t>There is little prospect that these disputes will spawn armed clashes.</w:t>
      </w:r>
      <w:r w:rsidRPr="008E47BB">
        <w:t xml:space="preserve"> </w:t>
      </w:r>
      <w:r w:rsidRPr="008E47BB">
        <w:rPr>
          <w:rStyle w:val="StyleBoldUnderline"/>
        </w:rPr>
        <w:t>As</w:t>
      </w:r>
      <w:r w:rsidRPr="008E47BB">
        <w:t xml:space="preserve"> both Michael </w:t>
      </w:r>
      <w:r w:rsidRPr="008E47BB">
        <w:rPr>
          <w:rStyle w:val="StyleBoldUnderline"/>
        </w:rPr>
        <w:t>Byers and</w:t>
      </w:r>
      <w:r w:rsidRPr="008E47BB">
        <w:t xml:space="preserve"> Shelagh </w:t>
      </w:r>
      <w:r w:rsidRPr="008E47BB">
        <w:rPr>
          <w:rStyle w:val="StyleBoldUnderline"/>
        </w:rPr>
        <w:t>Grant make clear</w:t>
      </w:r>
      <w:r w:rsidRPr="008E47BB">
        <w:t xml:space="preserve"> in their excellent analyses of Arctic sovereignty, </w:t>
      </w:r>
      <w:r w:rsidRPr="008E47BB">
        <w:rPr>
          <w:rStyle w:val="StyleBoldUnderline"/>
        </w:rPr>
        <w:t>recent efforts to address</w:t>
      </w:r>
      <w:r w:rsidRPr="008E47BB">
        <w:t xml:space="preserve"> matters involving </w:t>
      </w:r>
      <w:r w:rsidRPr="008E47BB">
        <w:rPr>
          <w:rStyle w:val="StyleBoldUnderline"/>
        </w:rPr>
        <w:t>sovereignty</w:t>
      </w:r>
      <w:r w:rsidRPr="008E47BB">
        <w:t xml:space="preserve"> in the Arctic </w:t>
      </w:r>
      <w:r w:rsidRPr="008E47BB">
        <w:rPr>
          <w:rStyle w:val="StyleBoldUnderline"/>
        </w:rPr>
        <w:t>are marked by a spirit of rule-based problem-solving, rather than an escalating spiral</w:t>
      </w:r>
      <w:r w:rsidRPr="008E47BB">
        <w:t xml:space="preserve"> of politically charged claims and counterclaims. </w:t>
      </w:r>
      <w:r w:rsidRPr="008E47BB">
        <w:rPr>
          <w:rStyle w:val="StyleBoldUnderline"/>
        </w:rPr>
        <w:t>The process of delineating jurisdictional boundaries</w:t>
      </w:r>
      <w:r w:rsidRPr="008E47BB">
        <w:t xml:space="preserve"> regarding the seabed beyond the limits of Exclusive Economic Zones (EEZs) </w:t>
      </w:r>
      <w:r w:rsidRPr="008E47BB">
        <w:rPr>
          <w:rStyle w:val="StyleBoldUnderline"/>
        </w:rPr>
        <w:t>is taking place in conformity with</w:t>
      </w:r>
      <w:r w:rsidRPr="008E47BB">
        <w:t xml:space="preserve"> the </w:t>
      </w:r>
      <w:r w:rsidRPr="008E47BB">
        <w:rPr>
          <w:rStyle w:val="StyleBoldUnderline"/>
        </w:rPr>
        <w:t>rules</w:t>
      </w:r>
      <w:r w:rsidRPr="008E47BB">
        <w:t xml:space="preserve"> and procedures set forth in Article 76 of UNCLOS. </w:t>
      </w:r>
      <w:r w:rsidRPr="008E47BB">
        <w:rPr>
          <w:rStyle w:val="StyleBoldUnderline"/>
        </w:rPr>
        <w:t>Norway and Russia have signed an international treaty resolving</w:t>
      </w:r>
      <w:r w:rsidRPr="008E47BB">
        <w:t xml:space="preserve"> their </w:t>
      </w:r>
      <w:r w:rsidRPr="008E47BB">
        <w:rPr>
          <w:rStyle w:val="StyleBoldUnderline"/>
        </w:rPr>
        <w:t>differences</w:t>
      </w:r>
      <w:r w:rsidRPr="008E47BB">
        <w:t xml:space="preserve"> regarding jurisdictional boundaries </w:t>
      </w:r>
      <w:r w:rsidRPr="008E47BB">
        <w:rPr>
          <w:rStyle w:val="StyleBoldUnderline"/>
        </w:rPr>
        <w:t>in the Barents</w:t>
      </w:r>
      <w:r w:rsidRPr="008E47BB">
        <w:t xml:space="preserve"> Sea. There are signs that </w:t>
      </w:r>
      <w:r w:rsidRPr="008E47BB">
        <w:rPr>
          <w:rStyle w:val="StyleBoldUnderline"/>
        </w:rPr>
        <w:t>Canada and the U</w:t>
      </w:r>
      <w:r w:rsidRPr="008E47BB">
        <w:t xml:space="preserve">nited </w:t>
      </w:r>
      <w:r w:rsidRPr="008E47BB">
        <w:rPr>
          <w:rStyle w:val="StyleBoldUnderline"/>
        </w:rPr>
        <w:t>S</w:t>
      </w:r>
      <w:r w:rsidRPr="008E47BB">
        <w:t xml:space="preserve">tates </w:t>
      </w:r>
      <w:r w:rsidRPr="008E47BB">
        <w:rPr>
          <w:rStyle w:val="StyleBoldUnderline"/>
        </w:rPr>
        <w:t>are interested in a similar approach</w:t>
      </w:r>
      <w:r w:rsidRPr="008E47BB">
        <w:t xml:space="preserve"> with regard to the Beaufort Sea. </w:t>
      </w:r>
      <w:r w:rsidRPr="008E47BB">
        <w:rPr>
          <w:rStyle w:val="StyleBoldUnderline"/>
        </w:rPr>
        <w:t>The Russians</w:t>
      </w:r>
      <w:r w:rsidRPr="008E47BB">
        <w:t xml:space="preserve">, </w:t>
      </w:r>
      <w:proofErr w:type="gramStart"/>
      <w:r w:rsidRPr="008E47BB">
        <w:t>whose</w:t>
      </w:r>
      <w:proofErr w:type="gramEnd"/>
      <w:r w:rsidRPr="008E47BB">
        <w:t xml:space="preserve"> much ballyhooed 2007 initiative to plant the Russian flag on the seabed at the North Pole is widely discussed in the books under review, </w:t>
      </w:r>
      <w:r w:rsidRPr="008E47BB">
        <w:rPr>
          <w:rStyle w:val="StyleBoldUnderline"/>
        </w:rPr>
        <w:t>have acted in conformity with</w:t>
      </w:r>
      <w:r w:rsidRPr="008E47BB">
        <w:t xml:space="preserve"> the relevant rules of </w:t>
      </w:r>
      <w:r w:rsidRPr="008E47BB">
        <w:rPr>
          <w:rStyle w:val="StyleBoldUnderline"/>
        </w:rPr>
        <w:t>international law</w:t>
      </w:r>
      <w:r w:rsidRPr="008E47BB">
        <w:t xml:space="preserve"> in addressing jurisdictional matters and repeatedly expressed their readiness to move forward in a cooperative manner in this realm. There are, of course, significant sensitivities regarding the legal status of the Northern Sea Route and especially the Northwest Passage. But </w:t>
      </w:r>
      <w:r w:rsidRPr="008E47BB">
        <w:rPr>
          <w:rStyle w:val="StyleBoldUnderline"/>
        </w:rPr>
        <w:t>given that commercial traffic</w:t>
      </w:r>
      <w:r w:rsidRPr="008E47BB">
        <w:t xml:space="preserve"> on these routes </w:t>
      </w:r>
      <w:r w:rsidRPr="008E47BB">
        <w:rPr>
          <w:rStyle w:val="StyleBoldUnderline"/>
        </w:rPr>
        <w:t>is likely to be limited</w:t>
      </w:r>
      <w:r w:rsidRPr="008E47BB">
        <w:t xml:space="preserve"> during the near future, </w:t>
      </w:r>
      <w:r w:rsidRPr="008E47BB">
        <w:rPr>
          <w:rStyle w:val="StyleBoldUnderline"/>
        </w:rPr>
        <w:t>and that</w:t>
      </w:r>
      <w:r w:rsidRPr="008E47BB">
        <w:t xml:space="preserve"> the use of these </w:t>
      </w:r>
      <w:r w:rsidRPr="008E47BB">
        <w:rPr>
          <w:rStyle w:val="StyleBoldUnderline"/>
        </w:rPr>
        <w:t>routes will require</w:t>
      </w:r>
      <w:r w:rsidRPr="008E47BB">
        <w:t xml:space="preserve"> the active </w:t>
      </w:r>
      <w:r w:rsidRPr="008E47BB">
        <w:rPr>
          <w:rStyle w:val="StyleBoldUnderline"/>
        </w:rPr>
        <w:t>cooperation of the coastal states</w:t>
      </w:r>
      <w:r w:rsidRPr="008E47BB">
        <w:t xml:space="preserve">, regardless of their formal legal status, </w:t>
      </w:r>
      <w:r w:rsidRPr="008E47BB">
        <w:rPr>
          <w:rStyle w:val="StyleBoldUnderline"/>
        </w:rPr>
        <w:t>opportunities arise for</w:t>
      </w:r>
      <w:r w:rsidRPr="008E47BB">
        <w:t xml:space="preserve"> devising </w:t>
      </w:r>
      <w:r w:rsidRPr="008E47BB">
        <w:rPr>
          <w:rStyle w:val="StyleBoldUnderline"/>
        </w:rPr>
        <w:t>pragmatic arrangements</w:t>
      </w:r>
      <w:r w:rsidRPr="008E47BB">
        <w:t xml:space="preserve"> governing the use of these waterways. The </w:t>
      </w:r>
      <w:r w:rsidRPr="008E47BB">
        <w:rPr>
          <w:rStyle w:val="StyleBoldUnderline"/>
        </w:rPr>
        <w:t>progress</w:t>
      </w:r>
      <w:r w:rsidRPr="008E47BB">
        <w:t xml:space="preserve"> now being made </w:t>
      </w:r>
      <w:r w:rsidRPr="008E47BB">
        <w:rPr>
          <w:rStyle w:val="StyleBoldUnderline"/>
        </w:rPr>
        <w:t>regarding the</w:t>
      </w:r>
      <w:r w:rsidRPr="008E47BB">
        <w:t xml:space="preserve"> development of a </w:t>
      </w:r>
      <w:r w:rsidRPr="008E47BB">
        <w:rPr>
          <w:rStyle w:val="StyleBoldUnderline"/>
        </w:rPr>
        <w:t xml:space="preserve">mandatory Polar Code </w:t>
      </w:r>
      <w:r w:rsidRPr="008E47BB">
        <w:t xml:space="preserve">covering Arctic shipping </w:t>
      </w:r>
      <w:r w:rsidRPr="008E47BB">
        <w:rPr>
          <w:rStyle w:val="StyleBoldUnderline"/>
        </w:rPr>
        <w:t>is good news.</w:t>
      </w:r>
      <w:r w:rsidRPr="008E47BB">
        <w:t xml:space="preserve"> The fact that ‘</w:t>
      </w:r>
      <w:r w:rsidRPr="008E47BB">
        <w:rPr>
          <w:rStyle w:val="StyleBoldUnderline"/>
        </w:rPr>
        <w:t>hot spots’ in the search for oil and gas</w:t>
      </w:r>
      <w:r w:rsidRPr="008E47BB">
        <w:t xml:space="preserve"> in the Arctic </w:t>
      </w:r>
      <w:r w:rsidRPr="008E47BB">
        <w:rPr>
          <w:rStyle w:val="StyleBoldUnderline"/>
        </w:rPr>
        <w:t>are located</w:t>
      </w:r>
      <w:r w:rsidRPr="008E47BB">
        <w:t xml:space="preserve">, for the most part, </w:t>
      </w:r>
      <w:r w:rsidRPr="008E47BB">
        <w:rPr>
          <w:rStyle w:val="StyleBoldUnderline"/>
        </w:rPr>
        <w:t>in areas</w:t>
      </w:r>
      <w:r w:rsidRPr="008E47BB">
        <w:t xml:space="preserve"> that are </w:t>
      </w:r>
      <w:r w:rsidRPr="008E47BB">
        <w:rPr>
          <w:rStyle w:val="StyleBoldUnderline"/>
        </w:rPr>
        <w:t>not subject to jurisdictional disputes</w:t>
      </w:r>
      <w:r w:rsidRPr="008E47BB">
        <w:t xml:space="preserve"> is also helpful. Overall, it seems fair to conclude that the </w:t>
      </w:r>
      <w:r w:rsidRPr="008E47BB">
        <w:rPr>
          <w:rStyle w:val="StyleBoldUnderline"/>
        </w:rPr>
        <w:t>Arctic states are living</w:t>
      </w:r>
      <w:r w:rsidRPr="008E47BB">
        <w:t xml:space="preserve"> up to their promises to deal </w:t>
      </w:r>
      <w:r w:rsidRPr="008E47BB">
        <w:rPr>
          <w:rStyle w:val="StyleBoldUnderline"/>
        </w:rPr>
        <w:t>with jurisdictional issues in</w:t>
      </w:r>
      <w:r w:rsidRPr="008E47BB">
        <w:t xml:space="preserve"> the region in </w:t>
      </w:r>
      <w:r w:rsidRPr="008E47BB">
        <w:rPr>
          <w:rStyle w:val="StyleBoldUnderline"/>
        </w:rPr>
        <w:t>a peaceful manner.</w:t>
      </w:r>
    </w:p>
    <w:p w:rsidR="00251889" w:rsidRPr="00A05A1B" w:rsidRDefault="00251889" w:rsidP="00A05A1B">
      <w:pPr>
        <w:pStyle w:val="Heading4"/>
        <w:rPr>
          <w:u w:val="single"/>
        </w:rPr>
      </w:pPr>
      <w:r w:rsidRPr="008E47BB">
        <w:t xml:space="preserve">No arctic conflict </w:t>
      </w:r>
    </w:p>
    <w:p w:rsidR="00251889" w:rsidRPr="00A05A1B" w:rsidRDefault="00251889" w:rsidP="00A05A1B">
      <w:pPr>
        <w:spacing w:after="0"/>
        <w:rPr>
          <w:sz w:val="16"/>
          <w:szCs w:val="16"/>
        </w:rPr>
      </w:pPr>
      <w:r w:rsidRPr="008E47BB">
        <w:rPr>
          <w:rStyle w:val="StyleStyleBold12pt"/>
        </w:rPr>
        <w:t>Dyer 2012</w:t>
      </w:r>
      <w:r w:rsidRPr="008E47BB">
        <w:t xml:space="preserve"> (</w:t>
      </w:r>
      <w:r w:rsidRPr="00A05A1B">
        <w:rPr>
          <w:sz w:val="16"/>
          <w:szCs w:val="16"/>
        </w:rPr>
        <w:t xml:space="preserve">Gwynne Dyer, OC is a London-based independent Canadian journalist, syndicated columnist and military </w:t>
      </w:r>
      <w:proofErr w:type="gramStart"/>
      <w:r w:rsidRPr="00A05A1B">
        <w:rPr>
          <w:sz w:val="16"/>
          <w:szCs w:val="16"/>
        </w:rPr>
        <w:t>historian.,</w:t>
      </w:r>
      <w:proofErr w:type="gramEnd"/>
      <w:r w:rsidRPr="00A05A1B">
        <w:rPr>
          <w:sz w:val="16"/>
          <w:szCs w:val="16"/>
        </w:rPr>
        <w:t xml:space="preserve"> His articles are published in 45 countries, 8/4/2012, "Race for Arctic Mostly Rhetoric", www.winnipegfreepress.com/opinion/columnists/race-for-arctic-mostly-rhetoric-164986566.html)</w:t>
      </w:r>
    </w:p>
    <w:p w:rsidR="00251889" w:rsidRPr="00383E0A" w:rsidRDefault="00251889" w:rsidP="00251889">
      <w:r w:rsidRPr="00A05A1B">
        <w:rPr>
          <w:sz w:val="16"/>
        </w:rPr>
        <w:t xml:space="preserve">Russian television contacted me last night asking me to go on a program about </w:t>
      </w:r>
      <w:r w:rsidRPr="008E47BB">
        <w:rPr>
          <w:rStyle w:val="StyleBoldUnderline"/>
        </w:rPr>
        <w:t>the race for Arctic resources</w:t>
      </w:r>
      <w:r w:rsidRPr="00A05A1B">
        <w:rPr>
          <w:sz w:val="16"/>
        </w:rPr>
        <w:t xml:space="preserve">. </w:t>
      </w:r>
      <w:r w:rsidRPr="008E47BB">
        <w:rPr>
          <w:rStyle w:val="StyleBoldUnderline"/>
        </w:rPr>
        <w:t>The ice is melting fast, and it was all the usual stuff about how there will be big strategic conflicts over the seabed resources</w:t>
      </w:r>
      <w:r w:rsidRPr="00A05A1B">
        <w:rPr>
          <w:sz w:val="16"/>
        </w:rPr>
        <w:t xml:space="preserve"> -- </w:t>
      </w:r>
      <w:r w:rsidRPr="008E47BB">
        <w:rPr>
          <w:rStyle w:val="StyleBoldUnderline"/>
        </w:rPr>
        <w:t>especially oil and gas -- that become accessible when it's gone</w:t>
      </w:r>
      <w:r w:rsidRPr="00A05A1B">
        <w:rPr>
          <w:sz w:val="16"/>
        </w:rPr>
        <w:t xml:space="preserve">. </w:t>
      </w:r>
      <w:r w:rsidRPr="008E47BB">
        <w:rPr>
          <w:rStyle w:val="StyleBoldUnderline"/>
        </w:rPr>
        <w:t xml:space="preserve">The media </w:t>
      </w:r>
      <w:r w:rsidRPr="008E47BB">
        <w:rPr>
          <w:rStyle w:val="StyleBoldUnderline"/>
        </w:rPr>
        <w:lastRenderedPageBreak/>
        <w:t>always love conflict, and now that the Cold War is long gone, there's no other potential military confrontation between the great powers to worry about</w:t>
      </w:r>
      <w:r w:rsidRPr="00A05A1B">
        <w:rPr>
          <w:sz w:val="16"/>
        </w:rPr>
        <w:t xml:space="preserve">. </w:t>
      </w:r>
      <w:r w:rsidRPr="008E47BB">
        <w:rPr>
          <w:rStyle w:val="StyleBoldUnderline"/>
        </w:rPr>
        <w:t>Governments around the Arctic Ocean are beefing up their armed forces for the coming struggle</w:t>
      </w:r>
      <w:r w:rsidRPr="00A05A1B">
        <w:rPr>
          <w:sz w:val="16"/>
        </w:rPr>
        <w:t xml:space="preserve">, </w:t>
      </w:r>
      <w:r w:rsidRPr="008E47BB">
        <w:rPr>
          <w:rStyle w:val="StyleBoldUnderline"/>
        </w:rPr>
        <w:t xml:space="preserve">so where </w:t>
      </w:r>
      <w:proofErr w:type="gramStart"/>
      <w:r w:rsidRPr="008E47BB">
        <w:rPr>
          <w:rStyle w:val="StyleBoldUnderline"/>
        </w:rPr>
        <w:t>are the flashpoints and what</w:t>
      </w:r>
      <w:proofErr w:type="gramEnd"/>
      <w:r w:rsidRPr="008E47BB">
        <w:rPr>
          <w:rStyle w:val="StyleBoldUnderline"/>
        </w:rPr>
        <w:t xml:space="preserve"> are the strategies</w:t>
      </w:r>
      <w:r w:rsidRPr="00A05A1B">
        <w:rPr>
          <w:sz w:val="16"/>
        </w:rPr>
        <w:t xml:space="preserve">? It's great fun to speculate about possible wars. In the end I didn't do the interview because the Skype didn't work, so </w:t>
      </w:r>
      <w:r w:rsidRPr="008E47BB">
        <w:rPr>
          <w:rStyle w:val="StyleBoldUnderline"/>
        </w:rPr>
        <w:t>I didn't get the chance to rain on their parade</w:t>
      </w:r>
      <w:r w:rsidRPr="00A05A1B">
        <w:rPr>
          <w:sz w:val="16"/>
        </w:rPr>
        <w:t xml:space="preserve">. But here's what I would said to the Russians if my server hadn't gone down at the wrong time. </w:t>
      </w:r>
      <w:r w:rsidRPr="008E47BB">
        <w:rPr>
          <w:rStyle w:val="StyleBoldUnderline"/>
        </w:rPr>
        <w:t xml:space="preserve">First, </w:t>
      </w:r>
      <w:r w:rsidRPr="00A05A1B">
        <w:rPr>
          <w:sz w:val="16"/>
        </w:rPr>
        <w:t xml:space="preserve">you should never ask the barber if you need a haircut. </w:t>
      </w:r>
      <w:r w:rsidRPr="008E47BB">
        <w:rPr>
          <w:rStyle w:val="StyleBoldUnderline"/>
        </w:rPr>
        <w:t xml:space="preserve">The armed forces in every country are always looking for reasons to worry about impending </w:t>
      </w:r>
      <w:proofErr w:type="gramStart"/>
      <w:r w:rsidRPr="008E47BB">
        <w:rPr>
          <w:rStyle w:val="StyleBoldUnderline"/>
        </w:rPr>
        <w:t>conflict,</w:t>
      </w:r>
      <w:proofErr w:type="gramEnd"/>
      <w:r w:rsidRPr="00A05A1B">
        <w:rPr>
          <w:sz w:val="16"/>
        </w:rPr>
        <w:t xml:space="preserve"> </w:t>
      </w:r>
      <w:r w:rsidRPr="008E47BB">
        <w:rPr>
          <w:rStyle w:val="StyleBoldUnderline"/>
        </w:rPr>
        <w:t>because that's the only reason their governments will spend money on them</w:t>
      </w:r>
      <w:r w:rsidRPr="00A05A1B">
        <w:rPr>
          <w:sz w:val="16"/>
        </w:rPr>
        <w:t xml:space="preserve">. Sometimes they will be right to worry, and sometimes they will be wrong, but right or wrong, they will predict conflict. Like the barbers, it's in their professional interest to say you need their services. So </w:t>
      </w:r>
      <w:r w:rsidRPr="008E47BB">
        <w:rPr>
          <w:rStyle w:val="StyleBoldUnderline"/>
        </w:rPr>
        <w:t>you'd be better off to ask somebody who doesn't have a stake in the game</w:t>
      </w:r>
      <w:r w:rsidRPr="00A05A1B">
        <w:rPr>
          <w:sz w:val="16"/>
        </w:rPr>
        <w:t xml:space="preserve">. </w:t>
      </w:r>
      <w:r w:rsidRPr="008E47BB">
        <w:rPr>
          <w:rStyle w:val="StyleBoldUnderline"/>
        </w:rPr>
        <w:t>As I don't own a single warship, I'm practically ideal for the job</w:t>
      </w:r>
      <w:r w:rsidRPr="00A05A1B">
        <w:rPr>
          <w:sz w:val="16"/>
        </w:rPr>
        <w:t xml:space="preserve">. And </w:t>
      </w:r>
      <w:r w:rsidRPr="008E47BB">
        <w:rPr>
          <w:rStyle w:val="StyleBoldUnderline"/>
        </w:rPr>
        <w:t>I don't think there will be any significant role for the armed forces in the Arctic</w:t>
      </w:r>
      <w:r w:rsidRPr="00A05A1B">
        <w:rPr>
          <w:sz w:val="16"/>
        </w:rPr>
        <w:t xml:space="preserve">, </w:t>
      </w:r>
      <w:r w:rsidRPr="008E47BB">
        <w:rPr>
          <w:rStyle w:val="StyleBoldUnderline"/>
        </w:rPr>
        <w:t>although there is certainly going to be a huge investment in exploiting the region's resources</w:t>
      </w:r>
      <w:r w:rsidRPr="00A05A1B">
        <w:rPr>
          <w:sz w:val="16"/>
        </w:rPr>
        <w:t xml:space="preserve">. There are three separate "resources" in the Arctic. On the surface, there are the sea lanes that are opening up to commercial traffic along the northern coasts of Russia and Canada. Under the seabed, there are potential oil and gas deposits that can be drilled once the ice retreats. And in the water in between, there is the planet's last unfished ocean. The sea lanes are mainly a Canadian obsession, because the government believes the Northwest Passage that weaves between Canada's Arctic islands will become a major commercial artery when the ice is gone. Practically every summer, Prime Minister Stephen Harper travels north to declare his determination to defend Canada's Arctic sovereignty from -- well, it's not clear from exactly whom, but it's a great photo op. </w:t>
      </w:r>
      <w:r w:rsidRPr="008E47BB">
        <w:rPr>
          <w:rStyle w:val="StyleBoldUnderline"/>
        </w:rPr>
        <w:t xml:space="preserve">Canada is getting new Arctic patrol vessels and building a deep-water naval port and Arctic warfare training </w:t>
      </w:r>
      <w:proofErr w:type="spellStart"/>
      <w:r w:rsidRPr="008E47BB">
        <w:rPr>
          <w:rStyle w:val="StyleBoldUnderline"/>
        </w:rPr>
        <w:t>centre</w:t>
      </w:r>
      <w:proofErr w:type="spellEnd"/>
      <w:r w:rsidRPr="008E47BB">
        <w:rPr>
          <w:rStyle w:val="StyleBoldUnderline"/>
        </w:rPr>
        <w:t xml:space="preserve"> in the region, but it's all much ado about nothing</w:t>
      </w:r>
      <w:r w:rsidRPr="00A05A1B">
        <w:rPr>
          <w:sz w:val="16"/>
        </w:rPr>
        <w:t xml:space="preserve">. </w:t>
      </w:r>
      <w:r w:rsidRPr="008E47BB">
        <w:rPr>
          <w:rStyle w:val="StyleBoldUnderline"/>
        </w:rPr>
        <w:t>The Arctic Ocean will increasingly be used as a shortcut between the North Atlantic and the North Pacific, but the shipping will not go through Canadian waters</w:t>
      </w:r>
      <w:r w:rsidRPr="00A05A1B">
        <w:rPr>
          <w:sz w:val="16"/>
        </w:rPr>
        <w:t xml:space="preserve">. Russia's "Northern Sea Route" will get the traffic, because it's already open and much safer to navigate. </w:t>
      </w:r>
      <w:r w:rsidRPr="008E47BB">
        <w:rPr>
          <w:rStyle w:val="StyleBoldUnderline"/>
        </w:rPr>
        <w:t xml:space="preserve">Then </w:t>
      </w:r>
      <w:proofErr w:type="gramStart"/>
      <w:r w:rsidRPr="008E47BB">
        <w:rPr>
          <w:rStyle w:val="StyleBoldUnderline"/>
        </w:rPr>
        <w:t>there's the hydrocarbon deposits</w:t>
      </w:r>
      <w:proofErr w:type="gramEnd"/>
      <w:r w:rsidRPr="008E47BB">
        <w:rPr>
          <w:rStyle w:val="StyleBoldUnderline"/>
        </w:rPr>
        <w:t xml:space="preserve"> under the Arctic seabed</w:t>
      </w:r>
      <w:r w:rsidRPr="00A05A1B">
        <w:rPr>
          <w:sz w:val="16"/>
        </w:rPr>
        <w:t xml:space="preserve">, </w:t>
      </w:r>
      <w:r w:rsidRPr="008E47BB">
        <w:rPr>
          <w:rStyle w:val="StyleBoldUnderline"/>
        </w:rPr>
        <w:t>which</w:t>
      </w:r>
      <w:r w:rsidRPr="00A05A1B">
        <w:rPr>
          <w:sz w:val="16"/>
        </w:rPr>
        <w:t xml:space="preserve"> the U.S. Geological Survey has forecast </w:t>
      </w:r>
      <w:r w:rsidRPr="008E47BB">
        <w:rPr>
          <w:rStyle w:val="StyleBoldUnderline"/>
        </w:rPr>
        <w:t>may contain almost one-fourth of the world's remaining oil and gas resources</w:t>
      </w:r>
      <w:r w:rsidRPr="00A05A1B">
        <w:rPr>
          <w:sz w:val="16"/>
        </w:rPr>
        <w:t xml:space="preserve">. </w:t>
      </w:r>
      <w:r w:rsidRPr="008E47BB">
        <w:rPr>
          <w:rStyle w:val="StyleBoldUnderline"/>
        </w:rPr>
        <w:t>But from a military point of view, there's only a problem if there is some disagreement about the seabed boundaries</w:t>
      </w:r>
      <w:r w:rsidRPr="00A05A1B">
        <w:rPr>
          <w:sz w:val="16"/>
        </w:rPr>
        <w:t xml:space="preserve">. </w:t>
      </w:r>
      <w:r w:rsidRPr="008E47BB">
        <w:rPr>
          <w:rStyle w:val="StyleBoldUnderline"/>
        </w:rPr>
        <w:t>There are only four areas where the boundaries are disputed. Two are between Canada and</w:t>
      </w:r>
      <w:r w:rsidRPr="00A05A1B">
        <w:rPr>
          <w:sz w:val="16"/>
        </w:rPr>
        <w:t xml:space="preserve"> its eastern and western </w:t>
      </w:r>
      <w:proofErr w:type="spellStart"/>
      <w:r w:rsidRPr="00A05A1B">
        <w:rPr>
          <w:sz w:val="16"/>
        </w:rPr>
        <w:t>neighbours</w:t>
      </w:r>
      <w:proofErr w:type="spellEnd"/>
      <w:r w:rsidRPr="00A05A1B">
        <w:rPr>
          <w:sz w:val="16"/>
        </w:rPr>
        <w:t xml:space="preserve"> in </w:t>
      </w:r>
      <w:r w:rsidRPr="008E47BB">
        <w:rPr>
          <w:rStyle w:val="StyleBoldUnderline"/>
        </w:rPr>
        <w:t>Alaska and Greenland</w:t>
      </w:r>
      <w:r w:rsidRPr="00A05A1B">
        <w:rPr>
          <w:sz w:val="16"/>
        </w:rPr>
        <w:t xml:space="preserve">, </w:t>
      </w:r>
      <w:r w:rsidRPr="008E47BB">
        <w:rPr>
          <w:rStyle w:val="StyleBoldUnderline"/>
        </w:rPr>
        <w:t>but there is zero likelihood of a war between Canada and the United States or Denmark</w:t>
      </w:r>
      <w:r w:rsidRPr="00A05A1B">
        <w:rPr>
          <w:sz w:val="16"/>
        </w:rPr>
        <w:t xml:space="preserve"> (which is responsible for Greenland's </w:t>
      </w:r>
      <w:proofErr w:type="spellStart"/>
      <w:r w:rsidRPr="00A05A1B">
        <w:rPr>
          <w:sz w:val="16"/>
        </w:rPr>
        <w:t>defence</w:t>
      </w:r>
      <w:proofErr w:type="spellEnd"/>
      <w:r w:rsidRPr="00A05A1B">
        <w:rPr>
          <w:sz w:val="16"/>
        </w:rPr>
        <w:t xml:space="preserve">). </w:t>
      </w:r>
      <w:r w:rsidRPr="008E47BB">
        <w:rPr>
          <w:rStyle w:val="StyleBoldUnderline"/>
        </w:rPr>
        <w:t>In the Bering Strait, there is a treaty defining the seabed boundary between the United States and Russia</w:t>
      </w:r>
      <w:r w:rsidRPr="00A05A1B">
        <w:rPr>
          <w:sz w:val="16"/>
        </w:rPr>
        <w:t xml:space="preserve">, signed in the dying days of the Soviet Union, </w:t>
      </w:r>
      <w:r w:rsidRPr="008E47BB">
        <w:rPr>
          <w:rStyle w:val="StyleBoldUnderline"/>
        </w:rPr>
        <w:t>but the Russian Duma has refused to ratify it.</w:t>
      </w:r>
      <w:r w:rsidRPr="00A05A1B">
        <w:rPr>
          <w:sz w:val="16"/>
        </w:rPr>
        <w:t xml:space="preserve"> </w:t>
      </w:r>
      <w:r w:rsidRPr="008E47BB">
        <w:rPr>
          <w:rStyle w:val="StyleBoldUnderline"/>
        </w:rPr>
        <w:t>The legal uncertainty caused by the dispute,</w:t>
      </w:r>
      <w:r w:rsidRPr="00A05A1B">
        <w:rPr>
          <w:sz w:val="16"/>
        </w:rPr>
        <w:t xml:space="preserve"> however, </w:t>
      </w:r>
      <w:r w:rsidRPr="008E47BB">
        <w:rPr>
          <w:rStyle w:val="StyleBoldUnderline"/>
        </w:rPr>
        <w:t>is more likely to deter future investment in drilling there than lead to war.</w:t>
      </w:r>
      <w:r w:rsidRPr="00A05A1B">
        <w:rPr>
          <w:sz w:val="16"/>
        </w:rPr>
        <w:t xml:space="preserve"> </w:t>
      </w:r>
      <w:r w:rsidRPr="008E47BB">
        <w:rPr>
          <w:rStyle w:val="StyleBoldUnderline"/>
        </w:rPr>
        <w:t>And then there was the seabed-boundary dispute between Norway and Russia</w:t>
      </w:r>
      <w:r w:rsidRPr="00A05A1B">
        <w:rPr>
          <w:sz w:val="16"/>
        </w:rPr>
        <w:t xml:space="preserve"> in the Barents Sea, </w:t>
      </w:r>
      <w:r w:rsidRPr="008E47BB">
        <w:rPr>
          <w:rStyle w:val="StyleBoldUnderline"/>
        </w:rPr>
        <w:t>which led Norway to double the size of its navy over the past decade</w:t>
      </w:r>
      <w:r w:rsidRPr="00A05A1B">
        <w:rPr>
          <w:sz w:val="16"/>
        </w:rPr>
        <w:t xml:space="preserve">. </w:t>
      </w:r>
      <w:r w:rsidRPr="008E47BB">
        <w:rPr>
          <w:rStyle w:val="StyleBoldUnderline"/>
        </w:rPr>
        <w:t>But</w:t>
      </w:r>
      <w:r w:rsidRPr="00A05A1B">
        <w:rPr>
          <w:sz w:val="16"/>
        </w:rPr>
        <w:t xml:space="preserve"> last year, </w:t>
      </w:r>
      <w:r w:rsidRPr="008E47BB">
        <w:rPr>
          <w:rStyle w:val="StyleBoldUnderline"/>
        </w:rPr>
        <w:t xml:space="preserve">the two countries signed an agreement dividing the disputed area right down the middle and providing for joint exploitation of its resources. </w:t>
      </w:r>
      <w:proofErr w:type="gramStart"/>
      <w:r w:rsidRPr="008E47BB">
        <w:rPr>
          <w:rStyle w:val="StyleBoldUnderline"/>
        </w:rPr>
        <w:t>So no war between NATO</w:t>
      </w:r>
      <w:r w:rsidRPr="00A05A1B">
        <w:rPr>
          <w:sz w:val="16"/>
        </w:rPr>
        <w:t xml:space="preserve"> (of which Norway is a member) </w:t>
      </w:r>
      <w:r w:rsidRPr="008E47BB">
        <w:rPr>
          <w:rStyle w:val="StyleBoldUnderline"/>
        </w:rPr>
        <w:t>and the Russian Federation</w:t>
      </w:r>
      <w:r w:rsidRPr="00A05A1B">
        <w:rPr>
          <w:sz w:val="16"/>
        </w:rPr>
        <w:t>.</w:t>
      </w:r>
      <w:proofErr w:type="gramEnd"/>
      <w:r w:rsidRPr="00A05A1B">
        <w:rPr>
          <w:sz w:val="16"/>
        </w:rPr>
        <w:t xml:space="preserve"> </w:t>
      </w:r>
      <w:r w:rsidRPr="008E47BB">
        <w:rPr>
          <w:rStyle w:val="StyleBoldUnderline"/>
        </w:rPr>
        <w:t>Which leaves the fish, and it's hard to have a war over fish</w:t>
      </w:r>
      <w:r w:rsidRPr="00A05A1B">
        <w:rPr>
          <w:sz w:val="16"/>
        </w:rPr>
        <w:t xml:space="preserve">. The danger is rather that the world's fishing fleets will crowd in and clean the fish out, as they are currently doing in the Southern Ocean around Antarctica. </w:t>
      </w:r>
      <w:r w:rsidRPr="008E47BB">
        <w:rPr>
          <w:rStyle w:val="StyleBoldUnderline"/>
        </w:rPr>
        <w:t>If the countries with Arctic coastlines want to preserve this resource</w:t>
      </w:r>
      <w:r w:rsidRPr="00A05A1B">
        <w:rPr>
          <w:sz w:val="16"/>
        </w:rPr>
        <w:t xml:space="preserve">, they can only do so by creating an international body to regulate the fishing. And they will have to let other countries fish there, too, with agreed catch limits, since they are mostly international waters. </w:t>
      </w:r>
      <w:r w:rsidRPr="008E47BB">
        <w:rPr>
          <w:rStyle w:val="StyleBoldUnderline"/>
        </w:rPr>
        <w:t xml:space="preserve">They will be driven to co-operate, in their own interests. </w:t>
      </w:r>
      <w:proofErr w:type="gramStart"/>
      <w:r w:rsidRPr="008E47BB">
        <w:rPr>
          <w:rStyle w:val="StyleBoldUnderline"/>
        </w:rPr>
        <w:t>So no war over the Arctic</w:t>
      </w:r>
      <w:r w:rsidRPr="00A05A1B">
        <w:rPr>
          <w:sz w:val="16"/>
        </w:rPr>
        <w:t>.</w:t>
      </w:r>
      <w:proofErr w:type="gramEnd"/>
      <w:r w:rsidRPr="00A05A1B">
        <w:rPr>
          <w:sz w:val="16"/>
        </w:rPr>
        <w:t xml:space="preserve"> All we have to worry about now is the fact the ice is melting, which will speed global warming (because open water absorbs far more heat from the sun than highly reflective ice), and ultimately melt the Greenland icecap and raise sea levels worldwide by seven </w:t>
      </w:r>
      <w:proofErr w:type="spellStart"/>
      <w:r w:rsidRPr="00A05A1B">
        <w:rPr>
          <w:sz w:val="16"/>
        </w:rPr>
        <w:t>metres</w:t>
      </w:r>
      <w:proofErr w:type="spellEnd"/>
      <w:r w:rsidRPr="00A05A1B">
        <w:rPr>
          <w:sz w:val="16"/>
        </w:rPr>
        <w:t>. But that's a problem for another day.</w:t>
      </w:r>
    </w:p>
    <w:p w:rsidR="00251889" w:rsidRPr="00496D0F" w:rsidRDefault="00251889" w:rsidP="00251889"/>
    <w:p w:rsidR="00251889" w:rsidRPr="003F38A7" w:rsidRDefault="00251889" w:rsidP="00251889">
      <w:pPr>
        <w:pStyle w:val="Heading2"/>
      </w:pPr>
      <w:bookmarkStart w:id="13" w:name="_Toc265534100"/>
      <w:r>
        <w:lastRenderedPageBreak/>
        <w:t>CEA CP</w:t>
      </w:r>
      <w:bookmarkEnd w:id="13"/>
    </w:p>
    <w:p w:rsidR="00251889" w:rsidRDefault="00251889" w:rsidP="00251889">
      <w:pPr>
        <w:pStyle w:val="Heading3"/>
      </w:pPr>
      <w:bookmarkStart w:id="14" w:name="_Toc265534101"/>
      <w:r>
        <w:lastRenderedPageBreak/>
        <w:t>1NC CEA CP</w:t>
      </w:r>
      <w:bookmarkEnd w:id="14"/>
    </w:p>
    <w:p w:rsidR="00251889" w:rsidRDefault="00251889" w:rsidP="00251889">
      <w:pPr>
        <w:pStyle w:val="Heading4"/>
      </w:pPr>
      <w:r>
        <w:t>CEA’s solve better than treaties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Default="00251889" w:rsidP="00251889">
      <w:pPr>
        <w:rPr>
          <w:rStyle w:val="StyleBoldUnderline"/>
        </w:rPr>
      </w:pPr>
      <w:r w:rsidRPr="001C1097">
        <w:rPr>
          <w:sz w:val="16"/>
        </w:rPr>
        <w:t xml:space="preserve">This Article makes the case for a new direction: </w:t>
      </w:r>
      <w:r w:rsidRPr="001C1097">
        <w:rPr>
          <w:rStyle w:val="StyleBoldUnderline"/>
        </w:rPr>
        <w:t>nearly everything that is done through the Treaty Clause can and should be done through congressional-executive agreements</w:t>
      </w:r>
      <w:r w:rsidRPr="001C1097">
        <w:rPr>
          <w:sz w:val="16"/>
        </w:rPr>
        <w:t xml:space="preserve"> approved by both houses of Congress. </w:t>
      </w:r>
      <w:r w:rsidRPr="001C1097">
        <w:rPr>
          <w:rStyle w:val="StyleBoldUnderline"/>
        </w:rPr>
        <w:t>The congressional-executive agreement includes the House of Representatives in the lawmaking process, is less subject than is a treaty to stonewalling by an extreme minority, and rarely requires the passage of separate implementing legislation</w:t>
      </w:r>
      <w:r w:rsidRPr="001C1097">
        <w:rPr>
          <w:sz w:val="16"/>
        </w:rPr>
        <w:t xml:space="preserve"> to enter into effect. Moreover, </w:t>
      </w:r>
      <w:r w:rsidRPr="001C1097">
        <w:rPr>
          <w:rStyle w:val="StyleBoldUnderline"/>
        </w:rPr>
        <w:t>the agreement is often easier to enforce and can be subject to more stringent rules regarding unilateral withdrawal, thus allowing the United States to make stronger and more consistent international commitments. A congressional-executive agreement might seem to lack the ""dignity' of a treaty." 8 But in fact a congressional-executive agreement that is expressly approved by Congress is more legitimate and more reliable than a treaty</w:t>
      </w:r>
      <w:r w:rsidRPr="001C1097">
        <w:rPr>
          <w:sz w:val="16"/>
        </w:rPr>
        <w:t xml:space="preserve">, and </w:t>
      </w:r>
      <w:r w:rsidRPr="001C1097">
        <w:rPr>
          <w:rStyle w:val="StyleBoldUnderline"/>
        </w:rPr>
        <w:t>it can and should be used for even the most important international commitments. 9</w:t>
      </w:r>
    </w:p>
    <w:p w:rsidR="00251889" w:rsidRDefault="00251889" w:rsidP="00251889">
      <w:pPr>
        <w:pStyle w:val="Heading4"/>
      </w:pPr>
      <w:r>
        <w:t>Treaties require huge political capital- high bar to get a Senate supermajority</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1036E4" w:rsidRDefault="00251889" w:rsidP="00465BBC">
      <w:pPr>
        <w:spacing w:after="0"/>
        <w:rPr>
          <w:sz w:val="16"/>
        </w:rPr>
      </w:pPr>
      <w:r w:rsidRPr="001036E4">
        <w:rPr>
          <w:sz w:val="16"/>
        </w:rPr>
        <w:t xml:space="preserve"> [*1310] </w:t>
      </w:r>
      <w:r w:rsidRPr="001036E4">
        <w:rPr>
          <w:rStyle w:val="StyleBoldUnderline"/>
        </w:rPr>
        <w:t>The same lawmaking process that sets too low a bar</w:t>
      </w:r>
      <w:r w:rsidRPr="001036E4">
        <w:rPr>
          <w:sz w:val="16"/>
        </w:rPr>
        <w:t xml:space="preserve"> (or, more accurately, no bar) </w:t>
      </w:r>
      <w:r w:rsidRPr="001036E4">
        <w:rPr>
          <w:rStyle w:val="StyleBoldUnderline"/>
        </w:rPr>
        <w:t>in the House sets an excessively high bar in the Senate. The two-thirds rule imposed by Article II is among the highest imposed in the Constitution - used only for such matters as impeachment</w:t>
      </w:r>
      <w:r w:rsidRPr="001036E4">
        <w:rPr>
          <w:sz w:val="16"/>
        </w:rPr>
        <w:t xml:space="preserve">, override of presidential veto, amending the Constitution, and removal of the President from office for inability to discharge the powers and duties of his office. 216 </w:t>
      </w:r>
      <w:r w:rsidRPr="001036E4">
        <w:rPr>
          <w:rStyle w:val="StyleBoldUnderline"/>
        </w:rPr>
        <w:t>There are some who celebrate this high hurdle, arguing that a treaty commitment should be subjected to the increased scrutiny and heightened level of consensus that comes with a supermajority voting requirement. Yet there are substantial, and frequently unacknowledged, costs to this exceptionally high requirement.</w:t>
      </w:r>
      <w:r w:rsidRPr="001036E4">
        <w:rPr>
          <w:rStyle w:val="StyleBoldUnderline"/>
          <w:sz w:val="12"/>
          <w:u w:val="none"/>
        </w:rPr>
        <w:t>¶</w:t>
      </w:r>
      <w:r w:rsidRPr="001036E4">
        <w:rPr>
          <w:rStyle w:val="StyleBoldUnderline"/>
          <w:sz w:val="12"/>
        </w:rPr>
        <w:t xml:space="preserve"> </w:t>
      </w:r>
      <w:proofErr w:type="gramStart"/>
      <w:r w:rsidRPr="001036E4">
        <w:rPr>
          <w:rStyle w:val="StyleBoldUnderline"/>
        </w:rPr>
        <w:t>The</w:t>
      </w:r>
      <w:proofErr w:type="gramEnd"/>
      <w:r w:rsidRPr="001036E4">
        <w:rPr>
          <w:rStyle w:val="StyleBoldUnderline"/>
        </w:rPr>
        <w:t xml:space="preserve"> supermajority requirement imposed by the Treaty Clause means that treaties that enjoy the support of a strong majority of the population</w:t>
      </w:r>
      <w:r w:rsidRPr="001036E4">
        <w:rPr>
          <w:sz w:val="16"/>
        </w:rPr>
        <w:t xml:space="preserve"> and its political representatives </w:t>
      </w:r>
      <w:r w:rsidRPr="001036E4">
        <w:rPr>
          <w:rStyle w:val="Emphasis"/>
        </w:rPr>
        <w:t>may still not receive approval</w:t>
      </w:r>
      <w:r w:rsidRPr="001036E4">
        <w:rPr>
          <w:sz w:val="16"/>
        </w:rPr>
        <w:t xml:space="preserve">. This is all the more true because the Senate is extremely </w:t>
      </w:r>
      <w:proofErr w:type="spellStart"/>
      <w:r w:rsidRPr="001036E4">
        <w:rPr>
          <w:sz w:val="16"/>
        </w:rPr>
        <w:t>malapportioned</w:t>
      </w:r>
      <w:proofErr w:type="spellEnd"/>
      <w:r w:rsidRPr="001036E4">
        <w:rPr>
          <w:sz w:val="16"/>
        </w:rPr>
        <w:t xml:space="preserve"> - far more so today than was the true at the Founding, or even a century ago. 217 Senators representing only about eight percent of the country's population can halt a treaty. 218</w:t>
      </w:r>
      <w:r w:rsidRPr="001036E4">
        <w:rPr>
          <w:sz w:val="12"/>
        </w:rPr>
        <w:t>¶</w:t>
      </w:r>
      <w:r w:rsidRPr="001036E4">
        <w:rPr>
          <w:sz w:val="16"/>
        </w:rPr>
        <w:t xml:space="preserve"> </w:t>
      </w:r>
      <w:r w:rsidRPr="001036E4">
        <w:rPr>
          <w:rStyle w:val="StyleBoldUnderline"/>
        </w:rPr>
        <w:t>Achieving support of a two-thirds majority also requires playing to the polarized extremes of modern American politics</w:t>
      </w:r>
      <w:r w:rsidRPr="001036E4">
        <w:rPr>
          <w:sz w:val="16"/>
        </w:rPr>
        <w:t xml:space="preserve">. 219 </w:t>
      </w:r>
      <w:r w:rsidRPr="001036E4">
        <w:rPr>
          <w:rStyle w:val="StyleBoldUnderline"/>
        </w:rPr>
        <w:t>Consider</w:t>
      </w:r>
      <w:r w:rsidRPr="001036E4">
        <w:rPr>
          <w:sz w:val="16"/>
        </w:rPr>
        <w:t xml:space="preserve">, by way of illustration, </w:t>
      </w:r>
      <w:r w:rsidRPr="001036E4">
        <w:rPr>
          <w:rStyle w:val="StyleBoldUnderline"/>
        </w:rPr>
        <w:t>the difference in ideological positions of the fifty-first vote in the Senate versus the sixty-seventh. If we array the senators in the 109th Congress from most liberal to most conservative according to a widely used measure of ideological position</w:t>
      </w:r>
      <w:r w:rsidRPr="001036E4">
        <w:rPr>
          <w:sz w:val="16"/>
        </w:rPr>
        <w:t xml:space="preserve">, we see that </w:t>
      </w:r>
      <w:r w:rsidRPr="001036E4">
        <w:rPr>
          <w:rStyle w:val="StyleBoldUnderline"/>
        </w:rPr>
        <w:t>in the 109th Congress the sixty-seventh senator was just over twice as conservative as the fifty-first senator</w:t>
      </w:r>
      <w:r w:rsidRPr="001036E4">
        <w:rPr>
          <w:sz w:val="16"/>
        </w:rPr>
        <w:t xml:space="preserve">. 220 </w:t>
      </w:r>
      <w:r w:rsidRPr="001036E4">
        <w:rPr>
          <w:rStyle w:val="StyleBoldUnderline"/>
        </w:rPr>
        <w:t>In the</w:t>
      </w:r>
      <w:r>
        <w:rPr>
          <w:rStyle w:val="StyleBoldUnderline"/>
        </w:rPr>
        <w:t xml:space="preserve"> </w:t>
      </w:r>
      <w:r w:rsidRPr="001036E4">
        <w:rPr>
          <w:rStyle w:val="StyleBoldUnderline"/>
        </w:rPr>
        <w:t>[*1311]</w:t>
      </w:r>
      <w:r>
        <w:rPr>
          <w:rStyle w:val="StyleBoldUnderline"/>
        </w:rPr>
        <w:t xml:space="preserve"> </w:t>
      </w:r>
      <w:r w:rsidRPr="001036E4">
        <w:rPr>
          <w:rStyle w:val="StyleBoldUnderline"/>
        </w:rPr>
        <w:t>reverse dimension, the sixty-seventh senator was also just over twice as liberal as the fifty-first. In other words, the supermajority requirement means treaties must gain the support of senators that are twice as conservative or liberal as the so-called median voter in the Senate</w:t>
      </w:r>
      <w:r w:rsidRPr="001036E4">
        <w:rPr>
          <w:sz w:val="16"/>
        </w:rPr>
        <w:t>. 221</w:t>
      </w:r>
    </w:p>
    <w:p w:rsidR="00251889" w:rsidRPr="001C1097" w:rsidRDefault="00251889" w:rsidP="00251889">
      <w:pPr>
        <w:rPr>
          <w:rStyle w:val="StyleBoldUnderline"/>
        </w:rPr>
      </w:pPr>
    </w:p>
    <w:p w:rsidR="00251889" w:rsidRDefault="00251889" w:rsidP="00251889">
      <w:pPr>
        <w:pStyle w:val="Heading3"/>
      </w:pPr>
      <w:bookmarkStart w:id="15" w:name="_Toc265534102"/>
      <w:r>
        <w:lastRenderedPageBreak/>
        <w:t>A2: Perm do the CP</w:t>
      </w:r>
      <w:bookmarkEnd w:id="15"/>
    </w:p>
    <w:p w:rsidR="00251889" w:rsidRDefault="00251889" w:rsidP="00251889">
      <w:pPr>
        <w:pStyle w:val="Heading4"/>
      </w:pPr>
      <w:r>
        <w:t>CEA’s are functionally different than treaties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1C1097" w:rsidRDefault="00251889" w:rsidP="00251889">
      <w:pPr>
        <w:rPr>
          <w:sz w:val="16"/>
        </w:rPr>
      </w:pPr>
      <w:r w:rsidRPr="001C1097">
        <w:rPr>
          <w:rStyle w:val="StyleBoldUnderline"/>
        </w:rPr>
        <w:t>It is puzzling that two distinct methods of lawmaking operate side-by-side within a single nation</w:t>
      </w:r>
      <w:r w:rsidRPr="001C1097">
        <w:rPr>
          <w:sz w:val="16"/>
        </w:rPr>
        <w:t xml:space="preserve"> - all the more so because virtually no other country deals with international law as we do. Most other countries make international law in the same way they make domestic law - a norm followed by one of our two methods (congressional-executive agreements) but not the other (the Treaty Clause). </w:t>
      </w:r>
      <w:r w:rsidRPr="001C1097">
        <w:rPr>
          <w:rStyle w:val="StyleBoldUnderline"/>
        </w:rPr>
        <w:t>Because the Treaty Clause requires that all but thirty-three members of the Senate assent to a treaty and includes no provision for participation by members of the House, it surely makes a substantial difference which of these two methods is used. For this reason alone, it would be natural to expect that there are compelling, consistent reasons why each method is used in particular areas</w:t>
      </w:r>
      <w:r w:rsidRPr="001C1097">
        <w:rPr>
          <w:sz w:val="16"/>
        </w:rPr>
        <w:t xml:space="preserve"> or instances.</w:t>
      </w:r>
    </w:p>
    <w:p w:rsidR="00251889" w:rsidRDefault="00251889" w:rsidP="00251889">
      <w:pPr>
        <w:pStyle w:val="Heading3"/>
      </w:pPr>
      <w:bookmarkStart w:id="16" w:name="_Toc265534103"/>
      <w:r>
        <w:lastRenderedPageBreak/>
        <w:t>CP Solvency- Maritime Agreements</w:t>
      </w:r>
      <w:bookmarkEnd w:id="16"/>
    </w:p>
    <w:p w:rsidR="00251889" w:rsidRDefault="00251889" w:rsidP="00251889">
      <w:pPr>
        <w:pStyle w:val="Heading4"/>
      </w:pPr>
      <w:r>
        <w:t>CEA would uniquely be beneficial for LOST</w:t>
      </w:r>
    </w:p>
    <w:p w:rsidR="00251889" w:rsidRPr="00B91016" w:rsidRDefault="00251889" w:rsidP="00251889">
      <w:r w:rsidRPr="00B91016">
        <w:rPr>
          <w:rStyle w:val="StyleStyleBold12pt"/>
        </w:rPr>
        <w:t>King 2007</w:t>
      </w:r>
      <w:r>
        <w:t xml:space="preserve"> [Andrew J. King Associate at Archer Norris Law Firm </w:t>
      </w:r>
      <w:r w:rsidRPr="00B91016">
        <w:t>University of California, Hastings College of the Law, San Francisco, J.D., 2007</w:t>
      </w:r>
      <w:r>
        <w:t xml:space="preserve"> </w:t>
      </w:r>
      <w:r w:rsidRPr="00B91016">
        <w:t>Hastings Constitutional Law Quarterly</w:t>
      </w:r>
      <w:r>
        <w:t xml:space="preserve"> </w:t>
      </w:r>
      <w:r w:rsidRPr="00B91016">
        <w:t>Winter, 2007</w:t>
      </w:r>
      <w:r>
        <w:t xml:space="preserve"> </w:t>
      </w:r>
      <w:r w:rsidRPr="00B91016">
        <w:t>34 Hastings Const. L.Q. 329</w:t>
      </w:r>
      <w:r>
        <w:t xml:space="preserve"> “</w:t>
      </w:r>
      <w:r w:rsidRPr="00B91016">
        <w:t>Thawing a Frozen Treaty: Protecting United States Interests in the Arctic with a Congressional-Executive Agreement on the Law of the Sea</w:t>
      </w:r>
      <w:r>
        <w:t>” lexis]</w:t>
      </w:r>
    </w:p>
    <w:p w:rsidR="00251889" w:rsidRPr="00F071A8" w:rsidRDefault="00251889" w:rsidP="00251889">
      <w:pPr>
        <w:rPr>
          <w:rStyle w:val="StyleBoldUnderline"/>
        </w:rPr>
      </w:pPr>
      <w:r w:rsidRPr="00F071A8">
        <w:rPr>
          <w:rStyle w:val="StyleBoldUnderline"/>
        </w:rPr>
        <w:t>The current status of UNCLOS in the United States Senate provides an unusual and valuable opportunity to consider the full potential of the Congressional-Executive agreement as a means to effectuate international agreements. It is within the president's prerogative, under the executive's Article II foreign relations powers, to withdraw the stalled UNCLOS treaty</w:t>
      </w:r>
      <w:r>
        <w:rPr>
          <w:rStyle w:val="StyleBoldUnderline"/>
        </w:rPr>
        <w:t xml:space="preserve"> </w:t>
      </w:r>
      <w:r w:rsidRPr="00F071A8">
        <w:rPr>
          <w:rStyle w:val="StyleBoldUnderline"/>
        </w:rPr>
        <w:t>[*349]</w:t>
      </w:r>
      <w:r>
        <w:rPr>
          <w:rStyle w:val="StyleBoldUnderline"/>
        </w:rPr>
        <w:t xml:space="preserve"> </w:t>
      </w:r>
      <w:r w:rsidRPr="00F071A8">
        <w:rPr>
          <w:rStyle w:val="StyleBoldUnderline"/>
        </w:rPr>
        <w:t>from its interminable languor in the Senate, and resubmit the Convention as a Congressional-Executive agreement.</w:t>
      </w:r>
      <w:r w:rsidRPr="00F071A8">
        <w:rPr>
          <w:sz w:val="16"/>
        </w:rPr>
        <w:t xml:space="preserve"> Additionally, while this course of action may have serious political costs and ramifications, they are outweighed by the urgent need for the United States to take its full place at the Arctic table.</w:t>
      </w:r>
      <w:r w:rsidRPr="00F071A8">
        <w:rPr>
          <w:sz w:val="12"/>
        </w:rPr>
        <w:t>¶</w:t>
      </w:r>
      <w:r w:rsidRPr="00F071A8">
        <w:rPr>
          <w:sz w:val="16"/>
        </w:rPr>
        <w:t xml:space="preserve"> As previously discussed, for practical political reasons, a president can normally make a calculated decision whether to submit an international agreement as a treaty or a Congressional-Executive agreement. Generally a smart political operator, the president will usually be able to gauge beforehand which method is likely to obtain the required votes while generating the least political heat. For example, presidents have used their political savvy in determining that the United Nations Charter agreement was best submitted as a treaty but NAFTA and participation in the WTO were best approved as Congressional-Executive agreements. 156 Of course, sometimes a treaty signed by an outgoing president is disavowed by the new administration before it has any chance of being approved in either form. The Bush Administration's opposition to the Kyoto Protocol signed by President Clinton is an obvious example. 157 Further, unpopular treaties without much political attention do get stalled from time to time. The strange circumstances of UNCLOS, however, render it a different animal and require a more radical solution.</w:t>
      </w:r>
      <w:r w:rsidRPr="00F071A8">
        <w:rPr>
          <w:sz w:val="12"/>
        </w:rPr>
        <w:t>¶</w:t>
      </w:r>
      <w:r w:rsidRPr="00F071A8">
        <w:rPr>
          <w:sz w:val="16"/>
        </w:rPr>
        <w:t xml:space="preserve"> President Clinton signed and submitted UNCLOS to the Senate with a reasonable hope and expectation of its passage. 158 On the date of its submission, October 7, 1994, Democrats controlled both the House and the Senate, and a </w:t>
      </w:r>
      <w:proofErr w:type="gramStart"/>
      <w:r w:rsidRPr="00F071A8">
        <w:rPr>
          <w:sz w:val="16"/>
        </w:rPr>
        <w:t>Democrat,</w:t>
      </w:r>
      <w:proofErr w:type="gramEnd"/>
      <w:r w:rsidRPr="00F071A8">
        <w:rPr>
          <w:sz w:val="16"/>
        </w:rPr>
        <w:t xml:space="preserve"> Senator Claiborne Pell served as Chair of the Senate Foreign Relations Committee. 159 Hopes for a swift passage were dashed, however, by the dramatic election results of November 1994, which saw Republicans regain control of both Houses of Congress. 160 In a near fatal blow, it soon became clear that arch-conservative isolationist [*350] Jesse Helms would become the new Chairman of the Senate Foreign Relations Committee; the gateway through which UNCLOS was required to pass. 161</w:t>
      </w:r>
      <w:r w:rsidRPr="00F071A8">
        <w:rPr>
          <w:sz w:val="12"/>
        </w:rPr>
        <w:t>¶</w:t>
      </w:r>
      <w:r w:rsidRPr="00F071A8">
        <w:rPr>
          <w:sz w:val="16"/>
        </w:rPr>
        <w:t xml:space="preserve"> With Helms' retirement, following years of his successful blocking of any progress on the treaty, supporters hoped for a new beginning, especially given the strong support of President Bush. 162 Even so, despite hearings and a unanimous vote out of committee in 2004, a handful of </w:t>
      </w:r>
      <w:proofErr w:type="gramStart"/>
      <w:r w:rsidRPr="00F071A8">
        <w:rPr>
          <w:sz w:val="16"/>
        </w:rPr>
        <w:t>isolationist Senators continue</w:t>
      </w:r>
      <w:proofErr w:type="gramEnd"/>
      <w:r w:rsidRPr="00F071A8">
        <w:rPr>
          <w:sz w:val="16"/>
        </w:rPr>
        <w:t xml:space="preserve"> to utilize procedural tactics to prevent a floor vote. 163</w:t>
      </w:r>
      <w:r w:rsidRPr="00F071A8">
        <w:rPr>
          <w:sz w:val="12"/>
        </w:rPr>
        <w:t>¶</w:t>
      </w:r>
      <w:r w:rsidRPr="00F071A8">
        <w:rPr>
          <w:sz w:val="16"/>
        </w:rPr>
        <w:t xml:space="preserve"> Thus, since its October 1994 submission to the Senate, two presidents of very different political stripes have urged UNCLOS's ratification to no avail. Because an Article II treaty is within the exclusive purview of the Senate, there is a very real danger that UNCLOS could languish there indefinitely, allowing seabed claims and critical decisions regarding the future of the Arctic to be made without the United States having a voice.</w:t>
      </w:r>
      <w:r w:rsidRPr="00F071A8">
        <w:rPr>
          <w:sz w:val="12"/>
        </w:rPr>
        <w:t>¶</w:t>
      </w:r>
      <w:r w:rsidRPr="00F071A8">
        <w:rPr>
          <w:sz w:val="16"/>
        </w:rPr>
        <w:t xml:space="preserve"> The contention that a president has the power to unilaterally withdraw a treaty from the Senate admittedly runs counter to some recent pronouncements from Washington, D.C. For example, during the first year of the current Bush Administration, the president sought to formally withdraw a rejected treaty - the Comprehensive Test Ban Treaty ("CTBT") - from the Senate, but "State Department lawyers told the White House that a president cannot withdraw a treaty from the Senate once it has been presented for approval." 164 In that instance, President Bush, who had hoped to kill the CTBT through withdrawal, ultimately "resolved to let [it] languish in the Senate, where its supporters concede they do not have the votes to revive it." 165 Moreover, earlier that year, the Senate Foreign Relations Committee issued a robust defense of its treaty power that foreshadowed the CTBT advice. 166</w:t>
      </w:r>
      <w:r w:rsidRPr="00F071A8">
        <w:rPr>
          <w:sz w:val="12"/>
        </w:rPr>
        <w:t>¶</w:t>
      </w:r>
      <w:r w:rsidRPr="00F071A8">
        <w:rPr>
          <w:sz w:val="16"/>
        </w:rPr>
        <w:t xml:space="preserve"> [*351] The State Department's opinion runs counter to the broad sweep of executive power in international relations under Article II. 167 Eminent international law professor Michael J. </w:t>
      </w:r>
      <w:proofErr w:type="spellStart"/>
      <w:r w:rsidRPr="00F071A8">
        <w:rPr>
          <w:sz w:val="16"/>
        </w:rPr>
        <w:t>Glennon</w:t>
      </w:r>
      <w:proofErr w:type="spellEnd"/>
      <w:r w:rsidRPr="00F071A8">
        <w:rPr>
          <w:sz w:val="16"/>
        </w:rPr>
        <w:t xml:space="preserve"> has noted that custom apparently supports a requirement that the president seek Senate consent for the withdrawal of a disfavored treaty. 168 However, </w:t>
      </w:r>
      <w:proofErr w:type="spellStart"/>
      <w:r w:rsidRPr="00F071A8">
        <w:rPr>
          <w:sz w:val="16"/>
        </w:rPr>
        <w:t>Glennon</w:t>
      </w:r>
      <w:proofErr w:type="spellEnd"/>
      <w:r w:rsidRPr="00F071A8">
        <w:rPr>
          <w:sz w:val="16"/>
        </w:rPr>
        <w:t xml:space="preserve"> also reasoned that:</w:t>
      </w:r>
      <w:r w:rsidRPr="00F071A8">
        <w:rPr>
          <w:sz w:val="12"/>
        </w:rPr>
        <w:t>¶</w:t>
      </w:r>
      <w:r w:rsidRPr="00F071A8">
        <w:rPr>
          <w:sz w:val="16"/>
        </w:rPr>
        <w:t xml:space="preserve"> </w:t>
      </w:r>
      <w:r w:rsidRPr="00F071A8">
        <w:rPr>
          <w:sz w:val="12"/>
        </w:rPr>
        <w:t>¶</w:t>
      </w:r>
      <w:r w:rsidRPr="00F071A8">
        <w:rPr>
          <w:sz w:val="16"/>
        </w:rPr>
        <w:t xml:space="preserve"> Given the President's authority to decline to ratify a treaty approved by the Senate, it might nonetheless be argued that he thus possesses, a fortiori, the lesser authority to forestall Senate approval by withdrawing a treaty. No instance has been identified in which an executive request for the return of a treaty has been rejected, however, or in which the Executive "withdrew" a treaty from the Senate without its consent. 169</w:t>
      </w:r>
      <w:r w:rsidRPr="00F071A8">
        <w:rPr>
          <w:sz w:val="12"/>
        </w:rPr>
        <w:t>¶</w:t>
      </w:r>
      <w:r w:rsidRPr="00F071A8">
        <w:rPr>
          <w:sz w:val="16"/>
        </w:rPr>
        <w:t xml:space="preserve"> </w:t>
      </w:r>
      <w:r w:rsidRPr="00F071A8">
        <w:rPr>
          <w:sz w:val="12"/>
        </w:rPr>
        <w:t>¶</w:t>
      </w:r>
      <w:r w:rsidRPr="00F071A8">
        <w:rPr>
          <w:sz w:val="16"/>
        </w:rPr>
        <w:t xml:space="preserve"> Even if the State Department lawyers and others are correct in their conclusion that the president lacks the power to withdraw a treaty from the Senate without its consent, consent to the withdrawal of UNCLOS could be achieved in return for a commitment to pursue a Congressional-Executive agreement on the same terms. The Senate opposition to the CTBT's withdrawal was due to the Administration's stated goal of killing the treaty once and for all. 170 Here, the Senate Foreign Relations Committee has unanimously supported the passage of UNCLOS and if promised a Congressional-Executive agreement in its place, would likely consent to its withdrawal. And even if, for some reason, the treaty remained stuck in the Senate, it is not clear why the president could not simply initiate a rival Congressional-Executive agreement by having a sympathetic Representative introduce a bill in the House containing the same terms as the treaty.</w:t>
      </w:r>
      <w:r w:rsidRPr="00F071A8">
        <w:rPr>
          <w:sz w:val="12"/>
        </w:rPr>
        <w:t>¶</w:t>
      </w:r>
      <w:r w:rsidRPr="00F071A8">
        <w:rPr>
          <w:sz w:val="16"/>
        </w:rPr>
        <w:t xml:space="preserve"> </w:t>
      </w:r>
      <w:r w:rsidRPr="00F071A8">
        <w:rPr>
          <w:rStyle w:val="StyleBoldUnderline"/>
        </w:rPr>
        <w:t xml:space="preserve">If, as a majority </w:t>
      </w:r>
      <w:r w:rsidRPr="00F071A8">
        <w:rPr>
          <w:rStyle w:val="StyleBoldUnderline"/>
        </w:rPr>
        <w:lastRenderedPageBreak/>
        <w:t>of constitutional scholars have maintained, the Congressional-Executive agreement is in itself a constitutional means to make international accords, there can be nothing unconstitutional about using it to replace the treaty form of UNCLOS currently stalled in the Senate</w:t>
      </w:r>
      <w:r w:rsidRPr="00F071A8">
        <w:rPr>
          <w:sz w:val="16"/>
        </w:rPr>
        <w:t xml:space="preserve">. In fact, while there may be other prudential concerns for a [*352] president, such a move would be constitutionally sound even if the Senate rejected the treaty. 171 The president may not relish a confrontation with conservative Senators whose support and assistance may be needed on a range of other matters. Nonetheless, </w:t>
      </w:r>
      <w:r w:rsidRPr="00F071A8">
        <w:rPr>
          <w:rStyle w:val="StyleBoldUnderline"/>
        </w:rPr>
        <w:t>as is clear from the St. Lawrence Seaway saga, when an international agreement like the Law of the Sea is vital enough to the prosperity and security of the United States</w:t>
      </w:r>
      <w:r w:rsidRPr="00F071A8">
        <w:rPr>
          <w:sz w:val="16"/>
        </w:rPr>
        <w:t xml:space="preserve">, </w:t>
      </w:r>
      <w:r w:rsidRPr="00F071A8">
        <w:rPr>
          <w:rStyle w:val="StyleBoldUnderline"/>
        </w:rPr>
        <w:t>the prospect of its successful passage</w:t>
      </w:r>
      <w:r w:rsidRPr="00F071A8">
        <w:rPr>
          <w:sz w:val="16"/>
        </w:rPr>
        <w:t xml:space="preserve"> </w:t>
      </w:r>
      <w:r w:rsidRPr="00F071A8">
        <w:rPr>
          <w:rStyle w:val="StyleBoldUnderline"/>
        </w:rPr>
        <w:t>outweighs</w:t>
      </w:r>
      <w:r w:rsidRPr="00F071A8">
        <w:rPr>
          <w:sz w:val="16"/>
        </w:rPr>
        <w:t xml:space="preserve"> the </w:t>
      </w:r>
      <w:r w:rsidRPr="00F071A8">
        <w:rPr>
          <w:rStyle w:val="StyleBoldUnderline"/>
        </w:rPr>
        <w:t>political costs</w:t>
      </w:r>
      <w:r w:rsidRPr="00F071A8">
        <w:rPr>
          <w:sz w:val="16"/>
        </w:rPr>
        <w:t xml:space="preserve"> of upsetting a small segment of the Senate. 172 </w:t>
      </w:r>
      <w:r w:rsidRPr="00F071A8">
        <w:rPr>
          <w:rStyle w:val="StyleBoldUnderline"/>
        </w:rPr>
        <w:t>Resubmission of UNCLOS in the alternative Congressional-Executive form is an idea whose time has come.</w:t>
      </w:r>
    </w:p>
    <w:p w:rsidR="00251889" w:rsidRPr="00B91016" w:rsidRDefault="00251889" w:rsidP="00251889"/>
    <w:p w:rsidR="00251889" w:rsidRDefault="00251889" w:rsidP="00251889">
      <w:pPr>
        <w:pStyle w:val="Heading4"/>
      </w:pPr>
      <w:r>
        <w:t>CEA’s solve maritime agreements- basically everything other than LOST is a CEA in that field</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Default="00251889" w:rsidP="00251889">
      <w:pPr>
        <w:rPr>
          <w:rStyle w:val="StyleBoldUnderline"/>
        </w:rPr>
      </w:pPr>
      <w:r w:rsidRPr="001C1097">
        <w:rPr>
          <w:sz w:val="16"/>
        </w:rPr>
        <w:t xml:space="preserve">Yet that is not the case. Although there are patterns to the current practice of using one type of agreement or another, those patterns have no identifiable  [*1240]  rational basis. For example, most free trade agreements are concluded through congressional-executive agreements. By contrast, agreements on investment and commercial matters - issues no less critical to the smooth operation of the global economy - are concluded through both treaties and congressional-executive agreements. </w:t>
      </w:r>
      <w:r w:rsidRPr="001C1097">
        <w:rPr>
          <w:rStyle w:val="StyleBoldUnderline"/>
        </w:rPr>
        <w:t>The Law of the Sea Convention</w:t>
      </w:r>
      <w:r w:rsidRPr="001C1097">
        <w:rPr>
          <w:sz w:val="16"/>
        </w:rPr>
        <w:t xml:space="preserve"> mentioned at the outset </w:t>
      </w:r>
      <w:r w:rsidRPr="001C1097">
        <w:rPr>
          <w:rStyle w:val="StyleBoldUnderline"/>
        </w:rPr>
        <w:t>was brought to the Senate under the Treaty Clause. But most other fisheries and maritime agreements are concluded through congressional-executive agreements</w:t>
      </w:r>
      <w:r w:rsidRPr="001C1097">
        <w:rPr>
          <w:sz w:val="16"/>
        </w:rPr>
        <w:t xml:space="preserve">. Human rights agreements are concluded as treaties. Meanwhile, the vast majority of education, health, and debt-restructuring agreements with developing countries - issues that can be just as important to human dignity - are concluded as congressional-executive agreements. Compared with agreements authorized as congressional-executive agreements, </w:t>
      </w:r>
      <w:proofErr w:type="gramStart"/>
      <w:r w:rsidRPr="001C1097">
        <w:rPr>
          <w:sz w:val="16"/>
        </w:rPr>
        <w:t>a higher share of agreements considered under the Treaty Clause are</w:t>
      </w:r>
      <w:proofErr w:type="gramEnd"/>
      <w:r w:rsidRPr="001C1097">
        <w:rPr>
          <w:sz w:val="16"/>
        </w:rPr>
        <w:t xml:space="preserve"> multilateral. Nonetheless, </w:t>
      </w:r>
      <w:r w:rsidRPr="001C1097">
        <w:rPr>
          <w:rStyle w:val="StyleBoldUnderline"/>
        </w:rPr>
        <w:t>the vast majority of multilateral agreements are concluded through congressional-executive agreements.</w:t>
      </w:r>
    </w:p>
    <w:p w:rsidR="00251889" w:rsidRDefault="00251889" w:rsidP="00251889">
      <w:pPr>
        <w:pStyle w:val="Heading4"/>
      </w:pPr>
      <w:r>
        <w:t>Interchangeability applies uniquely to maritime matters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D626FD" w:rsidRDefault="00251889" w:rsidP="00251889">
      <w:pPr>
        <w:rPr>
          <w:sz w:val="16"/>
        </w:rPr>
      </w:pPr>
      <w:r w:rsidRPr="00D626FD">
        <w:rPr>
          <w:sz w:val="16"/>
        </w:rPr>
        <w:t xml:space="preserve"> [*1263]   [*1264]  </w:t>
      </w:r>
      <w:r w:rsidRPr="00D626FD">
        <w:rPr>
          <w:rStyle w:val="StyleBoldUnderline"/>
        </w:rPr>
        <w:t>In many areas, a significant number of agreements were concluded as Article II treaties, but congressional-executive agreements appear to be important as well - these are areas where the interchangeability thesis comes closest to being accurate. These include</w:t>
      </w:r>
      <w:r w:rsidRPr="00D626FD">
        <w:rPr>
          <w:sz w:val="16"/>
        </w:rPr>
        <w:t xml:space="preserve"> investment (forty-three Article II treaties and seventy-seven congressional-executive agreements), 63 </w:t>
      </w:r>
      <w:r w:rsidRPr="00D626FD">
        <w:rPr>
          <w:rStyle w:val="StyleBoldUnderline"/>
        </w:rPr>
        <w:t>maritime matters (fifty-three Article II treaties and sixty-eight congressional-executive agreements</w:t>
      </w:r>
      <w:r w:rsidRPr="00D626FD">
        <w:rPr>
          <w:sz w:val="16"/>
        </w:rPr>
        <w:t>), 64 education (one Article II treaty and sixty-seven congressional-  [*1265]  executive agreements), 65 nuclear safety and technology (five Article II treaties and nineteen congressional-executive agreements), 66 and judicial and criminal assistance (more than twenty Article II treaties and congressional-executive agreements). 67 Trade, usually thought of as an area in which congressional-executive agreements dominate, is also an area of shared authority: over two hundred congressional-executive agreements on trade were concluded during  [*1266]  the 1980s and 1990s, 68 but there were significant numbers of Article II treaties as well. 69</w:t>
      </w:r>
    </w:p>
    <w:p w:rsidR="00251889" w:rsidRDefault="00251889" w:rsidP="00251889">
      <w:pPr>
        <w:rPr>
          <w:rStyle w:val="StyleBoldUnderline"/>
        </w:rPr>
      </w:pPr>
    </w:p>
    <w:p w:rsidR="00251889" w:rsidRPr="009F0E59" w:rsidRDefault="00251889" w:rsidP="00251889">
      <w:pPr>
        <w:pStyle w:val="Heading3"/>
      </w:pPr>
      <w:bookmarkStart w:id="17" w:name="_Toc265534104"/>
      <w:r w:rsidRPr="009F0E59">
        <w:lastRenderedPageBreak/>
        <w:t>CP Solvency- General</w:t>
      </w:r>
      <w:bookmarkEnd w:id="17"/>
    </w:p>
    <w:p w:rsidR="00251889" w:rsidRDefault="00251889" w:rsidP="00251889">
      <w:pPr>
        <w:pStyle w:val="Heading4"/>
      </w:pPr>
      <w:r>
        <w:t xml:space="preserve">Weight of scholarly evidence votes </w:t>
      </w:r>
      <w:proofErr w:type="spellStart"/>
      <w:r>
        <w:t>neg</w:t>
      </w:r>
      <w:proofErr w:type="spellEnd"/>
      <w:r>
        <w:t xml:space="preserve"> on solvency deficits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1C1097" w:rsidRDefault="00251889" w:rsidP="00251889">
      <w:pPr>
        <w:rPr>
          <w:sz w:val="16"/>
        </w:rPr>
      </w:pPr>
      <w:r w:rsidRPr="001C1097">
        <w:rPr>
          <w:rStyle w:val="StyleBoldUnderline"/>
        </w:rPr>
        <w:t>Since at least the 1940s, the weight of scholarly opinion has rested with the</w:t>
      </w:r>
      <w:r w:rsidRPr="001C1097">
        <w:rPr>
          <w:sz w:val="16"/>
        </w:rPr>
        <w:t xml:space="preserve"> first </w:t>
      </w:r>
      <w:r w:rsidRPr="001C1097">
        <w:rPr>
          <w:rStyle w:val="StyleBoldUnderline"/>
        </w:rPr>
        <w:t>view</w:t>
      </w:r>
      <w:r w:rsidRPr="001C1097">
        <w:rPr>
          <w:sz w:val="16"/>
        </w:rPr>
        <w:t xml:space="preserve">. Wallace McClure wrote in 1941 </w:t>
      </w:r>
      <w:r w:rsidRPr="001C1097">
        <w:rPr>
          <w:rStyle w:val="StyleBoldUnderline"/>
        </w:rPr>
        <w:t>that "executive agreements and treaties have been used interchangeably to accomplish seemingly identical purposes"</w:t>
      </w:r>
      <w:r w:rsidRPr="001C1097">
        <w:rPr>
          <w:sz w:val="16"/>
        </w:rPr>
        <w:t xml:space="preserve"> and hence "</w:t>
      </w:r>
      <w:r w:rsidRPr="001C1097">
        <w:rPr>
          <w:rStyle w:val="StyleBoldUnderline"/>
        </w:rPr>
        <w:t>there is, prima facie, no reason to deny the existence of constitutional authorization for the use of executive agreements relating to whatever subjects may be dealt with by the treaty-making power</w:t>
      </w:r>
      <w:r w:rsidRPr="001C1097">
        <w:rPr>
          <w:sz w:val="16"/>
        </w:rPr>
        <w:t xml:space="preserve">." 10 Shortly thereafter Edward </w:t>
      </w:r>
      <w:r w:rsidRPr="001C1097">
        <w:rPr>
          <w:rStyle w:val="StyleBoldUnderline"/>
        </w:rPr>
        <w:t>Corwin concluded that executive agreements</w:t>
      </w:r>
      <w:r w:rsidRPr="001C1097">
        <w:rPr>
          <w:sz w:val="16"/>
        </w:rPr>
        <w:t xml:space="preserve"> </w:t>
      </w:r>
      <w:r w:rsidRPr="001C1097">
        <w:rPr>
          <w:rStyle w:val="StyleBoldUnderline"/>
        </w:rPr>
        <w:t>through incremental "constitutional development" had come to serve many of the same purposes as treaties</w:t>
      </w:r>
      <w:r w:rsidRPr="001C1097">
        <w:rPr>
          <w:sz w:val="16"/>
        </w:rPr>
        <w:t xml:space="preserve">. 11 And near the close of World War II, </w:t>
      </w:r>
      <w:proofErr w:type="spellStart"/>
      <w:r w:rsidRPr="001C1097">
        <w:rPr>
          <w:sz w:val="16"/>
        </w:rPr>
        <w:t>Myres</w:t>
      </w:r>
      <w:proofErr w:type="spellEnd"/>
      <w:r w:rsidRPr="001C1097">
        <w:rPr>
          <w:sz w:val="16"/>
        </w:rPr>
        <w:t xml:space="preserve"> McDougal and Asher </w:t>
      </w:r>
      <w:proofErr w:type="spellStart"/>
      <w:r w:rsidRPr="001C1097">
        <w:rPr>
          <w:sz w:val="16"/>
        </w:rPr>
        <w:t>Lans</w:t>
      </w:r>
      <w:proofErr w:type="spellEnd"/>
      <w:r w:rsidRPr="001C1097">
        <w:rPr>
          <w:sz w:val="16"/>
        </w:rPr>
        <w:t xml:space="preserve"> wrote that "our constitutional law today makes available two parallel and completely inter-changeable procedures, wholly applicable to the [*1245] same subject matters and of identical domestic and international legal consequences, for the consummation of intergovernmental agreements." 12</w:t>
      </w:r>
      <w:r w:rsidRPr="001C1097">
        <w:rPr>
          <w:sz w:val="12"/>
        </w:rPr>
        <w:t>¶</w:t>
      </w:r>
      <w:r w:rsidRPr="001C1097">
        <w:rPr>
          <w:sz w:val="16"/>
        </w:rPr>
        <w:t xml:space="preserve"> </w:t>
      </w:r>
      <w:proofErr w:type="gramStart"/>
      <w:r w:rsidRPr="001C1097">
        <w:rPr>
          <w:rStyle w:val="StyleBoldUnderline"/>
        </w:rPr>
        <w:t>This</w:t>
      </w:r>
      <w:proofErr w:type="gramEnd"/>
      <w:r w:rsidRPr="001C1097">
        <w:rPr>
          <w:rStyle w:val="StyleBoldUnderline"/>
        </w:rPr>
        <w:t xml:space="preserve"> view has continued to hold sway among much of the scholarly community</w:t>
      </w:r>
      <w:r w:rsidRPr="001C1097">
        <w:rPr>
          <w:sz w:val="16"/>
        </w:rPr>
        <w:t xml:space="preserve">. Louis </w:t>
      </w:r>
      <w:proofErr w:type="spellStart"/>
      <w:r w:rsidRPr="001C1097">
        <w:rPr>
          <w:rStyle w:val="StyleBoldUnderline"/>
        </w:rPr>
        <w:t>Henkin</w:t>
      </w:r>
      <w:proofErr w:type="spellEnd"/>
      <w:r w:rsidRPr="001C1097">
        <w:rPr>
          <w:sz w:val="16"/>
        </w:rPr>
        <w:t xml:space="preserve">, writing in the mid-1990s, </w:t>
      </w:r>
      <w:r w:rsidRPr="001C1097">
        <w:rPr>
          <w:rStyle w:val="StyleBoldUnderline"/>
        </w:rPr>
        <w:t>concluded that "it is now widely accepted that the Congressional-Executive agreement is available for wide use</w:t>
      </w:r>
      <w:r w:rsidRPr="001C1097">
        <w:rPr>
          <w:sz w:val="16"/>
        </w:rPr>
        <w:t xml:space="preserve">, even general use, </w:t>
      </w:r>
      <w:r w:rsidRPr="001C1097">
        <w:rPr>
          <w:rStyle w:val="StyleBoldUnderline"/>
        </w:rPr>
        <w:t>and is a complete alternative to a treaty</w:t>
      </w:r>
      <w:r w:rsidRPr="001C1097">
        <w:rPr>
          <w:sz w:val="16"/>
        </w:rPr>
        <w:t xml:space="preserve">." 13 The 1987 Restatement (Third) of Foreign Relations Law endorsed interchangeability, noting that, "at one time it was argued that some agreements can be made only as treaties </w:t>
      </w:r>
      <w:proofErr w:type="gramStart"/>
      <w:r w:rsidRPr="001C1097">
        <w:rPr>
          <w:sz w:val="16"/>
        </w:rPr>
        <w:t>... .</w:t>
      </w:r>
      <w:proofErr w:type="gramEnd"/>
      <w:r w:rsidRPr="001C1097">
        <w:rPr>
          <w:sz w:val="16"/>
        </w:rPr>
        <w:t xml:space="preserve"> Scholarly opinion has rejected that view." 14 More recently, [*1246] Bruce Ackerman and David </w:t>
      </w:r>
      <w:proofErr w:type="spellStart"/>
      <w:r w:rsidRPr="001C1097">
        <w:rPr>
          <w:sz w:val="16"/>
        </w:rPr>
        <w:t>Golove</w:t>
      </w:r>
      <w:proofErr w:type="spellEnd"/>
      <w:r w:rsidRPr="001C1097">
        <w:rPr>
          <w:sz w:val="16"/>
        </w:rPr>
        <w:t xml:space="preserve"> offered a powerful defense of the interchangeability position, albeit a modified one. They argued that the concept of interchangeability dates not to the founding of the nation, but to the New Deal era. Over the course of the late 1930s and early 1940s, Congress, the President, the courts, and legal scholars together developed a new constitutional consensus that permitted the President to submit international agreements to both houses of Congress for approval in lieu of the Article II process. 15 </w:t>
      </w:r>
      <w:r w:rsidRPr="001C1097">
        <w:rPr>
          <w:rStyle w:val="StyleBoldUnderline"/>
        </w:rPr>
        <w:t>By the time a majority of both houses of Congress approved the 1945 Bretton-Woods Agreement that would create the foundations of a new world economic order, the congressional-executive agreement had ascended to the core of U.S. international lawmaking, where it remains today</w:t>
      </w:r>
      <w:r w:rsidRPr="001C1097">
        <w:rPr>
          <w:sz w:val="16"/>
        </w:rPr>
        <w:t>. 16</w:t>
      </w:r>
    </w:p>
    <w:p w:rsidR="00251889" w:rsidRDefault="00251889" w:rsidP="00251889">
      <w:pPr>
        <w:pStyle w:val="Heading3"/>
      </w:pPr>
      <w:bookmarkStart w:id="18" w:name="_Toc265534105"/>
      <w:r>
        <w:lastRenderedPageBreak/>
        <w:t xml:space="preserve">A2: </w:t>
      </w:r>
      <w:proofErr w:type="spellStart"/>
      <w:r>
        <w:t>Yoo</w:t>
      </w:r>
      <w:proofErr w:type="spellEnd"/>
      <w:r>
        <w:t xml:space="preserve"> Article 1 Powers</w:t>
      </w:r>
      <w:bookmarkEnd w:id="18"/>
    </w:p>
    <w:p w:rsidR="00251889" w:rsidRDefault="00251889" w:rsidP="00251889">
      <w:pPr>
        <w:pStyle w:val="Heading4"/>
      </w:pPr>
      <w:r>
        <w:t>CEA’s can be used outside of Article I powers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D626FD" w:rsidRDefault="00251889" w:rsidP="00251889">
      <w:pPr>
        <w:rPr>
          <w:sz w:val="16"/>
        </w:rPr>
      </w:pPr>
      <w:r w:rsidRPr="00D626FD">
        <w:rPr>
          <w:sz w:val="16"/>
        </w:rPr>
        <w:t xml:space="preserve">For example, </w:t>
      </w:r>
      <w:proofErr w:type="spellStart"/>
      <w:r w:rsidRPr="00D626FD">
        <w:rPr>
          <w:rStyle w:val="StyleBoldUnderline"/>
        </w:rPr>
        <w:t>Yoo's</w:t>
      </w:r>
      <w:proofErr w:type="spellEnd"/>
      <w:r w:rsidRPr="00D626FD">
        <w:rPr>
          <w:rStyle w:val="StyleBoldUnderline"/>
        </w:rPr>
        <w:t xml:space="preserve"> claim that congressionally authorized executive agreements are used exclusively for agreements that fall within Congress's Article I powers whereas treaties are used for agreements that extend beyond Article I is contradicted by the evidence. There is little evidence that the two instruments are used exclusively in certain areas of law</w:t>
      </w:r>
      <w:r w:rsidRPr="00D626FD">
        <w:rPr>
          <w:sz w:val="16"/>
        </w:rPr>
        <w:t xml:space="preserve">, much less in the constitutionally guided manner that </w:t>
      </w:r>
      <w:proofErr w:type="spellStart"/>
      <w:r w:rsidRPr="00D626FD">
        <w:rPr>
          <w:sz w:val="16"/>
        </w:rPr>
        <w:t>Yoo</w:t>
      </w:r>
      <w:proofErr w:type="spellEnd"/>
      <w:r w:rsidRPr="00D626FD">
        <w:rPr>
          <w:sz w:val="16"/>
        </w:rPr>
        <w:t xml:space="preserve"> suggests.</w:t>
      </w:r>
      <w:r w:rsidRPr="00D626FD">
        <w:rPr>
          <w:rStyle w:val="StyleBoldUnderline"/>
        </w:rPr>
        <w:t xml:space="preserve"> Quite the contrary: in many areas of international law - including </w:t>
      </w:r>
      <w:r w:rsidRPr="00D626FD">
        <w:rPr>
          <w:sz w:val="16"/>
        </w:rPr>
        <w:t xml:space="preserve">investment, </w:t>
      </w:r>
      <w:r w:rsidRPr="00D626FD">
        <w:rPr>
          <w:rStyle w:val="StyleBoldUnderline"/>
        </w:rPr>
        <w:t>maritime matters</w:t>
      </w:r>
      <w:r w:rsidRPr="00D626FD">
        <w:rPr>
          <w:sz w:val="16"/>
        </w:rPr>
        <w:t xml:space="preserve">, education, nuclear safety and technology, judicial and criminal assistance, and trade - </w:t>
      </w:r>
      <w:r w:rsidRPr="00D626FD">
        <w:rPr>
          <w:rStyle w:val="StyleBoldUnderline"/>
        </w:rPr>
        <w:t>Article II treaties and congressional-executive agreements are used side-by-side. Moreover, areas of law in which Article II treaties are used extensively,</w:t>
      </w:r>
      <w:r w:rsidRPr="00D626FD">
        <w:rPr>
          <w:sz w:val="16"/>
        </w:rPr>
        <w:t xml:space="preserve"> including human rights, dispute resolution, arms control, aviation, the environment, labor, consular relations, taxation, and telecommunications,  [*1271]  </w:t>
      </w:r>
      <w:r w:rsidRPr="00D626FD">
        <w:rPr>
          <w:rStyle w:val="StyleBoldUnderline"/>
        </w:rPr>
        <w:t>almost never extend beyond Congress's Article I powers.</w:t>
      </w:r>
      <w:r w:rsidRPr="00D626FD">
        <w:rPr>
          <w:sz w:val="16"/>
        </w:rPr>
        <w:t xml:space="preserve"> If agreements on human rights, labor, and taxation were beyond Congress's Article I powers, then the Civil Rights Acts, the Labor Department, and the Internal Revenue Service would seem to be unconstitutional exercises of federal power as well.</w:t>
      </w:r>
    </w:p>
    <w:p w:rsidR="00251889" w:rsidRDefault="00251889" w:rsidP="00251889">
      <w:pPr>
        <w:pStyle w:val="Heading4"/>
      </w:pPr>
      <w:proofErr w:type="spellStart"/>
      <w:r>
        <w:t>Yoo’s</w:t>
      </w:r>
      <w:proofErr w:type="spellEnd"/>
      <w:r>
        <w:t xml:space="preserve"> argument assumes an overly narrow interpretation of the commerce clause</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AB2532" w:rsidRDefault="00251889" w:rsidP="00251889">
      <w:pPr>
        <w:rPr>
          <w:sz w:val="16"/>
        </w:rPr>
      </w:pPr>
      <w:r w:rsidRPr="00AB2532">
        <w:rPr>
          <w:rStyle w:val="StyleBoldUnderline"/>
        </w:rPr>
        <w:t xml:space="preserve">Regardless of its accuracy at the time he wrote, </w:t>
      </w:r>
      <w:proofErr w:type="spellStart"/>
      <w:r w:rsidRPr="00AB2532">
        <w:rPr>
          <w:rStyle w:val="StyleBoldUnderline"/>
        </w:rPr>
        <w:t>Yoo's</w:t>
      </w:r>
      <w:proofErr w:type="spellEnd"/>
      <w:r w:rsidRPr="00AB2532">
        <w:rPr>
          <w:rStyle w:val="StyleBoldUnderline"/>
        </w:rPr>
        <w:t xml:space="preserve"> position has become less tenable in the years since. The pendulum appears to have swung back once again toward a more expansive interpretation of the Commerce Clause </w:t>
      </w:r>
      <w:proofErr w:type="gramStart"/>
      <w:r w:rsidRPr="00AB2532">
        <w:rPr>
          <w:rStyle w:val="StyleBoldUnderline"/>
        </w:rPr>
        <w:t>power</w:t>
      </w:r>
      <w:r w:rsidRPr="00AB2532">
        <w:rPr>
          <w:sz w:val="16"/>
        </w:rPr>
        <w:t xml:space="preserve">  [</w:t>
      </w:r>
      <w:proofErr w:type="gramEnd"/>
      <w:r w:rsidRPr="00AB2532">
        <w:rPr>
          <w:sz w:val="16"/>
        </w:rPr>
        <w:t xml:space="preserve">*1343]  by the Supreme Court. 314 Hence under </w:t>
      </w:r>
      <w:proofErr w:type="spellStart"/>
      <w:r w:rsidRPr="00AB2532">
        <w:rPr>
          <w:sz w:val="16"/>
        </w:rPr>
        <w:t>Henkin</w:t>
      </w:r>
      <w:proofErr w:type="spellEnd"/>
      <w:r w:rsidRPr="00AB2532">
        <w:rPr>
          <w:sz w:val="16"/>
        </w:rPr>
        <w:t xml:space="preserve"> and </w:t>
      </w:r>
      <w:proofErr w:type="spellStart"/>
      <w:r w:rsidRPr="00AB2532">
        <w:rPr>
          <w:sz w:val="16"/>
        </w:rPr>
        <w:t>Yoo's</w:t>
      </w:r>
      <w:proofErr w:type="spellEnd"/>
      <w:r w:rsidRPr="00AB2532">
        <w:rPr>
          <w:sz w:val="16"/>
        </w:rPr>
        <w:t xml:space="preserve"> approach, </w:t>
      </w:r>
      <w:r w:rsidRPr="00AB2532">
        <w:rPr>
          <w:rStyle w:val="StyleBoldUnderline"/>
        </w:rPr>
        <w:t>the gap between Congress's legislative power and the Treaty Clause would once again appear vanishingly small</w:t>
      </w:r>
      <w:r w:rsidRPr="00AB2532">
        <w:rPr>
          <w:sz w:val="16"/>
        </w:rPr>
        <w:t xml:space="preserve">. Although there has been some retrenchment by the Supreme Court on the extent of congressional power since its heights, </w:t>
      </w:r>
      <w:r w:rsidRPr="00AB2532">
        <w:rPr>
          <w:rStyle w:val="StyleBoldUnderline"/>
        </w:rPr>
        <w:t>there are few international agreements that would fall beyond the enumerated powers as currently understood and for which an Article II treaty would therefore be required</w:t>
      </w:r>
      <w:r w:rsidRPr="00AB2532">
        <w:rPr>
          <w:sz w:val="16"/>
        </w:rPr>
        <w:t>. For example, under this approach, a treaty that gave victims of gender-motivated violence the right to sue their attackers in federal court would arguably need to be concluded under Article II. 315</w:t>
      </w:r>
    </w:p>
    <w:p w:rsidR="00251889" w:rsidRPr="00D626FD" w:rsidRDefault="00251889" w:rsidP="00251889">
      <w:pPr>
        <w:pStyle w:val="Heading3"/>
      </w:pPr>
      <w:bookmarkStart w:id="19" w:name="_Toc265534106"/>
      <w:r>
        <w:lastRenderedPageBreak/>
        <w:t>CP Solvency- Solves Better</w:t>
      </w:r>
      <w:bookmarkEnd w:id="19"/>
    </w:p>
    <w:p w:rsidR="00251889" w:rsidRPr="00B35FB1" w:rsidRDefault="00251889" w:rsidP="00251889">
      <w:pPr>
        <w:pStyle w:val="Heading4"/>
      </w:pPr>
      <w:r w:rsidRPr="00B35FB1">
        <w:t>CEA’s solve better than treaties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Default="00251889" w:rsidP="00251889">
      <w:pPr>
        <w:rPr>
          <w:sz w:val="16"/>
        </w:rPr>
      </w:pPr>
      <w:r w:rsidRPr="00B35FB1">
        <w:rPr>
          <w:sz w:val="16"/>
        </w:rPr>
        <w:t xml:space="preserve">The Treaty Clause has been steadily losing influence and importance over the course of the century as congressional-executive agreements have gradually eclipsed it as the central method of international lawmaking in the United States. In this Part, I argue that </w:t>
      </w:r>
      <w:r w:rsidRPr="00B35FB1">
        <w:rPr>
          <w:rStyle w:val="StyleBoldUnderline"/>
        </w:rPr>
        <w:t xml:space="preserve">it is time to complete the </w:t>
      </w:r>
      <w:proofErr w:type="gramStart"/>
      <w:r w:rsidRPr="00B35FB1">
        <w:rPr>
          <w:rStyle w:val="StyleBoldUnderline"/>
        </w:rPr>
        <w:t>transition,</w:t>
      </w:r>
      <w:proofErr w:type="gramEnd"/>
      <w:r w:rsidRPr="00B35FB1">
        <w:rPr>
          <w:rStyle w:val="StyleBoldUnderline"/>
        </w:rPr>
        <w:t xml:space="preserve"> by replacing most of the remaining Article II treaties with ex post congressional-executive agreements.</w:t>
      </w:r>
      <w:r w:rsidRPr="00B35FB1">
        <w:rPr>
          <w:sz w:val="12"/>
        </w:rPr>
        <w:t>¶</w:t>
      </w:r>
      <w:r w:rsidRPr="00B35FB1">
        <w:rPr>
          <w:sz w:val="16"/>
        </w:rPr>
        <w:t xml:space="preserve"> </w:t>
      </w:r>
      <w:r w:rsidRPr="00B35FB1">
        <w:rPr>
          <w:rStyle w:val="StyleBoldUnderline"/>
        </w:rPr>
        <w:t>Doing so would have several clear benefits. First and foremost, this way of making international law would enjoy increased legitimacy</w:t>
      </w:r>
      <w:r w:rsidRPr="00B35FB1">
        <w:rPr>
          <w:sz w:val="16"/>
        </w:rPr>
        <w:t xml:space="preserve"> and stronger democratic credentials. But there are also practical benefits: </w:t>
      </w:r>
      <w:r w:rsidRPr="00B35FB1">
        <w:rPr>
          <w:rStyle w:val="StyleBoldUnderline"/>
        </w:rPr>
        <w:t>congressional-executive agreements</w:t>
      </w:r>
      <w:r w:rsidRPr="00B35FB1">
        <w:rPr>
          <w:sz w:val="16"/>
        </w:rPr>
        <w:t xml:space="preserve">, I argue, </w:t>
      </w:r>
      <w:r w:rsidRPr="00B35FB1">
        <w:rPr>
          <w:rStyle w:val="StyleBoldUnderline"/>
        </w:rPr>
        <w:t>are not only less likely to be held hostage by a small minority than are Article II treaties; they also generally create more reliable commitments, both because they are more likely to be enforced and because they can be more difficult for a single branch of government to unilaterally undo</w:t>
      </w:r>
      <w:r w:rsidRPr="00B35FB1">
        <w:rPr>
          <w:sz w:val="16"/>
        </w:rPr>
        <w:t>. This final advantage is significant. The very purpose of international agreements, after all, is to serve as a method of committing the parties to the agreement to an agreed course of action.</w:t>
      </w:r>
      <w:r w:rsidRPr="00B35FB1">
        <w:rPr>
          <w:sz w:val="12"/>
        </w:rPr>
        <w:t>¶</w:t>
      </w:r>
      <w:r w:rsidRPr="00B35FB1">
        <w:rPr>
          <w:sz w:val="16"/>
        </w:rPr>
        <w:t xml:space="preserve"> </w:t>
      </w:r>
      <w:proofErr w:type="gramStart"/>
      <w:r w:rsidRPr="00B35FB1">
        <w:rPr>
          <w:sz w:val="16"/>
        </w:rPr>
        <w:t>The</w:t>
      </w:r>
      <w:proofErr w:type="gramEnd"/>
      <w:r w:rsidRPr="00B35FB1">
        <w:rPr>
          <w:sz w:val="16"/>
        </w:rPr>
        <w:t xml:space="preserve"> current system of international lawmaking in the United States already takes advantage of these benefits in some areas. But these advantages are forfeited in others. </w:t>
      </w:r>
      <w:r w:rsidRPr="00B35FB1">
        <w:rPr>
          <w:rStyle w:val="StyleBoldUnderline"/>
        </w:rPr>
        <w:t>In those areas most dominated by the Treaty Clause - especially those where the Article II process is used as the exclusive means of approving international agreements - agreements are much more vulnerable to being held hostage by a small number of extreme political actors, are more difficult to implement, and can be easier for the President to unilaterally undo</w:t>
      </w:r>
      <w:r w:rsidRPr="00B35FB1">
        <w:rPr>
          <w:sz w:val="16"/>
        </w:rPr>
        <w:t>. It is therefore in those areas that the more frequent use of congressional-executive agreements would bring the greatest benefits.</w:t>
      </w:r>
      <w:r w:rsidRPr="00B35FB1">
        <w:rPr>
          <w:sz w:val="12"/>
        </w:rPr>
        <w:t>¶</w:t>
      </w:r>
      <w:r w:rsidRPr="00B35FB1">
        <w:rPr>
          <w:sz w:val="16"/>
        </w:rPr>
        <w:t xml:space="preserve"> </w:t>
      </w:r>
      <w:proofErr w:type="gramStart"/>
      <w:r w:rsidRPr="00B35FB1">
        <w:rPr>
          <w:sz w:val="16"/>
        </w:rPr>
        <w:t>To</w:t>
      </w:r>
      <w:proofErr w:type="gramEnd"/>
      <w:r w:rsidRPr="00B35FB1">
        <w:rPr>
          <w:sz w:val="16"/>
        </w:rPr>
        <w:t xml:space="preserve"> be clear, this is not an argument for complete interchangeability of the two instruments as a matter of law. There are certain acts to which the treaty power does not extend and hence where legislation passed by both houses of Congress and signed by the President is required to create a binding and enforceable commitment (which is, as I shall show, a significant reason weighing in favor of concluding such an agreement as a congressional-executive agreement instead). 211 At the same time, there is a much smaller set of cases in which treaties will continue to be required. 212 </w:t>
      </w:r>
      <w:r w:rsidRPr="00B35FB1">
        <w:rPr>
          <w:rStyle w:val="StyleBoldUnderline"/>
        </w:rPr>
        <w:t>In the vast majority of cases in which either instrument can be used - where, that is, treaties and congressional-executive agreements are legally interchangeable - there are</w:t>
      </w:r>
      <w:r>
        <w:rPr>
          <w:rStyle w:val="StyleBoldUnderline"/>
        </w:rPr>
        <w:t xml:space="preserve"> </w:t>
      </w:r>
      <w:r w:rsidRPr="00B35FB1">
        <w:rPr>
          <w:rStyle w:val="StyleBoldUnderline"/>
        </w:rPr>
        <w:t>[*1308]</w:t>
      </w:r>
      <w:r>
        <w:rPr>
          <w:rStyle w:val="StyleBoldUnderline"/>
        </w:rPr>
        <w:t xml:space="preserve"> </w:t>
      </w:r>
      <w:r w:rsidRPr="00B35FB1">
        <w:rPr>
          <w:rStyle w:val="StyleBoldUnderline"/>
        </w:rPr>
        <w:t>strong reasons for preferring a congressional-executive agreement even if a treaty might traditionally have been used.</w:t>
      </w:r>
      <w:r w:rsidRPr="00B35FB1">
        <w:rPr>
          <w:sz w:val="16"/>
        </w:rPr>
        <w:t xml:space="preserve"> These reasons are the subject of this Part.</w:t>
      </w:r>
    </w:p>
    <w:p w:rsidR="00A05A1B" w:rsidRDefault="00A05A1B">
      <w:pPr>
        <w:spacing w:after="0" w:line="240" w:lineRule="auto"/>
        <w:rPr>
          <w:rFonts w:eastAsiaTheme="majorEastAsia" w:cstheme="majorBidi"/>
          <w:b/>
          <w:iCs/>
          <w:sz w:val="26"/>
        </w:rPr>
      </w:pPr>
      <w:r>
        <w:br w:type="page"/>
      </w:r>
    </w:p>
    <w:p w:rsidR="00251889" w:rsidRDefault="00251889" w:rsidP="00251889">
      <w:pPr>
        <w:pStyle w:val="Heading4"/>
      </w:pPr>
      <w:r>
        <w:lastRenderedPageBreak/>
        <w:t>Congressional Executive Agreements are becoming more popular than the norm for ratifying a treaty, and it is better</w:t>
      </w:r>
    </w:p>
    <w:p w:rsidR="00251889" w:rsidRPr="00733A3F" w:rsidRDefault="00251889" w:rsidP="00251889">
      <w:pPr>
        <w:rPr>
          <w:rStyle w:val="StyleStyleBold12pt"/>
          <w:b w:val="0"/>
        </w:rPr>
      </w:pPr>
      <w:r w:rsidRPr="00733A3F">
        <w:rPr>
          <w:rStyle w:val="StyleStyleBold12pt"/>
        </w:rPr>
        <w:t xml:space="preserve">Smith, </w:t>
      </w:r>
      <w:proofErr w:type="spellStart"/>
      <w:r w:rsidRPr="00733A3F">
        <w:rPr>
          <w:rStyle w:val="StyleStyleBold12pt"/>
        </w:rPr>
        <w:t>Shedd</w:t>
      </w:r>
      <w:proofErr w:type="spellEnd"/>
      <w:r w:rsidRPr="00733A3F">
        <w:rPr>
          <w:rStyle w:val="StyleStyleBold12pt"/>
        </w:rPr>
        <w:t xml:space="preserve">, and </w:t>
      </w:r>
      <w:proofErr w:type="spellStart"/>
      <w:r w:rsidRPr="00733A3F">
        <w:rPr>
          <w:rStyle w:val="StyleStyleBold12pt"/>
        </w:rPr>
        <w:t>Murrill</w:t>
      </w:r>
      <w:proofErr w:type="spellEnd"/>
      <w:r>
        <w:t xml:space="preserve"> 4/15/</w:t>
      </w:r>
      <w:r w:rsidRPr="00733A3F">
        <w:rPr>
          <w:rStyle w:val="StyleStyleBold12pt"/>
        </w:rPr>
        <w:t>2013</w:t>
      </w:r>
      <w:r>
        <w:rPr>
          <w:rStyle w:val="StyleStyleBold12pt"/>
        </w:rPr>
        <w:t xml:space="preserve">, </w:t>
      </w:r>
      <w:r w:rsidRPr="00733A3F">
        <w:rPr>
          <w:rStyle w:val="StyleStyleBold12pt"/>
          <w:b w:val="0"/>
        </w:rPr>
        <w:t xml:space="preserve">Jane M. Smith Legislative Attorney Daniel T. </w:t>
      </w:r>
      <w:proofErr w:type="spellStart"/>
      <w:r w:rsidRPr="00733A3F">
        <w:rPr>
          <w:rStyle w:val="StyleStyleBold12pt"/>
          <w:b w:val="0"/>
        </w:rPr>
        <w:t>Shedd</w:t>
      </w:r>
      <w:proofErr w:type="spellEnd"/>
      <w:r w:rsidRPr="00733A3F">
        <w:rPr>
          <w:rStyle w:val="StyleStyleBold12pt"/>
          <w:b w:val="0"/>
        </w:rPr>
        <w:t xml:space="preserve"> Legislative Attorney Brandon J. </w:t>
      </w:r>
      <w:proofErr w:type="spellStart"/>
      <w:r w:rsidRPr="00733A3F">
        <w:rPr>
          <w:rStyle w:val="StyleStyleBold12pt"/>
          <w:b w:val="0"/>
        </w:rPr>
        <w:t>Murrill</w:t>
      </w:r>
      <w:proofErr w:type="spellEnd"/>
      <w:r w:rsidRPr="00733A3F">
        <w:rPr>
          <w:rStyle w:val="StyleStyleBold12pt"/>
          <w:b w:val="0"/>
        </w:rPr>
        <w:t xml:space="preserve"> Legislative Attorney</w:t>
      </w:r>
      <w:r>
        <w:rPr>
          <w:rStyle w:val="StyleStyleBold12pt"/>
          <w:b w:val="0"/>
        </w:rPr>
        <w:t xml:space="preserve">, </w:t>
      </w:r>
      <w:r w:rsidRPr="00733A3F">
        <w:rPr>
          <w:rStyle w:val="StyleStyleBold12pt"/>
          <w:b w:val="0"/>
        </w:rPr>
        <w:t>Why Certai</w:t>
      </w:r>
      <w:r>
        <w:rPr>
          <w:rStyle w:val="StyleStyleBold12pt"/>
          <w:b w:val="0"/>
        </w:rPr>
        <w:t xml:space="preserve">n Trade Agreements Are Approved </w:t>
      </w:r>
      <w:r w:rsidRPr="00733A3F">
        <w:rPr>
          <w:rStyle w:val="StyleStyleBold12pt"/>
          <w:b w:val="0"/>
        </w:rPr>
        <w:t>as Congressional-Executive Agreements Rather Than Treaties</w:t>
      </w:r>
      <w:r>
        <w:rPr>
          <w:rStyle w:val="StyleStyleBold12pt"/>
          <w:b w:val="0"/>
        </w:rPr>
        <w:t xml:space="preserve">, </w:t>
      </w:r>
      <w:r w:rsidRPr="00733A3F">
        <w:rPr>
          <w:rStyle w:val="StyleStyleBold12pt"/>
          <w:b w:val="0"/>
        </w:rPr>
        <w:t xml:space="preserve">http://fas.org/sgp/crs/misc/97-896.pdf </w:t>
      </w:r>
    </w:p>
    <w:p w:rsidR="00251889" w:rsidRPr="003F38A7" w:rsidRDefault="00251889" w:rsidP="00251889">
      <w:pPr>
        <w:rPr>
          <w:rStyle w:val="StyleBoldUnderline"/>
          <w:b/>
          <w:sz w:val="16"/>
          <w:u w:val="none"/>
        </w:rPr>
      </w:pPr>
      <w:r w:rsidRPr="003F38A7">
        <w:rPr>
          <w:sz w:val="16"/>
        </w:rPr>
        <w:t xml:space="preserve">In the fall of 2007, Senate hearings finally commenced on the United Nations Convention on the Law of the Sea, a treaty that has been languishing in the Senate since 1994, when Bill Clinton was still a fresh face in the White House. Submitted to the Senate under the Treaty Clause of the Constitution, the treaty must gain the consent of two-thirds of the Senate in order to become law for the United States—a hurdle it has been unable to clear for over a decade because of a small but determined opposition. Meanwhile, free trade agreements between the United States and Peru, Colombia, and Panama are also up for approval. But these agreements are proceeding not through the Treaty Clause but as “congressional-executive agreements,” subject to approval by a majority of both houses of Congress. Signed in 2006, one has already been approved by Congress. </w:t>
      </w:r>
      <w:r w:rsidRPr="00733A3F">
        <w:rPr>
          <w:rStyle w:val="StyleBoldUnderline"/>
        </w:rPr>
        <w:t>As these examples show, the process for making binding international agreements in the United States today proceeds along two separate but parallel tracks: one that excludes the House of Representatives and another that includes it, one that requires a supermajority vote in the Senate and another that does not, one that is expressly laid out in the Constitution and one that is not.</w:t>
      </w:r>
      <w:r w:rsidRPr="003F38A7">
        <w:rPr>
          <w:rStyle w:val="StyleBoldUnderline"/>
          <w:sz w:val="16"/>
          <w:u w:val="none"/>
        </w:rPr>
        <w:t xml:space="preserve"> </w:t>
      </w:r>
      <w:r w:rsidRPr="00733A3F">
        <w:rPr>
          <w:rStyle w:val="StyleBoldUnderline"/>
        </w:rPr>
        <w:t>Of the two methods for making international law in the United States, the Treaty Clause—which requires a two-thirds vote in the Senate and bypasses the House of Representatives—is the better known; it is principally used to conclude agreements on human rights, taxation, environment, arms control, and extradition. But an increasingly common path is the congressional-executive agreement, approved by Congress through the enactment of ordinary legislation passed by both houses and signed into law by the President.</w:t>
      </w:r>
      <w:r w:rsidRPr="003F38A7">
        <w:rPr>
          <w:rStyle w:val="StyleBoldUnderline"/>
          <w:sz w:val="16"/>
          <w:u w:val="none"/>
        </w:rPr>
        <w:t xml:space="preserve"> </w:t>
      </w:r>
      <w:r w:rsidRPr="00733A3F">
        <w:rPr>
          <w:rStyle w:val="StyleBoldUnderline"/>
        </w:rPr>
        <w:t>This Issue Brief argues that nearly everything that is done through the Treaty Clause can and should be done through ex post congressional-executive agreements. It begins by laying out the clear benefits of ex post congressional-executive agreements over Article II treaties. First and foremost, international law made through ex post-congressional-executive agreements enjoys greater legitimacy and stronger democratic credentials. But there are also practical benefits: congressional-executive agreements, I argue, are not only less likely to be held hostage by a small minority than are Article II treaties; they also generally create more reliable commitments, both because they are more likely to be enforced and because they can be more difficult for a single branch of government to unilaterally undo.</w:t>
      </w:r>
      <w:r w:rsidRPr="003F38A7">
        <w:rPr>
          <w:rStyle w:val="StyleBoldUnderline"/>
          <w:sz w:val="16"/>
          <w:u w:val="none"/>
        </w:rPr>
        <w:t xml:space="preserve"> </w:t>
      </w:r>
      <w:r w:rsidRPr="00733A3F">
        <w:rPr>
          <w:rStyle w:val="StyleBoldUnderline"/>
        </w:rPr>
        <w:t>The current system of international lawmaking in the United States already takes advantage of these benefits in some areas. But these advantages are forfeited in others. In those areas most dominated by the Treaty Clause—human rights chief among them—agreements are much more vulnerable to being held hostage by a small number of extreme political actors, are more difficult to implement, and are easier for the president to unilaterally undo. It is therefore in those areas that the more frequent use of congressional-executive agreements would bring the greatest benefits.</w:t>
      </w:r>
      <w:r w:rsidRPr="003F38A7">
        <w:rPr>
          <w:rStyle w:val="StyleBoldUnderline"/>
          <w:sz w:val="16"/>
          <w:u w:val="none"/>
        </w:rPr>
        <w:t xml:space="preserve"> </w:t>
      </w:r>
      <w:r w:rsidRPr="003F38A7">
        <w:rPr>
          <w:sz w:val="16"/>
        </w:rPr>
        <w:t xml:space="preserve">The Issue Brief concludes with a discussion of how this transformation of international lawmaking in the United States could be brought about. It shows that making this proposed change does not require legislation or a constitutional amendment. It rather requires only a commitment by the President to do things differently, and the willingness of Congress to cooperate. The Treaty Clause’s voting structure gives rise to real concerns about the democratic legitimacy of international law in the United States. By now it seems normal that the Treaty Clause excludes the House of Representatives from the process. That exclusion was originally justified by a need for secrecy and a desire to have the Senate function as a council of advisors in the treaty-making process. Yet these rationales were almost immediately undermined by actual practice. By the end of George Washington’s presidency, “advice and consent” had been reduced to “consent” alone. Hence the Article II process specifying exclusion of the House—the body of Congress designed to be most representative of the population </w:t>
      </w:r>
      <w:r w:rsidRPr="003F38A7">
        <w:rPr>
          <w:sz w:val="16"/>
        </w:rPr>
        <w:lastRenderedPageBreak/>
        <w:t xml:space="preserve">(with membership based on population, not territory) and most responsive to popular control (with two-year, rather than six-year, terms)—is based largely on a set of assumptions that are no longer correct, if indeed they ever were. </w:t>
      </w:r>
      <w:r w:rsidRPr="00733A3F">
        <w:rPr>
          <w:rStyle w:val="StyleBoldUnderline"/>
        </w:rPr>
        <w:t>The ex post congressional-executive agreement, which requires approval by a majority in both Houses, has greater democratic legitimacy than the Article II treaty as a result. Democratic theorist Robert Dahl, comparing the treaty power and congressional-executive agreements, wrote: “an executive agreement combined with a joint resolution of Congress is much the superior alternative. Surely majority action by both Houses is more ‘democratic’—in the sense that majority rule is an essential element of democratic procedure.”</w:t>
      </w:r>
      <w:r w:rsidRPr="003F38A7">
        <w:rPr>
          <w:rStyle w:val="StyleBoldUnderline"/>
          <w:sz w:val="16"/>
          <w:u w:val="none"/>
        </w:rPr>
        <w:t xml:space="preserve"> </w:t>
      </w:r>
      <w:r w:rsidRPr="003F38A7">
        <w:rPr>
          <w:sz w:val="16"/>
        </w:rPr>
        <w:t xml:space="preserve">The exclusion of the House is particularly problematic when set in comparative context. The United States, Mexico, and Tajikistan are the only countries in the world that provide for less involvement by a part of the legislature in treaty-making than in domestic lawmaking (by excluding the House in the United States) and make the results of this process automatically part of domestic law in more than a few confined areas of law. This gives rise to the possibility that Presidents could game the system, using the international lawmaking process as an end-run around the House. But even if this possibility is discounted (and admittedly it is only likely to arise in rare circumstances), the broader implications of the United States’ comparatively restrictive process are both substantial and too often neglected. Critics of international law frequently contend that international law is undemocratic, basing much of their complaints on the odd, exclusionary process by which the United States conducts treaties. The assumption behind the complaint is apparently that the U.S. process, so weakly democratic, is also the international norm. The U.S. process is indeed weakly democratic, but it is far from the norm. If the democratic problem with international law is that the American international lawmaking process excludes the </w:t>
      </w:r>
      <w:proofErr w:type="gramStart"/>
      <w:r w:rsidRPr="003F38A7">
        <w:rPr>
          <w:sz w:val="16"/>
        </w:rPr>
        <w:t>House, that is a problem easily remedied—by</w:t>
      </w:r>
      <w:proofErr w:type="gramEnd"/>
      <w:r w:rsidRPr="003F38A7">
        <w:rPr>
          <w:sz w:val="16"/>
        </w:rPr>
        <w:t xml:space="preserve"> including the House. The exclusion of the House from a significant body of international lawmaking is particularly problematic in the modern era, when international law and domestic law are increasingly intertwined and overlapping. International law today does not simply deal in matters of diplomatic relations and border disputes. Modern international law is about everything from education to tax policy to torture. In this era, the exclusion of the House from participation in international lawmaking is increasingly dissonant. The same lawmaking process that sets too low a bar (or, more accurately, no bar) in the House sets an excessively high bar in the Senate. The two-thirds rule imposed by Article II is among the highest imposed in the Constitution—used only for such matters as impeachment, override of presidential veto, amending the Constitution, and removal of the President from office for inability to discharge the powers and duties of his office. There are some who celebrate this high hurdle, arguing that a treaty commitment should be subjected to the increased scrutiny and heightened level of consensus that comes with a supermajority voting requirement. Yet there are substantial, and frequently unacknowledged, costs to this exceptionally high requirement. </w:t>
      </w:r>
      <w:r w:rsidRPr="00733A3F">
        <w:rPr>
          <w:rStyle w:val="StyleBoldUnderline"/>
        </w:rPr>
        <w:t xml:space="preserve">The supermajority requirement imposed by the Treaty Clause means that treaties that enjoy the support of a strong majority of the population and its political representatives may still not receive approval. This is all the more true because the Senate is extremely </w:t>
      </w:r>
      <w:proofErr w:type="spellStart"/>
      <w:r w:rsidRPr="00733A3F">
        <w:rPr>
          <w:rStyle w:val="StyleBoldUnderline"/>
        </w:rPr>
        <w:t>malapportioned</w:t>
      </w:r>
      <w:proofErr w:type="spellEnd"/>
      <w:r w:rsidRPr="00733A3F">
        <w:rPr>
          <w:rStyle w:val="StyleBoldUnderline"/>
        </w:rPr>
        <w:t xml:space="preserve"> far more so today than was the true at the Founding, or even a century ago. Senators representing only about 8% of the country’s population can halt a treaty. </w:t>
      </w:r>
      <w:r w:rsidRPr="003F38A7">
        <w:rPr>
          <w:rStyle w:val="StyleBoldUnderline"/>
          <w:sz w:val="16"/>
          <w:u w:val="none"/>
        </w:rPr>
        <w:t xml:space="preserve"> </w:t>
      </w:r>
      <w:r w:rsidRPr="003F38A7">
        <w:rPr>
          <w:sz w:val="16"/>
        </w:rPr>
        <w:t xml:space="preserve">Achieving support of a two-thirds majority also requires playing to the polarized extremes of modern American politics. Consider, by way of illustration, the difference in ideological positions of the fifty-first vote in the Senate versus the sixty-seventh. If we array the senators in the 109th Congress from most liberal to most conservative according to a widely used measure of ideological position, we see that in the 109th Congress the sixty-seventh senator was just over twice as conservative as the fifty-first senator. In the reverse dimension, the sixty- seventh senator was also just over twice as liberal as the fifty-first. In other words, </w:t>
      </w:r>
      <w:r w:rsidRPr="00733A3F">
        <w:rPr>
          <w:rStyle w:val="StyleBoldUnderline"/>
        </w:rPr>
        <w:t>the supermajority requirement means treaties must gain the support of senators that are twice as conservative or liberal as the so-called median voter in the Senate.</w:t>
      </w:r>
    </w:p>
    <w:p w:rsidR="00251889" w:rsidRPr="00733A3F" w:rsidRDefault="00251889" w:rsidP="00251889"/>
    <w:p w:rsidR="00251889" w:rsidRPr="00733A3F" w:rsidRDefault="00251889" w:rsidP="00251889"/>
    <w:p w:rsidR="00251889" w:rsidRPr="00B35FB1" w:rsidRDefault="00251889" w:rsidP="00251889">
      <w:pPr>
        <w:rPr>
          <w:sz w:val="16"/>
        </w:rPr>
      </w:pPr>
    </w:p>
    <w:p w:rsidR="00251889" w:rsidRDefault="00251889" w:rsidP="00251889">
      <w:pPr>
        <w:pStyle w:val="Heading3"/>
      </w:pPr>
      <w:bookmarkStart w:id="20" w:name="_Toc265534107"/>
      <w:r>
        <w:lastRenderedPageBreak/>
        <w:t>CP Solvency- Durability</w:t>
      </w:r>
      <w:bookmarkEnd w:id="20"/>
    </w:p>
    <w:p w:rsidR="00251889" w:rsidRDefault="00251889" w:rsidP="00251889">
      <w:pPr>
        <w:pStyle w:val="Heading4"/>
      </w:pPr>
      <w:r>
        <w:t>CEA’s are actually more durable than treaties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F7471C" w:rsidRDefault="00251889" w:rsidP="00251889">
      <w:pPr>
        <w:rPr>
          <w:sz w:val="16"/>
        </w:rPr>
      </w:pPr>
      <w:r w:rsidRPr="00F7471C">
        <w:rPr>
          <w:rStyle w:val="StyleBoldUnderline"/>
        </w:rPr>
        <w:t>Congressional-executive agreements create more reliable international commitments than do Article II treaties</w:t>
      </w:r>
      <w:r w:rsidRPr="00F7471C">
        <w:rPr>
          <w:sz w:val="16"/>
        </w:rPr>
        <w:t xml:space="preserve">. This is an important and perhaps surprising advantage. It is important because the central purpose of an international agreement is to commit states to act in ways consistent with the agreement. It may be surprising, because, as just argued, the bar in Congress is generally higher for Article II treaties - which might be thought to create a stronger assurance of political durability. Indeed, </w:t>
      </w:r>
      <w:r w:rsidRPr="00F7471C">
        <w:rPr>
          <w:rStyle w:val="StyleBoldUnderline"/>
        </w:rPr>
        <w:t>the very limited scholarship on the issue to date has argued that, because of this higher bar, treaties do in fact create a stronger commitment</w:t>
      </w:r>
      <w:r w:rsidRPr="00F7471C">
        <w:rPr>
          <w:sz w:val="16"/>
        </w:rPr>
        <w:t xml:space="preserve">. 236 </w:t>
      </w:r>
      <w:r w:rsidRPr="00F7471C">
        <w:rPr>
          <w:rStyle w:val="StyleBoldUnderline"/>
        </w:rPr>
        <w:t>That scholarship is misguided. Fixated on vote thresholds in the Senate, it has missed the two core reasons why congressional-executive agreements create stronger commitments than do Article II treaties: their stronger domestic legal status and their more stringent rules regarding withdrawal from an enacted agreement</w:t>
      </w:r>
      <w:r w:rsidRPr="00F7471C">
        <w:rPr>
          <w:sz w:val="16"/>
        </w:rPr>
        <w:t>.</w:t>
      </w:r>
    </w:p>
    <w:p w:rsidR="00251889" w:rsidRDefault="00251889" w:rsidP="00251889">
      <w:pPr>
        <w:pStyle w:val="Heading3"/>
      </w:pPr>
      <w:bookmarkStart w:id="21" w:name="_Toc265534108"/>
      <w:r>
        <w:lastRenderedPageBreak/>
        <w:t>CP Solvency- Durability</w:t>
      </w:r>
      <w:bookmarkEnd w:id="21"/>
    </w:p>
    <w:p w:rsidR="00251889" w:rsidRDefault="00251889" w:rsidP="00251889">
      <w:pPr>
        <w:pStyle w:val="Heading4"/>
      </w:pPr>
      <w:r>
        <w:t>CEA’s sidestep enforceability problems associated with self-execution of treaties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AB2532" w:rsidRDefault="00251889" w:rsidP="00251889">
      <w:pPr>
        <w:rPr>
          <w:sz w:val="16"/>
        </w:rPr>
      </w:pPr>
      <w:r w:rsidRPr="00AB2532">
        <w:rPr>
          <w:sz w:val="16"/>
        </w:rPr>
        <w:t xml:space="preserve">International law and domestic law are separate but deeply intertwined legal systems. 237 The mere fact that a state is bound as a matter of international law does not ipso facto mean that the state is bound as a matter of domestic law. Whether it is or not depends on domestic law - that is, how and when international legal obligations are "brought back home." </w:t>
      </w:r>
      <w:r w:rsidRPr="00F7471C">
        <w:rPr>
          <w:rStyle w:val="StyleBoldUnderline"/>
        </w:rPr>
        <w:t>International law truly binds only when there is a way to enforce a state's obligation under international law in domestic courts. This is where the difference between treaties and congressional-executive agreements becomes interesting: a congressional-executive agreement creates a more reliable commitment on behalf of the United States than does a treaty because unlike a treaty it erases this line between domestic and international law</w:t>
      </w:r>
      <w:r w:rsidRPr="00AB2532">
        <w:rPr>
          <w:sz w:val="16"/>
        </w:rPr>
        <w:t xml:space="preserve"> - allowing for a one-stage rather than a multi-stage process to create an enforceable legal commitment.</w:t>
      </w:r>
      <w:r w:rsidRPr="00AB2532">
        <w:rPr>
          <w:sz w:val="12"/>
        </w:rPr>
        <w:t>¶</w:t>
      </w:r>
      <w:r w:rsidRPr="00AB2532">
        <w:rPr>
          <w:sz w:val="16"/>
        </w:rPr>
        <w:t xml:space="preserve"> To understand this difference, we must examine how international obligations become enforceable as a matter of U.S. domestic law. With treaties, this is often a two-step process. The U.S. Constitution specifies that once ratified, treaties are the "Supreme Law of the Land." 238 That would seem to settle the matter. When it comes to applying this rule, however, it becomes quite a bit more complicated than it first appears. To begin with, there are two types of treaties: those that are self-executing - meaning that they become part of domestic law immediately upon ratification - and those that are non-self-executing - meaning that they require Congress to enact implementing legislation before they become enforceable. 239</w:t>
      </w:r>
      <w:r w:rsidRPr="00AB2532">
        <w:rPr>
          <w:sz w:val="12"/>
        </w:rPr>
        <w:t>¶</w:t>
      </w:r>
      <w:r w:rsidRPr="00AB2532">
        <w:rPr>
          <w:sz w:val="16"/>
        </w:rPr>
        <w:t xml:space="preserve"> [*1318] </w:t>
      </w:r>
      <w:r w:rsidRPr="00F7471C">
        <w:rPr>
          <w:rStyle w:val="StyleBoldUnderline"/>
        </w:rPr>
        <w:t>Treaties that are self-executing are, by virtue of the Supremacy Clause, enforceable in domestic court upon ratification. Yet this does not necessarily mean that treaties are always and in every case enforced</w:t>
      </w:r>
      <w:r w:rsidRPr="00AB2532">
        <w:rPr>
          <w:sz w:val="16"/>
        </w:rPr>
        <w:t xml:space="preserve">. The relative legal status of state law, federal statutory law, treaties, and constitutional law has been an active subject of debate over the course of American history. Today, </w:t>
      </w:r>
      <w:r w:rsidRPr="00F7471C">
        <w:rPr>
          <w:rStyle w:val="StyleBoldUnderline"/>
        </w:rPr>
        <w:t>most scholars agree that treaties have a status equivalent to the federal statutory law</w:t>
      </w:r>
      <w:r w:rsidRPr="00AB2532">
        <w:rPr>
          <w:sz w:val="16"/>
        </w:rPr>
        <w:t xml:space="preserve">. 240 Hence </w:t>
      </w:r>
      <w:r w:rsidRPr="00F7471C">
        <w:rPr>
          <w:rStyle w:val="StyleBoldUnderline"/>
        </w:rPr>
        <w:t>where treaty obligations are inconsistent with the Constitution, the Constitution will prevail</w:t>
      </w:r>
      <w:r w:rsidRPr="00AB2532">
        <w:rPr>
          <w:sz w:val="16"/>
        </w:rPr>
        <w:t xml:space="preserve">. 241 </w:t>
      </w:r>
      <w:r w:rsidRPr="00F7471C">
        <w:rPr>
          <w:rStyle w:val="StyleBoldUnderline"/>
        </w:rPr>
        <w:t>Where they are inconsistent with a federal statute, courts apply the "last in time rule"</w:t>
      </w:r>
      <w:r w:rsidRPr="00AB2532">
        <w:rPr>
          <w:sz w:val="16"/>
        </w:rPr>
        <w:t xml:space="preserve"> whereby the obligation imposed later in time prevails. And where they are inconsistent with state law, the treaty obligations prevail.</w:t>
      </w:r>
      <w:r w:rsidRPr="00AB2532">
        <w:rPr>
          <w:sz w:val="12"/>
        </w:rPr>
        <w:t>¶</w:t>
      </w:r>
      <w:r w:rsidRPr="00AB2532">
        <w:rPr>
          <w:sz w:val="16"/>
        </w:rPr>
        <w:t xml:space="preserve"> </w:t>
      </w:r>
      <w:r w:rsidRPr="00F7471C">
        <w:rPr>
          <w:rStyle w:val="StyleBoldUnderline"/>
        </w:rPr>
        <w:t>Enforcement of treaties that are not self-executing is even more complicated. In such cases, two problems can emerge. First, a non-self-</w:t>
      </w:r>
      <w:r>
        <w:rPr>
          <w:rStyle w:val="StyleBoldUnderline"/>
        </w:rPr>
        <w:t xml:space="preserve"> </w:t>
      </w:r>
      <w:r w:rsidRPr="00F7471C">
        <w:rPr>
          <w:rStyle w:val="StyleBoldUnderline"/>
        </w:rPr>
        <w:t>[*1319]</w:t>
      </w:r>
      <w:r>
        <w:rPr>
          <w:rStyle w:val="StyleBoldUnderline"/>
        </w:rPr>
        <w:t xml:space="preserve"> </w:t>
      </w:r>
      <w:r w:rsidRPr="00F7471C">
        <w:rPr>
          <w:rStyle w:val="StyleBoldUnderline"/>
        </w:rPr>
        <w:t>executing treaty could impose an international obligation on the United States that would be unenforceable as a matter of domestic law</w:t>
      </w:r>
      <w:r w:rsidRPr="00AB2532">
        <w:rPr>
          <w:sz w:val="16"/>
        </w:rPr>
        <w:t xml:space="preserve"> - because the necessary implementing legislation has not been passed - leaving the country in violation of its international obligations. 242 To avoid this problem, the Senate generally postpones its advice and consent to a non-self-executing treaty until implementing legislation can be enacted concurrently. 243 Alternatively, it might give its advice and consent to the ratification of a treaty contingent upon the subsequent enactment of implementing legislation. 244 Although sensible, these solutions are not costless. Under each approach, non-self-executing treaties face an additional hurdle to ratification: in both cases, [*1320] </w:t>
      </w:r>
      <w:r w:rsidRPr="00AB2532">
        <w:rPr>
          <w:rStyle w:val="StyleBoldUnderline"/>
        </w:rPr>
        <w:t>the treaty cannot be ratified until implementing legislation is passed</w:t>
      </w:r>
      <w:r w:rsidRPr="00AB2532">
        <w:rPr>
          <w:sz w:val="16"/>
        </w:rPr>
        <w:t xml:space="preserve">. In other words, </w:t>
      </w:r>
      <w:r w:rsidRPr="00AB2532">
        <w:rPr>
          <w:rStyle w:val="StyleBoldUnderline"/>
        </w:rPr>
        <w:t xml:space="preserve">the treaty must have the support of the President </w:t>
      </w:r>
      <w:proofErr w:type="gramStart"/>
      <w:r w:rsidRPr="00AB2532">
        <w:rPr>
          <w:rStyle w:val="StyleBoldUnderline"/>
        </w:rPr>
        <w:t>and</w:t>
      </w:r>
      <w:proofErr w:type="gramEnd"/>
      <w:r w:rsidRPr="00AB2532">
        <w:rPr>
          <w:rStyle w:val="StyleBoldUnderline"/>
        </w:rPr>
        <w:t xml:space="preserve"> two-thirds of the Senate, and a majority in both the Senate and the House of Representatives to enact separate implementing legislation.</w:t>
      </w:r>
      <w:r w:rsidRPr="00AB2532">
        <w:rPr>
          <w:sz w:val="12"/>
        </w:rPr>
        <w:t>¶</w:t>
      </w:r>
      <w:r w:rsidRPr="00AB2532">
        <w:rPr>
          <w:sz w:val="16"/>
        </w:rPr>
        <w:t xml:space="preserve"> This is not the only dualist dilemma posed by the Supremacy Clause. The placement of the authority to consent to treaties solely in the Senate has created some constitutional puzzles as well. Chief among them is the question of the rights and responsibilities of the House of Representatives regarding treaties that involve powers granted to it by the Constitution, such as the power to appropriate funds. 245 The constitutional grant of authority to the Senate to make treaties without the House creates two seemingly untenable alternatives regarding the House's power of appropriations: either it is empowered to nullify treaties that require appropriations by failing to appropriate the funds necessary to carry it out, or it is required to make the appropriations specified in a treaty without exercising any independent judgment. 246 Neither option has [*1321] proven appealing or persuasive. To address the conundrum, early presidents adopted the custom of sending a message to the House of Representatives when a treaty might require an appropriation. In some of those cases, the appropriation was voted before the presentation of the treaty to the Senate. 247 Similar arguments have been made in the past about treaties that provide for reciprocal raising and lowering of </w:t>
      </w:r>
      <w:r w:rsidRPr="00AB2532">
        <w:rPr>
          <w:sz w:val="16"/>
        </w:rPr>
        <w:lastRenderedPageBreak/>
        <w:t>duties, the acquisition or cession of territory, regulations of commerce with foreign nations, naturalization of aliens, and agreements to engage in or refrain from war. 248</w:t>
      </w:r>
      <w:r w:rsidRPr="00AB2532">
        <w:rPr>
          <w:sz w:val="12"/>
        </w:rPr>
        <w:t>¶</w:t>
      </w:r>
      <w:r w:rsidRPr="00AB2532">
        <w:rPr>
          <w:sz w:val="16"/>
        </w:rPr>
        <w:t xml:space="preserve"> </w:t>
      </w:r>
      <w:r w:rsidRPr="00AB2532">
        <w:rPr>
          <w:rStyle w:val="StyleBoldUnderline"/>
        </w:rPr>
        <w:t>Congressional-executive agreements avoid many of these dualist dilemmas. Congressional-executive agreements are, after all, created by means of legislation. That legislation not only has the status equivalent to federal statutory law, it is federal statutory law</w:t>
      </w:r>
      <w:r w:rsidRPr="00AB2532">
        <w:rPr>
          <w:sz w:val="16"/>
        </w:rPr>
        <w:t xml:space="preserve">. </w:t>
      </w:r>
      <w:r w:rsidRPr="00AB2532">
        <w:rPr>
          <w:rStyle w:val="StyleBoldUnderline"/>
        </w:rPr>
        <w:t>There is little difference between most congressional-executive agreements and self-executing treaties that do not infringe on the House's traditional scope of authority</w:t>
      </w:r>
      <w:r w:rsidRPr="00AB2532">
        <w:rPr>
          <w:sz w:val="16"/>
        </w:rPr>
        <w:t xml:space="preserve"> - in both </w:t>
      </w:r>
      <w:proofErr w:type="gramStart"/>
      <w:r w:rsidRPr="00AB2532">
        <w:rPr>
          <w:sz w:val="16"/>
        </w:rPr>
        <w:t>cases,</w:t>
      </w:r>
      <w:proofErr w:type="gramEnd"/>
      <w:r w:rsidRPr="00AB2532">
        <w:rPr>
          <w:sz w:val="16"/>
        </w:rPr>
        <w:t xml:space="preserve"> they create binding legal obligations that are inferior to the Constitution, subject to the later-in-time rule with federal statutes, and superior to state law. Yet when an agreement is not explicitly self-executing, a congressional-executive agreement can offer significant advantages. </w:t>
      </w:r>
      <w:r w:rsidRPr="00AB2532">
        <w:rPr>
          <w:rStyle w:val="StyleBoldUnderline"/>
        </w:rPr>
        <w:t>Congressional-executive agreements are generally presumed self-executing</w:t>
      </w:r>
      <w:r w:rsidRPr="00AB2532">
        <w:rPr>
          <w:sz w:val="16"/>
        </w:rPr>
        <w:t xml:space="preserve"> unless specified otherwise. </w:t>
      </w:r>
      <w:r w:rsidRPr="00AB2532">
        <w:rPr>
          <w:rStyle w:val="StyleBoldUnderline"/>
        </w:rPr>
        <w:t>The legislation creating them, moreover, can include any necessary implementing language. The legislation provides, in effect, one-stop shopping</w:t>
      </w:r>
      <w:r w:rsidRPr="00AB2532">
        <w:rPr>
          <w:sz w:val="16"/>
        </w:rPr>
        <w:t>: the same act that provides the authority to accede to the international agreement can also make the necessary statutory changes to implement the obligation incurred.</w:t>
      </w:r>
      <w:r w:rsidRPr="00AB2532">
        <w:rPr>
          <w:sz w:val="12"/>
        </w:rPr>
        <w:t>¶</w:t>
      </w:r>
      <w:r w:rsidRPr="00AB2532">
        <w:rPr>
          <w:sz w:val="16"/>
        </w:rPr>
        <w:t xml:space="preserve"> </w:t>
      </w:r>
      <w:r w:rsidRPr="00AB2532">
        <w:rPr>
          <w:rStyle w:val="StyleBoldUnderline"/>
        </w:rPr>
        <w:t>This advantage is even more pronounced in the wake of the Supreme Court's recent decision in Medellin v. Texas. 249 The Court held that none of the treaty obligations at issue in the case were self-executing</w:t>
      </w:r>
      <w:r w:rsidRPr="00AB2532">
        <w:rPr>
          <w:sz w:val="16"/>
        </w:rPr>
        <w:t xml:space="preserve"> and hence the obligations were unenforceable in federal court in the absence of implementing legislation. 250 Though the full impact of this ruling is not yet entirely clear, </w:t>
      </w:r>
      <w:r w:rsidRPr="00AB2532">
        <w:rPr>
          <w:rStyle w:val="StyleBoldUnderline"/>
        </w:rPr>
        <w:t>the decision appears at the very least to raise new doubts about whether many U.S. treaty obligations are binding under domestic law - doubts that would be</w:t>
      </w:r>
      <w:r>
        <w:rPr>
          <w:rStyle w:val="StyleBoldUnderline"/>
        </w:rPr>
        <w:t xml:space="preserve"> </w:t>
      </w:r>
      <w:r w:rsidRPr="00AB2532">
        <w:rPr>
          <w:rStyle w:val="StyleBoldUnderline"/>
        </w:rPr>
        <w:t>[*1322]</w:t>
      </w:r>
      <w:r>
        <w:rPr>
          <w:rStyle w:val="StyleBoldUnderline"/>
        </w:rPr>
        <w:t xml:space="preserve"> </w:t>
      </w:r>
      <w:r w:rsidRPr="00AB2532">
        <w:rPr>
          <w:rStyle w:val="StyleBoldUnderline"/>
        </w:rPr>
        <w:t>largely absent were the agreements instead enacted as congressional-executive agreements</w:t>
      </w:r>
      <w:r w:rsidRPr="00AB2532">
        <w:rPr>
          <w:sz w:val="16"/>
        </w:rPr>
        <w:t>.</w:t>
      </w:r>
    </w:p>
    <w:p w:rsidR="00A05A1B" w:rsidRDefault="00A05A1B">
      <w:pPr>
        <w:spacing w:after="0" w:line="240" w:lineRule="auto"/>
        <w:rPr>
          <w:rFonts w:eastAsiaTheme="majorEastAsia" w:cstheme="majorBidi"/>
          <w:b/>
          <w:iCs/>
          <w:sz w:val="26"/>
        </w:rPr>
      </w:pPr>
      <w:r>
        <w:br w:type="page"/>
      </w:r>
    </w:p>
    <w:p w:rsidR="00251889" w:rsidRDefault="00251889" w:rsidP="00251889">
      <w:pPr>
        <w:pStyle w:val="Heading4"/>
      </w:pPr>
      <w:r>
        <w:lastRenderedPageBreak/>
        <w:t>Another problem with a treaty is that it can be terminated or interpreted at any time by the president; CEA stops the possibility of this happening</w:t>
      </w:r>
    </w:p>
    <w:p w:rsidR="00251889" w:rsidRDefault="00251889" w:rsidP="00251889">
      <w:proofErr w:type="spellStart"/>
      <w:r w:rsidRPr="00B90ED5">
        <w:rPr>
          <w:rStyle w:val="StyleStyleBold12pt"/>
        </w:rPr>
        <w:t>Krutz</w:t>
      </w:r>
      <w:proofErr w:type="spellEnd"/>
      <w:r w:rsidRPr="00B90ED5">
        <w:rPr>
          <w:rStyle w:val="StyleStyleBold12pt"/>
        </w:rPr>
        <w:t xml:space="preserve"> and </w:t>
      </w:r>
      <w:proofErr w:type="spellStart"/>
      <w:r w:rsidRPr="00B90ED5">
        <w:rPr>
          <w:rStyle w:val="StyleStyleBold12pt"/>
        </w:rPr>
        <w:t>Peake</w:t>
      </w:r>
      <w:proofErr w:type="spellEnd"/>
      <w:r w:rsidRPr="00B90ED5">
        <w:rPr>
          <w:rStyle w:val="StyleStyleBold12pt"/>
        </w:rPr>
        <w:t>, 2009</w:t>
      </w:r>
      <w:r>
        <w:t xml:space="preserve">, Glen </w:t>
      </w:r>
      <w:proofErr w:type="spellStart"/>
      <w:r>
        <w:t>Krutz</w:t>
      </w:r>
      <w:proofErr w:type="spellEnd"/>
      <w:r>
        <w:t xml:space="preserve"> is a political scientist and teaches at the University of Oklahoma </w:t>
      </w:r>
      <w:r w:rsidRPr="00B90ED5">
        <w:t xml:space="preserve">JEFFREY S. PEAKE. </w:t>
      </w:r>
      <w:proofErr w:type="gramStart"/>
      <w:r w:rsidRPr="00B90ED5">
        <w:t>Associate Professor.</w:t>
      </w:r>
      <w:proofErr w:type="gramEnd"/>
      <w:r w:rsidRPr="00B90ED5">
        <w:t xml:space="preserve"> Department of Political Science</w:t>
      </w:r>
      <w:r>
        <w:t xml:space="preserve">, Treaties and Executive agreements: A history, </w:t>
      </w:r>
      <w:r w:rsidRPr="00B90ED5">
        <w:t>http://www.press.umich.edu/pdf/9780472116874-ch1.pdf</w:t>
      </w:r>
    </w:p>
    <w:p w:rsidR="00251889" w:rsidRPr="00A05A1B" w:rsidRDefault="00251889" w:rsidP="00251889">
      <w:pPr>
        <w:rPr>
          <w:sz w:val="16"/>
        </w:rPr>
      </w:pPr>
      <w:r w:rsidRPr="00B90ED5">
        <w:rPr>
          <w:rStyle w:val="StyleBoldUnderline"/>
        </w:rPr>
        <w:t>Presidents maintain two other important treaty powers beyond their negotiation and choice of form: treaty interpretation and treaty termination. Presidents do not appear to be constrained legally in their decision to terminate treaties</w:t>
      </w:r>
      <w:r w:rsidRPr="00A05A1B">
        <w:rPr>
          <w:sz w:val="16"/>
        </w:rPr>
        <w:t xml:space="preserve">.8 To be sure, the unilateral termination of a treaty by a president is uncommon in practice and raises serious domestic and inter- national political questions;9 </w:t>
      </w:r>
      <w:r w:rsidRPr="00B90ED5">
        <w:rPr>
          <w:rStyle w:val="StyleBoldUnderline"/>
        </w:rPr>
        <w:t>however, the Supreme Court has concluded that treaty termination is a power of the executive,</w:t>
      </w:r>
      <w:r w:rsidRPr="00A05A1B">
        <w:rPr>
          <w:sz w:val="16"/>
        </w:rPr>
        <w:t xml:space="preserve"> which can be checked by the legislature through statute (Goldwater v. Carter 444 U.S. 996 [1979]; see O’Brien 2003), something congressional opponents have been unable or unwilling to do (</w:t>
      </w:r>
      <w:proofErr w:type="spellStart"/>
      <w:r w:rsidRPr="00A05A1B">
        <w:rPr>
          <w:sz w:val="16"/>
        </w:rPr>
        <w:t>Rudalevige</w:t>
      </w:r>
      <w:proofErr w:type="spellEnd"/>
      <w:r w:rsidRPr="00A05A1B">
        <w:rPr>
          <w:sz w:val="16"/>
        </w:rPr>
        <w:t xml:space="preserve"> 2005: 208</w:t>
      </w:r>
      <w:r w:rsidRPr="00B90ED5">
        <w:rPr>
          <w:rStyle w:val="StyleBoldUnderline"/>
        </w:rPr>
        <w:t>).The law is also murky when it comes to treaty interpretation. The constitutional text is unclear about which branch is responsible for interpreting a treaty once it is ratified. Presumably, the executive maintains this authority when a treaty provision is unclear,</w:t>
      </w:r>
      <w:r w:rsidRPr="00A05A1B">
        <w:rPr>
          <w:sz w:val="16"/>
        </w:rPr>
        <w:t xml:space="preserve"> but that does not necessarily mean that presidents are free to reinterpret treaties in force (Kennedy 1986). The constitutional matter remains largely unsettled, however, allowing presidents and proponents of executive power to argue that interpretation is largely an executive prerogative (see, e.g., </w:t>
      </w:r>
      <w:proofErr w:type="spellStart"/>
      <w:r w:rsidRPr="00A05A1B">
        <w:rPr>
          <w:sz w:val="16"/>
        </w:rPr>
        <w:t>Yoo</w:t>
      </w:r>
      <w:proofErr w:type="spellEnd"/>
      <w:r w:rsidRPr="00A05A1B">
        <w:rPr>
          <w:sz w:val="16"/>
        </w:rPr>
        <w:t xml:space="preserve"> 2001), though the recent decision in </w:t>
      </w:r>
      <w:proofErr w:type="spellStart"/>
      <w:r w:rsidRPr="00A05A1B">
        <w:rPr>
          <w:sz w:val="16"/>
        </w:rPr>
        <w:t>Hamdan</w:t>
      </w:r>
      <w:proofErr w:type="spellEnd"/>
      <w:r w:rsidRPr="00A05A1B">
        <w:rPr>
          <w:sz w:val="16"/>
        </w:rPr>
        <w:t xml:space="preserve"> v. Rumsfeld (126 U.S. 2749 [2006]) is a blow to this school of thought. Finding, in that case, that the military tribunals set up through executive order by the Bush administration violated the Geneva Conventions, the Court suggested that the executive and legislative branches together interpret the meaning of treaties.1</w:t>
      </w:r>
    </w:p>
    <w:p w:rsidR="00251889" w:rsidRDefault="00251889" w:rsidP="00251889">
      <w:pPr>
        <w:pStyle w:val="Heading4"/>
      </w:pPr>
      <w:r>
        <w:t>House involvement ensures the US is a more reliable partner with CEA’s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Default="00251889" w:rsidP="00251889">
      <w:pPr>
        <w:rPr>
          <w:sz w:val="16"/>
        </w:rPr>
      </w:pPr>
      <w:r w:rsidRPr="00AB2532">
        <w:rPr>
          <w:rStyle w:val="StyleBoldUnderline"/>
        </w:rPr>
        <w:t>Yet another advantage of congressional-executive agreements arises because the House is an equal participant</w:t>
      </w:r>
      <w:r w:rsidRPr="00AB2532">
        <w:rPr>
          <w:sz w:val="16"/>
        </w:rPr>
        <w:t xml:space="preserve"> in creating them. </w:t>
      </w:r>
      <w:r w:rsidRPr="00AB2532">
        <w:rPr>
          <w:rStyle w:val="StyleBoldUnderline"/>
        </w:rPr>
        <w:t>The constitutional dilemma that exists when a treaty requires making decisions traditionally within the House's core scope of authority does not exist in the case of a substantively identical congressional-executive agreement because the House is directly involved in the creation of the agreement</w:t>
      </w:r>
      <w:r w:rsidRPr="00AB2532">
        <w:rPr>
          <w:sz w:val="16"/>
        </w:rPr>
        <w:t xml:space="preserve">. We can see this by looking once again at the changes in the way that international trade obligations are agreed to. Before enactment of the Tariff Act of 1890, international agreements to raise or lower duties ran squarely into the dilemma outlined above. A House Report from 1925 recounted that in "treaties affecting revenue legislation or the raising or lowering of duties </w:t>
      </w:r>
      <w:proofErr w:type="gramStart"/>
      <w:r w:rsidRPr="00AB2532">
        <w:rPr>
          <w:sz w:val="16"/>
        </w:rPr>
        <w:t>... .</w:t>
      </w:r>
      <w:proofErr w:type="gramEnd"/>
      <w:r w:rsidRPr="00AB2532">
        <w:rPr>
          <w:sz w:val="16"/>
        </w:rPr>
        <w:t xml:space="preserve"> </w:t>
      </w:r>
      <w:proofErr w:type="gramStart"/>
      <w:r w:rsidRPr="00AB2532">
        <w:rPr>
          <w:sz w:val="16"/>
        </w:rPr>
        <w:t>the</w:t>
      </w:r>
      <w:proofErr w:type="gramEnd"/>
      <w:r w:rsidRPr="00AB2532">
        <w:rPr>
          <w:sz w:val="16"/>
        </w:rPr>
        <w:t xml:space="preserve"> necessity of the concurrence by the House ... has been very generally asserted by that body and acquiesced in by the Senate." 251 The usual solution to this dilemma was to insert into the treaties a condition that the changes provided in the treaty would not be effective without the concurrence of Congress. 252 The gradual move toward concluding trade agreements primarily as congressional-executive agreements put an end to this two-stage process. Unlike treaties on the same topic, reciprocal trade agreements approved by Congress did not need to be separately submitted for approval by Congress before taking effect.</w:t>
      </w:r>
      <w:r w:rsidRPr="00AB2532">
        <w:rPr>
          <w:sz w:val="12"/>
        </w:rPr>
        <w:t>¶</w:t>
      </w:r>
      <w:r w:rsidRPr="00AB2532">
        <w:rPr>
          <w:sz w:val="16"/>
        </w:rPr>
        <w:t xml:space="preserve"> </w:t>
      </w:r>
      <w:proofErr w:type="gramStart"/>
      <w:r w:rsidRPr="00AB2532">
        <w:rPr>
          <w:rStyle w:val="StyleBoldUnderline"/>
        </w:rPr>
        <w:t>A</w:t>
      </w:r>
      <w:proofErr w:type="gramEnd"/>
      <w:r w:rsidRPr="00AB2532">
        <w:rPr>
          <w:rStyle w:val="StyleBoldUnderline"/>
        </w:rPr>
        <w:t xml:space="preserve"> congressional-executive agreement thus creates a more reliable commitment on behalf of the United States than does a treaty. 253 Unlike treaties, congressional-executive agreements are not subject to conditional consent and the law creating them is unquestionably federal law, enforceable by the courts. As a result, the United States is able to be a more reliable negotiating partner. At the same time, the process of enacting congressional-executive agreements simply and effectively protects the prerogative of the</w:t>
      </w:r>
      <w:r>
        <w:rPr>
          <w:rStyle w:val="StyleBoldUnderline"/>
        </w:rPr>
        <w:t xml:space="preserve"> </w:t>
      </w:r>
      <w:r w:rsidRPr="00AB2532">
        <w:rPr>
          <w:rStyle w:val="StyleBoldUnderline"/>
        </w:rPr>
        <w:t>[*1323]</w:t>
      </w:r>
      <w:r>
        <w:rPr>
          <w:rStyle w:val="StyleBoldUnderline"/>
        </w:rPr>
        <w:t xml:space="preserve"> </w:t>
      </w:r>
      <w:r w:rsidRPr="00AB2532">
        <w:rPr>
          <w:rStyle w:val="StyleBoldUnderline"/>
        </w:rPr>
        <w:t>House to participate in decisions</w:t>
      </w:r>
      <w:r w:rsidRPr="00AB2532">
        <w:rPr>
          <w:sz w:val="16"/>
        </w:rPr>
        <w:t xml:space="preserve"> that lie within its traditional scope of authority. 254</w:t>
      </w:r>
    </w:p>
    <w:p w:rsidR="00251889" w:rsidRPr="00AB2532" w:rsidRDefault="00251889" w:rsidP="00251889">
      <w:pPr>
        <w:pStyle w:val="Heading3"/>
      </w:pPr>
      <w:bookmarkStart w:id="22" w:name="_Toc265534109"/>
      <w:r>
        <w:lastRenderedPageBreak/>
        <w:t>A2: Ratification Key</w:t>
      </w:r>
      <w:bookmarkEnd w:id="22"/>
    </w:p>
    <w:p w:rsidR="00251889" w:rsidRDefault="00251889" w:rsidP="00251889">
      <w:pPr>
        <w:pStyle w:val="Heading4"/>
      </w:pPr>
      <w:r>
        <w:t xml:space="preserve">The CP solves all ratification key arguments- CEA’s have the same effect internationally </w:t>
      </w:r>
    </w:p>
    <w:p w:rsidR="00251889" w:rsidRDefault="00251889" w:rsidP="00465BBC">
      <w:pPr>
        <w:spacing w:after="0"/>
      </w:pPr>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364D36" w:rsidRDefault="00251889" w:rsidP="00465BBC">
      <w:pPr>
        <w:spacing w:after="0"/>
        <w:rPr>
          <w:rStyle w:val="StyleBoldUnderline"/>
        </w:rPr>
      </w:pPr>
      <w:r w:rsidRPr="00364D36">
        <w:rPr>
          <w:sz w:val="16"/>
        </w:rPr>
        <w:t xml:space="preserve">It is worth pausing to consider whether there are any international legal consequences of ceasing to use treaty ratification through the Treaty Clause for nearly all international agreements. </w:t>
      </w:r>
      <w:r w:rsidRPr="00364D36">
        <w:rPr>
          <w:rStyle w:val="StyleBoldUnderline"/>
        </w:rPr>
        <w:t>Would changing the way international law is made in the United States mean relinquishing the power to join agreements designated as "treaties" or agreements that require states to "ratify" in order to bind themselves? The answer, in a nutshell, is no</w:t>
      </w:r>
      <w:r w:rsidRPr="00364D36">
        <w:rPr>
          <w:sz w:val="16"/>
        </w:rPr>
        <w:t>.</w:t>
      </w:r>
      <w:r w:rsidRPr="00364D36">
        <w:rPr>
          <w:sz w:val="12"/>
        </w:rPr>
        <w:t>¶</w:t>
      </w:r>
      <w:r w:rsidRPr="00364D36">
        <w:rPr>
          <w:sz w:val="16"/>
        </w:rPr>
        <w:t xml:space="preserve"> To begin </w:t>
      </w:r>
      <w:proofErr w:type="gramStart"/>
      <w:r w:rsidRPr="00364D36">
        <w:rPr>
          <w:sz w:val="16"/>
        </w:rPr>
        <w:t>with,</w:t>
      </w:r>
      <w:proofErr w:type="gramEnd"/>
      <w:r w:rsidRPr="00364D36">
        <w:rPr>
          <w:sz w:val="16"/>
        </w:rPr>
        <w:t xml:space="preserve"> </w:t>
      </w:r>
      <w:r w:rsidRPr="00364D36">
        <w:rPr>
          <w:rStyle w:val="StyleBoldUnderline"/>
        </w:rPr>
        <w:t>the term "treaty" does not have the same meaning in U.S. and international law.</w:t>
      </w:r>
      <w:r w:rsidRPr="00364D36">
        <w:rPr>
          <w:sz w:val="16"/>
        </w:rPr>
        <w:t xml:space="preserve"> In the United States, the term is generally used to refer to international agreements that are submitted to the Senate for advice and consent. 332 In international law, the term "treaty" means "an international agreement concluded between States in written form and governed by international law, whether embodied in a single instrument or in two or more related instruments and whatever its particular designation." 333 Hence </w:t>
      </w:r>
      <w:r w:rsidRPr="00364D36">
        <w:rPr>
          <w:rStyle w:val="StyleBoldUnderline"/>
        </w:rPr>
        <w:t>all congressional-executive agreements are in fact "treaties" as that term is used in international law.</w:t>
      </w:r>
      <w:r w:rsidRPr="00364D36">
        <w:rPr>
          <w:rStyle w:val="StyleBoldUnderline"/>
          <w:sz w:val="12"/>
          <w:u w:val="none"/>
        </w:rPr>
        <w:t>¶</w:t>
      </w:r>
      <w:r w:rsidRPr="00364D36">
        <w:rPr>
          <w:sz w:val="16"/>
        </w:rPr>
        <w:t xml:space="preserve"> </w:t>
      </w:r>
      <w:proofErr w:type="gramStart"/>
      <w:r w:rsidRPr="00364D36">
        <w:rPr>
          <w:sz w:val="16"/>
        </w:rPr>
        <w:t>The</w:t>
      </w:r>
      <w:proofErr w:type="gramEnd"/>
      <w:r w:rsidRPr="00364D36">
        <w:rPr>
          <w:sz w:val="16"/>
        </w:rPr>
        <w:t xml:space="preserve"> </w:t>
      </w:r>
      <w:r w:rsidRPr="00364D36">
        <w:rPr>
          <w:rStyle w:val="StyleBoldUnderline"/>
        </w:rPr>
        <w:t>international rules regarding "ratification" are equally open to congressional-executive agreements. International law defers almost completely to states to decide the method by which they will accept an</w:t>
      </w:r>
      <w:r>
        <w:rPr>
          <w:rStyle w:val="StyleBoldUnderline"/>
        </w:rPr>
        <w:t xml:space="preserve"> </w:t>
      </w:r>
      <w:r w:rsidRPr="00364D36">
        <w:rPr>
          <w:rStyle w:val="StyleBoldUnderline"/>
        </w:rPr>
        <w:t>[*1350]</w:t>
      </w:r>
      <w:r>
        <w:rPr>
          <w:rStyle w:val="StyleBoldUnderline"/>
        </w:rPr>
        <w:t xml:space="preserve"> </w:t>
      </w:r>
      <w:r w:rsidRPr="00364D36">
        <w:rPr>
          <w:rStyle w:val="StyleBoldUnderline"/>
        </w:rPr>
        <w:t>international legal obligation. It provides only that to bind itself to a treaty agreement, a state must consent to it "by signature, exchange of instruments constituting a treaty, ratification, acceptance, approval or accession, or by any other means if so agreed."</w:t>
      </w:r>
      <w:r w:rsidRPr="00364D36">
        <w:rPr>
          <w:sz w:val="16"/>
        </w:rPr>
        <w:t xml:space="preserve"> 334 </w:t>
      </w:r>
      <w:r w:rsidRPr="00364D36">
        <w:rPr>
          <w:rStyle w:val="StyleBoldUnderline"/>
        </w:rPr>
        <w:t xml:space="preserve">What is required for that act of consent to be made is left entirely </w:t>
      </w:r>
      <w:proofErr w:type="gramStart"/>
      <w:r w:rsidRPr="00364D36">
        <w:rPr>
          <w:rStyle w:val="StyleBoldUnderline"/>
        </w:rPr>
        <w:t>to</w:t>
      </w:r>
      <w:proofErr w:type="gramEnd"/>
      <w:r w:rsidRPr="00364D36">
        <w:rPr>
          <w:rStyle w:val="StyleBoldUnderline"/>
        </w:rPr>
        <w:t xml:space="preserve"> domestic law.</w:t>
      </w:r>
      <w:r w:rsidRPr="00364D36">
        <w:rPr>
          <w:sz w:val="16"/>
        </w:rPr>
        <w:t xml:space="preserve"> 335 It is worth emphasizing that </w:t>
      </w:r>
      <w:r w:rsidRPr="00364D36">
        <w:rPr>
          <w:rStyle w:val="StyleBoldUnderline"/>
        </w:rPr>
        <w:t>ratification, acceptance, approval, and accession all have equal legal effect</w:t>
      </w:r>
      <w:r w:rsidRPr="00364D36">
        <w:rPr>
          <w:sz w:val="16"/>
        </w:rPr>
        <w:t>. 336 Ratification is, in fact, a term that is usually used to refer to the narrow set of cases in which the state has earlier "signed" a treaty and then later consents to be legally bound by it (usually after the agreement has received approval through the domestic political process). 337 When a state is not among those who signed the treaty at its inception but later consents to be bound by it (again, in a process determined entirely by domestic law), this act of consent is usually referred to as "accession" rather than ratification - and it is understood to have exactly the same legal effect. 338</w:t>
      </w:r>
      <w:r w:rsidRPr="00364D36">
        <w:rPr>
          <w:sz w:val="12"/>
        </w:rPr>
        <w:t>¶</w:t>
      </w:r>
      <w:r w:rsidRPr="00364D36">
        <w:rPr>
          <w:sz w:val="16"/>
        </w:rPr>
        <w:t xml:space="preserve"> At its origins, ratification was a "formal and limited act by which, after a treaty had been drawn up, a sovereign confirmed, or finally verified, the full powers previously issued to his representative to negotiate the treaty." 339 At a time when communication and travel could take a matter of months, and therefore domestic governments could not direct negotiations as they occurred, this allowed state representatives to negotiate agreements and provisionally agree to them without binding the states they represented to agreements the governing authorities had not yet seen, much less approved. 340 Indeed, one of [*1351] the earliest recorded executive agreements - the Cartel for the Exchange of Prisoners of War with Great Britain, concluded on May 12, 1813 - indicates that the United States "ratified" the agreement, even though the agreement was "ratified" not by the Senate but by Secretary of State James Monroe. 341 Today the term is usually used to refer to cases in which a state has signed a treaty and then requires time to seek approval for it on the domestic level, often through legislative approval. 342</w:t>
      </w:r>
      <w:r w:rsidRPr="00364D36">
        <w:rPr>
          <w:sz w:val="12"/>
        </w:rPr>
        <w:t>¶</w:t>
      </w:r>
      <w:r w:rsidRPr="00364D36">
        <w:rPr>
          <w:sz w:val="16"/>
        </w:rPr>
        <w:t xml:space="preserve"> Indeed, the International Law Commission's report on the Vienna Convention on the Law of Treaties, which codified customary law regarding treaty practice, emphasized that the word "ratification" is used in the Convention to refer exclusively to "ratification" on the international plane. </w:t>
      </w:r>
      <w:r w:rsidRPr="00364D36">
        <w:rPr>
          <w:rStyle w:val="StyleBoldUnderline"/>
        </w:rPr>
        <w:t>The distinct concepts of ratification on the domestic and international planes are related in that domestic approval is necessary for the international act of ratification. Nonetheless, "the international and constitutional ratifications of a treaty are entirely separate procedural acts carried out on two different planes</w:t>
      </w:r>
      <w:r w:rsidRPr="00364D36">
        <w:rPr>
          <w:sz w:val="16"/>
        </w:rPr>
        <w:t>." 343</w:t>
      </w:r>
      <w:r w:rsidRPr="00364D36">
        <w:rPr>
          <w:sz w:val="12"/>
        </w:rPr>
        <w:t>¶</w:t>
      </w:r>
      <w:r w:rsidRPr="00364D36">
        <w:rPr>
          <w:sz w:val="16"/>
        </w:rPr>
        <w:t xml:space="preserve"> In sum, </w:t>
      </w:r>
      <w:r w:rsidRPr="00364D36">
        <w:rPr>
          <w:rStyle w:val="StyleBoldUnderline"/>
        </w:rPr>
        <w:t>it is possible for a state to "ratify" a treaty as a matter of international law regardless of what it calls the process of approving the treaty as a matter of domestic law. And a state can enter an agreement that constitutes a "treaty" as a matter of international law regardless of what the state calls that same agreement under domestic law. 344 Thus the decision to end the use of the Treaty Clause will have no effect as a matter of international law on the United States' ability to enter any international agreement.</w:t>
      </w:r>
    </w:p>
    <w:p w:rsidR="00251889" w:rsidRDefault="00251889" w:rsidP="00251889">
      <w:pPr>
        <w:pStyle w:val="Heading3"/>
      </w:pPr>
      <w:bookmarkStart w:id="23" w:name="_Toc265534110"/>
      <w:r>
        <w:lastRenderedPageBreak/>
        <w:t>A2: Not Constitutional</w:t>
      </w:r>
      <w:bookmarkEnd w:id="23"/>
    </w:p>
    <w:p w:rsidR="00251889" w:rsidRDefault="00251889" w:rsidP="00251889">
      <w:pPr>
        <w:pStyle w:val="Heading4"/>
      </w:pPr>
      <w:r>
        <w:t>CEA’s have constitutional backing- court cases confirm</w:t>
      </w:r>
    </w:p>
    <w:p w:rsidR="00251889" w:rsidRDefault="00251889" w:rsidP="00251889">
      <w:pPr>
        <w:pStyle w:val="Heading4"/>
      </w:pPr>
      <w:r>
        <w:t>CEA would uniquely be beneficial for LOST</w:t>
      </w:r>
    </w:p>
    <w:p w:rsidR="00251889" w:rsidRPr="00B91016" w:rsidRDefault="00251889" w:rsidP="00251889">
      <w:r w:rsidRPr="00B91016">
        <w:rPr>
          <w:rStyle w:val="StyleStyleBold12pt"/>
        </w:rPr>
        <w:t>King 2007</w:t>
      </w:r>
      <w:r>
        <w:t xml:space="preserve"> [Andrew J. King Associate at Archer Norris Law Firm </w:t>
      </w:r>
      <w:r w:rsidRPr="00B91016">
        <w:t>University of California, Hastings College of the Law, San Francisco, J.D., 2007</w:t>
      </w:r>
      <w:r>
        <w:t xml:space="preserve"> </w:t>
      </w:r>
      <w:r w:rsidRPr="00B91016">
        <w:t>Hastings Constitutional Law Quarterly</w:t>
      </w:r>
      <w:r>
        <w:t xml:space="preserve"> </w:t>
      </w:r>
      <w:r w:rsidRPr="00B91016">
        <w:t>Winter, 2007</w:t>
      </w:r>
      <w:r>
        <w:t xml:space="preserve"> </w:t>
      </w:r>
      <w:r w:rsidRPr="00B91016">
        <w:t>34 Hastings Const. L.Q. 329</w:t>
      </w:r>
      <w:r>
        <w:t xml:space="preserve"> “</w:t>
      </w:r>
      <w:r w:rsidRPr="00B91016">
        <w:t>Thawing a Frozen Treaty: Protecting United States Interests in the Arctic with a Congressional-Executive Agreement on the Law of the Sea</w:t>
      </w:r>
      <w:r>
        <w:t>” lexis]</w:t>
      </w:r>
    </w:p>
    <w:p w:rsidR="00251889" w:rsidRPr="00F071A8" w:rsidRDefault="00251889" w:rsidP="00251889">
      <w:pPr>
        <w:rPr>
          <w:rStyle w:val="StyleBoldUnderline"/>
        </w:rPr>
      </w:pPr>
      <w:r w:rsidRPr="00F071A8">
        <w:rPr>
          <w:rStyle w:val="StyleBoldUnderline"/>
        </w:rPr>
        <w:t>The current status of UNCLOS in the United States Senate provides an unusual and valuable opportunity to consider the full potential of the Congressional-Executive agreement as a means to effectuate international agreements. It is within the president's prerogative, under the executive's Article II foreign relations powers, to withdraw the stalled UNCLOS treaty</w:t>
      </w:r>
      <w:r>
        <w:rPr>
          <w:rStyle w:val="StyleBoldUnderline"/>
        </w:rPr>
        <w:t xml:space="preserve"> </w:t>
      </w:r>
      <w:r w:rsidRPr="00F071A8">
        <w:rPr>
          <w:rStyle w:val="StyleBoldUnderline"/>
        </w:rPr>
        <w:t>[*349]</w:t>
      </w:r>
      <w:r>
        <w:rPr>
          <w:rStyle w:val="StyleBoldUnderline"/>
        </w:rPr>
        <w:t xml:space="preserve"> </w:t>
      </w:r>
      <w:r w:rsidRPr="00F071A8">
        <w:rPr>
          <w:rStyle w:val="StyleBoldUnderline"/>
        </w:rPr>
        <w:t>from its interminable languor in the Senate, and resubmit the Convention as a Congressional-Executive agreement.</w:t>
      </w:r>
      <w:r w:rsidRPr="00F071A8">
        <w:rPr>
          <w:sz w:val="16"/>
        </w:rPr>
        <w:t xml:space="preserve"> Additionally, while this course of action may have serious political costs and ramifications, they are outweighed by the urgent need for the United States to take its full place at the Arctic table.</w:t>
      </w:r>
      <w:r w:rsidRPr="00F071A8">
        <w:rPr>
          <w:sz w:val="12"/>
        </w:rPr>
        <w:t>¶</w:t>
      </w:r>
      <w:r w:rsidRPr="00F071A8">
        <w:rPr>
          <w:sz w:val="16"/>
        </w:rPr>
        <w:t xml:space="preserve"> As previously discussed, for practical political reasons, a president can normally make a calculated decision whether to submit an international agreement as a treaty or a Congressional-Executive agreement. Generally a smart political operator, the president will usually be able to gauge beforehand which method is likely to obtain the required votes while generating the least political heat. For example, presidents have used their political savvy in determining that the United Nations Charter agreement was best submitted as a treaty but NAFTA and participation in the WTO were best approved as Congressional-Executive agreements. 156 Of course, sometimes a treaty signed by an outgoing president is disavowed by the new administration before it has any chance of being approved in either form. The Bush Administration's opposition to the Kyoto Protocol signed by President Clinton is an obvious example. 157 Further, unpopular treaties without much political attention do get stalled from time to time. The strange circumstances of UNCLOS, however, render it a different animal and require a more radical solution.</w:t>
      </w:r>
      <w:r w:rsidRPr="00F071A8">
        <w:rPr>
          <w:sz w:val="12"/>
        </w:rPr>
        <w:t>¶</w:t>
      </w:r>
      <w:r w:rsidRPr="00F071A8">
        <w:rPr>
          <w:sz w:val="16"/>
        </w:rPr>
        <w:t xml:space="preserve"> President Clinton signed and submitted UNCLOS to the Senate with a reasonable hope and expectation of its passage. 158 On the date of its submission, October 7, 1994, Democrats controlled both the House and the Senate, and a </w:t>
      </w:r>
      <w:proofErr w:type="gramStart"/>
      <w:r w:rsidRPr="00F071A8">
        <w:rPr>
          <w:sz w:val="16"/>
        </w:rPr>
        <w:t>Democrat,</w:t>
      </w:r>
      <w:proofErr w:type="gramEnd"/>
      <w:r w:rsidRPr="00F071A8">
        <w:rPr>
          <w:sz w:val="16"/>
        </w:rPr>
        <w:t xml:space="preserve"> Senator Claiborne Pell served as Chair of the Senate Foreign Relations Committee. 159 Hopes for a swift passage were dashed, however, by the dramatic election results of November 1994, which saw Republicans regain control of both Houses of Congress. 160 In a near fatal blow, it soon became clear that arch-conservative isolationist [*350] Jesse Helms would become the new Chairman of the Senate Foreign Relations Committee; the gateway through which UNCLOS was required to pass. 161</w:t>
      </w:r>
      <w:r w:rsidRPr="00F071A8">
        <w:rPr>
          <w:sz w:val="12"/>
        </w:rPr>
        <w:t>¶</w:t>
      </w:r>
      <w:r w:rsidRPr="00F071A8">
        <w:rPr>
          <w:sz w:val="16"/>
        </w:rPr>
        <w:t xml:space="preserve"> With Helms' retirement, following years of his successful blocking of any progress on the treaty, supporters hoped for a new beginning, especially given the strong support of President Bush. 162 Even so, despite hearings and a unanimous vote out of committee in 2004, a handful of </w:t>
      </w:r>
      <w:proofErr w:type="gramStart"/>
      <w:r w:rsidRPr="00F071A8">
        <w:rPr>
          <w:sz w:val="16"/>
        </w:rPr>
        <w:t>isolationist Senators continue</w:t>
      </w:r>
      <w:proofErr w:type="gramEnd"/>
      <w:r w:rsidRPr="00F071A8">
        <w:rPr>
          <w:sz w:val="16"/>
        </w:rPr>
        <w:t xml:space="preserve"> to utilize procedural tactics to prevent a floor vote. 163</w:t>
      </w:r>
      <w:r w:rsidRPr="00F071A8">
        <w:rPr>
          <w:sz w:val="12"/>
        </w:rPr>
        <w:t>¶</w:t>
      </w:r>
      <w:r w:rsidRPr="00F071A8">
        <w:rPr>
          <w:sz w:val="16"/>
        </w:rPr>
        <w:t xml:space="preserve"> Thus, since its October 1994 submission to the Senate, two presidents of very different political stripes have urged UNCLOS's ratification to no avail. Because an Article II treaty is within the exclusive purview of the Senate, there is a very real danger that UNCLOS could languish there indefinitely, allowing seabed claims and critical decisions regarding the future of the Arctic to be made without the United States having a voice.</w:t>
      </w:r>
      <w:r w:rsidRPr="00F071A8">
        <w:rPr>
          <w:sz w:val="12"/>
        </w:rPr>
        <w:t>¶</w:t>
      </w:r>
      <w:r w:rsidRPr="00F071A8">
        <w:rPr>
          <w:sz w:val="16"/>
        </w:rPr>
        <w:t xml:space="preserve"> The contention that a president has the power to unilaterally withdraw a treaty from the Senate admittedly runs counter to some recent pronouncements from Washington, D.C. For example, during the first year of the current Bush Administration, the president sought to formally withdraw a rejected treaty - the Comprehensive Test Ban Treaty ("CTBT") - from the Senate, but "State Department lawyers told the White House that a president cannot withdraw a treaty from the Senate once it has been presented for approval." 164 In that instance, President Bush, who had hoped to kill the CTBT through withdrawal, ultimately "resolved to let [it] languish in the Senate, where its supporters concede they do not have the votes to revive it." 165 Moreover, earlier that year, the Senate Foreign Relations Committee issued a robust defense of its treaty power that foreshadowed the CTBT advice. 166</w:t>
      </w:r>
      <w:r w:rsidRPr="00F071A8">
        <w:rPr>
          <w:sz w:val="12"/>
        </w:rPr>
        <w:t>¶</w:t>
      </w:r>
      <w:r w:rsidRPr="00F071A8">
        <w:rPr>
          <w:sz w:val="16"/>
        </w:rPr>
        <w:t xml:space="preserve"> [*351] The State Department's opinion runs counter to the broad sweep of executive power in international relations under Article II. 167 Eminent international law professor Michael J. </w:t>
      </w:r>
      <w:proofErr w:type="spellStart"/>
      <w:r w:rsidRPr="00F071A8">
        <w:rPr>
          <w:sz w:val="16"/>
        </w:rPr>
        <w:t>Glennon</w:t>
      </w:r>
      <w:proofErr w:type="spellEnd"/>
      <w:r w:rsidRPr="00F071A8">
        <w:rPr>
          <w:sz w:val="16"/>
        </w:rPr>
        <w:t xml:space="preserve"> has noted that custom apparently supports a requirement that the president seek Senate consent for the withdrawal of a disfavored treaty. 168 However, </w:t>
      </w:r>
      <w:proofErr w:type="spellStart"/>
      <w:r w:rsidRPr="00F071A8">
        <w:rPr>
          <w:sz w:val="16"/>
        </w:rPr>
        <w:t>Glennon</w:t>
      </w:r>
      <w:proofErr w:type="spellEnd"/>
      <w:r w:rsidRPr="00F071A8">
        <w:rPr>
          <w:sz w:val="16"/>
        </w:rPr>
        <w:t xml:space="preserve"> also reasoned that:</w:t>
      </w:r>
      <w:r w:rsidRPr="00F071A8">
        <w:rPr>
          <w:sz w:val="12"/>
        </w:rPr>
        <w:t>¶</w:t>
      </w:r>
      <w:r w:rsidRPr="00F071A8">
        <w:rPr>
          <w:sz w:val="16"/>
        </w:rPr>
        <w:t xml:space="preserve"> </w:t>
      </w:r>
      <w:r w:rsidRPr="00F071A8">
        <w:rPr>
          <w:sz w:val="12"/>
        </w:rPr>
        <w:t>¶</w:t>
      </w:r>
      <w:r w:rsidRPr="00F071A8">
        <w:rPr>
          <w:sz w:val="16"/>
        </w:rPr>
        <w:t xml:space="preserve"> Given the President's authority to decline to ratify a treaty approved by the Senate, it might nonetheless be argued that he thus possesses, a fortiori, the lesser authority to forestall Senate approval by withdrawing a treaty. No instance has been identified in which an executive request for the return of a treaty has been rejected, however, or in which the Executive "withdrew" a treaty from the Senate without its consent. 169</w:t>
      </w:r>
      <w:r w:rsidRPr="00F071A8">
        <w:rPr>
          <w:sz w:val="12"/>
        </w:rPr>
        <w:t>¶</w:t>
      </w:r>
      <w:r w:rsidRPr="00F071A8">
        <w:rPr>
          <w:sz w:val="16"/>
        </w:rPr>
        <w:t xml:space="preserve"> </w:t>
      </w:r>
      <w:r w:rsidRPr="00F071A8">
        <w:rPr>
          <w:sz w:val="12"/>
        </w:rPr>
        <w:t>¶</w:t>
      </w:r>
      <w:r w:rsidRPr="00F071A8">
        <w:rPr>
          <w:sz w:val="16"/>
        </w:rPr>
        <w:t xml:space="preserve"> Even if the State Department lawyers and others are correct in their conclusion that the president lacks the power to withdraw a treaty from the Senate without its consent, consent to the withdrawal of UNCLOS could be achieved in return for a commitment to pursue a Congressional-Executive agreement on the same terms. The Senate opposition to the CTBT's withdrawal was due to the Administration's stated goal of killing the treaty once and for all. 170 Here, the Senate Foreign Relations Committee has unanimously supported the passage of UNCLOS and if promised a Congressional-Executive agreement in its place, would likely consent to its withdrawal. And even if, for some reason, the treaty </w:t>
      </w:r>
      <w:r w:rsidRPr="00F071A8">
        <w:rPr>
          <w:sz w:val="16"/>
        </w:rPr>
        <w:lastRenderedPageBreak/>
        <w:t>remained stuck in the Senate, it is not clear why the president could not simply initiate a rival Congressional-Executive agreement by having a sympathetic Representative introduce a bill in the House containing the same terms as the treaty.</w:t>
      </w:r>
      <w:r w:rsidRPr="00F071A8">
        <w:rPr>
          <w:sz w:val="12"/>
        </w:rPr>
        <w:t>¶</w:t>
      </w:r>
      <w:r w:rsidRPr="00F071A8">
        <w:rPr>
          <w:sz w:val="16"/>
        </w:rPr>
        <w:t xml:space="preserve"> </w:t>
      </w:r>
      <w:r w:rsidRPr="00F071A8">
        <w:rPr>
          <w:rStyle w:val="StyleBoldUnderline"/>
        </w:rPr>
        <w:t>If, as a majority of constitutional scholars have maintained, the Congressional-Executive agreement is in itself a constitutional means to make international accords, there can be nothing unconstitutional about using it to replace the treaty form of UNCLOS currently stalled in the Senate</w:t>
      </w:r>
      <w:r w:rsidRPr="00F071A8">
        <w:rPr>
          <w:sz w:val="16"/>
        </w:rPr>
        <w:t xml:space="preserve">. In fact, while there may be other prudential concerns for a [*352] president, such a move would be constitutionally sound even if the Senate rejected the treaty. 171 The president may not relish a confrontation with conservative Senators whose support and assistance may be needed on a range of other matters. Nonetheless, </w:t>
      </w:r>
      <w:r w:rsidRPr="00F071A8">
        <w:rPr>
          <w:rStyle w:val="StyleBoldUnderline"/>
        </w:rPr>
        <w:t>as is clear from the St. Lawrence Seaway saga, when an international agreement like the Law of the Sea is vital enough to the prosperity and security of the United States</w:t>
      </w:r>
      <w:r w:rsidRPr="00F071A8">
        <w:rPr>
          <w:sz w:val="16"/>
        </w:rPr>
        <w:t xml:space="preserve">, </w:t>
      </w:r>
      <w:r w:rsidRPr="00F071A8">
        <w:rPr>
          <w:rStyle w:val="StyleBoldUnderline"/>
        </w:rPr>
        <w:t>the prospect of its successful passage</w:t>
      </w:r>
      <w:r w:rsidRPr="00F071A8">
        <w:rPr>
          <w:sz w:val="16"/>
        </w:rPr>
        <w:t xml:space="preserve"> </w:t>
      </w:r>
      <w:r w:rsidRPr="00F071A8">
        <w:rPr>
          <w:rStyle w:val="StyleBoldUnderline"/>
        </w:rPr>
        <w:t>outweighs</w:t>
      </w:r>
      <w:r w:rsidRPr="00F071A8">
        <w:rPr>
          <w:sz w:val="16"/>
        </w:rPr>
        <w:t xml:space="preserve"> the </w:t>
      </w:r>
      <w:r w:rsidRPr="00F071A8">
        <w:rPr>
          <w:rStyle w:val="StyleBoldUnderline"/>
        </w:rPr>
        <w:t>political costs</w:t>
      </w:r>
      <w:r w:rsidRPr="00F071A8">
        <w:rPr>
          <w:sz w:val="16"/>
        </w:rPr>
        <w:t xml:space="preserve"> of upsetting a small segment of the Senate. 172 </w:t>
      </w:r>
      <w:r w:rsidRPr="00F071A8">
        <w:rPr>
          <w:rStyle w:val="StyleBoldUnderline"/>
        </w:rPr>
        <w:t>Resubmission of UNCLOS in the alternative Congressional-Executive form is an idea whose time has come.</w:t>
      </w:r>
    </w:p>
    <w:p w:rsidR="00251889" w:rsidRPr="003B430D" w:rsidRDefault="00251889" w:rsidP="00251889">
      <w:pPr>
        <w:rPr>
          <w:rStyle w:val="StyleBoldUnderline"/>
        </w:rPr>
      </w:pPr>
      <w:r w:rsidRPr="003B430D">
        <w:rPr>
          <w:rStyle w:val="StyleBoldUnderline"/>
        </w:rPr>
        <w:t>The United States Supreme Court has not directly addressed the constitutionality of the Congressional-Executive agreement as a means to conclude international accords. 117 However, in 1936, the Court remarked that the president's ability to engage in foreign affairs "did not depend upon the affirmative grants of the Constitution</w:t>
      </w:r>
      <w:r w:rsidRPr="003B430D">
        <w:rPr>
          <w:sz w:val="16"/>
        </w:rPr>
        <w:t xml:space="preserve">," and in this "vast external realm ... the President alone has the power to speak or listen as a representative of the nation." 118 </w:t>
      </w:r>
      <w:r w:rsidRPr="003B430D">
        <w:rPr>
          <w:rStyle w:val="StyleBoldUnderline"/>
        </w:rPr>
        <w:t>In United States v. Belmont 119 and United States v. Pink, 120 cases involving the use of sole-executive agreements, the Court ruled that such "international compacts and agreements ... have a similar dignity" to Article II treaties</w:t>
      </w:r>
      <w:r w:rsidRPr="003B430D">
        <w:rPr>
          <w:sz w:val="16"/>
        </w:rPr>
        <w:t xml:space="preserve">. 121 Furthermore, as Ackerman and [*345] </w:t>
      </w:r>
      <w:proofErr w:type="spellStart"/>
      <w:r w:rsidRPr="003B430D">
        <w:rPr>
          <w:sz w:val="16"/>
        </w:rPr>
        <w:t>Golove</w:t>
      </w:r>
      <w:proofErr w:type="spellEnd"/>
      <w:r w:rsidRPr="003B430D">
        <w:rPr>
          <w:sz w:val="16"/>
        </w:rPr>
        <w:t xml:space="preserve"> observed, since World War II "the Court has been extremely deferential on foreign affairs, allowing Congress and the President to fight out their constitutional battles on their own terms." 122</w:t>
      </w:r>
      <w:r w:rsidRPr="003B430D">
        <w:rPr>
          <w:sz w:val="12"/>
        </w:rPr>
        <w:t>¶</w:t>
      </w:r>
      <w:r w:rsidRPr="003B430D">
        <w:rPr>
          <w:sz w:val="16"/>
        </w:rPr>
        <w:t xml:space="preserve"> </w:t>
      </w:r>
      <w:proofErr w:type="gramStart"/>
      <w:r w:rsidRPr="003B430D">
        <w:rPr>
          <w:rStyle w:val="StyleBoldUnderline"/>
        </w:rPr>
        <w:t>The</w:t>
      </w:r>
      <w:proofErr w:type="gramEnd"/>
      <w:r w:rsidRPr="003B430D">
        <w:rPr>
          <w:rStyle w:val="StyleBoldUnderline"/>
        </w:rPr>
        <w:t xml:space="preserve"> most recent case implicating the legitimacy of the Congressional-Executive agreement is Dames &amp; Moore v. Regan. 123 There, the Court upheld the use of a sole-executive agreement by President Carter that secured the release of American hostages held by Iran</w:t>
      </w:r>
      <w:r w:rsidRPr="003B430D">
        <w:rPr>
          <w:sz w:val="16"/>
        </w:rPr>
        <w:t xml:space="preserve"> in exchange for the delivery of frozen Iranian assets to a claims tribunal in The Hague. 124 In reaching its conclusion</w:t>
      </w:r>
      <w:r w:rsidRPr="003B430D">
        <w:rPr>
          <w:rStyle w:val="StyleBoldUnderline"/>
        </w:rPr>
        <w:t>, the Court invoked Justice Jackson's famous concurrence in Youngstown</w:t>
      </w:r>
      <w:r w:rsidRPr="003B430D">
        <w:rPr>
          <w:sz w:val="16"/>
        </w:rPr>
        <w:t xml:space="preserve"> Sheet &amp; Tube Co. v. Sawyer 125 </w:t>
      </w:r>
      <w:r w:rsidRPr="003B430D">
        <w:rPr>
          <w:rStyle w:val="StyleBoldUnderline"/>
        </w:rPr>
        <w:t>and looked to the extent of congressional approval of President Carter's acts.</w:t>
      </w:r>
      <w:r w:rsidRPr="003B430D">
        <w:rPr>
          <w:sz w:val="16"/>
        </w:rPr>
        <w:t xml:space="preserve"> 126 </w:t>
      </w:r>
      <w:r w:rsidRPr="003B430D">
        <w:rPr>
          <w:rStyle w:val="StyleBoldUnderline"/>
        </w:rPr>
        <w:t>The Court found that that Congress had "acquiesced in the President's action," noting that Congress had previously approved similar claim settlement agreements</w:t>
      </w:r>
      <w:r w:rsidRPr="003B430D">
        <w:rPr>
          <w:sz w:val="16"/>
        </w:rPr>
        <w:t xml:space="preserve"> and had not objected in this instance. 127 As Ackerman and </w:t>
      </w:r>
      <w:proofErr w:type="spellStart"/>
      <w:r w:rsidRPr="003B430D">
        <w:rPr>
          <w:sz w:val="16"/>
        </w:rPr>
        <w:t>Golove</w:t>
      </w:r>
      <w:proofErr w:type="spellEnd"/>
      <w:r w:rsidRPr="003B430D">
        <w:rPr>
          <w:sz w:val="16"/>
        </w:rPr>
        <w:t xml:space="preserve"> suggest, </w:t>
      </w:r>
      <w:r w:rsidRPr="003B430D">
        <w:rPr>
          <w:rStyle w:val="StyleBoldUnderline"/>
        </w:rPr>
        <w:t>if</w:t>
      </w:r>
      <w:r w:rsidRPr="003B430D">
        <w:rPr>
          <w:sz w:val="16"/>
        </w:rPr>
        <w:t xml:space="preserve">, as indicated by the Dames &amp; Moore Court, </w:t>
      </w:r>
      <w:r w:rsidRPr="003B430D">
        <w:rPr>
          <w:rStyle w:val="StyleBoldUnderline"/>
        </w:rPr>
        <w:t>the test of the legitimacy of "international agreements other than treaties" depends on the support of Congress, then it seems likely that a Congressional-Executive agreement where both Houses of Congress vote to approve an international accord should easily pass constitutional muster. 128</w:t>
      </w:r>
    </w:p>
    <w:p w:rsidR="00251889" w:rsidRDefault="00251889" w:rsidP="00251889"/>
    <w:p w:rsidR="00251889" w:rsidRPr="00F071A8" w:rsidRDefault="00251889" w:rsidP="00251889"/>
    <w:p w:rsidR="00251889" w:rsidRDefault="00251889" w:rsidP="00251889"/>
    <w:p w:rsidR="00251889" w:rsidRDefault="00251889" w:rsidP="00251889">
      <w:pPr>
        <w:pStyle w:val="Heading3"/>
      </w:pPr>
      <w:bookmarkStart w:id="24" w:name="_Toc265534111"/>
      <w:r>
        <w:lastRenderedPageBreak/>
        <w:t>CP- Democracy NB</w:t>
      </w:r>
      <w:bookmarkEnd w:id="24"/>
    </w:p>
    <w:p w:rsidR="00251889" w:rsidRDefault="00251889" w:rsidP="00251889">
      <w:pPr>
        <w:pStyle w:val="Heading4"/>
      </w:pPr>
      <w:r>
        <w:t>Treaties undermine democracy- CEA’s solve</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Default="00251889" w:rsidP="00251889">
      <w:pPr>
        <w:rPr>
          <w:sz w:val="16"/>
        </w:rPr>
      </w:pPr>
      <w:r w:rsidRPr="00765394">
        <w:rPr>
          <w:rStyle w:val="StyleBoldUnderline"/>
        </w:rPr>
        <w:t>The Treaty Clause's voting structure gives rise to real concerns about the democratic legitimacy of international law</w:t>
      </w:r>
      <w:r w:rsidRPr="00765394">
        <w:rPr>
          <w:sz w:val="16"/>
        </w:rPr>
        <w:t xml:space="preserve"> in the United States. </w:t>
      </w:r>
      <w:r w:rsidRPr="00765394">
        <w:rPr>
          <w:rStyle w:val="StyleBoldUnderline"/>
        </w:rPr>
        <w:t>By now it seems normal that the Treaty Clause excludes the House of Representatives from the process. That exclusion was originally justified by a need for secrecy</w:t>
      </w:r>
      <w:r w:rsidRPr="00765394">
        <w:rPr>
          <w:sz w:val="16"/>
        </w:rPr>
        <w:t xml:space="preserve"> and a desire to have the Senate function as a council of advisors in the treaty-making process. Yet </w:t>
      </w:r>
      <w:r w:rsidRPr="00765394">
        <w:rPr>
          <w:rStyle w:val="StyleBoldUnderline"/>
        </w:rPr>
        <w:t>these rationales were almost immediately undermined by actual practice.</w:t>
      </w:r>
      <w:r w:rsidRPr="00765394">
        <w:rPr>
          <w:sz w:val="16"/>
        </w:rPr>
        <w:t xml:space="preserve"> By the end of George Washington's presidency, "advice and consent" had been reduced to "consent" alone. </w:t>
      </w:r>
      <w:r w:rsidRPr="00765394">
        <w:rPr>
          <w:rStyle w:val="StyleBoldUnderline"/>
        </w:rPr>
        <w:t>Hence the Article II process specifying exclusion of the House - the body of Congress designed to be most representative of the population</w:t>
      </w:r>
      <w:r w:rsidRPr="00765394">
        <w:rPr>
          <w:sz w:val="16"/>
        </w:rPr>
        <w:t xml:space="preserve"> (with membership based on population, not territory) </w:t>
      </w:r>
      <w:r w:rsidRPr="00765394">
        <w:rPr>
          <w:rStyle w:val="StyleBoldUnderline"/>
        </w:rPr>
        <w:t>and most responsive to popular control</w:t>
      </w:r>
      <w:r w:rsidRPr="00765394">
        <w:rPr>
          <w:sz w:val="16"/>
        </w:rPr>
        <w:t xml:space="preserve"> (with two-year, rather than six-year, terms) - </w:t>
      </w:r>
      <w:r w:rsidRPr="00765394">
        <w:rPr>
          <w:rStyle w:val="StyleBoldUnderline"/>
        </w:rPr>
        <w:t>is based largely on a set of assumptions that are no longer correct, if indeed they ever were</w:t>
      </w:r>
      <w:r w:rsidRPr="00765394">
        <w:rPr>
          <w:sz w:val="16"/>
        </w:rPr>
        <w:t>. 213</w:t>
      </w:r>
      <w:r w:rsidRPr="00765394">
        <w:rPr>
          <w:sz w:val="12"/>
        </w:rPr>
        <w:t>¶</w:t>
      </w:r>
      <w:r w:rsidRPr="00765394">
        <w:rPr>
          <w:sz w:val="16"/>
        </w:rPr>
        <w:t xml:space="preserve"> </w:t>
      </w:r>
      <w:proofErr w:type="gramStart"/>
      <w:r w:rsidRPr="00765394">
        <w:rPr>
          <w:rStyle w:val="StyleBoldUnderline"/>
        </w:rPr>
        <w:t>The</w:t>
      </w:r>
      <w:proofErr w:type="gramEnd"/>
      <w:r w:rsidRPr="00765394">
        <w:rPr>
          <w:rStyle w:val="StyleBoldUnderline"/>
        </w:rPr>
        <w:t xml:space="preserve"> ex post congressional-executive agreement, which requires approval by a majority in both houses, has greater democratic legitimacy than the Article II treaty as a result.</w:t>
      </w:r>
      <w:r w:rsidRPr="00765394">
        <w:rPr>
          <w:sz w:val="16"/>
        </w:rPr>
        <w:t xml:space="preserve"> Democratic theorist Robert </w:t>
      </w:r>
      <w:r w:rsidRPr="00765394">
        <w:rPr>
          <w:rStyle w:val="StyleBoldUnderline"/>
        </w:rPr>
        <w:t>Dahl, comparing the treaty power and congressional-executive agreements, wrote: "an executive agreement combined with a joint resolution of Congress is much the superior alternative. Surely majority action by both Houses is more "democratic' - in the sense that majority rule is an essential element of democratic procedure."</w:t>
      </w:r>
      <w:r w:rsidRPr="00765394">
        <w:rPr>
          <w:sz w:val="16"/>
        </w:rPr>
        <w:t xml:space="preserve"> 214</w:t>
      </w:r>
    </w:p>
    <w:p w:rsidR="00251889" w:rsidRPr="00E00C0B" w:rsidRDefault="00251889" w:rsidP="00251889">
      <w:pPr>
        <w:keepNext/>
        <w:keepLines/>
        <w:spacing w:before="200"/>
        <w:outlineLvl w:val="2"/>
        <w:rPr>
          <w:rFonts w:ascii="Times New Roman" w:eastAsiaTheme="majorEastAsia" w:hAnsi="Times New Roman" w:cstheme="majorBidi"/>
          <w:b/>
          <w:bCs/>
          <w:sz w:val="26"/>
        </w:rPr>
      </w:pPr>
      <w:r>
        <w:rPr>
          <w:rFonts w:ascii="Times New Roman" w:eastAsiaTheme="majorEastAsia" w:hAnsi="Times New Roman" w:cstheme="majorBidi"/>
          <w:b/>
          <w:bCs/>
          <w:sz w:val="26"/>
        </w:rPr>
        <w:t>Solves extinction</w:t>
      </w:r>
    </w:p>
    <w:p w:rsidR="00251889" w:rsidRPr="00E00C0B" w:rsidRDefault="00251889" w:rsidP="00251889">
      <w:pPr>
        <w:rPr>
          <w:rFonts w:ascii="Times New Roman" w:eastAsia="Times New Roman" w:hAnsi="Times New Roman" w:cs="Times New Roman"/>
        </w:rPr>
      </w:pPr>
      <w:r w:rsidRPr="00E00C0B">
        <w:rPr>
          <w:rFonts w:ascii="Times New Roman" w:eastAsia="Times New Roman" w:hAnsi="Times New Roman" w:cs="Times New Roman"/>
          <w:b/>
          <w:bCs/>
          <w:sz w:val="26"/>
        </w:rPr>
        <w:t>Diamond 1995</w:t>
      </w:r>
      <w:r w:rsidRPr="00E00C0B">
        <w:rPr>
          <w:rFonts w:ascii="Times New Roman" w:eastAsia="Times New Roman" w:hAnsi="Times New Roman" w:cs="Times New Roman"/>
        </w:rPr>
        <w:t xml:space="preserve"> (Larry- Senior Research Fellow at the Hoover Institution, Prof. or Political Science Stanford) Promoting Democracy in the 1990s, 1995)</w:t>
      </w:r>
    </w:p>
    <w:p w:rsidR="00251889" w:rsidRPr="00CB4A0F" w:rsidRDefault="00251889" w:rsidP="00251889">
      <w:pPr>
        <w:rPr>
          <w:sz w:val="16"/>
        </w:rPr>
      </w:pPr>
      <w:r w:rsidRPr="00CB4A0F">
        <w:rPr>
          <w:sz w:val="16"/>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E00C0B">
        <w:rPr>
          <w:b/>
          <w:bCs/>
          <w:u w:val="singl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CB4A0F">
        <w:rPr>
          <w:sz w:val="16"/>
        </w:rPr>
        <w:t xml:space="preserve">, with its provisions for legality, accountability, popular sovereignty, and openness.   LESSONS OF THE TWENTIETH CENTURY   </w:t>
      </w:r>
      <w:proofErr w:type="gramStart"/>
      <w:r w:rsidRPr="00CB4A0F">
        <w:rPr>
          <w:sz w:val="16"/>
        </w:rPr>
        <w:t>The</w:t>
      </w:r>
      <w:proofErr w:type="gramEnd"/>
      <w:r w:rsidRPr="00CB4A0F">
        <w:rPr>
          <w:sz w:val="16"/>
        </w:rPr>
        <w:t xml:space="preserve"> experience of this century offers important lessons. </w:t>
      </w:r>
      <w:r w:rsidRPr="00E00C0B">
        <w:rPr>
          <w:b/>
          <w:bCs/>
          <w:u w:val="single"/>
        </w:rPr>
        <w:t>Countries that govern themselves in a truly democratic fashion do not go to war with one another.</w:t>
      </w:r>
      <w:r w:rsidRPr="00CB4A0F">
        <w:rPr>
          <w:sz w:val="16"/>
        </w:rPr>
        <w:t xml:space="preserve"> They do not aggress against their neighbors to aggrandize themselves or glorify their leaders. Democratic </w:t>
      </w:r>
      <w:r w:rsidRPr="00E00C0B">
        <w:rPr>
          <w:b/>
          <w:bCs/>
          <w:u w:val="single"/>
        </w:rPr>
        <w:t>governments do not ethnically "cleanse" their own populations</w:t>
      </w:r>
      <w:r w:rsidRPr="00CB4A0F">
        <w:rPr>
          <w:sz w:val="16"/>
        </w:rPr>
        <w:t xml:space="preserve">, and they are much less likely to face ethnic insurgency. Democracies do not sponsor terrorism against one another. </w:t>
      </w:r>
      <w:r w:rsidRPr="00E00C0B">
        <w:rPr>
          <w:b/>
          <w:bCs/>
          <w:u w:val="single"/>
        </w:rPr>
        <w:t>They do not build weapons of mass destruction to use on or to threaten one another</w:t>
      </w:r>
      <w:r w:rsidRPr="00CB4A0F">
        <w:rPr>
          <w:sz w:val="16"/>
        </w:rPr>
        <w:t xml:space="preserve">. Democratic countries form more reliable, open, and enduring trading partnerships. In the long run they offer better and more stable climates for investment. </w:t>
      </w:r>
      <w:r w:rsidRPr="00E00C0B">
        <w:rPr>
          <w:b/>
          <w:bCs/>
          <w:u w:val="single"/>
        </w:rPr>
        <w:t>They are more environmentally responsible because they must answer to their own citizens, who organize to protest the destruction of their environments</w:t>
      </w:r>
      <w:r w:rsidRPr="00CB4A0F">
        <w:rPr>
          <w:sz w:val="16"/>
        </w:rPr>
        <w:t>.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251889" w:rsidRPr="00765394" w:rsidRDefault="00251889" w:rsidP="00251889">
      <w:pPr>
        <w:rPr>
          <w:sz w:val="16"/>
        </w:rPr>
      </w:pPr>
    </w:p>
    <w:p w:rsidR="00251889" w:rsidRDefault="00251889" w:rsidP="00251889">
      <w:pPr>
        <w:pStyle w:val="Heading3"/>
      </w:pPr>
      <w:bookmarkStart w:id="25" w:name="_Toc265534112"/>
      <w:r>
        <w:lastRenderedPageBreak/>
        <w:t>Democracy NB 2NC Link Extension</w:t>
      </w:r>
      <w:bookmarkEnd w:id="25"/>
    </w:p>
    <w:p w:rsidR="00251889" w:rsidRDefault="00251889" w:rsidP="00251889">
      <w:pPr>
        <w:pStyle w:val="Heading4"/>
      </w:pPr>
      <w:r>
        <w:t>Exclusion of the House makes the internal link enormous</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1036E4" w:rsidRDefault="00251889" w:rsidP="00251889">
      <w:r w:rsidRPr="001036E4">
        <w:t xml:space="preserve"> [*1309]  </w:t>
      </w:r>
      <w:r w:rsidRPr="00765394">
        <w:rPr>
          <w:rStyle w:val="StyleBoldUnderline"/>
        </w:rPr>
        <w:t>The exclusion of the House is particularly problematic when set in comparative context. As noted, the United States, Mexico, and Tajikistan are the only countries in the world that provide for significantly less involvement by a part of the legislature in treaty making than in domestic lawmaking</w:t>
      </w:r>
      <w:r w:rsidRPr="001036E4">
        <w:t xml:space="preserve"> (by excluding the House in the United States) and make the results of this process automatically part of domestic law in more than a few confined areas of law. </w:t>
      </w:r>
      <w:r w:rsidRPr="00765394">
        <w:rPr>
          <w:rStyle w:val="StyleBoldUnderline"/>
        </w:rPr>
        <w:t>This gives rise to the possibility that Presidents could game the system, using the international lawmaking process as an end-run around the House</w:t>
      </w:r>
      <w:r w:rsidRPr="001036E4">
        <w:t>. 215</w:t>
      </w:r>
    </w:p>
    <w:p w:rsidR="00251889" w:rsidRPr="001036E4" w:rsidRDefault="00251889" w:rsidP="00251889"/>
    <w:p w:rsidR="00251889" w:rsidRDefault="00251889" w:rsidP="00251889">
      <w:pPr>
        <w:pStyle w:val="Heading4"/>
      </w:pPr>
      <w:r>
        <w:t>That undermines treaty solvency</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Default="00251889" w:rsidP="00251889">
      <w:r>
        <w:t xml:space="preserve">But even if this possibility is discounted (and admittedly it is only likely to arise in rare circumstances), </w:t>
      </w:r>
      <w:r w:rsidRPr="007C6179">
        <w:rPr>
          <w:rStyle w:val="StyleBoldUnderline"/>
        </w:rPr>
        <w:t>the broader implications of the United States' comparatively restrictive process are both substantial and too often neglected. Critics of international law frequently contend that international law is undemocratic, basing much of their complaints on the odd, exclusionary process by which the United States conducts treaties</w:t>
      </w:r>
      <w:r>
        <w:t xml:space="preserve">. The assumption behind the complaint is apparently that the U.S. process, so weakly democratic, is also the international norm. </w:t>
      </w:r>
      <w:r w:rsidRPr="007C6179">
        <w:rPr>
          <w:rStyle w:val="StyleBoldUnderline"/>
        </w:rPr>
        <w:t>The U.S. process is indeed weakly democratic, but it is far from the norm. If the democratic problem with international law is that the U.S. international lawmaking process excludes the House, that is a problem easily remedied - by including the House.¶ The exclusion of the House from a significant body of international lawmaking is particularly problematic in the modern era, when international law and domestic law are increasingly intertwined and overlapping</w:t>
      </w:r>
      <w:r>
        <w:t xml:space="preserve">. International law today does not simply deal in matters of diplomatic relations and border disputes. Modern international law is about everything from education to tax policy to torture. </w:t>
      </w:r>
      <w:r w:rsidRPr="007C6179">
        <w:rPr>
          <w:rStyle w:val="StyleBoldUnderline"/>
        </w:rPr>
        <w:t>In this era, the exclusion of the House from participation in international lawmaking is increasingly dissonant</w:t>
      </w:r>
      <w:r>
        <w:t>.</w:t>
      </w:r>
    </w:p>
    <w:p w:rsidR="00251889" w:rsidRDefault="00251889" w:rsidP="00251889"/>
    <w:p w:rsidR="00251889" w:rsidRDefault="00251889" w:rsidP="00251889">
      <w:pPr>
        <w:pStyle w:val="Heading3"/>
      </w:pPr>
      <w:bookmarkStart w:id="26" w:name="_Toc265534113"/>
      <w:r>
        <w:lastRenderedPageBreak/>
        <w:t>2NC Politics NB</w:t>
      </w:r>
      <w:bookmarkEnd w:id="26"/>
    </w:p>
    <w:p w:rsidR="00251889" w:rsidRDefault="00251889" w:rsidP="00251889">
      <w:pPr>
        <w:pStyle w:val="Heading4"/>
      </w:pPr>
      <w:r>
        <w:t>CEA provides fresh momentum for supporters- only the CP solves the link turns to politics</w:t>
      </w:r>
    </w:p>
    <w:p w:rsidR="00251889" w:rsidRPr="00B91016" w:rsidRDefault="00251889" w:rsidP="00251889">
      <w:r w:rsidRPr="00B91016">
        <w:rPr>
          <w:rStyle w:val="StyleStyleBold12pt"/>
        </w:rPr>
        <w:t>King 2007</w:t>
      </w:r>
      <w:r>
        <w:t xml:space="preserve"> [Andrew J. King Associate at Archer Norris Law Firm </w:t>
      </w:r>
      <w:r w:rsidRPr="00B91016">
        <w:t>University of California, Hastings College of the Law, San Francisco, J.D., 2007</w:t>
      </w:r>
      <w:r>
        <w:t xml:space="preserve"> </w:t>
      </w:r>
      <w:r w:rsidRPr="00B91016">
        <w:t>Hastings Constitutional Law Quarterly</w:t>
      </w:r>
      <w:r>
        <w:t xml:space="preserve"> </w:t>
      </w:r>
      <w:r w:rsidRPr="00B91016">
        <w:t>Winter, 2007</w:t>
      </w:r>
      <w:r>
        <w:t xml:space="preserve"> </w:t>
      </w:r>
      <w:r w:rsidRPr="00B91016">
        <w:t>34 Hastings Const. L.Q. 329</w:t>
      </w:r>
      <w:r>
        <w:t xml:space="preserve"> “</w:t>
      </w:r>
      <w:r w:rsidRPr="00B91016">
        <w:t>Thawing a Frozen Treaty: Protecting United States Interests in the Arctic with a Congressional-Executive Agreement on the Law of the Sea</w:t>
      </w:r>
      <w:r>
        <w:t>” lexis]</w:t>
      </w:r>
    </w:p>
    <w:p w:rsidR="00251889" w:rsidRDefault="00251889" w:rsidP="00251889">
      <w:pPr>
        <w:rPr>
          <w:sz w:val="16"/>
        </w:rPr>
      </w:pPr>
      <w:r w:rsidRPr="00B91016">
        <w:rPr>
          <w:rStyle w:val="StyleBoldUnderline"/>
        </w:rPr>
        <w:t>There is also a tactical political rationale behind repackaging UNCLOS as a Congressional-Executive agreement at this juncture: it would create fresh political impetus to get the Convention approved</w:t>
      </w:r>
      <w:r w:rsidRPr="00B91016">
        <w:rPr>
          <w:sz w:val="16"/>
        </w:rPr>
        <w:t xml:space="preserve">. </w:t>
      </w:r>
      <w:r w:rsidRPr="00B91016">
        <w:rPr>
          <w:rStyle w:val="StyleBoldUnderline"/>
        </w:rPr>
        <w:t>By resubmitting it</w:t>
      </w:r>
      <w:r w:rsidRPr="00B91016">
        <w:rPr>
          <w:sz w:val="16"/>
        </w:rPr>
        <w:t xml:space="preserve"> under the sponsorship of a supportive Representative, </w:t>
      </w:r>
      <w:r w:rsidRPr="00B91016">
        <w:rPr>
          <w:rStyle w:val="StyleBoldUnderline"/>
        </w:rPr>
        <w:t>the Administration could generate new media coverage and momentum in the House. With the House's approval, a brighter spotlight and firmer pressure can be brought to bear on the Senate</w:t>
      </w:r>
      <w:r w:rsidRPr="00B91016">
        <w:rPr>
          <w:sz w:val="16"/>
        </w:rPr>
        <w:t xml:space="preserve"> to at least give UNCLOS a full floor vote.</w:t>
      </w:r>
      <w:r w:rsidRPr="00B91016">
        <w:rPr>
          <w:sz w:val="12"/>
        </w:rPr>
        <w:t>¶</w:t>
      </w:r>
      <w:r w:rsidRPr="00B91016">
        <w:rPr>
          <w:sz w:val="16"/>
        </w:rPr>
        <w:t xml:space="preserve"> </w:t>
      </w:r>
      <w:r w:rsidRPr="00B91016">
        <w:rPr>
          <w:rStyle w:val="StyleBoldUnderline"/>
        </w:rPr>
        <w:t>Presidential withdrawal of the stalled UNCLOS treaty and resubmission to Congress as a Congressional-Executive agreement is necessary to protect American interests</w:t>
      </w:r>
      <w:r w:rsidRPr="00B91016">
        <w:rPr>
          <w:sz w:val="16"/>
        </w:rPr>
        <w:t xml:space="preserve"> in the imminent Arctic "gold" rush. While the Senate dithers, America's Arctic competitors are staking out territory while the United States watches from the sidelines. 173 Now that the cornerstone to proactive Arctic involvement has languished in committee for over a decade, including two years in the hands of a Senate leadership held hostage by a handful of </w:t>
      </w:r>
      <w:proofErr w:type="gramStart"/>
      <w:r w:rsidRPr="00B91016">
        <w:rPr>
          <w:sz w:val="16"/>
        </w:rPr>
        <w:t>isolationists,</w:t>
      </w:r>
      <w:proofErr w:type="gramEnd"/>
      <w:r w:rsidRPr="00B91016">
        <w:rPr>
          <w:sz w:val="16"/>
        </w:rPr>
        <w:t xml:space="preserve"> the president has to consider fresh options. There is a constitutionally sound, currently available mechanism to thaw this frozen agreement. It is time to turn up the heat and unleash the Congressional-Executive agreement.</w:t>
      </w:r>
    </w:p>
    <w:p w:rsidR="00251889" w:rsidRDefault="00251889" w:rsidP="00251889">
      <w:pPr>
        <w:pStyle w:val="Heading4"/>
      </w:pPr>
      <w:r>
        <w:t>Treaties are way more politically costly and require presidential support to get to the top of the agenda</w:t>
      </w:r>
    </w:p>
    <w:p w:rsidR="00251889" w:rsidRDefault="00251889" w:rsidP="00251889">
      <w:r w:rsidRPr="007C6179">
        <w:rPr>
          <w:rStyle w:val="StyleStyleBold12pt"/>
        </w:rPr>
        <w:t>Hathaway 2008</w:t>
      </w:r>
      <w:r>
        <w:t xml:space="preserve"> [</w:t>
      </w:r>
      <w:proofErr w:type="spellStart"/>
      <w:r>
        <w:t>Oona</w:t>
      </w:r>
      <w:proofErr w:type="spellEnd"/>
      <w:r>
        <w:t xml:space="preserve"> Hathaway</w:t>
      </w:r>
      <w:r w:rsidRPr="007C6179">
        <w:t xml:space="preserve"> Associate Pr</w:t>
      </w:r>
      <w:r>
        <w:t>ofessor of Law, Yale Law School May, 2008 Yale Law Journal 117 Yale L.J. 1236 “</w:t>
      </w:r>
      <w:r w:rsidRPr="007C6179">
        <w:t>Treaties' End: The Past, Present, and Future of International Lawmaking in the United States</w:t>
      </w:r>
      <w:r>
        <w:t>” lexis]</w:t>
      </w:r>
    </w:p>
    <w:p w:rsidR="00251889" w:rsidRPr="006D6C4F" w:rsidRDefault="00251889" w:rsidP="00251889">
      <w:pPr>
        <w:rPr>
          <w:sz w:val="16"/>
        </w:rPr>
      </w:pPr>
      <w:r w:rsidRPr="006D6C4F">
        <w:rPr>
          <w:rStyle w:val="StyleBoldUnderline"/>
        </w:rPr>
        <w:t>Some scholars deny that the two-thirds requirement in the Senate imposes any significant hindrance to international agreements</w:t>
      </w:r>
      <w:r w:rsidRPr="006D6C4F">
        <w:rPr>
          <w:sz w:val="16"/>
        </w:rPr>
        <w:t xml:space="preserve">. </w:t>
      </w:r>
      <w:r w:rsidRPr="006D6C4F">
        <w:rPr>
          <w:rStyle w:val="StyleBoldUnderline"/>
        </w:rPr>
        <w:t xml:space="preserve">They cite the fact </w:t>
      </w:r>
      <w:proofErr w:type="gramStart"/>
      <w:r w:rsidRPr="006D6C4F">
        <w:rPr>
          <w:rStyle w:val="StyleBoldUnderline"/>
        </w:rPr>
        <w:t>that  [</w:t>
      </w:r>
      <w:proofErr w:type="gramEnd"/>
      <w:r w:rsidRPr="006D6C4F">
        <w:rPr>
          <w:rStyle w:val="StyleBoldUnderline"/>
        </w:rPr>
        <w:t>*1313]  few treaties have been rejected</w:t>
      </w:r>
      <w:r w:rsidRPr="006D6C4F">
        <w:rPr>
          <w:sz w:val="16"/>
        </w:rPr>
        <w:t xml:space="preserve"> by the Senate. 224 </w:t>
      </w:r>
      <w:r w:rsidRPr="006D6C4F">
        <w:rPr>
          <w:rStyle w:val="StyleBoldUnderline"/>
        </w:rPr>
        <w:t>It is true that only a few treaties have been defeated</w:t>
      </w:r>
      <w:r w:rsidRPr="006D6C4F">
        <w:rPr>
          <w:sz w:val="16"/>
        </w:rPr>
        <w:t xml:space="preserve"> in the Senate (though the number is larger than proponents of this view sometimes acknowledge). And </w:t>
      </w:r>
      <w:r w:rsidRPr="006D6C4F">
        <w:rPr>
          <w:rStyle w:val="StyleBoldUnderline"/>
        </w:rPr>
        <w:t>yet this fact alone does not support the contention that the Treaty Clause does not impose an obstacle to agreements, even those that enjoy wide popular support.</w:t>
      </w:r>
      <w:r w:rsidRPr="006D6C4F">
        <w:rPr>
          <w:sz w:val="16"/>
        </w:rPr>
        <w:t xml:space="preserve"> </w:t>
      </w:r>
      <w:r w:rsidRPr="006D6C4F">
        <w:rPr>
          <w:rStyle w:val="StyleBoldUnderline"/>
        </w:rPr>
        <w:t>Under Senate Rules, there is no procedure by which a President can call a vote on a resolution of ratification. Hence a treaty can remain before the Senate indefinitely if the Senate chooses not to act. There are, at present, forty-eight treaties pending before the Senate</w:t>
      </w:r>
      <w:r w:rsidRPr="006D6C4F">
        <w:rPr>
          <w:sz w:val="16"/>
        </w:rPr>
        <w:t xml:space="preserve">. 225 The oldest is the International Labor Organization Convention Concerning Freedom of Association and Protection of the Right </w:t>
      </w:r>
      <w:proofErr w:type="gramStart"/>
      <w:r w:rsidRPr="006D6C4F">
        <w:rPr>
          <w:sz w:val="16"/>
        </w:rPr>
        <w:t>To</w:t>
      </w:r>
      <w:proofErr w:type="gramEnd"/>
      <w:r w:rsidRPr="006D6C4F">
        <w:rPr>
          <w:sz w:val="16"/>
        </w:rPr>
        <w:t xml:space="preserve"> Organize, which was submitted to the Senate on August 27, 1949. 226 Other notable treaties that remain before the Senate include the Vienna Convention on the Law of Treaties (submitted on November 22, 1971), 227 the International Covenant on Economic, Social and Cultural Rights (submitted on February 23, 1978), 228 the American Convention on Human Rights (submitted on February 23, 1978), 229 Convention on the Elimination of All Forms of Discrimination  [*1314]  Against Women (submitted on November 12, 1980), 230 Convention on Biological Diversity (submitted on November 20, 1993), 231 United Nations Convention on the Law of the Sea (submitted on October 7, 1994), 232 and the Comprehensive Nuclear-Test-Ban Treaty (submitted on September 23, 1997). 233</w:t>
      </w:r>
    </w:p>
    <w:p w:rsidR="00251889" w:rsidRDefault="00251889" w:rsidP="00251889"/>
    <w:p w:rsidR="00251889" w:rsidRDefault="00251889" w:rsidP="00251889">
      <w:pPr>
        <w:pStyle w:val="Heading2"/>
      </w:pPr>
      <w:bookmarkStart w:id="27" w:name="_Toc265534114"/>
      <w:r>
        <w:lastRenderedPageBreak/>
        <w:t>Politics Links</w:t>
      </w:r>
      <w:bookmarkEnd w:id="27"/>
    </w:p>
    <w:p w:rsidR="00251889" w:rsidRDefault="00251889" w:rsidP="00251889">
      <w:pPr>
        <w:pStyle w:val="Heading3"/>
      </w:pPr>
      <w:bookmarkStart w:id="28" w:name="_Toc265534115"/>
      <w:r>
        <w:lastRenderedPageBreak/>
        <w:t>1NC Link</w:t>
      </w:r>
      <w:bookmarkEnd w:id="28"/>
    </w:p>
    <w:p w:rsidR="00251889" w:rsidRPr="00A745B7" w:rsidRDefault="00251889" w:rsidP="00251889">
      <w:pPr>
        <w:pStyle w:val="Heading4"/>
        <w:rPr>
          <w:rStyle w:val="StyleBoldUnderline"/>
          <w:b w:val="0"/>
          <w:sz w:val="24"/>
          <w:u w:val="none"/>
        </w:rPr>
      </w:pPr>
      <w:r w:rsidRPr="00A745B7">
        <w:rPr>
          <w:rStyle w:val="StyleBoldUnderline"/>
          <w:sz w:val="24"/>
          <w:u w:val="none"/>
        </w:rPr>
        <w:t>Treaties breed controversy—UNCLOS is no exception</w:t>
      </w:r>
    </w:p>
    <w:p w:rsidR="00251889" w:rsidRPr="00A745B7" w:rsidRDefault="00251889" w:rsidP="00251889">
      <w:pPr>
        <w:rPr>
          <w:rStyle w:val="StyleBoldUnderline"/>
          <w:b/>
          <w:u w:val="none"/>
        </w:rPr>
      </w:pPr>
      <w:r w:rsidRPr="00A745B7">
        <w:rPr>
          <w:rStyle w:val="StyleBoldUnderline"/>
          <w:u w:val="none"/>
        </w:rPr>
        <w:t xml:space="preserve">Steven </w:t>
      </w:r>
      <w:r w:rsidRPr="00A745B7">
        <w:rPr>
          <w:rStyle w:val="StyleStyleBold12pt"/>
        </w:rPr>
        <w:t>Groves,</w:t>
      </w:r>
      <w:r w:rsidRPr="00A745B7">
        <w:rPr>
          <w:rStyle w:val="StyleBoldUnderline"/>
          <w:u w:val="none"/>
        </w:rPr>
        <w:t xml:space="preserve"> senior researcher fellow, </w:t>
      </w:r>
      <w:r w:rsidRPr="00A745B7">
        <w:rPr>
          <w:rStyle w:val="StyleStyleBold12pt"/>
        </w:rPr>
        <w:t>June 14, 2014</w:t>
      </w:r>
      <w:r w:rsidRPr="00A745B7">
        <w:rPr>
          <w:rStyle w:val="StyleBoldUnderline"/>
          <w:u w:val="none"/>
        </w:rPr>
        <w:t>, “The Law of the Sea: Costs of U.S. Accession to UNCLOS”</w:t>
      </w:r>
    </w:p>
    <w:p w:rsidR="00251889" w:rsidRPr="00A745B7" w:rsidRDefault="00251889" w:rsidP="00251889">
      <w:pPr>
        <w:rPr>
          <w:b/>
          <w:u w:val="single"/>
        </w:rPr>
      </w:pPr>
      <w:r w:rsidRPr="00A745B7">
        <w:rPr>
          <w:rStyle w:val="StyleBoldUnderline"/>
        </w:rPr>
        <w:t>UNCLOS, like any complex treaty or piece of legislation, should be thoroughly examined by the Committee to determine its costs as well as its benefits</w:t>
      </w:r>
      <w:r>
        <w:t>. At bottom, the disagreement between those who favor U.S. accession to the convention and those who oppose boils down to a disagreement regarding whether the benefits of membership are outweighed by the costs.</w:t>
      </w:r>
      <w:r>
        <w:rPr>
          <w:rStyle w:val="StyleBoldUnderline"/>
        </w:rPr>
        <w:t xml:space="preserve"> </w:t>
      </w:r>
      <w:r w:rsidRPr="00A745B7">
        <w:rPr>
          <w:rStyle w:val="StyleBoldUnderline"/>
        </w:rPr>
        <w:t>By its nature, no treaty comes without costs</w:t>
      </w:r>
      <w:r>
        <w:t xml:space="preserve">. As with comprehensive legislation, </w:t>
      </w:r>
      <w:r w:rsidRPr="00A745B7">
        <w:rPr>
          <w:rStyle w:val="StyleBoldUnderline"/>
        </w:rPr>
        <w:t xml:space="preserve">there are often provisions of a treaty that are uncontroversial and attractive in </w:t>
      </w:r>
      <w:proofErr w:type="gramStart"/>
      <w:r w:rsidRPr="00A745B7">
        <w:rPr>
          <w:rStyle w:val="StyleBoldUnderline"/>
        </w:rPr>
        <w:t>themselves</w:t>
      </w:r>
      <w:proofErr w:type="gramEnd"/>
      <w:r w:rsidRPr="00A745B7">
        <w:rPr>
          <w:rStyle w:val="StyleBoldUnderline"/>
        </w:rPr>
        <w:t>. Likewise, there are other provisions that are controversial and divisive.</w:t>
      </w:r>
      <w:r>
        <w:t xml:space="preserve"> This rule generally holds true for all treaties, including those involving arms control, human rights, the environment, international courts, and others. </w:t>
      </w:r>
      <w:r w:rsidRPr="00A745B7">
        <w:rPr>
          <w:rStyle w:val="StyleBoldUnderline"/>
        </w:rPr>
        <w:t>UNCLOS is no exception</w:t>
      </w:r>
      <w:r>
        <w:t>.</w:t>
      </w:r>
    </w:p>
    <w:p w:rsidR="00251889" w:rsidRDefault="00251889" w:rsidP="00251889">
      <w:pPr>
        <w:pStyle w:val="Heading3"/>
      </w:pPr>
      <w:bookmarkStart w:id="29" w:name="_Toc265534116"/>
      <w:r>
        <w:lastRenderedPageBreak/>
        <w:t>2NC Link Wall</w:t>
      </w:r>
      <w:bookmarkEnd w:id="29"/>
    </w:p>
    <w:p w:rsidR="00251889" w:rsidRDefault="00251889" w:rsidP="00251889">
      <w:pPr>
        <w:pStyle w:val="Heading4"/>
        <w:rPr>
          <w:sz w:val="24"/>
        </w:rPr>
      </w:pPr>
      <w:r w:rsidRPr="00E313F1">
        <w:rPr>
          <w:sz w:val="24"/>
        </w:rPr>
        <w:t>Republicans strongly oppose ratifying LOST</w:t>
      </w:r>
    </w:p>
    <w:p w:rsidR="00251889" w:rsidRPr="00E313F1" w:rsidRDefault="00251889" w:rsidP="00251889">
      <w:pPr>
        <w:rPr>
          <w:rStyle w:val="StyleStyleBold12pt"/>
          <w:b w:val="0"/>
        </w:rPr>
      </w:pPr>
      <w:r>
        <w:t xml:space="preserve">Matt </w:t>
      </w:r>
      <w:r w:rsidRPr="00E313F1">
        <w:rPr>
          <w:rStyle w:val="StyleStyleBold12pt"/>
        </w:rPr>
        <w:t>Cover</w:t>
      </w:r>
      <w:r>
        <w:t xml:space="preserve">, professor and director of ecology, July 16, </w:t>
      </w:r>
      <w:r w:rsidRPr="00E313F1">
        <w:rPr>
          <w:rStyle w:val="StyleStyleBold12pt"/>
        </w:rPr>
        <w:t>2012</w:t>
      </w:r>
      <w:r>
        <w:rPr>
          <w:rStyle w:val="StyleStyleBold12pt"/>
        </w:rPr>
        <w:t xml:space="preserve">, </w:t>
      </w:r>
      <w:r>
        <w:rPr>
          <w:rStyle w:val="StyleStyleBold12pt"/>
          <w:b w:val="0"/>
        </w:rPr>
        <w:t xml:space="preserve">“GOP Senators Sink Law of the Sea Treaty; ‘This Threat to Sovereignty’ </w:t>
      </w:r>
      <w:r w:rsidRPr="00E313F1">
        <w:rPr>
          <w:rStyle w:val="StyleStyleBold12pt"/>
          <w:b w:val="0"/>
        </w:rPr>
        <w:t>http://cnsnews.com/news/article/gop-senators-sink-law-sea-treaty-threat-sovereignty</w:t>
      </w:r>
    </w:p>
    <w:p w:rsidR="00251889" w:rsidRDefault="00251889" w:rsidP="00251889">
      <w:pPr>
        <w:rPr>
          <w:rStyle w:val="StyleBoldUnderline"/>
        </w:rPr>
      </w:pPr>
      <w:r w:rsidRPr="00E313F1">
        <w:rPr>
          <w:rStyle w:val="StyleBoldUnderline"/>
        </w:rPr>
        <w:t>Thirty-four Republican senators have now signed on to a letter</w:t>
      </w:r>
      <w:r>
        <w:t xml:space="preserve"> circulated by Sen. Jim DeMint (R-S.C.) </w:t>
      </w:r>
      <w:r w:rsidRPr="00E313F1">
        <w:rPr>
          <w:rStyle w:val="StyleBoldUnderline"/>
        </w:rPr>
        <w:t>declaring that they will not support ratification of the Law of the Sea Treaty. Ratification would have required a two-thirds vote in the Senate to pass</w:t>
      </w:r>
      <w:r>
        <w:t xml:space="preserve">, meaning that 67 Senators would have needed to vote for the treaty in order for the U.S. to formally agree to it. </w:t>
      </w:r>
      <w:r w:rsidRPr="00E313F1">
        <w:rPr>
          <w:rStyle w:val="StyleBoldUnderline"/>
        </w:rPr>
        <w:t>Now that 34 senators have pledged to vote against ratification, there are not enough votes to ratify the treaty</w:t>
      </w:r>
      <w:proofErr w:type="gramStart"/>
      <w:r w:rsidRPr="00E313F1">
        <w:rPr>
          <w:rStyle w:val="StyleBoldUnderline"/>
        </w:rPr>
        <w:t>.“</w:t>
      </w:r>
      <w:proofErr w:type="gramEnd"/>
      <w:r>
        <w:t xml:space="preserve"> President Obama and Massachusetts Senator John Kerry were trying to ram through a misguided treaty that conveys ownership of the oceans (2/3 of the earth surface) to a United Nations agency and subjects the U.S. to international environmental judgments,” said Sen. DeMint in a statement released today. “But </w:t>
      </w:r>
      <w:r w:rsidRPr="00E313F1">
        <w:rPr>
          <w:rStyle w:val="StyleBoldUnderline"/>
        </w:rPr>
        <w:t>conservatives defeated this threat to sovereignty by rallying together enough senators to block</w:t>
      </w:r>
      <w:r>
        <w:t xml:space="preserve"> the Law of the Sea Treaty </w:t>
      </w:r>
      <w:r w:rsidRPr="00E313F1">
        <w:rPr>
          <w:rStyle w:val="StyleBoldUnderline"/>
        </w:rPr>
        <w:t>(LOST).”</w:t>
      </w:r>
    </w:p>
    <w:p w:rsidR="00251889" w:rsidRPr="00B45A28" w:rsidRDefault="00251889" w:rsidP="00251889">
      <w:pPr>
        <w:pStyle w:val="Heading4"/>
        <w:rPr>
          <w:rStyle w:val="StyleBoldUnderline"/>
          <w:b w:val="0"/>
          <w:sz w:val="24"/>
          <w:u w:val="none"/>
        </w:rPr>
      </w:pPr>
      <w:bookmarkStart w:id="30" w:name="_GoBack"/>
      <w:bookmarkEnd w:id="30"/>
      <w:r w:rsidRPr="00B45A28">
        <w:rPr>
          <w:rStyle w:val="StyleBoldUnderline"/>
          <w:sz w:val="24"/>
          <w:u w:val="none"/>
        </w:rPr>
        <w:t>The US senate is becoming progressively more anti-UNCLOS</w:t>
      </w:r>
    </w:p>
    <w:p w:rsidR="00251889" w:rsidRPr="00B45A28" w:rsidRDefault="00251889" w:rsidP="00251889">
      <w:pPr>
        <w:widowControl w:val="0"/>
        <w:autoSpaceDE w:val="0"/>
        <w:autoSpaceDN w:val="0"/>
        <w:adjustRightInd w:val="0"/>
        <w:rPr>
          <w:rStyle w:val="StyleBoldUnderline"/>
          <w:b/>
          <w:u w:val="none"/>
        </w:rPr>
      </w:pPr>
      <w:r w:rsidRPr="00B45A28">
        <w:rPr>
          <w:rStyle w:val="StyleBoldUnderline"/>
          <w:u w:val="none"/>
        </w:rPr>
        <w:t>Christina Wong</w:t>
      </w:r>
      <w:r>
        <w:rPr>
          <w:rStyle w:val="StyleBoldUnderline"/>
          <w:u w:val="none"/>
        </w:rPr>
        <w:t xml:space="preserve"> </w:t>
      </w:r>
      <w:r w:rsidRPr="008D419A">
        <w:rPr>
          <w:rStyle w:val="StyleBoldUnderline"/>
          <w:u w:val="none"/>
        </w:rPr>
        <w:t xml:space="preserve">and Sean </w:t>
      </w:r>
      <w:proofErr w:type="spellStart"/>
      <w:proofErr w:type="gramStart"/>
      <w:r w:rsidRPr="008D419A">
        <w:rPr>
          <w:rStyle w:val="StyleBoldUnderline"/>
          <w:u w:val="none"/>
        </w:rPr>
        <w:t>Lengell</w:t>
      </w:r>
      <w:proofErr w:type="spellEnd"/>
      <w:r>
        <w:rPr>
          <w:rStyle w:val="StyleBoldUnderline"/>
          <w:u w:val="none"/>
        </w:rPr>
        <w:t xml:space="preserve"> </w:t>
      </w:r>
      <w:r w:rsidRPr="00B45A28">
        <w:rPr>
          <w:rStyle w:val="StyleBoldUnderline"/>
          <w:u w:val="none"/>
        </w:rPr>
        <w:t>,</w:t>
      </w:r>
      <w:proofErr w:type="gramEnd"/>
      <w:r w:rsidRPr="00B45A28">
        <w:rPr>
          <w:rStyle w:val="StyleBoldUnderline"/>
          <w:u w:val="none"/>
        </w:rPr>
        <w:t xml:space="preserve"> </w:t>
      </w:r>
      <w:r>
        <w:rPr>
          <w:rStyle w:val="StyleBoldUnderline"/>
          <w:u w:val="none"/>
        </w:rPr>
        <w:t xml:space="preserve">July 16, </w:t>
      </w:r>
      <w:r w:rsidRPr="00B45A28">
        <w:rPr>
          <w:rStyle w:val="StyleBoldUnderline"/>
          <w:u w:val="none"/>
        </w:rPr>
        <w:t>2012</w:t>
      </w:r>
      <w:r>
        <w:rPr>
          <w:rStyle w:val="StyleBoldUnderline"/>
          <w:u w:val="none"/>
        </w:rPr>
        <w:t xml:space="preserve">, “DeMint: Law of the Sea Treaty now dead” </w:t>
      </w:r>
      <w:r w:rsidRPr="00B45A28">
        <w:rPr>
          <w:rStyle w:val="StyleBoldUnderline"/>
          <w:u w:val="none"/>
        </w:rPr>
        <w:t>http://www.washingtontimes.com/news/2012/jul/16/demint-says-law-sea-treaty-now-dead/?page=all</w:t>
      </w:r>
    </w:p>
    <w:p w:rsidR="00251889" w:rsidRPr="007F2F72" w:rsidRDefault="00251889" w:rsidP="00251889">
      <w:pPr>
        <w:widowControl w:val="0"/>
        <w:autoSpaceDE w:val="0"/>
        <w:autoSpaceDN w:val="0"/>
        <w:adjustRightInd w:val="0"/>
        <w:rPr>
          <w:rFonts w:ascii="Helvetica" w:hAnsi="Helvetica" w:cs="Helvetica"/>
        </w:rPr>
      </w:pPr>
      <w:r w:rsidRPr="00B45A28">
        <w:rPr>
          <w:rStyle w:val="StyleBoldUnderline"/>
        </w:rPr>
        <w:t>The Law of the Sea Treaty,</w:t>
      </w:r>
      <w:r>
        <w:rPr>
          <w:rFonts w:ascii="Helvetica" w:hAnsi="Helvetica" w:cs="Helvetica"/>
        </w:rPr>
        <w:t xml:space="preserve"> </w:t>
      </w:r>
      <w:r w:rsidRPr="007F2F72">
        <w:t>which entered into force in 1994 and has been signed and ratified by 162 countries, establishes international laws governing the maritime rights of countries. The</w:t>
      </w:r>
      <w:r>
        <w:rPr>
          <w:rFonts w:ascii="Helvetica" w:hAnsi="Helvetica" w:cs="Helvetica"/>
        </w:rPr>
        <w:t xml:space="preserve"> </w:t>
      </w:r>
      <w:r w:rsidRPr="00B45A28">
        <w:rPr>
          <w:rStyle w:val="StyleBoldUnderline"/>
        </w:rPr>
        <w:t>treaty has been signed but not ratified by the U.S.</w:t>
      </w:r>
      <w:r>
        <w:rPr>
          <w:rFonts w:ascii="Helvetica" w:hAnsi="Helvetica" w:cs="Helvetica"/>
        </w:rPr>
        <w:t xml:space="preserve">, </w:t>
      </w:r>
      <w:r w:rsidRPr="007F2F72">
        <w:t xml:space="preserve">which would require two-thirds approval of the </w:t>
      </w:r>
      <w:hyperlink r:id="rId16" w:history="1">
        <w:r w:rsidRPr="007F2F72">
          <w:t>Senate</w:t>
        </w:r>
      </w:hyperlink>
      <w:r w:rsidRPr="007F2F72">
        <w:t>.</w:t>
      </w:r>
      <w:r>
        <w:rPr>
          <w:rFonts w:ascii="Helvetica" w:hAnsi="Helvetica" w:cs="Helvetica"/>
        </w:rPr>
        <w:t xml:space="preserve"> </w:t>
      </w:r>
      <w:r w:rsidRPr="00B45A28">
        <w:rPr>
          <w:rStyle w:val="StyleBoldUnderline"/>
        </w:rPr>
        <w:t>Critics of the treaty argue that it would subject U.S. sovereignty to an international body, require American businesses to pay royalties for resource</w:t>
      </w:r>
      <w:r w:rsidRPr="00B45A28">
        <w:rPr>
          <w:rStyle w:val="StyleBoldUnderline"/>
          <w:noProof/>
        </w:rPr>
        <w:drawing>
          <wp:inline distT="0" distB="0" distL="0" distR="0" wp14:anchorId="74FBCCBE" wp14:editId="7AEA8E2E">
            <wp:extent cx="127000" cy="12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Pr="00B45A28">
        <w:rPr>
          <w:rStyle w:val="StyleBoldUnderline"/>
        </w:rPr>
        <w:t xml:space="preserve"> exploitation and subject the U.S. to unwieldy environmental regulations as defined.</w:t>
      </w:r>
      <w:r>
        <w:rPr>
          <w:rStyle w:val="StyleBoldUnderline"/>
        </w:rPr>
        <w:t xml:space="preserve"> </w:t>
      </w:r>
      <w:r w:rsidRPr="00B45A28">
        <w:rPr>
          <w:rStyle w:val="StyleBoldUnderline"/>
        </w:rPr>
        <w:t>The list of treaty opponents has been growing,</w:t>
      </w:r>
      <w:r>
        <w:rPr>
          <w:rFonts w:ascii="Helvetica" w:hAnsi="Helvetica" w:cs="Helvetica"/>
          <w:u w:color="378109"/>
        </w:rPr>
        <w:t xml:space="preserve"> </w:t>
      </w:r>
      <w:r w:rsidRPr="007F2F72">
        <w:t>and on Monday,</w:t>
      </w:r>
      <w:r>
        <w:rPr>
          <w:rFonts w:ascii="Helvetica" w:hAnsi="Helvetica" w:cs="Helvetica"/>
          <w:u w:color="378109"/>
        </w:rPr>
        <w:t xml:space="preserve"> </w:t>
      </w:r>
      <w:hyperlink r:id="rId18" w:history="1">
        <w:r w:rsidRPr="007F2F72">
          <w:t>Sen. Jim DeMint</w:t>
        </w:r>
      </w:hyperlink>
      <w:r w:rsidRPr="007F2F72">
        <w:t>, South Carolina Republican and a leader of efforts to block it, announced that</w:t>
      </w:r>
      <w:r>
        <w:rPr>
          <w:rFonts w:ascii="Helvetica" w:hAnsi="Helvetica" w:cs="Helvetica"/>
          <w:u w:color="378109"/>
        </w:rPr>
        <w:t xml:space="preserve"> </w:t>
      </w:r>
      <w:r w:rsidRPr="00B45A28">
        <w:rPr>
          <w:rStyle w:val="StyleBoldUnderline"/>
        </w:rPr>
        <w:t>four more Republicans have said that they would vote against ratification:</w:t>
      </w:r>
      <w:r>
        <w:rPr>
          <w:rFonts w:ascii="Helvetica" w:hAnsi="Helvetica" w:cs="Helvetica"/>
          <w:u w:color="378109"/>
        </w:rPr>
        <w:t xml:space="preserve"> </w:t>
      </w:r>
      <w:r w:rsidRPr="007F2F72">
        <w:t xml:space="preserve">Sens. Mike Johanns of </w:t>
      </w:r>
      <w:proofErr w:type="spellStart"/>
      <w:r w:rsidRPr="007F2F72">
        <w:t>Nebraka</w:t>
      </w:r>
      <w:proofErr w:type="spellEnd"/>
      <w:r w:rsidRPr="007F2F72">
        <w:t xml:space="preserve">, </w:t>
      </w:r>
      <w:hyperlink r:id="rId19" w:history="1">
        <w:r w:rsidRPr="007F2F72">
          <w:t xml:space="preserve">Kelly </w:t>
        </w:r>
        <w:proofErr w:type="spellStart"/>
        <w:r w:rsidRPr="007F2F72">
          <w:t>Ayotte</w:t>
        </w:r>
        <w:proofErr w:type="spellEnd"/>
      </w:hyperlink>
      <w:r w:rsidRPr="007F2F72">
        <w:t xml:space="preserve"> of New Hampshire, </w:t>
      </w:r>
      <w:hyperlink r:id="rId20" w:history="1">
        <w:r w:rsidRPr="007F2F72">
          <w:t>Rob Portman</w:t>
        </w:r>
      </w:hyperlink>
      <w:r w:rsidRPr="007F2F72">
        <w:t xml:space="preserve"> of Ohio and Johnny Isakson of Georgia. “With 34 senators against the misguided treaty, LOST will not be ratified by the </w:t>
      </w:r>
      <w:hyperlink r:id="rId21" w:history="1">
        <w:r w:rsidRPr="007F2F72">
          <w:t>Senate</w:t>
        </w:r>
      </w:hyperlink>
      <w:r w:rsidRPr="007F2F72">
        <w:t xml:space="preserve"> this year,” </w:t>
      </w:r>
      <w:hyperlink r:id="rId22" w:history="1">
        <w:r w:rsidRPr="007F2F72">
          <w:t>Mr. DeMint</w:t>
        </w:r>
      </w:hyperlink>
      <w:r w:rsidRPr="007F2F72">
        <w:t xml:space="preserve"> said in a statement on his website.</w:t>
      </w:r>
      <w:r>
        <w:rPr>
          <w:b/>
          <w:u w:val="single"/>
        </w:rPr>
        <w:t xml:space="preserve"> </w:t>
      </w:r>
      <w:r w:rsidRPr="00B45A28">
        <w:rPr>
          <w:rStyle w:val="StyleBoldUnderline"/>
        </w:rPr>
        <w:t>This head count of treaty opponents</w:t>
      </w:r>
      <w:r>
        <w:rPr>
          <w:rFonts w:ascii="Helvetica" w:hAnsi="Helvetica" w:cs="Helvetica"/>
          <w:u w:color="378109"/>
        </w:rPr>
        <w:t xml:space="preserve"> </w:t>
      </w:r>
      <w:r w:rsidRPr="007F2F72">
        <w:t>— if the number stands</w:t>
      </w:r>
      <w:r>
        <w:rPr>
          <w:rFonts w:ascii="Helvetica" w:hAnsi="Helvetica" w:cs="Helvetica"/>
          <w:u w:color="378109"/>
        </w:rPr>
        <w:t xml:space="preserve"> — </w:t>
      </w:r>
      <w:r w:rsidRPr="00B45A28">
        <w:rPr>
          <w:rStyle w:val="StyleBoldUnderline"/>
        </w:rPr>
        <w:t xml:space="preserve">would make it impossible to reach the 67 votes needed to ratify the pact, </w:t>
      </w:r>
      <w:r w:rsidRPr="007F2F72">
        <w:t xml:space="preserve">which </w:t>
      </w:r>
      <w:hyperlink r:id="rId23" w:history="1">
        <w:r w:rsidRPr="007F2F72">
          <w:t>Sen. John F. Kerry</w:t>
        </w:r>
      </w:hyperlink>
      <w:r w:rsidRPr="007F2F72">
        <w:t>, Massachusetts Democrat and Senate Foreign Relations Committee chairman, plans to bring to a vote.</w:t>
      </w:r>
    </w:p>
    <w:p w:rsidR="00251889" w:rsidRPr="00B45A28" w:rsidRDefault="00251889" w:rsidP="00251889">
      <w:pPr>
        <w:widowControl w:val="0"/>
        <w:autoSpaceDE w:val="0"/>
        <w:autoSpaceDN w:val="0"/>
        <w:adjustRightInd w:val="0"/>
        <w:rPr>
          <w:b/>
          <w:u w:val="single"/>
        </w:rPr>
      </w:pPr>
    </w:p>
    <w:p w:rsidR="00465BBC" w:rsidRDefault="00465BBC">
      <w:pPr>
        <w:spacing w:after="0" w:line="240" w:lineRule="auto"/>
        <w:rPr>
          <w:rStyle w:val="StyleBoldUnderline"/>
          <w:rFonts w:eastAsiaTheme="majorEastAsia" w:cstheme="majorBidi"/>
          <w:b/>
          <w:iCs/>
          <w:sz w:val="24"/>
          <w:u w:val="none"/>
        </w:rPr>
      </w:pPr>
      <w:r>
        <w:rPr>
          <w:rStyle w:val="StyleBoldUnderline"/>
          <w:sz w:val="24"/>
          <w:u w:val="none"/>
        </w:rPr>
        <w:br w:type="page"/>
      </w:r>
    </w:p>
    <w:p w:rsidR="00251889" w:rsidRPr="007F2F72" w:rsidRDefault="00251889" w:rsidP="00251889">
      <w:pPr>
        <w:pStyle w:val="Heading4"/>
        <w:rPr>
          <w:rStyle w:val="StyleBoldUnderline"/>
          <w:b w:val="0"/>
          <w:sz w:val="24"/>
          <w:u w:val="none"/>
        </w:rPr>
      </w:pPr>
      <w:r w:rsidRPr="007F2F72">
        <w:rPr>
          <w:rStyle w:val="StyleBoldUnderline"/>
          <w:sz w:val="24"/>
          <w:u w:val="none"/>
        </w:rPr>
        <w:lastRenderedPageBreak/>
        <w:t>Empirics prove controversy over ratifying LOST</w:t>
      </w:r>
    </w:p>
    <w:p w:rsidR="00251889" w:rsidRPr="007F2F72" w:rsidRDefault="00251889" w:rsidP="00251889">
      <w:pPr>
        <w:rPr>
          <w:rStyle w:val="StyleBoldUnderline"/>
          <w:b/>
          <w:u w:val="none"/>
        </w:rPr>
      </w:pPr>
      <w:r>
        <w:t xml:space="preserve">Ernest Z. </w:t>
      </w:r>
      <w:r w:rsidRPr="007F2F72">
        <w:rPr>
          <w:b/>
        </w:rPr>
        <w:t>Bower</w:t>
      </w:r>
      <w:r>
        <w:t xml:space="preserve">, </w:t>
      </w:r>
      <w:r w:rsidRPr="007F2F72">
        <w:t xml:space="preserve">Senior Adviser and </w:t>
      </w:r>
      <w:proofErr w:type="spellStart"/>
      <w:r w:rsidRPr="007F2F72">
        <w:t>Sumitro</w:t>
      </w:r>
      <w:proofErr w:type="spellEnd"/>
      <w:r w:rsidRPr="007F2F72">
        <w:t xml:space="preserve"> Chair for Southeast Asia Studies</w:t>
      </w:r>
      <w:r>
        <w:t xml:space="preserve">, May 25, </w:t>
      </w:r>
      <w:r w:rsidRPr="007F2F72">
        <w:rPr>
          <w:b/>
        </w:rPr>
        <w:t>2012,</w:t>
      </w:r>
      <w:r>
        <w:t xml:space="preserve"> “Advancing the </w:t>
      </w:r>
      <w:proofErr w:type="spellStart"/>
      <w:r>
        <w:t>Natinal</w:t>
      </w:r>
      <w:proofErr w:type="spellEnd"/>
      <w:r>
        <w:t xml:space="preserve"> Interests of the United States: Ratification of the Law of the Sea” </w:t>
      </w:r>
      <w:r w:rsidRPr="007F2F72">
        <w:t>http://csis.org/publication/advancing-national-interests-united-states-ratification-law-sea</w:t>
      </w:r>
    </w:p>
    <w:p w:rsidR="00251889" w:rsidRDefault="00251889" w:rsidP="00251889">
      <w:pPr>
        <w:widowControl w:val="0"/>
        <w:autoSpaceDE w:val="0"/>
        <w:autoSpaceDN w:val="0"/>
        <w:adjustRightInd w:val="0"/>
        <w:rPr>
          <w:rFonts w:ascii="Arial" w:hAnsi="Arial" w:cs="Arial"/>
          <w:color w:val="535353"/>
          <w:sz w:val="26"/>
          <w:szCs w:val="26"/>
        </w:rPr>
      </w:pPr>
      <w:r w:rsidRPr="007F2F72">
        <w:rPr>
          <w:rStyle w:val="StyleBoldUnderline"/>
        </w:rPr>
        <w:t>The debate over ratifying of the treaty began in 1982 when President Ronald Reagan refused to send it to Congress even for a discussion. The argument grew more heated following the renegotiation of the treaty leading to its entering into force in 1994</w:t>
      </w:r>
      <w:r>
        <w:rPr>
          <w:rFonts w:ascii="Arial" w:hAnsi="Arial" w:cs="Arial"/>
          <w:color w:val="535353"/>
          <w:sz w:val="26"/>
          <w:szCs w:val="26"/>
        </w:rPr>
        <w:t xml:space="preserve">. </w:t>
      </w:r>
      <w:r w:rsidRPr="007F2F72">
        <w:t>Those renegotiations addressed most of Reagan’s concerns and drew the active support of President Bill Clinton, though not of his opponents in the Congress.</w:t>
      </w:r>
    </w:p>
    <w:p w:rsidR="00251889" w:rsidRDefault="00251889" w:rsidP="00251889">
      <w:pPr>
        <w:rPr>
          <w:rStyle w:val="StyleBoldUnderline"/>
        </w:rPr>
      </w:pPr>
      <w:r w:rsidRPr="007F2F72">
        <w:rPr>
          <w:rStyle w:val="StyleBoldUnderline"/>
        </w:rPr>
        <w:t>More recently, the treaty was vigorously advanced by President George W. Bush and brought before the Senate Foreign Relations Committee in 2007. That effort failed to reach the Senate floor and the bill was shelved again.</w:t>
      </w:r>
    </w:p>
    <w:p w:rsidR="00251889" w:rsidRPr="00F74EE4" w:rsidRDefault="00251889" w:rsidP="00251889"/>
    <w:p w:rsidR="00B45FE9" w:rsidRPr="00AF5046" w:rsidRDefault="00B45FE9" w:rsidP="007A3515"/>
    <w:sectPr w:rsidR="00B45FE9" w:rsidRPr="00AF5046" w:rsidSect="00D36252">
      <w:headerReference w:type="default" r:id="rId24"/>
      <w:footerReference w:type="even"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504D" w:rsidRDefault="007E504D" w:rsidP="00E46E7E">
      <w:r>
        <w:separator/>
      </w:r>
    </w:p>
  </w:endnote>
  <w:endnote w:type="continuationSeparator" w:id="0">
    <w:p w:rsidR="007E504D" w:rsidRDefault="007E504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889" w:rsidRDefault="00251889" w:rsidP="006E59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51889" w:rsidRDefault="00251889" w:rsidP="0025188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889" w:rsidRDefault="00251889" w:rsidP="006E59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05A1B">
      <w:rPr>
        <w:rStyle w:val="PageNumber"/>
        <w:noProof/>
      </w:rPr>
      <w:t>43</w:t>
    </w:r>
    <w:r>
      <w:rPr>
        <w:rStyle w:val="PageNumber"/>
      </w:rPr>
      <w:fldChar w:fldCharType="end"/>
    </w:r>
  </w:p>
  <w:p w:rsidR="00251889" w:rsidRDefault="00251889" w:rsidP="0025188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504D" w:rsidRDefault="007E504D" w:rsidP="00E46E7E">
      <w:r>
        <w:separator/>
      </w:r>
    </w:p>
  </w:footnote>
  <w:footnote w:type="continuationSeparator" w:id="0">
    <w:p w:rsidR="007E504D" w:rsidRDefault="007E504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889" w:rsidRDefault="00251889" w:rsidP="00251889">
    <w:pPr>
      <w:pStyle w:val="Header"/>
      <w:tabs>
        <w:tab w:val="clear" w:pos="4320"/>
      </w:tabs>
    </w:pPr>
    <w:r>
      <w:t>MSDI 2014</w:t>
    </w:r>
    <w:r>
      <w:tab/>
      <w:t xml:space="preserve">LOST </w:t>
    </w:r>
    <w:proofErr w:type="spellStart"/>
    <w:r>
      <w:t>Neg</w:t>
    </w:r>
    <w:proofErr w:type="spellEnd"/>
  </w:p>
  <w:p w:rsidR="00251889" w:rsidRDefault="00251889">
    <w:pPr>
      <w:pStyle w:val="Header"/>
    </w:pPr>
    <w:r>
      <w:t>BR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3"/>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889"/>
    <w:rsid w:val="000140EC"/>
    <w:rsid w:val="00016A35"/>
    <w:rsid w:val="000774F3"/>
    <w:rsid w:val="000A254A"/>
    <w:rsid w:val="000C16B3"/>
    <w:rsid w:val="000D24B4"/>
    <w:rsid w:val="000F20E2"/>
    <w:rsid w:val="00135CF8"/>
    <w:rsid w:val="001408C0"/>
    <w:rsid w:val="00143FD7"/>
    <w:rsid w:val="001463FB"/>
    <w:rsid w:val="00186DB7"/>
    <w:rsid w:val="001D7626"/>
    <w:rsid w:val="00251889"/>
    <w:rsid w:val="002613DA"/>
    <w:rsid w:val="002B6353"/>
    <w:rsid w:val="002B68C8"/>
    <w:rsid w:val="002F35F4"/>
    <w:rsid w:val="002F3E28"/>
    <w:rsid w:val="002F40E6"/>
    <w:rsid w:val="00303E5B"/>
    <w:rsid w:val="0030519F"/>
    <w:rsid w:val="00313226"/>
    <w:rsid w:val="0031425E"/>
    <w:rsid w:val="00325059"/>
    <w:rsid w:val="00354ACF"/>
    <w:rsid w:val="00357719"/>
    <w:rsid w:val="00374144"/>
    <w:rsid w:val="003772B2"/>
    <w:rsid w:val="00381D24"/>
    <w:rsid w:val="003A63A8"/>
    <w:rsid w:val="003B3EC7"/>
    <w:rsid w:val="003F42AF"/>
    <w:rsid w:val="00412F6D"/>
    <w:rsid w:val="0042635A"/>
    <w:rsid w:val="00465BBC"/>
    <w:rsid w:val="00466B6F"/>
    <w:rsid w:val="004B3188"/>
    <w:rsid w:val="004B3DB3"/>
    <w:rsid w:val="004C63B5"/>
    <w:rsid w:val="004D461E"/>
    <w:rsid w:val="00514985"/>
    <w:rsid w:val="00517479"/>
    <w:rsid w:val="005A0BE5"/>
    <w:rsid w:val="005A3154"/>
    <w:rsid w:val="005A3F98"/>
    <w:rsid w:val="005C0E1F"/>
    <w:rsid w:val="005E0D2B"/>
    <w:rsid w:val="005E2C99"/>
    <w:rsid w:val="00672258"/>
    <w:rsid w:val="006742EE"/>
    <w:rsid w:val="0067575B"/>
    <w:rsid w:val="00692C26"/>
    <w:rsid w:val="006C1E72"/>
    <w:rsid w:val="006F2D3D"/>
    <w:rsid w:val="00700835"/>
    <w:rsid w:val="00726F87"/>
    <w:rsid w:val="007333B9"/>
    <w:rsid w:val="0076480F"/>
    <w:rsid w:val="00791B7D"/>
    <w:rsid w:val="007A3515"/>
    <w:rsid w:val="007A78A0"/>
    <w:rsid w:val="007D7924"/>
    <w:rsid w:val="007E470C"/>
    <w:rsid w:val="007E504D"/>
    <w:rsid w:val="007E5F71"/>
    <w:rsid w:val="00821415"/>
    <w:rsid w:val="0083768F"/>
    <w:rsid w:val="0088098C"/>
    <w:rsid w:val="0091595A"/>
    <w:rsid w:val="009165EA"/>
    <w:rsid w:val="009829F2"/>
    <w:rsid w:val="00993F61"/>
    <w:rsid w:val="009A655C"/>
    <w:rsid w:val="009B0746"/>
    <w:rsid w:val="009C198B"/>
    <w:rsid w:val="009D207E"/>
    <w:rsid w:val="009E5822"/>
    <w:rsid w:val="009E691A"/>
    <w:rsid w:val="00A05A1B"/>
    <w:rsid w:val="00A074CB"/>
    <w:rsid w:val="00A369C4"/>
    <w:rsid w:val="00A47986"/>
    <w:rsid w:val="00A52D69"/>
    <w:rsid w:val="00A874E3"/>
    <w:rsid w:val="00A91A24"/>
    <w:rsid w:val="00AC0E99"/>
    <w:rsid w:val="00AC0ED1"/>
    <w:rsid w:val="00AF1E67"/>
    <w:rsid w:val="00AF5046"/>
    <w:rsid w:val="00AF70D4"/>
    <w:rsid w:val="00B169A1"/>
    <w:rsid w:val="00B2246D"/>
    <w:rsid w:val="00B33E0C"/>
    <w:rsid w:val="00B45FE9"/>
    <w:rsid w:val="00B55D49"/>
    <w:rsid w:val="00B65E97"/>
    <w:rsid w:val="00B84180"/>
    <w:rsid w:val="00BE63EA"/>
    <w:rsid w:val="00C42A3C"/>
    <w:rsid w:val="00CD2C6D"/>
    <w:rsid w:val="00CF1A0F"/>
    <w:rsid w:val="00CF62B4"/>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37DE"/>
    <w:rsid w:val="00E95631"/>
    <w:rsid w:val="00EE0ED1"/>
    <w:rsid w:val="00F1173B"/>
    <w:rsid w:val="00F11E69"/>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05A1B"/>
    <w:pPr>
      <w:spacing w:after="160" w:line="259" w:lineRule="auto"/>
    </w:pPr>
    <w:rPr>
      <w:rFonts w:ascii="Calibri" w:eastAsiaTheme="minorHAnsi" w:hAnsi="Calibri"/>
      <w:sz w:val="20"/>
      <w:szCs w:val="22"/>
    </w:rPr>
  </w:style>
  <w:style w:type="paragraph" w:styleId="Heading1">
    <w:name w:val="heading 1"/>
    <w:aliases w:val="Pocket"/>
    <w:basedOn w:val="Normal"/>
    <w:next w:val="Normal"/>
    <w:link w:val="Heading1Char"/>
    <w:autoRedefine/>
    <w:qFormat/>
    <w:rsid w:val="00A05A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05A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05A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no read"/>
    <w:basedOn w:val="Normal"/>
    <w:next w:val="Normal"/>
    <w:link w:val="Heading4Char"/>
    <w:autoRedefine/>
    <w:uiPriority w:val="3"/>
    <w:unhideWhenUsed/>
    <w:qFormat/>
    <w:rsid w:val="00A05A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5A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5A1B"/>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
    <w:basedOn w:val="DefaultParagraphFont"/>
    <w:uiPriority w:val="7"/>
    <w:qFormat/>
    <w:rsid w:val="00A05A1B"/>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A05A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5A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5A1B"/>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tag Char,no read Char"/>
    <w:basedOn w:val="DefaultParagraphFont"/>
    <w:link w:val="Heading4"/>
    <w:uiPriority w:val="3"/>
    <w:rsid w:val="00A05A1B"/>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Style Style Bold + 11 pt,Style Style Bold + 13 pt,tagld + 12 pt,tag + 12 pt,Not..."/>
    <w:basedOn w:val="DefaultParagraphFont"/>
    <w:uiPriority w:val="5"/>
    <w:qFormat/>
    <w:rsid w:val="00A05A1B"/>
    <w:rPr>
      <w:b/>
      <w:bCs/>
      <w:sz w:val="26"/>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A05A1B"/>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A05A1B"/>
    <w:rPr>
      <w:color w:val="auto"/>
      <w:u w:val="none"/>
    </w:rPr>
  </w:style>
  <w:style w:type="character" w:customStyle="1" w:styleId="UnderlineChar">
    <w:name w:val="Underline Char"/>
    <w:rsid w:val="00251889"/>
    <w:rPr>
      <w:szCs w:val="24"/>
      <w:u w:val="single"/>
    </w:rPr>
  </w:style>
  <w:style w:type="paragraph" w:customStyle="1" w:styleId="HotRoute">
    <w:name w:val="Hot Route"/>
    <w:basedOn w:val="Normal"/>
    <w:link w:val="HotRouteChar"/>
    <w:qFormat/>
    <w:rsid w:val="00251889"/>
    <w:rPr>
      <w:rFonts w:eastAsia="Cambria" w:cs="Times New Roman"/>
      <w:iCs/>
      <w:color w:val="000000"/>
      <w:sz w:val="16"/>
    </w:rPr>
  </w:style>
  <w:style w:type="character" w:customStyle="1" w:styleId="HotRouteChar">
    <w:name w:val="Hot Route Char"/>
    <w:link w:val="HotRoute"/>
    <w:rsid w:val="00251889"/>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251889"/>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251889"/>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251889"/>
    <w:rPr>
      <w:rFonts w:asciiTheme="minorHAnsi" w:hAnsiTheme="minorHAnsi"/>
      <w:b/>
      <w:smallCaps/>
    </w:rPr>
  </w:style>
  <w:style w:type="paragraph" w:styleId="TOC3">
    <w:name w:val="toc 3"/>
    <w:basedOn w:val="Normal"/>
    <w:next w:val="Normal"/>
    <w:autoRedefine/>
    <w:uiPriority w:val="39"/>
    <w:unhideWhenUsed/>
    <w:rsid w:val="00251889"/>
    <w:rPr>
      <w:rFonts w:asciiTheme="minorHAnsi" w:hAnsiTheme="minorHAnsi"/>
      <w:smallCaps/>
    </w:rPr>
  </w:style>
  <w:style w:type="paragraph" w:styleId="TOC4">
    <w:name w:val="toc 4"/>
    <w:basedOn w:val="Normal"/>
    <w:next w:val="Normal"/>
    <w:autoRedefine/>
    <w:uiPriority w:val="39"/>
    <w:semiHidden/>
    <w:unhideWhenUsed/>
    <w:rsid w:val="00251889"/>
    <w:rPr>
      <w:rFonts w:asciiTheme="minorHAnsi" w:hAnsiTheme="minorHAnsi"/>
    </w:rPr>
  </w:style>
  <w:style w:type="paragraph" w:styleId="TOC5">
    <w:name w:val="toc 5"/>
    <w:basedOn w:val="Normal"/>
    <w:next w:val="Normal"/>
    <w:autoRedefine/>
    <w:uiPriority w:val="39"/>
    <w:semiHidden/>
    <w:unhideWhenUsed/>
    <w:rsid w:val="00251889"/>
    <w:rPr>
      <w:rFonts w:asciiTheme="minorHAnsi" w:hAnsiTheme="minorHAnsi"/>
    </w:rPr>
  </w:style>
  <w:style w:type="paragraph" w:styleId="TOC6">
    <w:name w:val="toc 6"/>
    <w:basedOn w:val="Normal"/>
    <w:next w:val="Normal"/>
    <w:autoRedefine/>
    <w:uiPriority w:val="39"/>
    <w:semiHidden/>
    <w:unhideWhenUsed/>
    <w:rsid w:val="00251889"/>
    <w:rPr>
      <w:rFonts w:asciiTheme="minorHAnsi" w:hAnsiTheme="minorHAnsi"/>
    </w:rPr>
  </w:style>
  <w:style w:type="paragraph" w:styleId="TOC7">
    <w:name w:val="toc 7"/>
    <w:basedOn w:val="Normal"/>
    <w:next w:val="Normal"/>
    <w:autoRedefine/>
    <w:uiPriority w:val="39"/>
    <w:semiHidden/>
    <w:unhideWhenUsed/>
    <w:rsid w:val="00251889"/>
    <w:rPr>
      <w:rFonts w:asciiTheme="minorHAnsi" w:hAnsiTheme="minorHAnsi"/>
    </w:rPr>
  </w:style>
  <w:style w:type="paragraph" w:styleId="TOC8">
    <w:name w:val="toc 8"/>
    <w:basedOn w:val="Normal"/>
    <w:next w:val="Normal"/>
    <w:autoRedefine/>
    <w:uiPriority w:val="39"/>
    <w:semiHidden/>
    <w:unhideWhenUsed/>
    <w:rsid w:val="00251889"/>
    <w:rPr>
      <w:rFonts w:asciiTheme="minorHAnsi" w:hAnsiTheme="minorHAnsi"/>
    </w:rPr>
  </w:style>
  <w:style w:type="paragraph" w:styleId="TOC9">
    <w:name w:val="toc 9"/>
    <w:basedOn w:val="Normal"/>
    <w:next w:val="Normal"/>
    <w:autoRedefine/>
    <w:uiPriority w:val="39"/>
    <w:semiHidden/>
    <w:unhideWhenUsed/>
    <w:rsid w:val="00251889"/>
    <w:rPr>
      <w:rFonts w:asciiTheme="minorHAnsi" w:hAnsiTheme="minorHAnsi"/>
    </w:rPr>
  </w:style>
  <w:style w:type="paragraph" w:styleId="BalloonText">
    <w:name w:val="Balloon Text"/>
    <w:basedOn w:val="Normal"/>
    <w:link w:val="BalloonTextChar"/>
    <w:uiPriority w:val="99"/>
    <w:semiHidden/>
    <w:unhideWhenUsed/>
    <w:rsid w:val="002518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1889"/>
    <w:rPr>
      <w:rFonts w:ascii="Lucida Grande" w:hAnsi="Lucida Grande" w:cs="Lucida Grande"/>
      <w:sz w:val="18"/>
      <w:szCs w:val="18"/>
    </w:rPr>
  </w:style>
  <w:style w:type="character" w:styleId="FollowedHyperlink">
    <w:name w:val="FollowedHyperlink"/>
    <w:basedOn w:val="DefaultParagraphFont"/>
    <w:uiPriority w:val="99"/>
    <w:semiHidden/>
    <w:unhideWhenUsed/>
    <w:rsid w:val="00A05A1B"/>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05A1B"/>
    <w:pPr>
      <w:spacing w:after="160" w:line="259" w:lineRule="auto"/>
    </w:pPr>
    <w:rPr>
      <w:rFonts w:ascii="Calibri" w:eastAsiaTheme="minorHAnsi" w:hAnsi="Calibri"/>
      <w:sz w:val="20"/>
      <w:szCs w:val="22"/>
    </w:rPr>
  </w:style>
  <w:style w:type="paragraph" w:styleId="Heading1">
    <w:name w:val="heading 1"/>
    <w:aliases w:val="Pocket"/>
    <w:basedOn w:val="Normal"/>
    <w:next w:val="Normal"/>
    <w:link w:val="Heading1Char"/>
    <w:autoRedefine/>
    <w:qFormat/>
    <w:rsid w:val="00A05A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05A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05A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no read"/>
    <w:basedOn w:val="Normal"/>
    <w:next w:val="Normal"/>
    <w:link w:val="Heading4Char"/>
    <w:autoRedefine/>
    <w:uiPriority w:val="3"/>
    <w:unhideWhenUsed/>
    <w:qFormat/>
    <w:rsid w:val="00A05A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5A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5A1B"/>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
    <w:basedOn w:val="DefaultParagraphFont"/>
    <w:uiPriority w:val="7"/>
    <w:qFormat/>
    <w:rsid w:val="00A05A1B"/>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A05A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5A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5A1B"/>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tag Char,no read Char"/>
    <w:basedOn w:val="DefaultParagraphFont"/>
    <w:link w:val="Heading4"/>
    <w:uiPriority w:val="3"/>
    <w:rsid w:val="00A05A1B"/>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Style Style Bold + 11 pt,Style Style Bold + 13 pt,tagld + 12 pt,tag + 12 pt,Not..."/>
    <w:basedOn w:val="DefaultParagraphFont"/>
    <w:uiPriority w:val="5"/>
    <w:qFormat/>
    <w:rsid w:val="00A05A1B"/>
    <w:rPr>
      <w:b/>
      <w:bCs/>
      <w:sz w:val="26"/>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A05A1B"/>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A05A1B"/>
    <w:rPr>
      <w:color w:val="auto"/>
      <w:u w:val="none"/>
    </w:rPr>
  </w:style>
  <w:style w:type="character" w:customStyle="1" w:styleId="UnderlineChar">
    <w:name w:val="Underline Char"/>
    <w:rsid w:val="00251889"/>
    <w:rPr>
      <w:szCs w:val="24"/>
      <w:u w:val="single"/>
    </w:rPr>
  </w:style>
  <w:style w:type="paragraph" w:customStyle="1" w:styleId="HotRoute">
    <w:name w:val="Hot Route"/>
    <w:basedOn w:val="Normal"/>
    <w:link w:val="HotRouteChar"/>
    <w:qFormat/>
    <w:rsid w:val="00251889"/>
    <w:rPr>
      <w:rFonts w:eastAsia="Cambria" w:cs="Times New Roman"/>
      <w:iCs/>
      <w:color w:val="000000"/>
      <w:sz w:val="16"/>
    </w:rPr>
  </w:style>
  <w:style w:type="character" w:customStyle="1" w:styleId="HotRouteChar">
    <w:name w:val="Hot Route Char"/>
    <w:link w:val="HotRoute"/>
    <w:rsid w:val="00251889"/>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251889"/>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251889"/>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251889"/>
    <w:rPr>
      <w:rFonts w:asciiTheme="minorHAnsi" w:hAnsiTheme="minorHAnsi"/>
      <w:b/>
      <w:smallCaps/>
    </w:rPr>
  </w:style>
  <w:style w:type="paragraph" w:styleId="TOC3">
    <w:name w:val="toc 3"/>
    <w:basedOn w:val="Normal"/>
    <w:next w:val="Normal"/>
    <w:autoRedefine/>
    <w:uiPriority w:val="39"/>
    <w:unhideWhenUsed/>
    <w:rsid w:val="00251889"/>
    <w:rPr>
      <w:rFonts w:asciiTheme="minorHAnsi" w:hAnsiTheme="minorHAnsi"/>
      <w:smallCaps/>
    </w:rPr>
  </w:style>
  <w:style w:type="paragraph" w:styleId="TOC4">
    <w:name w:val="toc 4"/>
    <w:basedOn w:val="Normal"/>
    <w:next w:val="Normal"/>
    <w:autoRedefine/>
    <w:uiPriority w:val="39"/>
    <w:semiHidden/>
    <w:unhideWhenUsed/>
    <w:rsid w:val="00251889"/>
    <w:rPr>
      <w:rFonts w:asciiTheme="minorHAnsi" w:hAnsiTheme="minorHAnsi"/>
    </w:rPr>
  </w:style>
  <w:style w:type="paragraph" w:styleId="TOC5">
    <w:name w:val="toc 5"/>
    <w:basedOn w:val="Normal"/>
    <w:next w:val="Normal"/>
    <w:autoRedefine/>
    <w:uiPriority w:val="39"/>
    <w:semiHidden/>
    <w:unhideWhenUsed/>
    <w:rsid w:val="00251889"/>
    <w:rPr>
      <w:rFonts w:asciiTheme="minorHAnsi" w:hAnsiTheme="minorHAnsi"/>
    </w:rPr>
  </w:style>
  <w:style w:type="paragraph" w:styleId="TOC6">
    <w:name w:val="toc 6"/>
    <w:basedOn w:val="Normal"/>
    <w:next w:val="Normal"/>
    <w:autoRedefine/>
    <w:uiPriority w:val="39"/>
    <w:semiHidden/>
    <w:unhideWhenUsed/>
    <w:rsid w:val="00251889"/>
    <w:rPr>
      <w:rFonts w:asciiTheme="minorHAnsi" w:hAnsiTheme="minorHAnsi"/>
    </w:rPr>
  </w:style>
  <w:style w:type="paragraph" w:styleId="TOC7">
    <w:name w:val="toc 7"/>
    <w:basedOn w:val="Normal"/>
    <w:next w:val="Normal"/>
    <w:autoRedefine/>
    <w:uiPriority w:val="39"/>
    <w:semiHidden/>
    <w:unhideWhenUsed/>
    <w:rsid w:val="00251889"/>
    <w:rPr>
      <w:rFonts w:asciiTheme="minorHAnsi" w:hAnsiTheme="minorHAnsi"/>
    </w:rPr>
  </w:style>
  <w:style w:type="paragraph" w:styleId="TOC8">
    <w:name w:val="toc 8"/>
    <w:basedOn w:val="Normal"/>
    <w:next w:val="Normal"/>
    <w:autoRedefine/>
    <w:uiPriority w:val="39"/>
    <w:semiHidden/>
    <w:unhideWhenUsed/>
    <w:rsid w:val="00251889"/>
    <w:rPr>
      <w:rFonts w:asciiTheme="minorHAnsi" w:hAnsiTheme="minorHAnsi"/>
    </w:rPr>
  </w:style>
  <w:style w:type="paragraph" w:styleId="TOC9">
    <w:name w:val="toc 9"/>
    <w:basedOn w:val="Normal"/>
    <w:next w:val="Normal"/>
    <w:autoRedefine/>
    <w:uiPriority w:val="39"/>
    <w:semiHidden/>
    <w:unhideWhenUsed/>
    <w:rsid w:val="00251889"/>
    <w:rPr>
      <w:rFonts w:asciiTheme="minorHAnsi" w:hAnsiTheme="minorHAnsi"/>
    </w:rPr>
  </w:style>
  <w:style w:type="paragraph" w:styleId="BalloonText">
    <w:name w:val="Balloon Text"/>
    <w:basedOn w:val="Normal"/>
    <w:link w:val="BalloonTextChar"/>
    <w:uiPriority w:val="99"/>
    <w:semiHidden/>
    <w:unhideWhenUsed/>
    <w:rsid w:val="002518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1889"/>
    <w:rPr>
      <w:rFonts w:ascii="Lucida Grande" w:hAnsi="Lucida Grande" w:cs="Lucida Grande"/>
      <w:sz w:val="18"/>
      <w:szCs w:val="18"/>
    </w:rPr>
  </w:style>
  <w:style w:type="character" w:styleId="FollowedHyperlink">
    <w:name w:val="FollowedHyperlink"/>
    <w:basedOn w:val="DefaultParagraphFont"/>
    <w:uiPriority w:val="99"/>
    <w:semiHidden/>
    <w:unhideWhenUsed/>
    <w:rsid w:val="00A05A1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business-standard.com/search?type=news&amp;q=Singapore" TargetMode="External"/><Relationship Id="rId18" Type="http://schemas.openxmlformats.org/officeDocument/2006/relationships/hyperlink" Target="http://www.washingtontimes.com/topics/jim-demint/"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www.washingtontimes.com/topics/senate/" TargetMode="External"/><Relationship Id="rId7" Type="http://schemas.openxmlformats.org/officeDocument/2006/relationships/footnotes" Target="footnotes.xml"/><Relationship Id="rId12" Type="http://schemas.openxmlformats.org/officeDocument/2006/relationships/hyperlink" Target="http://www.business-standard.com/search?type=news&amp;q=Japan" TargetMode="External"/><Relationship Id="rId1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washingtontimes.com/topics/senate/" TargetMode="External"/><Relationship Id="rId20" Type="http://schemas.openxmlformats.org/officeDocument/2006/relationships/hyperlink" Target="http://www.washingtontimes.com/topics/rob-portma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business-standard.com/search?type=news&amp;q=Law"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business-standard.com/search?type=news&amp;q=Malaysia" TargetMode="External"/><Relationship Id="rId23" Type="http://schemas.openxmlformats.org/officeDocument/2006/relationships/hyperlink" Target="http://www.washingtontimes.com/topics/john-kerry/" TargetMode="External"/><Relationship Id="rId28" Type="http://schemas.openxmlformats.org/officeDocument/2006/relationships/theme" Target="theme/theme1.xml"/><Relationship Id="rId10" Type="http://schemas.openxmlformats.org/officeDocument/2006/relationships/hyperlink" Target="http://www.business-standard.com/search?type=news&amp;q=China" TargetMode="External"/><Relationship Id="rId19" Type="http://schemas.openxmlformats.org/officeDocument/2006/relationships/hyperlink" Target="http://www.washingtontimes.com/topics/kelly-ayotte/" TargetMode="External"/><Relationship Id="rId4" Type="http://schemas.microsoft.com/office/2007/relationships/stylesWithEffects" Target="stylesWithEffects.xml"/><Relationship Id="rId9" Type="http://schemas.openxmlformats.org/officeDocument/2006/relationships/hyperlink" Target="http://www.chrisblattman.com/documents/research/2011.EconomicShocksAndConflict.pdf?9d7bd4" TargetMode="External"/><Relationship Id="rId14" Type="http://schemas.openxmlformats.org/officeDocument/2006/relationships/hyperlink" Target="http://www.business-standard.com/search?type=news&amp;q=Philippines" TargetMode="External"/><Relationship Id="rId22" Type="http://schemas.openxmlformats.org/officeDocument/2006/relationships/hyperlink" Target="http://www.washingtontimes.com/topics/jim-demint/"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21AAF-5AB2-4F66-B87E-8DCB02614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44</Pages>
  <Words>19587</Words>
  <Characters>111647</Characters>
  <Application>Microsoft Office Word</Application>
  <DocSecurity>0</DocSecurity>
  <Lines>930</Lines>
  <Paragraphs>261</Paragraphs>
  <ScaleCrop>false</ScaleCrop>
  <Company>Whitman College</Company>
  <LinksUpToDate>false</LinksUpToDate>
  <CharactersWithSpaces>130973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Blind</cp:lastModifiedBy>
  <cp:revision>3</cp:revision>
  <dcterms:created xsi:type="dcterms:W3CDTF">2014-06-28T05:17:00Z</dcterms:created>
  <dcterms:modified xsi:type="dcterms:W3CDTF">2014-07-15T22:16:00Z</dcterms:modified>
</cp:coreProperties>
</file>