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6b08f57d4e3d4f58" Type="http://schemas.microsoft.com/office/2007/relationships/ui/extensibility" Target="customUI/customUI14.xml"/><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3BF4" w:rsidRPr="00153BF4" w:rsidRDefault="00153BF4" w:rsidP="00153BF4">
      <w:pPr>
        <w:keepNext/>
        <w:keepLines/>
        <w:pageBreakBefore/>
        <w:spacing w:before="40" w:after="0"/>
        <w:jc w:val="center"/>
        <w:outlineLvl w:val="2"/>
        <w:rPr>
          <w:rFonts w:eastAsiaTheme="majorEastAsia" w:cstheme="majorBidi"/>
          <w:b/>
          <w:sz w:val="32"/>
          <w:szCs w:val="24"/>
          <w:u w:val="single"/>
        </w:rPr>
      </w:pPr>
      <w:proofErr w:type="gramStart"/>
      <w:r w:rsidRPr="00153BF4">
        <w:rPr>
          <w:rFonts w:eastAsiaTheme="majorEastAsia" w:cstheme="majorBidi"/>
          <w:b/>
          <w:sz w:val="32"/>
          <w:szCs w:val="24"/>
          <w:u w:val="single"/>
        </w:rPr>
        <w:t>navy</w:t>
      </w:r>
      <w:proofErr w:type="gramEnd"/>
    </w:p>
    <w:p w:rsidR="00153BF4" w:rsidRPr="00153BF4" w:rsidRDefault="00153BF4" w:rsidP="00153BF4">
      <w:pPr>
        <w:keepNext/>
        <w:keepLines/>
        <w:spacing w:before="40" w:after="0"/>
        <w:outlineLvl w:val="3"/>
        <w:rPr>
          <w:rFonts w:eastAsia="MS Mincho" w:cstheme="majorBidi"/>
          <w:b/>
          <w:iCs/>
          <w:sz w:val="26"/>
        </w:rPr>
      </w:pPr>
      <w:r w:rsidRPr="00153BF4">
        <w:rPr>
          <w:rFonts w:eastAsia="MS Mincho" w:cstheme="majorBidi"/>
          <w:b/>
          <w:iCs/>
          <w:sz w:val="26"/>
        </w:rPr>
        <w:t>If china ever tried to deny the US access to the region our navy would destroy them we have the strongest navy in the world nowhere else competes</w:t>
      </w:r>
    </w:p>
    <w:p w:rsidR="00153BF4" w:rsidRPr="00153BF4" w:rsidRDefault="00153BF4" w:rsidP="00153BF4">
      <w:pPr>
        <w:spacing w:before="100" w:beforeAutospacing="1" w:after="100" w:afterAutospacing="1" w:line="240" w:lineRule="auto"/>
        <w:rPr>
          <w:rFonts w:ascii="Times" w:eastAsia="MS Mincho" w:hAnsi="Times" w:cs="Times New Roman"/>
          <w:sz w:val="16"/>
          <w:szCs w:val="16"/>
        </w:rPr>
      </w:pPr>
      <w:r w:rsidRPr="00153BF4">
        <w:rPr>
          <w:rFonts w:ascii="Times" w:eastAsia="MS Mincho" w:hAnsi="Times" w:cs="Times New Roman"/>
          <w:sz w:val="16"/>
          <w:szCs w:val="16"/>
        </w:rPr>
        <w:t xml:space="preserve">Robert </w:t>
      </w:r>
      <w:r w:rsidRPr="00153BF4">
        <w:rPr>
          <w:b/>
          <w:bCs/>
          <w:sz w:val="26"/>
        </w:rPr>
        <w:t>Farley</w:t>
      </w:r>
      <w:r w:rsidRPr="00153BF4">
        <w:rPr>
          <w:rFonts w:ascii="Times" w:eastAsia="MS Mincho" w:hAnsi="Times" w:cs="Times New Roman"/>
          <w:sz w:val="16"/>
          <w:szCs w:val="16"/>
        </w:rPr>
        <w:t xml:space="preserve"> October 23, </w:t>
      </w:r>
      <w:r w:rsidRPr="00153BF4">
        <w:rPr>
          <w:b/>
          <w:bCs/>
          <w:sz w:val="26"/>
        </w:rPr>
        <w:t>2007</w:t>
      </w:r>
      <w:r w:rsidRPr="00153BF4">
        <w:rPr>
          <w:rFonts w:ascii="Times" w:eastAsia="MS Mincho" w:hAnsi="Times" w:cs="Times New Roman"/>
          <w:sz w:val="16"/>
          <w:szCs w:val="16"/>
        </w:rPr>
        <w:t xml:space="preserve"> </w:t>
      </w:r>
      <w:r w:rsidRPr="00153BF4">
        <w:rPr>
          <w:rFonts w:ascii="Times" w:eastAsia="Times New Roman" w:hAnsi="Times" w:cs="Times New Roman"/>
          <w:bCs/>
          <w:kern w:val="36"/>
          <w:sz w:val="16"/>
          <w:szCs w:val="16"/>
        </w:rPr>
        <w:t>“The False Decline of the U.S. Navy” ”</w:t>
      </w:r>
      <w:r w:rsidRPr="00153BF4">
        <w:t xml:space="preserve"> </w:t>
      </w:r>
      <w:r w:rsidRPr="00153BF4">
        <w:rPr>
          <w:rFonts w:ascii="Times" w:eastAsia="Times New Roman" w:hAnsi="Times" w:cs="Times New Roman"/>
          <w:bCs/>
          <w:kern w:val="36"/>
          <w:sz w:val="16"/>
          <w:szCs w:val="16"/>
        </w:rPr>
        <w:t>Robert Farley is an assistant professor at the Patterson School of Diplomacy and International Commerce, University of Kentucky</w:t>
      </w:r>
      <w:r w:rsidRPr="00153BF4">
        <w:t xml:space="preserve"> </w:t>
      </w:r>
      <w:r w:rsidRPr="00153BF4">
        <w:rPr>
          <w:rFonts w:ascii="Times" w:eastAsia="Times New Roman" w:hAnsi="Times" w:cs="Times New Roman"/>
          <w:bCs/>
          <w:kern w:val="36"/>
          <w:sz w:val="16"/>
          <w:szCs w:val="16"/>
        </w:rPr>
        <w:t>http://prospect.org/article/false-decline-us-navy</w:t>
      </w:r>
    </w:p>
    <w:p w:rsidR="00153BF4" w:rsidRPr="00153BF4" w:rsidRDefault="00153BF4" w:rsidP="00153BF4">
      <w:pPr>
        <w:spacing w:before="100" w:beforeAutospacing="1" w:after="100" w:afterAutospacing="1" w:line="240" w:lineRule="auto"/>
        <w:rPr>
          <w:rFonts w:ascii="Times" w:eastAsia="MS Mincho" w:hAnsi="Times" w:cs="Times New Roman"/>
          <w:sz w:val="16"/>
          <w:szCs w:val="16"/>
        </w:rPr>
      </w:pPr>
    </w:p>
    <w:p w:rsidR="00153BF4" w:rsidRPr="00153BF4" w:rsidRDefault="00153BF4" w:rsidP="00153BF4">
      <w:pPr>
        <w:spacing w:before="100" w:beforeAutospacing="1" w:after="100" w:afterAutospacing="1" w:line="240" w:lineRule="auto"/>
        <w:rPr>
          <w:u w:val="single"/>
        </w:rPr>
      </w:pPr>
      <w:r w:rsidRPr="00153BF4">
        <w:rPr>
          <w:rFonts w:ascii="Times" w:eastAsia="MS Mincho" w:hAnsi="Times" w:cs="Times New Roman"/>
          <w:sz w:val="20"/>
          <w:szCs w:val="20"/>
        </w:rPr>
        <w:t xml:space="preserve">Returning to the present, Kaplan takes note of the growth of several foreign navies, including the Indian, Chinese, and Japanese. He points out that the Japanese Navy has a large number of destroyers and a growing number of submarines. He warns that India “may soon have the world’s third largest navy” without giving any indication of why that matters. Most serious of all, he describes the threat of a growing Chinese Navy and claims that, just as the Battle of Wounded Knee opened a new age for American imperialism, the conquest of Taiwan could transform China into an expansionist, imperial power. The curious historical analogies aside, Kaplan is careful to make no direct comparisons between the growing navies of foreign countries and the actual strength of the United States Navy. There’s a good reason for this oversight; there is no comparison between the U.S. Navy and any navy afloat today. </w:t>
      </w:r>
      <w:r w:rsidRPr="00153BF4">
        <w:rPr>
          <w:u w:val="single"/>
        </w:rPr>
        <w:t xml:space="preserve">The United States Navy currently operates eleven aircraft carriers. The oldest and least capable is faster, one third larger, and carries three times the aircraft of Admiral </w:t>
      </w:r>
      <w:proofErr w:type="spellStart"/>
      <w:r w:rsidRPr="00153BF4">
        <w:rPr>
          <w:u w:val="single"/>
        </w:rPr>
        <w:t>Kuznetsov</w:t>
      </w:r>
      <w:proofErr w:type="spellEnd"/>
      <w:r w:rsidRPr="00153BF4">
        <w:rPr>
          <w:u w:val="single"/>
        </w:rPr>
        <w:t>, the largest carrier in the Russian Navy</w:t>
      </w:r>
      <w:r w:rsidRPr="00153BF4">
        <w:rPr>
          <w:rFonts w:ascii="Times" w:eastAsia="MS Mincho" w:hAnsi="Times" w:cs="Times New Roman"/>
          <w:sz w:val="20"/>
          <w:szCs w:val="20"/>
        </w:rPr>
        <w:t xml:space="preserve">. </w:t>
      </w:r>
      <w:r w:rsidRPr="00153BF4">
        <w:rPr>
          <w:u w:val="single"/>
        </w:rPr>
        <w:t xml:space="preserve">Unlike China’s only aircraft carrier, the former Russian </w:t>
      </w:r>
      <w:proofErr w:type="spellStart"/>
      <w:r w:rsidRPr="00153BF4">
        <w:rPr>
          <w:u w:val="single"/>
        </w:rPr>
        <w:t>Varyag</w:t>
      </w:r>
      <w:proofErr w:type="spellEnd"/>
      <w:r w:rsidRPr="00153BF4">
        <w:rPr>
          <w:u w:val="single"/>
        </w:rPr>
        <w:t>, American carriers have engines and are capable of self-propulsion. The only carrier in Indian service is fifty years old and a quarter the size of its American counterparts.</w:t>
      </w:r>
      <w:r w:rsidRPr="00153BF4">
        <w:rPr>
          <w:rFonts w:ascii="Times" w:eastAsia="MS Mincho" w:hAnsi="Times" w:cs="Times New Roman"/>
          <w:sz w:val="20"/>
          <w:szCs w:val="20"/>
        </w:rPr>
        <w:t xml:space="preserve"> </w:t>
      </w:r>
      <w:r w:rsidRPr="00153BF4">
        <w:rPr>
          <w:u w:val="single"/>
        </w:rPr>
        <w:t>No navy besides the United States' has more than one aircraft carrier capable of flying modern fixed wing aircraft. The United States enjoys similar dominance in surface combat vessels and submarines, operating twenty-two cruisers, fifty destroyers, fifty-five nuclear attack submarines, and ten amphibious assault ships</w:t>
      </w:r>
      <w:r w:rsidRPr="00153BF4">
        <w:rPr>
          <w:rFonts w:ascii="Times" w:eastAsia="MS Mincho" w:hAnsi="Times" w:cs="Times New Roman"/>
          <w:sz w:val="20"/>
          <w:szCs w:val="20"/>
        </w:rPr>
        <w:t xml:space="preserve"> (vessels roughly equivalent to most foreign aircraft carriers). </w:t>
      </w:r>
      <w:r w:rsidRPr="00153BF4">
        <w:rPr>
          <w:u w:val="single"/>
        </w:rPr>
        <w:t>In every category the U.S. Navy combines presumptive numerical superiority with a significant ship-to-ship advantage over any foreign navy.</w:t>
      </w:r>
      <w:r w:rsidRPr="00153BF4">
        <w:rPr>
          <w:rFonts w:ascii="Times" w:eastAsia="MS Mincho" w:hAnsi="Times" w:cs="Times New Roman"/>
          <w:sz w:val="20"/>
          <w:szCs w:val="20"/>
        </w:rPr>
        <w:t xml:space="preserve"> This situation is unlikely to change anytime soon. The French Navy and the Royal Navy will each expand to two aircraft carriers over the next decade. The most ambitious plans ascribed to the People’s Liberation Army Navy call for no more than three aircraft carriers by 2020, and even that strains credulity, given China’s inexperience with carrier operations and the construction of large military vessels. While a crash construction program might conceivably give the Chinese the ability to achieve local dominance (at great cost and for a short time), the United States Navy will continue to dominate the world’s oceans and littorals for at least the next fifty years. In order to try to show that the U.S. Navy is insufficient in the face of future threats, Kaplan argues that we on are our way to “a 150 ship navy” that will be overwhelmed by the demands of warfighting and global economic maintenance. He suggests that the “1,000 Ship Navy” proposal, an international plan to streamline cooperation between the world’s navies on maritime maintenance issues such as piracy, interdiction of drug and human smuggling, and disaster relief, is an effort at “elegant decline,” and declares that the dominance of the United States Navy cannot be maintained through collaboration with others</w:t>
      </w:r>
      <w:r w:rsidRPr="00153BF4">
        <w:rPr>
          <w:u w:val="single"/>
        </w:rPr>
        <w:t>. It’s true that a 600 ship navy can do more than the current 250-plus ship force of the current U.S. Navy,</w:t>
      </w:r>
      <w:r w:rsidRPr="00153BF4">
        <w:rPr>
          <w:rFonts w:ascii="Times" w:eastAsia="MS Mincho" w:hAnsi="Times" w:cs="Times New Roman"/>
          <w:sz w:val="20"/>
          <w:szCs w:val="20"/>
        </w:rPr>
        <w:t xml:space="preserve"> but Kaplan’s playing a game of bait and switch. </w:t>
      </w:r>
      <w:r w:rsidRPr="00153BF4">
        <w:rPr>
          <w:u w:val="single"/>
        </w:rPr>
        <w:t>The Navy has fewer ships than it did two decades ago, but the ships it has are far more capable than those of the 1980s</w:t>
      </w:r>
      <w:r w:rsidRPr="00153BF4">
        <w:rPr>
          <w:rFonts w:ascii="Times" w:eastAsia="MS Mincho" w:hAnsi="Times" w:cs="Times New Roman"/>
          <w:sz w:val="20"/>
          <w:szCs w:val="20"/>
        </w:rPr>
        <w:t xml:space="preserve">. Because of the collapse of its competitors, </w:t>
      </w:r>
      <w:r w:rsidRPr="00153BF4">
        <w:rPr>
          <w:u w:val="single"/>
        </w:rPr>
        <w:t xml:space="preserve">the Navy is relatively more capable of fighting and winning wars now than it was during the Reagan administration. </w:t>
      </w:r>
      <w:r w:rsidRPr="00153BF4">
        <w:rPr>
          <w:rFonts w:ascii="Times" w:eastAsia="MS Mincho" w:hAnsi="Times" w:cs="Times New Roman"/>
          <w:sz w:val="20"/>
          <w:szCs w:val="20"/>
        </w:rPr>
        <w:t xml:space="preserve">Broadly speaking, navies have two missions; warfighting, and maritime maintenance. Kaplan wants to confuse the maritime maintenance mission (which can be done in collaboration with others) with the warfighting mission (which need not be). A navy can require the cooperation of others for the maintenance mission, while still possessing utter military superiority over any one navy or any plausible combination of navies on the high seas. Indeed, this is the situation that the United States Navy currently enjoys. It cannot be everywhere all at once, and does require the cooperation of regional navies for fighting piracy and smuggling. At the same time, the U.S. Navy can destroy any (and probably all, at the same time) naval challengers. To conflate these two missions is equal parts silly and dishonest. </w:t>
      </w:r>
      <w:r w:rsidRPr="00153BF4">
        <w:rPr>
          <w:u w:val="single"/>
        </w:rPr>
        <w:t xml:space="preserve">The Navy </w:t>
      </w:r>
      <w:r w:rsidRPr="00153BF4">
        <w:rPr>
          <w:u w:val="single"/>
        </w:rPr>
        <w:lastRenderedPageBreak/>
        <w:t xml:space="preserve">has arrived at an ideal compromise between the two, keeping its fighting supremacy while leading and facilitating cooperation around the world on maritime issues. </w:t>
      </w:r>
    </w:p>
    <w:p w:rsidR="00153BF4" w:rsidRPr="00153BF4" w:rsidRDefault="00153BF4" w:rsidP="00153BF4">
      <w:pPr>
        <w:keepNext/>
        <w:keepLines/>
        <w:spacing w:before="200" w:after="0" w:line="240" w:lineRule="auto"/>
        <w:outlineLvl w:val="3"/>
        <w:rPr>
          <w:rFonts w:ascii="Calibri" w:eastAsia="MS Gothic" w:hAnsi="Calibri" w:cs="Times New Roman"/>
          <w:b/>
          <w:bCs/>
          <w:iCs/>
          <w:sz w:val="26"/>
          <w:szCs w:val="24"/>
        </w:rPr>
      </w:pPr>
      <w:r w:rsidRPr="00153BF4">
        <w:rPr>
          <w:rFonts w:ascii="Calibri" w:eastAsia="MS Gothic" w:hAnsi="Calibri" w:cs="Times New Roman"/>
          <w:b/>
          <w:bCs/>
          <w:iCs/>
          <w:sz w:val="26"/>
          <w:szCs w:val="24"/>
        </w:rPr>
        <w:t>The navy has no deterrent effect can’t solve for Pakistan shakiness</w:t>
      </w:r>
    </w:p>
    <w:p w:rsidR="00153BF4" w:rsidRPr="00153BF4" w:rsidRDefault="00153BF4" w:rsidP="00153BF4">
      <w:pPr>
        <w:spacing w:after="0" w:line="240" w:lineRule="auto"/>
        <w:rPr>
          <w:rFonts w:ascii="Calibri" w:eastAsia="MS Mincho" w:hAnsi="Calibri" w:cs="Times New Roman"/>
          <w:b/>
          <w:sz w:val="26"/>
          <w:szCs w:val="24"/>
        </w:rPr>
      </w:pPr>
      <w:r w:rsidRPr="00153BF4">
        <w:rPr>
          <w:rFonts w:ascii="Calibri" w:eastAsia="MS Mincho" w:hAnsi="Calibri" w:cs="Times New Roman"/>
          <w:b/>
          <w:sz w:val="26"/>
          <w:szCs w:val="24"/>
        </w:rPr>
        <w:t>Daniel 2</w:t>
      </w:r>
    </w:p>
    <w:p w:rsidR="00153BF4" w:rsidRPr="00153BF4" w:rsidRDefault="00153BF4" w:rsidP="00153BF4">
      <w:pPr>
        <w:spacing w:after="0" w:line="240" w:lineRule="auto"/>
        <w:rPr>
          <w:rFonts w:ascii="Calibri" w:eastAsia="MS Mincho" w:hAnsi="Calibri" w:cs="Times New Roman"/>
          <w:sz w:val="16"/>
          <w:szCs w:val="16"/>
        </w:rPr>
      </w:pPr>
      <w:r w:rsidRPr="00153BF4">
        <w:rPr>
          <w:rFonts w:ascii="Calibri" w:eastAsia="MS Mincho" w:hAnsi="Calibri" w:cs="Times New Roman"/>
          <w:sz w:val="16"/>
          <w:szCs w:val="16"/>
        </w:rPr>
        <w:t>Donald C.F. “The Future of American Naval Power: Propositions and Recommendations,” Globalization and American Power. Chapter 27.  Institute for National Strategic Studies National Defense University.  http://www.ndu.edu/inss/Books/Books_2002/Globalization_and_Maritime_Power_Dec_02/01_toc.htm</w:t>
      </w:r>
    </w:p>
    <w:p w:rsidR="00153BF4" w:rsidRPr="00153BF4" w:rsidRDefault="00153BF4" w:rsidP="00153BF4">
      <w:pPr>
        <w:spacing w:after="0" w:line="240" w:lineRule="auto"/>
        <w:rPr>
          <w:rFonts w:ascii="Calibri" w:eastAsia="MS Mincho" w:hAnsi="Calibri" w:cs="Times New Roman"/>
          <w:sz w:val="16"/>
          <w:szCs w:val="24"/>
        </w:rPr>
      </w:pPr>
      <w:r w:rsidRPr="00153BF4">
        <w:rPr>
          <w:rFonts w:ascii="Calibri" w:eastAsia="MS Mincho" w:hAnsi="Calibri" w:cs="Times New Roman"/>
          <w:sz w:val="16"/>
          <w:szCs w:val="24"/>
        </w:rPr>
        <w:t xml:space="preserve">In sum, there would seem to be a special role for </w:t>
      </w:r>
      <w:r w:rsidRPr="00153BF4">
        <w:rPr>
          <w:rFonts w:ascii="Calibri" w:eastAsia="MS Mincho" w:hAnsi="Calibri" w:cs="Times New Roman"/>
          <w:b/>
          <w:szCs w:val="24"/>
          <w:u w:val="single"/>
        </w:rPr>
        <w:t>the U.S. Navy in contingency response</w:t>
      </w:r>
      <w:r w:rsidRPr="00153BF4">
        <w:rPr>
          <w:rFonts w:ascii="Calibri" w:eastAsia="MS Mincho" w:hAnsi="Calibri" w:cs="Times New Roman"/>
          <w:sz w:val="16"/>
          <w:szCs w:val="24"/>
        </w:rPr>
        <w:t xml:space="preserve"> along littorals, but, </w:t>
      </w:r>
      <w:r w:rsidRPr="00153BF4">
        <w:rPr>
          <w:rFonts w:ascii="Calibri" w:eastAsia="MS Mincho" w:hAnsi="Calibri" w:cs="Times New Roman"/>
          <w:b/>
          <w:szCs w:val="24"/>
          <w:u w:val="single"/>
        </w:rPr>
        <w:t>outside the context of a specific crisis, constant</w:t>
      </w:r>
      <w:r w:rsidRPr="00153BF4">
        <w:rPr>
          <w:rFonts w:ascii="Calibri" w:eastAsia="MS Mincho" w:hAnsi="Calibri" w:cs="Times New Roman"/>
          <w:sz w:val="16"/>
          <w:szCs w:val="24"/>
        </w:rPr>
        <w:t xml:space="preserve"> day-to-</w:t>
      </w:r>
      <w:r w:rsidRPr="00153BF4">
        <w:rPr>
          <w:rFonts w:ascii="Calibri" w:eastAsia="MS Mincho" w:hAnsi="Calibri" w:cs="Times New Roman"/>
          <w:b/>
          <w:szCs w:val="24"/>
          <w:u w:val="single"/>
        </w:rPr>
        <w:t>day presence does not do much to deter unwanted behavior</w:t>
      </w:r>
      <w:r w:rsidRPr="00153BF4">
        <w:rPr>
          <w:rFonts w:ascii="Calibri" w:eastAsia="MS Mincho" w:hAnsi="Calibri" w:cs="Times New Roman"/>
          <w:sz w:val="16"/>
          <w:szCs w:val="24"/>
        </w:rPr>
        <w:t xml:space="preserve">. Thus, it would seem a raising of false expectations to argue, for example, that the “gapping of aircraft carriers in areas of potential crisis is an invitation to disaster—and therefore represents culpable negligence on the part of America’s defense decision-makers.”33 In the early 1960s, the United States maintained three aircraft carrier </w:t>
      </w:r>
      <w:proofErr w:type="spellStart"/>
      <w:r w:rsidRPr="00153BF4">
        <w:rPr>
          <w:rFonts w:ascii="Calibri" w:eastAsia="MS Mincho" w:hAnsi="Calibri" w:cs="Times New Roman"/>
          <w:sz w:val="16"/>
          <w:szCs w:val="24"/>
        </w:rPr>
        <w:t>battlegroups</w:t>
      </w:r>
      <w:proofErr w:type="spellEnd"/>
      <w:r w:rsidRPr="00153BF4">
        <w:rPr>
          <w:rFonts w:ascii="Calibri" w:eastAsia="MS Mincho" w:hAnsi="Calibri" w:cs="Times New Roman"/>
          <w:sz w:val="16"/>
          <w:szCs w:val="24"/>
        </w:rPr>
        <w:t xml:space="preserve"> in the Mediterranean Sea but later gradually found that it needed to scale back. Currently, a single </w:t>
      </w:r>
      <w:proofErr w:type="spellStart"/>
      <w:r w:rsidRPr="00153BF4">
        <w:rPr>
          <w:rFonts w:ascii="Calibri" w:eastAsia="MS Mincho" w:hAnsi="Calibri" w:cs="Times New Roman"/>
          <w:sz w:val="16"/>
          <w:szCs w:val="24"/>
        </w:rPr>
        <w:t>battlegroup</w:t>
      </w:r>
      <w:proofErr w:type="spellEnd"/>
      <w:r w:rsidRPr="00153BF4">
        <w:rPr>
          <w:rFonts w:ascii="Calibri" w:eastAsia="MS Mincho" w:hAnsi="Calibri" w:cs="Times New Roman"/>
          <w:sz w:val="16"/>
          <w:szCs w:val="24"/>
        </w:rPr>
        <w:t xml:space="preserve"> operates there for less than 9 months of the year on average. This is a significant reduction, but no one can prove that the Mediterranean region became less stable. Conversely, </w:t>
      </w:r>
      <w:r w:rsidRPr="00153BF4">
        <w:rPr>
          <w:rFonts w:ascii="Calibri" w:eastAsia="MS Mincho" w:hAnsi="Calibri" w:cs="Times New Roman"/>
          <w:b/>
          <w:szCs w:val="24"/>
          <w:u w:val="single"/>
        </w:rPr>
        <w:t>the Navy began to maintain a regular presence in the Arabian Gulf</w:t>
      </w:r>
      <w:r w:rsidRPr="00153BF4">
        <w:rPr>
          <w:rFonts w:ascii="Calibri" w:eastAsia="MS Mincho" w:hAnsi="Calibri" w:cs="Times New Roman"/>
          <w:sz w:val="16"/>
          <w:szCs w:val="24"/>
        </w:rPr>
        <w:t xml:space="preserve"> in 1979, </w:t>
      </w:r>
      <w:r w:rsidRPr="00153BF4">
        <w:rPr>
          <w:rFonts w:ascii="Calibri" w:eastAsia="MS Mincho" w:hAnsi="Calibri" w:cs="Times New Roman"/>
          <w:b/>
          <w:szCs w:val="24"/>
          <w:u w:val="single"/>
        </w:rPr>
        <w:t>but this did not prevent Iran or Iraq from attacking ships during their war.</w:t>
      </w:r>
      <w:r w:rsidRPr="00153BF4">
        <w:rPr>
          <w:rFonts w:ascii="Calibri" w:eastAsia="MS Mincho" w:hAnsi="Calibri" w:cs="Times New Roman"/>
          <w:sz w:val="16"/>
          <w:szCs w:val="24"/>
        </w:rPr>
        <w:t xml:space="preserve"> In the 1980s, </w:t>
      </w:r>
      <w:r w:rsidRPr="00153BF4">
        <w:rPr>
          <w:rFonts w:ascii="Calibri" w:eastAsia="MS Mincho" w:hAnsi="Calibri" w:cs="Times New Roman"/>
          <w:b/>
          <w:szCs w:val="24"/>
          <w:u w:val="single"/>
        </w:rPr>
        <w:t>attacks generally increased in number over the 8 years of the war.  As for deterring the initiation of a crisis in the first place, it is essentially impossible</w:t>
      </w:r>
      <w:r w:rsidRPr="00153BF4">
        <w:rPr>
          <w:rFonts w:ascii="Calibri" w:eastAsia="MS Mincho" w:hAnsi="Calibri" w:cs="Times New Roman"/>
          <w:sz w:val="16"/>
          <w:szCs w:val="24"/>
        </w:rPr>
        <w:t xml:space="preserve"> for an outsider </w:t>
      </w:r>
      <w:r w:rsidRPr="00153BF4">
        <w:rPr>
          <w:rFonts w:ascii="Calibri" w:eastAsia="MS Mincho" w:hAnsi="Calibri" w:cs="Times New Roman"/>
          <w:b/>
          <w:szCs w:val="24"/>
          <w:u w:val="single"/>
        </w:rPr>
        <w:t>to prove that such deterrence was successful except in the rare case in which a deterred party admits that he was deterred and states the reasons</w:t>
      </w:r>
      <w:r w:rsidRPr="00153BF4">
        <w:rPr>
          <w:rFonts w:ascii="Calibri" w:eastAsia="MS Mincho" w:hAnsi="Calibri" w:cs="Times New Roman"/>
          <w:sz w:val="16"/>
          <w:szCs w:val="24"/>
        </w:rPr>
        <w:t xml:space="preserve">.  Adam Siegel, John </w:t>
      </w:r>
      <w:proofErr w:type="spellStart"/>
      <w:r w:rsidRPr="00153BF4">
        <w:rPr>
          <w:rFonts w:ascii="Calibri" w:eastAsia="MS Mincho" w:hAnsi="Calibri" w:cs="Times New Roman"/>
          <w:sz w:val="16"/>
          <w:szCs w:val="24"/>
        </w:rPr>
        <w:t>Arquilla</w:t>
      </w:r>
      <w:proofErr w:type="spellEnd"/>
      <w:r w:rsidRPr="00153BF4">
        <w:rPr>
          <w:rFonts w:ascii="Calibri" w:eastAsia="MS Mincho" w:hAnsi="Calibri" w:cs="Times New Roman"/>
          <w:sz w:val="16"/>
          <w:szCs w:val="24"/>
        </w:rPr>
        <w:t xml:space="preserve">, Paul </w:t>
      </w:r>
      <w:proofErr w:type="spellStart"/>
      <w:r w:rsidRPr="00153BF4">
        <w:rPr>
          <w:rFonts w:ascii="Calibri" w:eastAsia="MS Mincho" w:hAnsi="Calibri" w:cs="Times New Roman"/>
          <w:sz w:val="16"/>
          <w:szCs w:val="24"/>
        </w:rPr>
        <w:t>Huth</w:t>
      </w:r>
      <w:proofErr w:type="spellEnd"/>
      <w:r w:rsidRPr="00153BF4">
        <w:rPr>
          <w:rFonts w:ascii="Calibri" w:eastAsia="MS Mincho" w:hAnsi="Calibri" w:cs="Times New Roman"/>
          <w:sz w:val="16"/>
          <w:szCs w:val="24"/>
        </w:rPr>
        <w:t xml:space="preserve">, Paul Davis, and a Rutgers Center for Global Security and Democracy team led by Edward Rhodes have each attempted to study the effects of forward presence and general deterrence. </w:t>
      </w:r>
      <w:r w:rsidRPr="00153BF4">
        <w:rPr>
          <w:rFonts w:ascii="Calibri" w:eastAsia="MS Mincho" w:hAnsi="Calibri" w:cs="Times New Roman"/>
          <w:b/>
          <w:szCs w:val="24"/>
          <w:u w:val="single"/>
        </w:rPr>
        <w:t>The deficiency of such study is always in making the definitive link between them. The majority of these studies suggest that “[h]</w:t>
      </w:r>
      <w:proofErr w:type="spellStart"/>
      <w:r w:rsidRPr="00153BF4">
        <w:rPr>
          <w:rFonts w:ascii="Calibri" w:eastAsia="MS Mincho" w:hAnsi="Calibri" w:cs="Times New Roman"/>
          <w:b/>
          <w:szCs w:val="24"/>
          <w:u w:val="single"/>
        </w:rPr>
        <w:t>istorically</w:t>
      </w:r>
      <w:proofErr w:type="spellEnd"/>
      <w:r w:rsidRPr="00153BF4">
        <w:rPr>
          <w:rFonts w:ascii="Calibri" w:eastAsia="MS Mincho" w:hAnsi="Calibri" w:cs="Times New Roman"/>
          <w:b/>
          <w:szCs w:val="24"/>
          <w:u w:val="single"/>
        </w:rPr>
        <w:t xml:space="preserve"> </w:t>
      </w:r>
      <w:proofErr w:type="spellStart"/>
      <w:r w:rsidRPr="00153BF4">
        <w:rPr>
          <w:rFonts w:ascii="Calibri" w:eastAsia="MS Mincho" w:hAnsi="Calibri" w:cs="Times New Roman"/>
          <w:b/>
          <w:szCs w:val="24"/>
          <w:u w:val="single"/>
        </w:rPr>
        <w:t>seapower</w:t>
      </w:r>
      <w:proofErr w:type="spellEnd"/>
      <w:r w:rsidRPr="00153BF4">
        <w:rPr>
          <w:rFonts w:ascii="Calibri" w:eastAsia="MS Mincho" w:hAnsi="Calibri" w:cs="Times New Roman"/>
          <w:b/>
          <w:szCs w:val="24"/>
          <w:u w:val="single"/>
        </w:rPr>
        <w:t xml:space="preserve"> has not done well as a deterrent”</w:t>
      </w:r>
      <w:r w:rsidRPr="00153BF4">
        <w:rPr>
          <w:rFonts w:ascii="Calibri" w:eastAsia="MS Mincho" w:hAnsi="Calibri" w:cs="Times New Roman"/>
          <w:sz w:val="16"/>
          <w:szCs w:val="24"/>
        </w:rPr>
        <w:t xml:space="preserve"> in preventing the outbreak of conflicts,36 principally </w:t>
      </w:r>
      <w:r w:rsidRPr="00153BF4">
        <w:rPr>
          <w:rFonts w:ascii="Calibri" w:eastAsia="MS Mincho" w:hAnsi="Calibri" w:cs="Times New Roman"/>
          <w:b/>
          <w:szCs w:val="24"/>
          <w:u w:val="single"/>
        </w:rPr>
        <w:t>because land-based powers not dependent on overseas trade are relatively “insensitive” to the operations of naval forces.</w:t>
      </w:r>
      <w:r w:rsidRPr="00153BF4">
        <w:rPr>
          <w:rFonts w:ascii="Calibri" w:eastAsia="MS Mincho" w:hAnsi="Calibri" w:cs="Times New Roman"/>
          <w:sz w:val="16"/>
          <w:szCs w:val="24"/>
        </w:rPr>
        <w:t xml:space="preserve"> </w:t>
      </w:r>
    </w:p>
    <w:p w:rsidR="00153BF4" w:rsidRPr="00153BF4" w:rsidRDefault="00153BF4" w:rsidP="00153BF4">
      <w:pPr>
        <w:spacing w:after="0" w:line="240" w:lineRule="auto"/>
        <w:rPr>
          <w:rFonts w:ascii="Calibri" w:eastAsia="MS Mincho" w:hAnsi="Calibri" w:cs="Times New Roman"/>
          <w:szCs w:val="24"/>
        </w:rPr>
      </w:pPr>
    </w:p>
    <w:p w:rsidR="00153BF4" w:rsidRPr="00153BF4" w:rsidRDefault="00153BF4" w:rsidP="00153BF4">
      <w:pPr>
        <w:spacing w:before="100" w:beforeAutospacing="1" w:after="100" w:afterAutospacing="1" w:line="240" w:lineRule="auto"/>
        <w:rPr>
          <w:u w:val="single"/>
        </w:rPr>
      </w:pPr>
    </w:p>
    <w:p w:rsidR="00153BF4" w:rsidRDefault="00153BF4" w:rsidP="00153BF4">
      <w:pPr>
        <w:pStyle w:val="Heading4"/>
      </w:pPr>
      <w:r>
        <w:t xml:space="preserve">The </w:t>
      </w:r>
      <w:proofErr w:type="gramStart"/>
      <w:r>
        <w:t>south china sea</w:t>
      </w:r>
      <w:proofErr w:type="gramEnd"/>
      <w:r>
        <w:t xml:space="preserve"> conflicted is greatly over hyped and Beijing has no military interest there </w:t>
      </w:r>
    </w:p>
    <w:p w:rsidR="00153BF4" w:rsidRPr="006177ED" w:rsidRDefault="00153BF4" w:rsidP="00153BF4">
      <w:r>
        <w:t xml:space="preserve">Brendan </w:t>
      </w:r>
      <w:proofErr w:type="spellStart"/>
      <w:r>
        <w:t>taylor</w:t>
      </w:r>
      <w:proofErr w:type="spellEnd"/>
      <w:r>
        <w:t xml:space="preserve"> “the south china sea is not a flashpoint” </w:t>
      </w:r>
      <w:r w:rsidRPr="006177ED">
        <w:t>THE WASHINGTON QUARTERLY &amp; SPRING 2014</w:t>
      </w:r>
      <w:r>
        <w:t xml:space="preserve"> </w:t>
      </w:r>
      <w:hyperlink r:id="rId6" w:history="1">
        <w:r w:rsidRPr="00806330">
          <w:rPr>
            <w:rStyle w:val="Hyperlink"/>
          </w:rPr>
          <w:t>https://twq.elliott.gwu.edu/sites/twq.elliott.gwu.edu/files/downloads/Taylor_PDF.pdf</w:t>
        </w:r>
      </w:hyperlink>
      <w:r>
        <w:t xml:space="preserve"> </w:t>
      </w:r>
      <w:r w:rsidRPr="00EE2BD8">
        <w:t xml:space="preserve">Dr. Brendan </w:t>
      </w:r>
      <w:proofErr w:type="spellStart"/>
      <w:r w:rsidRPr="00EE2BD8">
        <w:t>taylor</w:t>
      </w:r>
      <w:proofErr w:type="spellEnd"/>
      <w:r w:rsidRPr="00EE2BD8">
        <w:t xml:space="preserve"> is the Head, Strategic and </w:t>
      </w:r>
      <w:proofErr w:type="spellStart"/>
      <w:r w:rsidRPr="00EE2BD8">
        <w:t>Defence</w:t>
      </w:r>
      <w:proofErr w:type="spellEnd"/>
      <w:r w:rsidRPr="00EE2BD8">
        <w:t xml:space="preserve"> Studies Centre, School of International, Political &amp; Strategic Studies at the Australia National University college of Asia and the pacific</w:t>
      </w:r>
      <w:r>
        <w:t xml:space="preserve"> </w:t>
      </w:r>
    </w:p>
    <w:p w:rsidR="00153BF4" w:rsidRDefault="00153BF4" w:rsidP="00153BF4">
      <w:r w:rsidRPr="00696FA9">
        <w:rPr>
          <w:rStyle w:val="StyleUnderline"/>
        </w:rPr>
        <w:t xml:space="preserve">The term “flashpoint” is one of the most frequently used and yet </w:t>
      </w:r>
      <w:proofErr w:type="spellStart"/>
      <w:r w:rsidRPr="00696FA9">
        <w:rPr>
          <w:rStyle w:val="StyleUnderline"/>
        </w:rPr>
        <w:t>underdefined</w:t>
      </w:r>
      <w:proofErr w:type="spellEnd"/>
      <w:r w:rsidRPr="00696FA9">
        <w:rPr>
          <w:rStyle w:val="StyleUnderline"/>
        </w:rPr>
        <w:t xml:space="preserve"> terms in the security lexicon</w:t>
      </w:r>
      <w:r>
        <w:t xml:space="preserve">. Its origins lie in the physical sciences, where “flashpoint” refers to the temperature at which vapors emitted by a liquid will ignite when exposed to a flame. Applied to global affairs, </w:t>
      </w:r>
      <w:r w:rsidRPr="00696FA9">
        <w:rPr>
          <w:rStyle w:val="StyleUnderline"/>
        </w:rPr>
        <w:t>flashpoints are geographic areas that have the ongoing potential to erupt into sudden and violent conflict</w:t>
      </w:r>
      <w:r>
        <w:t xml:space="preserve">. In one of the few attempts to formally define the term, U.S. Naval War College Professor Timothy Hoyt suggests that flashpoints properly consist of three elements: First, </w:t>
      </w:r>
      <w:r w:rsidRPr="00696FA9">
        <w:rPr>
          <w:rStyle w:val="StyleUnderline"/>
        </w:rPr>
        <w:t>they</w:t>
      </w:r>
      <w:r>
        <w:t xml:space="preserve"> exhibit a political dimension, meaning that they “must be at the forefront of a significant and long-standing political dispute.” Second, proximity is key— flashpoints “tend to become greater concerns if they are proximate to both adversaries.” And third, flashpoints also “threaten to involve or engage more powerful actors in the international community, raising the possibility of escalation to a broader war.”6 </w:t>
      </w:r>
      <w:r w:rsidRPr="00696FA9">
        <w:rPr>
          <w:rStyle w:val="StyleUnderline"/>
        </w:rPr>
        <w:t>This article challenges the popular assumption that the South China Sea is an increasingly perilous Asian security flashpoint. F</w:t>
      </w:r>
      <w:r>
        <w:t xml:space="preserve">irst, East Asia’s traditional flashpoints—Taiwan, the Korean Peninsula, and the East China Sea—stand a </w:t>
      </w:r>
      <w:r>
        <w:lastRenderedPageBreak/>
        <w:t xml:space="preserve">significantly higher prospect of combusting into broader, region-wide conflict. Second, </w:t>
      </w:r>
      <w:r w:rsidRPr="00696FA9">
        <w:rPr>
          <w:rStyle w:val="StyleUnderline"/>
        </w:rPr>
        <w:t>China’s interests in the South China Sea are often overstated</w:t>
      </w:r>
      <w:r>
        <w:t xml:space="preserve">, and </w:t>
      </w:r>
      <w:r w:rsidRPr="00696FA9">
        <w:rPr>
          <w:rStyle w:val="StyleUnderline"/>
        </w:rPr>
        <w:t>Beijing will continue to favor options short of military force to advance what interests it does have in this region</w:t>
      </w:r>
      <w:r>
        <w:t xml:space="preserve">. Third, </w:t>
      </w:r>
      <w:r w:rsidRPr="00696FA9">
        <w:rPr>
          <w:rStyle w:val="StyleUnderline"/>
        </w:rPr>
        <w:t xml:space="preserve">the balance of military power in the South China Sea is not shifting against the United States </w:t>
      </w:r>
      <w:r>
        <w:t xml:space="preserve">at the rate many pundits suggest, rendering overblown the prospects for Washington being drawn into war with China to defend the credibility of its Asian alliances. While </w:t>
      </w:r>
      <w:r w:rsidRPr="00696FA9">
        <w:rPr>
          <w:rStyle w:val="StyleUnderline"/>
        </w:rPr>
        <w:t>the South China Sea is not a flashpoint</w:t>
      </w:r>
      <w:r>
        <w:t xml:space="preserve">, however, </w:t>
      </w:r>
      <w:r w:rsidRPr="00696FA9">
        <w:rPr>
          <w:rStyle w:val="StyleUnderline"/>
        </w:rPr>
        <w:t>there are dangers in continuing to refer to it as one.</w:t>
      </w:r>
      <w:r>
        <w:t xml:space="preserve"> Pale by Comparison History initially suggests that the South China Sea is not a flashpoint. </w:t>
      </w:r>
      <w:r w:rsidRPr="00696FA9">
        <w:rPr>
          <w:rStyle w:val="StyleUnderline"/>
        </w:rPr>
        <w:t xml:space="preserve">The loss of life resulting from the use of force there pales in comparison to those in East Asia’s traditional flashpoints. For instance, in the unresolved Korean War (1950–53), which remains at the heart of continuing tensions on the Korean </w:t>
      </w:r>
      <w:proofErr w:type="gramStart"/>
      <w:r w:rsidRPr="00696FA9">
        <w:rPr>
          <w:rStyle w:val="StyleUnderline"/>
        </w:rPr>
        <w:t>The</w:t>
      </w:r>
      <w:proofErr w:type="gramEnd"/>
      <w:r w:rsidRPr="00696FA9">
        <w:rPr>
          <w:rStyle w:val="StyleUnderline"/>
        </w:rPr>
        <w:t xml:space="preserve"> South China Sea is not an increasingly perilous Asian security flashpoint. However, there are dangers in continuing to refer to the South China Sea as a flashpoint.</w:t>
      </w:r>
      <w:r>
        <w:t xml:space="preserve"> Brendan Taylor Peninsula, an estimated two million military personnel were either killed or unaccounted for.7 A comparable number of casualties occurred in the Chinese Civil War (1946–1949), which left today’s Taiwan flashpoint as a direct product.8 Further, at a time when some analysts are talking up the prospects of war between China and Japan over the </w:t>
      </w:r>
      <w:proofErr w:type="spellStart"/>
      <w:r>
        <w:t>Senkaku</w:t>
      </w:r>
      <w:proofErr w:type="spellEnd"/>
      <w:r>
        <w:t>/</w:t>
      </w:r>
      <w:proofErr w:type="spellStart"/>
      <w:r>
        <w:t>Diaoyu</w:t>
      </w:r>
      <w:proofErr w:type="spellEnd"/>
      <w:r>
        <w:t xml:space="preserve"> Islands, it is worth recalling that an estimated 15–35 million perished during the course of the second Sino–Japanese War (1937–45).9 While history is not destiny, more recent estimates suggest that the combustion of any one of these flashpoints today could prove equally devastating. Richard Bush and Michael O’Hanlon of the Brookings Institution</w:t>
      </w:r>
      <w:r w:rsidRPr="00696FA9">
        <w:rPr>
          <w:rStyle w:val="StyleUnderline"/>
        </w:rPr>
        <w:t xml:space="preserve">, </w:t>
      </w:r>
      <w:r w:rsidRPr="00696FA9">
        <w:t>for example, predict that a conflict over Taiwan could spark a nuclear war involving 1.5 billion people</w:t>
      </w:r>
      <w:r>
        <w:t xml:space="preserve"> and produce a fundamental change in the international order.10 Similar estimates produced at the time of the 1993–94 North Korean nuclear crisis suggested that war on the Korean Peninsula could cost half a million lives and up to US$1 trillion in its first ninety days.11 Conflict between Asia’s two most powerful navies in the East China Sea could prove equally devastating, particularly given that China and Japan are also the world’s second- and third-largest economies, respectively. Total trade between these two historical great powers of East Asia currently stands at U.S. $345 billion.12 </w:t>
      </w:r>
      <w:proofErr w:type="gramStart"/>
      <w:r w:rsidRPr="00696FA9">
        <w:rPr>
          <w:rStyle w:val="StyleUnderline"/>
        </w:rPr>
        <w:t>It</w:t>
      </w:r>
      <w:proofErr w:type="gramEnd"/>
      <w:r w:rsidRPr="00696FA9">
        <w:rPr>
          <w:rStyle w:val="StyleUnderline"/>
        </w:rPr>
        <w:t xml:space="preserve"> is hard to envisage a credible scenario where a skirmish in the South China Sea could erupt into a conflict of similar proportions. The nationalist foundations of these disputes are fundamentally different from those underpinning East Asia’s traditional flashpoints.</w:t>
      </w:r>
      <w:r>
        <w:t xml:space="preserve"> By way of example, recent polling suggests that 87 percent of the Chinese public view Japan negatively, whilst 50 percent anticipate a military dispute with Japan.13 Reflecting this sentiment, when Tokyo announced its decision to purchase contested Islands in the East China Sea from their private owner in September 2012, this sparked widespread anti-Japanese protests across China that spread to more than 100 cities.14 Such public displays of nationalist sentiment stand in marked contrast to June 2013 anti-China protests in Hanoi following Vietnamese allegations that a Chinese vessel had rammed and damaged a Vietnamese fishing boat. Subsequently, a mere 150 protesters gathered in the city center.15 Crowds of comparable size have attended anti-Chinese protests in the Philippines. For instance, a March 2012 protest outside the Chinese Embassy in Manila that organizers expected to draw 1,000 protesters attracted barely half that number.16</w:t>
      </w:r>
    </w:p>
    <w:p w:rsidR="00ED5F1A" w:rsidRPr="00ED5F1A" w:rsidRDefault="00ED5F1A" w:rsidP="00ED5F1A">
      <w:pPr>
        <w:keepNext/>
        <w:keepLines/>
        <w:spacing w:before="40" w:after="0"/>
        <w:outlineLvl w:val="3"/>
        <w:rPr>
          <w:rFonts w:eastAsiaTheme="majorEastAsia" w:cstheme="majorBidi"/>
          <w:b/>
          <w:iCs/>
          <w:sz w:val="26"/>
        </w:rPr>
      </w:pPr>
      <w:r w:rsidRPr="00ED5F1A">
        <w:rPr>
          <w:rFonts w:eastAsiaTheme="majorEastAsia" w:cstheme="majorBidi"/>
          <w:b/>
          <w:iCs/>
          <w:sz w:val="26"/>
        </w:rPr>
        <w:t>Naval budget cuts external to fleet size extirpate naval readiness and prove no threshold exists for their deterrence impact</w:t>
      </w:r>
    </w:p>
    <w:p w:rsidR="00ED5F1A" w:rsidRPr="00ED5F1A" w:rsidRDefault="00ED5F1A" w:rsidP="00ED5F1A">
      <w:proofErr w:type="spellStart"/>
      <w:r w:rsidRPr="00ED5F1A">
        <w:rPr>
          <w:b/>
        </w:rPr>
        <w:t>Eaglen</w:t>
      </w:r>
      <w:proofErr w:type="spellEnd"/>
      <w:r w:rsidRPr="00ED5F1A">
        <w:rPr>
          <w:b/>
        </w:rPr>
        <w:t>, 12</w:t>
      </w:r>
      <w:r w:rsidRPr="00ED5F1A">
        <w:t xml:space="preserve"> [Mackenzie </w:t>
      </w:r>
      <w:proofErr w:type="spellStart"/>
      <w:r w:rsidRPr="00ED5F1A">
        <w:t>Eaglen</w:t>
      </w:r>
      <w:proofErr w:type="spellEnd"/>
      <w:r w:rsidRPr="00ED5F1A">
        <w:t xml:space="preserve"> is a resident fellow at AEI, Obama's Shift-to-Asia Budget Is a Hollow Shell Game</w:t>
      </w:r>
    </w:p>
    <w:p w:rsidR="00ED5F1A" w:rsidRPr="00ED5F1A" w:rsidRDefault="00ED5F1A" w:rsidP="00ED5F1A">
      <w:r w:rsidRPr="00ED5F1A">
        <w:lastRenderedPageBreak/>
        <w:t>http://defense.aol.com/2012/03/15/crafty-pentagon-budget-showcases-marquis-programs-while-masking/</w:t>
      </w:r>
    </w:p>
    <w:p w:rsidR="00ED5F1A" w:rsidRPr="00ED5F1A" w:rsidRDefault="00ED5F1A" w:rsidP="00ED5F1A">
      <w:pPr>
        <w:rPr>
          <w:sz w:val="16"/>
        </w:rPr>
      </w:pPr>
      <w:r w:rsidRPr="00ED5F1A">
        <w:rPr>
          <w:u w:val="single"/>
        </w:rPr>
        <w:t>Pentagon plans now retire seven cruisers and two dock landing ships</w:t>
      </w:r>
      <w:r w:rsidRPr="00ED5F1A">
        <w:rPr>
          <w:sz w:val="16"/>
        </w:rPr>
        <w:t xml:space="preserve"> </w:t>
      </w:r>
      <w:r w:rsidRPr="00ED5F1A">
        <w:rPr>
          <w:u w:val="single"/>
        </w:rPr>
        <w:t xml:space="preserve">at the same time as the Navy is revising downward its 30-year shipbuilding plan. </w:t>
      </w:r>
      <w:r w:rsidRPr="00ED5F1A">
        <w:rPr>
          <w:sz w:val="16"/>
        </w:rPr>
        <w:t xml:space="preserve">Military leaders have been quick to point to the ten ships planned for construction over the next fiscal year. The problem is that this figure, as it appeared in the FY 2012 budget, was supposed to be thirteen, not 10. In fact, in the 2012 budget, the Navy requested 57 ships from 2013-2017. The new 2013 budget cuts this to 41 ships. It's hard to see how these dramatic cuts in fleet size fit into the administration's pivot to Asia. </w:t>
      </w:r>
      <w:r w:rsidRPr="00ED5F1A">
        <w:rPr>
          <w:u w:val="single"/>
        </w:rPr>
        <w:t>Naval research and development do not fare much better.</w:t>
      </w:r>
      <w:r w:rsidRPr="00ED5F1A">
        <w:rPr>
          <w:sz w:val="16"/>
        </w:rPr>
        <w:t xml:space="preserve"> While the Navy is to be commended on a getting some research initiatives right -- such as breaking out a new account for Future Naval Capabilities focusing on advanced research and prototypes, increasing funding for the Littoral Combat Ship, and increasing funding for the Marine Corps' Assault Vehicles -- </w:t>
      </w:r>
      <w:r w:rsidRPr="00ED5F1A">
        <w:rPr>
          <w:u w:val="single"/>
        </w:rPr>
        <w:t>many of the Navy's RDT&amp;E decisions do not appropriately resource the rhetorical emphasis on the Pacific.</w:t>
      </w:r>
      <w:r w:rsidRPr="00ED5F1A">
        <w:rPr>
          <w:sz w:val="16"/>
        </w:rPr>
        <w:t xml:space="preserve"> </w:t>
      </w:r>
      <w:r w:rsidRPr="00ED5F1A">
        <w:rPr>
          <w:u w:val="single"/>
        </w:rPr>
        <w:t>The budget slices the Power Projection Applied Research account by nearly 15%, affecting programs like precision strike and directed energy weapons</w:t>
      </w:r>
      <w:r w:rsidRPr="00ED5F1A">
        <w:rPr>
          <w:sz w:val="16"/>
        </w:rPr>
        <w:t xml:space="preserve">. Similarly, </w:t>
      </w:r>
      <w:r w:rsidRPr="00ED5F1A">
        <w:rPr>
          <w:u w:val="single"/>
        </w:rPr>
        <w:t>Force Protection Applied Research dropped by 27%, cutting innovation in anti-submarine warfare and hull assurance</w:t>
      </w:r>
      <w:r w:rsidRPr="00ED5F1A">
        <w:rPr>
          <w:sz w:val="16"/>
        </w:rPr>
        <w:t xml:space="preserve">. </w:t>
      </w:r>
      <w:r w:rsidRPr="00ED5F1A">
        <w:rPr>
          <w:u w:val="single"/>
        </w:rPr>
        <w:t>A 28% cut in Electromagnetic Systems Applied</w:t>
      </w:r>
      <w:r w:rsidRPr="00ED5F1A">
        <w:rPr>
          <w:sz w:val="16"/>
        </w:rPr>
        <w:t xml:space="preserve"> </w:t>
      </w:r>
      <w:r w:rsidRPr="00ED5F1A">
        <w:rPr>
          <w:u w:val="single"/>
        </w:rPr>
        <w:t>Research affects initiatives such as electronic attack</w:t>
      </w:r>
      <w:r w:rsidRPr="00ED5F1A">
        <w:rPr>
          <w:sz w:val="16"/>
        </w:rPr>
        <w:t xml:space="preserve">, </w:t>
      </w:r>
      <w:r w:rsidRPr="00ED5F1A">
        <w:rPr>
          <w:u w:val="single"/>
        </w:rPr>
        <w:t>surface-based anti-cruise and ballistic missile defenses</w:t>
      </w:r>
      <w:r w:rsidRPr="00ED5F1A">
        <w:rPr>
          <w:sz w:val="16"/>
        </w:rPr>
        <w:t xml:space="preserve">, and the Surface Warfare Improvement Program, or SEWIP, which uses electronic warfare to disarm incoming missiles. Other R&amp;D cuts impact separate initiatives on anti-submarine warfare, undersea weapons, cyber security, electronic warfare, sensing, SATCOM vulnerabilities, missile defense countermeasures, S and X-band radar integration, and radar defenses against electronic attack. These programs form important parts of the Navy's next-generation arsenal, especially when it comes to the Pentagon's evolving </w:t>
      </w:r>
      <w:proofErr w:type="spellStart"/>
      <w:r w:rsidRPr="00ED5F1A">
        <w:rPr>
          <w:sz w:val="16"/>
        </w:rPr>
        <w:t>AirSea</w:t>
      </w:r>
      <w:proofErr w:type="spellEnd"/>
      <w:r w:rsidRPr="00ED5F1A">
        <w:rPr>
          <w:sz w:val="16"/>
        </w:rPr>
        <w:t xml:space="preserve"> Battle concept. </w:t>
      </w:r>
      <w:r w:rsidRPr="00ED5F1A">
        <w:rPr>
          <w:u w:val="single"/>
        </w:rPr>
        <w:t xml:space="preserve">They are exactly the type of programs the Pentagon should be protecting if it is serious about emphasizing the unique challenges of the Asia-Pacific. </w:t>
      </w:r>
      <w:r w:rsidRPr="00ED5F1A">
        <w:rPr>
          <w:sz w:val="16"/>
        </w:rPr>
        <w:t xml:space="preserve">The fact that R&amp;D money declined for these particular Navy programs is a disturbing sign for the overall coherence of the administration's budget. While the Navy received a $4 billion increase in O&amp;M funding from 2012, it could not come soon enough. </w:t>
      </w:r>
      <w:r w:rsidRPr="00ED5F1A">
        <w:rPr>
          <w:b/>
          <w:iCs/>
          <w:u w:val="single"/>
        </w:rPr>
        <w:t>The Navy has been stretched past the breaking point in terms of operational readiness</w:t>
      </w:r>
      <w:r w:rsidRPr="00ED5F1A">
        <w:rPr>
          <w:u w:val="single"/>
        </w:rPr>
        <w:t xml:space="preserve">, with nearly one quarter of its ships failing their annual inspection in 2011 and cracks in the aluminum superstructure of every cruiser in the Navy's inventory. The naval readiness crisis was so bad in 2011 that </w:t>
      </w:r>
      <w:r w:rsidRPr="00ED5F1A">
        <w:rPr>
          <w:sz w:val="16"/>
        </w:rPr>
        <w:t xml:space="preserve">Vice </w:t>
      </w:r>
      <w:r w:rsidRPr="00ED5F1A">
        <w:rPr>
          <w:u w:val="single"/>
        </w:rPr>
        <w:t>Admiral Kevin McCoy told the</w:t>
      </w:r>
      <w:r w:rsidRPr="00ED5F1A">
        <w:rPr>
          <w:sz w:val="16"/>
        </w:rPr>
        <w:t xml:space="preserve"> </w:t>
      </w:r>
      <w:r w:rsidRPr="00ED5F1A">
        <w:rPr>
          <w:u w:val="single"/>
        </w:rPr>
        <w:t>House</w:t>
      </w:r>
      <w:r w:rsidRPr="00ED5F1A">
        <w:rPr>
          <w:sz w:val="16"/>
        </w:rPr>
        <w:t xml:space="preserve"> Armed Services </w:t>
      </w:r>
      <w:r w:rsidRPr="00ED5F1A">
        <w:rPr>
          <w:u w:val="single"/>
        </w:rPr>
        <w:t>Committee that, "we're not good to go</w:t>
      </w:r>
      <w:r w:rsidRPr="00ED5F1A">
        <w:rPr>
          <w:sz w:val="16"/>
        </w:rPr>
        <w:t xml:space="preserve">." Increased O&amp;M funding for the Navy helps, but more needs to be done in order to </w:t>
      </w:r>
      <w:hyperlink r:id="rId7" w:history="1">
        <w:r w:rsidRPr="00ED5F1A">
          <w:rPr>
            <w:sz w:val="16"/>
          </w:rPr>
          <w:t>fix the fleet</w:t>
        </w:r>
      </w:hyperlink>
      <w:r w:rsidRPr="00ED5F1A">
        <w:rPr>
          <w:sz w:val="16"/>
        </w:rPr>
        <w:t xml:space="preserve">. It certainly does not help that the Navy is forced to pay nearly $900 million to retire ships early while the fleet size is already too small. </w:t>
      </w:r>
      <w:r w:rsidRPr="00ED5F1A">
        <w:rPr>
          <w:u w:val="single"/>
        </w:rPr>
        <w:t>Various defense officials and military chiefs have testified recently that the services are sacrificing size of the force for either readiness or quality. Given the rapidly rising levels of risk associated with the latest defense budget cuts, it is likely both readiness and quality will decline despite the Chiefs' best efforts.</w:t>
      </w:r>
      <w:r w:rsidRPr="00ED5F1A">
        <w:rPr>
          <w:sz w:val="16"/>
        </w:rPr>
        <w:t xml:space="preserve"> </w:t>
      </w:r>
    </w:p>
    <w:p w:rsidR="00ED5F1A" w:rsidRDefault="00ED5F1A" w:rsidP="00153BF4"/>
    <w:p w:rsidR="00153BF4" w:rsidRDefault="00153BF4" w:rsidP="00153BF4">
      <w:pPr>
        <w:pStyle w:val="Heading4"/>
      </w:pPr>
      <w:r>
        <w:t>Empirics prove even if there were a war it would be managed intervening actors check</w:t>
      </w:r>
    </w:p>
    <w:p w:rsidR="00153BF4" w:rsidRDefault="00153BF4" w:rsidP="00153BF4">
      <w:r>
        <w:t xml:space="preserve">Brendan </w:t>
      </w:r>
      <w:proofErr w:type="spellStart"/>
      <w:r>
        <w:t>taylor</w:t>
      </w:r>
      <w:proofErr w:type="spellEnd"/>
      <w:r>
        <w:t xml:space="preserve"> “the south china sea is not a flashpoint” </w:t>
      </w:r>
      <w:r w:rsidRPr="006177ED">
        <w:t>THE WASHINGTON QUARTERLY &amp; SPRING 2014</w:t>
      </w:r>
      <w:r>
        <w:t xml:space="preserve"> </w:t>
      </w:r>
      <w:hyperlink r:id="rId8" w:history="1">
        <w:r w:rsidRPr="00806330">
          <w:rPr>
            <w:rStyle w:val="Hyperlink"/>
          </w:rPr>
          <w:t>https://twq.elliott.gwu.edu/sites/twq.elliott.gwu.edu/files/downloads/Taylor_PDF.pdf</w:t>
        </w:r>
      </w:hyperlink>
      <w:r>
        <w:t xml:space="preserve">  Dr. Brendan </w:t>
      </w:r>
      <w:proofErr w:type="spellStart"/>
      <w:r>
        <w:t>taylor</w:t>
      </w:r>
      <w:proofErr w:type="spellEnd"/>
      <w:r>
        <w:t xml:space="preserve"> is the Head, Strategic and </w:t>
      </w:r>
      <w:proofErr w:type="spellStart"/>
      <w:r>
        <w:t>Defence</w:t>
      </w:r>
      <w:proofErr w:type="spellEnd"/>
      <w:r>
        <w:t xml:space="preserve"> Studies Centre, School of International, Political &amp; Strategic Studies at the Australia National University college of Asia and the pacific</w:t>
      </w:r>
    </w:p>
    <w:p w:rsidR="00153BF4" w:rsidRDefault="00153BF4" w:rsidP="00153BF4">
      <w:r>
        <w:t>I</w:t>
      </w:r>
      <w:r w:rsidRPr="006177ED">
        <w:t xml:space="preserve">n the </w:t>
      </w:r>
      <w:r w:rsidRPr="006177ED">
        <w:rPr>
          <w:rStyle w:val="StyleUnderline"/>
        </w:rPr>
        <w:t>South China Sea, two major, modern Sino–U.S. crises have been successfully managed</w:t>
      </w:r>
      <w:r w:rsidRPr="006177ED">
        <w:t xml:space="preserve">. The first occurred in April 2001, when a U.S. EP-3 conducting routine surveillance in airspace above the South China Sea collided with a Chinese J-8 jet fighter and was forced to make an emergency landing on Hainan Island. </w:t>
      </w:r>
      <w:r w:rsidRPr="006177ED">
        <w:rPr>
          <w:rStyle w:val="StyleUnderline"/>
        </w:rPr>
        <w:t xml:space="preserve">To be sure, efforts to address this crisis did not initially proceed particularly smoothly, as Chinese officials refused to answer incoming calls from the U.S. Embassy. Ultimately, however, those most intimately involved in the crisis—such as then-Commander of the U.S. Pacific Command, Admiral Dennis Blair—have written subsequently how top U.S. officials “made every effort to exercise prudence </w:t>
      </w:r>
      <w:r w:rsidRPr="006177ED">
        <w:rPr>
          <w:rStyle w:val="StyleUnderline"/>
        </w:rPr>
        <w:lastRenderedPageBreak/>
        <w:t>and restraint while they collected more information about the nature of the incident.” They have also acknowledged that their Chinese counterparts “made a series of grudging concessions that ultimately resulted in success…after they decided that it was important to overall Sino–U.S. relations to solve the incident.</w:t>
      </w:r>
      <w:r w:rsidRPr="006177ED">
        <w:t xml:space="preserve">”49 Again in March 2009, while diplomatic tensions between Beijing and Washington heightened in the immediate aftermath of an incident involving the harassment of the USNS Impeccable by five Chinese vessels, good sense also prevailed as senior U.S. and Chinese officials issued statements maintaining that such incidents would not become the norm and pledging deeper cooperation to ensure so. 50 Added to these examples of effective crisis management, it is also worth noting that Washington reportedly facilitated a compromise to the April 2012 Scarborough Shoal standoff.51 Time for Cool Heads Thucydides famously wrote that war is motivated by honor, fear, and interest.52 This article contends that none of these factors are at play in the South China Sea. This region doesn’t engage the interests of Asia’s great powers to the extent </w:t>
      </w:r>
      <w:proofErr w:type="gramStart"/>
      <w:r w:rsidRPr="006177ED">
        <w:t>While</w:t>
      </w:r>
      <w:proofErr w:type="gramEnd"/>
      <w:r w:rsidRPr="006177ED">
        <w:t xml:space="preserve"> protracted and complex, the South China Sea disputes appear eminently manageable.</w:t>
      </w:r>
    </w:p>
    <w:p w:rsidR="00421692" w:rsidRPr="00421692" w:rsidRDefault="00421692" w:rsidP="00421692">
      <w:pPr>
        <w:keepNext/>
        <w:keepLines/>
        <w:spacing w:before="40" w:after="0"/>
        <w:outlineLvl w:val="3"/>
        <w:rPr>
          <w:rFonts w:eastAsiaTheme="majorEastAsia" w:cstheme="majorBidi"/>
          <w:b/>
          <w:iCs/>
          <w:sz w:val="26"/>
        </w:rPr>
      </w:pPr>
      <w:r w:rsidRPr="00421692">
        <w:rPr>
          <w:rFonts w:eastAsiaTheme="majorEastAsia" w:cstheme="majorBidi"/>
          <w:b/>
          <w:iCs/>
          <w:sz w:val="26"/>
        </w:rPr>
        <w:t>Institutional alt causes</w:t>
      </w:r>
      <w:r>
        <w:rPr>
          <w:rFonts w:eastAsiaTheme="majorEastAsia" w:cstheme="majorBidi"/>
          <w:b/>
          <w:iCs/>
          <w:sz w:val="26"/>
        </w:rPr>
        <w:t xml:space="preserve"> for naval readiness</w:t>
      </w:r>
      <w:r w:rsidRPr="00421692">
        <w:rPr>
          <w:rFonts w:eastAsiaTheme="majorEastAsia" w:cstheme="majorBidi"/>
          <w:b/>
          <w:iCs/>
          <w:sz w:val="26"/>
        </w:rPr>
        <w:t xml:space="preserve">  </w:t>
      </w:r>
      <w:bookmarkStart w:id="0" w:name="_GoBack"/>
      <w:bookmarkEnd w:id="0"/>
    </w:p>
    <w:p w:rsidR="00421692" w:rsidRPr="00421692" w:rsidRDefault="00421692" w:rsidP="00421692">
      <w:proofErr w:type="spellStart"/>
      <w:r w:rsidRPr="00421692">
        <w:rPr>
          <w:b/>
        </w:rPr>
        <w:t>Cropsey</w:t>
      </w:r>
      <w:proofErr w:type="spellEnd"/>
      <w:r w:rsidRPr="00421692">
        <w:rPr>
          <w:b/>
        </w:rPr>
        <w:t xml:space="preserve"> 10</w:t>
      </w:r>
      <w:r w:rsidRPr="00421692">
        <w:t xml:space="preserve"> - Senior Fellow at the Hudson Institute, Washington, DC He served as Naval Officer from 1985 to 2004 and as deputy senior </w:t>
      </w:r>
      <w:proofErr w:type="spellStart"/>
      <w:r w:rsidRPr="00421692">
        <w:t>under secretary</w:t>
      </w:r>
      <w:proofErr w:type="spellEnd"/>
      <w:r w:rsidRPr="00421692">
        <w:t xml:space="preserve"> of the Navy in the administrations of Ronald Reagan and George H. Bush. (Seth, “The US Navy in Distress,” Strategic Analysis Vol. 34 No. 1, January 2010, </w:t>
      </w:r>
      <w:proofErr w:type="spellStart"/>
      <w:r w:rsidRPr="00421692">
        <w:t>pgs</w:t>
      </w:r>
      <w:proofErr w:type="spellEnd"/>
      <w:r w:rsidRPr="00421692">
        <w:t xml:space="preserve"> 35-45, http://www.hudson.org/files/publications/Cropsey_US_Navy_In_Distress.pdf)//aberg</w:t>
      </w:r>
    </w:p>
    <w:p w:rsidR="00421692" w:rsidRPr="00421692" w:rsidRDefault="00421692" w:rsidP="00421692">
      <w:pPr>
        <w:autoSpaceDE w:val="0"/>
        <w:autoSpaceDN w:val="0"/>
        <w:adjustRightInd w:val="0"/>
        <w:snapToGrid w:val="0"/>
        <w:rPr>
          <w:rFonts w:eastAsia="Times New Roman" w:cs="mesNewRoman"/>
          <w:color w:val="000000"/>
          <w:szCs w:val="24"/>
          <w:u w:val="single"/>
        </w:rPr>
      </w:pPr>
      <w:r w:rsidRPr="00421692">
        <w:rPr>
          <w:rFonts w:eastAsia="Times New Roman" w:cs="mesNewRoman"/>
          <w:color w:val="000000"/>
          <w:szCs w:val="24"/>
          <w:u w:val="single"/>
        </w:rPr>
        <w:t>I</w:t>
      </w:r>
      <w:r w:rsidRPr="00421692">
        <w:rPr>
          <w:rFonts w:eastAsia="Times New Roman" w:cs="mesNewRoman"/>
          <w:color w:val="000000"/>
          <w:szCs w:val="24"/>
          <w:u w:val="single"/>
          <w:lang w:val="x-none"/>
        </w:rPr>
        <w:t>n February 2009</w:t>
      </w:r>
      <w:r w:rsidRPr="00421692">
        <w:rPr>
          <w:rFonts w:eastAsia="Times New Roman" w:cs="mesNewRoman"/>
          <w:color w:val="000000"/>
          <w:sz w:val="16"/>
          <w:szCs w:val="24"/>
          <w:lang w:val="x-none"/>
        </w:rPr>
        <w:t xml:space="preserve">, the Ticonderoga-class guided missile cruiser </w:t>
      </w:r>
      <w:r w:rsidRPr="00421692">
        <w:rPr>
          <w:rFonts w:eastAsia="Times New Roman" w:cs="mesNewRoman"/>
          <w:i/>
          <w:color w:val="000000"/>
          <w:szCs w:val="24"/>
          <w:u w:val="single"/>
          <w:lang w:val="x-none"/>
        </w:rPr>
        <w:t xml:space="preserve">U.S.S. Port Royal </w:t>
      </w:r>
      <w:r w:rsidRPr="00421692">
        <w:rPr>
          <w:rFonts w:eastAsia="Times New Roman" w:cs="mesNewRoman"/>
          <w:color w:val="000000"/>
          <w:szCs w:val="24"/>
          <w:u w:val="single"/>
          <w:lang w:val="x-none"/>
        </w:rPr>
        <w:t>ran aground about a half mile south of the Honolulu airport. The Navy’s investigation found that the ship’s navigational gear was broken and that the ship’s fathometer wasn’t functioning. In simple terms the bridge didn’t know where the ship</w:t>
      </w:r>
      <w:r w:rsidRPr="00421692">
        <w:rPr>
          <w:rFonts w:eastAsia="Times New Roman" w:cs="mesNewRoman"/>
          <w:color w:val="000000"/>
          <w:sz w:val="16"/>
          <w:szCs w:val="24"/>
          <w:lang w:val="x-none"/>
        </w:rPr>
        <w:t xml:space="preserve"> </w:t>
      </w:r>
      <w:r w:rsidRPr="00421692">
        <w:rPr>
          <w:rFonts w:eastAsia="Times New Roman" w:cs="mesNewRoman"/>
          <w:color w:val="000000"/>
          <w:szCs w:val="24"/>
          <w:u w:val="single"/>
          <w:lang w:val="x-none"/>
        </w:rPr>
        <w:t>was</w:t>
      </w:r>
      <w:r w:rsidRPr="00421692">
        <w:rPr>
          <w:rFonts w:eastAsia="Times New Roman" w:cs="mesNewRoman"/>
          <w:color w:val="000000"/>
          <w:sz w:val="16"/>
          <w:szCs w:val="24"/>
          <w:lang w:val="x-none"/>
        </w:rPr>
        <w:t xml:space="preserve">. The investigation subsequently discovered that </w:t>
      </w:r>
      <w:r w:rsidRPr="00421692">
        <w:rPr>
          <w:rFonts w:eastAsia="Times New Roman" w:cs="mesNewRoman"/>
          <w:color w:val="000000"/>
          <w:szCs w:val="24"/>
          <w:u w:val="single"/>
          <w:lang w:val="x-none"/>
        </w:rPr>
        <w:t>the commanding officer was exhausted, sleep-deprived, and that sailors who were nominally assigned to stand watch against such incidents were assigned elsewhere in the ship to cover manning shortages</w:t>
      </w:r>
      <w:r w:rsidRPr="00421692">
        <w:rPr>
          <w:rFonts w:eastAsia="Times New Roman" w:cs="mesNewRoman"/>
          <w:color w:val="000000"/>
          <w:sz w:val="16"/>
          <w:szCs w:val="24"/>
          <w:lang w:val="x-none"/>
        </w:rPr>
        <w:t xml:space="preserve">. Two months later the Navy’s iron-willed Board of Inspection and Survey determined that </w:t>
      </w:r>
      <w:r w:rsidRPr="00421692">
        <w:rPr>
          <w:rFonts w:eastAsia="Times New Roman" w:cs="mesNewRoman"/>
          <w:color w:val="000000"/>
          <w:szCs w:val="24"/>
          <w:highlight w:val="cyan"/>
          <w:u w:val="single"/>
          <w:lang w:val="x-none"/>
        </w:rPr>
        <w:t>problems with corrosion, steering</w:t>
      </w:r>
      <w:r w:rsidRPr="00421692">
        <w:rPr>
          <w:rFonts w:eastAsia="Times New Roman" w:cs="mesNewRoman"/>
          <w:color w:val="000000"/>
          <w:szCs w:val="24"/>
          <w:u w:val="single"/>
          <w:lang w:val="x-none"/>
        </w:rPr>
        <w:t xml:space="preserve">, surface ships’ </w:t>
      </w:r>
      <w:r w:rsidRPr="00421692">
        <w:rPr>
          <w:rFonts w:eastAsia="Times New Roman" w:cs="mesNewRoman"/>
          <w:color w:val="000000"/>
          <w:szCs w:val="24"/>
          <w:highlight w:val="cyan"/>
          <w:u w:val="single"/>
          <w:lang w:val="x-none"/>
        </w:rPr>
        <w:t>firefighting systems,</w:t>
      </w:r>
      <w:r w:rsidRPr="00421692">
        <w:rPr>
          <w:rFonts w:eastAsia="Times New Roman" w:cs="mesNewRoman"/>
          <w:color w:val="000000"/>
          <w:szCs w:val="24"/>
          <w:u w:val="single"/>
          <w:lang w:val="x-none"/>
        </w:rPr>
        <w:t xml:space="preserve"> and anchoring were </w:t>
      </w:r>
      <w:r w:rsidRPr="00421692">
        <w:rPr>
          <w:rFonts w:eastAsia="Times New Roman" w:cs="mesNewRoman"/>
          <w:color w:val="000000"/>
          <w:szCs w:val="24"/>
          <w:highlight w:val="cyan"/>
          <w:u w:val="single"/>
          <w:lang w:val="x-none"/>
        </w:rPr>
        <w:t>widespread throughout the Navy</w:t>
      </w:r>
      <w:r w:rsidRPr="00421692">
        <w:rPr>
          <w:rFonts w:eastAsia="Times New Roman" w:cs="mesNewRoman"/>
          <w:color w:val="000000"/>
          <w:sz w:val="16"/>
          <w:szCs w:val="24"/>
          <w:lang w:val="x-none"/>
        </w:rPr>
        <w:t xml:space="preserve">. Asked by </w:t>
      </w:r>
      <w:r w:rsidRPr="00421692">
        <w:rPr>
          <w:rFonts w:eastAsia="Times New Roman" w:cs="mesNewRoman"/>
          <w:i/>
          <w:color w:val="000000"/>
          <w:sz w:val="16"/>
          <w:szCs w:val="24"/>
          <w:lang w:val="x-none"/>
        </w:rPr>
        <w:t xml:space="preserve">Defense News </w:t>
      </w:r>
      <w:r w:rsidRPr="00421692">
        <w:rPr>
          <w:rFonts w:eastAsia="Times New Roman" w:cs="mesNewRoman"/>
          <w:color w:val="000000"/>
          <w:sz w:val="16"/>
          <w:szCs w:val="24"/>
          <w:lang w:val="x-none"/>
        </w:rPr>
        <w:t xml:space="preserve">to comment on these findings five former commanding officers agreed that </w:t>
      </w:r>
      <w:r w:rsidRPr="00421692">
        <w:rPr>
          <w:rFonts w:eastAsia="Times New Roman" w:cs="mesNewRoman"/>
          <w:color w:val="000000"/>
          <w:szCs w:val="24"/>
          <w:highlight w:val="cyan"/>
          <w:u w:val="single"/>
          <w:lang w:val="x-none"/>
        </w:rPr>
        <w:t>smaller crews, reduced budgets</w:t>
      </w:r>
      <w:r w:rsidRPr="00421692">
        <w:rPr>
          <w:rFonts w:eastAsia="Times New Roman" w:cs="mesNewRoman"/>
          <w:color w:val="000000"/>
          <w:szCs w:val="24"/>
          <w:u w:val="single"/>
          <w:lang w:val="x-none"/>
        </w:rPr>
        <w:t xml:space="preserve">, and </w:t>
      </w:r>
      <w:r w:rsidRPr="00421692">
        <w:rPr>
          <w:rFonts w:eastAsia="Times New Roman" w:cs="mesNewRoman"/>
          <w:color w:val="000000"/>
          <w:szCs w:val="24"/>
          <w:highlight w:val="cyan"/>
          <w:u w:val="single"/>
          <w:lang w:val="x-none"/>
        </w:rPr>
        <w:t>fewer real-life training</w:t>
      </w:r>
      <w:r w:rsidRPr="00421692">
        <w:rPr>
          <w:rFonts w:eastAsia="Times New Roman" w:cs="mesNewRoman"/>
          <w:color w:val="000000"/>
          <w:szCs w:val="24"/>
          <w:u w:val="single"/>
          <w:lang w:val="x-none"/>
        </w:rPr>
        <w:t xml:space="preserve"> opportunities for over-worked crews were important </w:t>
      </w:r>
      <w:r w:rsidRPr="00421692">
        <w:rPr>
          <w:rFonts w:eastAsia="Times New Roman" w:cs="mesNewRoman"/>
          <w:color w:val="000000"/>
          <w:szCs w:val="24"/>
          <w:highlight w:val="cyan"/>
          <w:u w:val="single"/>
          <w:lang w:val="x-none"/>
        </w:rPr>
        <w:t>causes for</w:t>
      </w:r>
      <w:r w:rsidRPr="00421692">
        <w:rPr>
          <w:rFonts w:eastAsia="Times New Roman" w:cs="mesNewRoman"/>
          <w:color w:val="000000"/>
          <w:szCs w:val="24"/>
          <w:u w:val="single"/>
          <w:lang w:val="x-none"/>
        </w:rPr>
        <w:t xml:space="preserve"> this catalogue of </w:t>
      </w:r>
      <w:r w:rsidRPr="00421692">
        <w:rPr>
          <w:rFonts w:eastAsia="Times New Roman" w:cs="mesNewRoman"/>
          <w:color w:val="000000"/>
          <w:szCs w:val="24"/>
          <w:highlight w:val="cyan"/>
          <w:u w:val="single"/>
          <w:lang w:val="x-none"/>
        </w:rPr>
        <w:t>affliction</w:t>
      </w:r>
      <w:r w:rsidRPr="00421692">
        <w:rPr>
          <w:rFonts w:eastAsia="Times New Roman" w:cs="mesNewRoman"/>
          <w:color w:val="000000"/>
          <w:sz w:val="16"/>
          <w:szCs w:val="24"/>
          <w:highlight w:val="cyan"/>
          <w:lang w:val="x-none"/>
        </w:rPr>
        <w:t>.</w:t>
      </w:r>
      <w:r w:rsidRPr="00421692">
        <w:rPr>
          <w:rFonts w:eastAsia="Times New Roman" w:cs="mesNewRoman"/>
          <w:color w:val="000000"/>
          <w:sz w:val="16"/>
          <w:szCs w:val="24"/>
          <w:lang w:val="x-none"/>
        </w:rPr>
        <w:t xml:space="preserve"> It’s hardly a surprise. The Navy reported last year that 11,300 sailors were supporting ground forces in Iraq and Afghanistan. </w:t>
      </w:r>
      <w:r w:rsidRPr="00421692">
        <w:rPr>
          <w:rFonts w:eastAsia="Times New Roman" w:cs="mesNewRoman"/>
          <w:color w:val="000000"/>
          <w:szCs w:val="24"/>
          <w:u w:val="single"/>
          <w:lang w:val="x-none"/>
        </w:rPr>
        <w:t>Reduced budgets, efforts to save money by cutting the size of crews, schemes to take up the slack with shore services, and all manner of ‘labor-saving’ devices</w:t>
      </w:r>
      <w:r w:rsidRPr="00421692">
        <w:rPr>
          <w:rFonts w:eastAsia="Times New Roman" w:cs="mesNewRoman"/>
          <w:color w:val="000000"/>
          <w:sz w:val="16"/>
          <w:szCs w:val="24"/>
          <w:lang w:val="x-none"/>
        </w:rPr>
        <w:t xml:space="preserve"> parallel and reflect the Navy’s increasingly distressed fortunes since the end of the Cold War. The US Navy has not been as small as it is today since the administration of William Howard Taft when the Royal Navy filled the international role that America’s naval forces eventually inherited and currently possess. As suggested by the past two decades of declining navy procurement, the rising cost of ships, hints from the Pentagon’s Quadrennial Review now underway that previous goals for fleet size are open to question, and the public’s focus on the nation’s land wars in the Middle East, chances are that US naval shrinkage will continue</w:t>
      </w:r>
      <w:r w:rsidRPr="00421692">
        <w:rPr>
          <w:rFonts w:eastAsia="Times New Roman" w:cs="mesNewRoman"/>
          <w:color w:val="000000"/>
          <w:szCs w:val="24"/>
          <w:u w:val="single"/>
          <w:lang w:val="x-none"/>
        </w:rPr>
        <w:t xml:space="preserve">. The likelihood of a </w:t>
      </w:r>
      <w:r w:rsidRPr="00421692">
        <w:rPr>
          <w:rFonts w:eastAsia="Times New Roman" w:cs="mesNewRoman"/>
          <w:color w:val="000000"/>
          <w:szCs w:val="24"/>
          <w:highlight w:val="cyan"/>
          <w:u w:val="single"/>
          <w:lang w:val="x-none"/>
        </w:rPr>
        <w:t>much diminished navy coincides</w:t>
      </w:r>
      <w:r w:rsidRPr="00421692">
        <w:rPr>
          <w:rFonts w:eastAsia="Times New Roman" w:cs="mesNewRoman"/>
          <w:color w:val="000000"/>
          <w:szCs w:val="24"/>
          <w:u w:val="single"/>
          <w:lang w:val="x-none"/>
        </w:rPr>
        <w:t xml:space="preserve"> in time with every current prediction of large global strategic </w:t>
      </w:r>
      <w:r w:rsidRPr="00421692">
        <w:rPr>
          <w:rFonts w:eastAsia="Times New Roman" w:cs="mesNewRoman"/>
          <w:color w:val="000000"/>
          <w:szCs w:val="24"/>
          <w:highlight w:val="cyan"/>
          <w:u w:val="single"/>
          <w:lang w:val="x-none"/>
        </w:rPr>
        <w:t>change</w:t>
      </w:r>
      <w:r w:rsidRPr="00421692">
        <w:rPr>
          <w:rFonts w:eastAsia="Times New Roman" w:cs="mesNewRoman"/>
          <w:color w:val="000000"/>
          <w:szCs w:val="24"/>
          <w:u w:val="single"/>
          <w:lang w:val="x-none"/>
        </w:rPr>
        <w:t xml:space="preserve"> in the foreseeable future</w:t>
      </w:r>
      <w:r w:rsidRPr="00421692">
        <w:rPr>
          <w:rFonts w:eastAsia="Times New Roman" w:cs="mesNewRoman"/>
          <w:color w:val="000000"/>
          <w:sz w:val="16"/>
          <w:szCs w:val="24"/>
          <w:lang w:val="x-none"/>
        </w:rPr>
        <w:t xml:space="preserve">. Among National Intelligence Council estimates, Joint Operating Environment forecasts, the Pentagon’s Office of Net Assessment’s studies, the UK </w:t>
      </w:r>
      <w:proofErr w:type="spellStart"/>
      <w:r w:rsidRPr="00421692">
        <w:rPr>
          <w:rFonts w:eastAsia="Times New Roman" w:cs="mesNewRoman"/>
          <w:color w:val="000000"/>
          <w:sz w:val="16"/>
          <w:szCs w:val="24"/>
          <w:lang w:val="x-none"/>
        </w:rPr>
        <w:t>Defence</w:t>
      </w:r>
      <w:proofErr w:type="spellEnd"/>
      <w:r w:rsidRPr="00421692">
        <w:rPr>
          <w:rFonts w:eastAsia="Times New Roman" w:cs="mesNewRoman"/>
          <w:color w:val="000000"/>
          <w:sz w:val="16"/>
          <w:szCs w:val="24"/>
          <w:lang w:val="x-none"/>
        </w:rPr>
        <w:t xml:space="preserve"> Ministry’s Development, Concepts, and Doctrine Centre as well as similar predictive efforts undertaken by French and German national security experts, there is a general consensus. </w:t>
      </w:r>
      <w:r w:rsidRPr="00421692">
        <w:rPr>
          <w:rFonts w:eastAsia="Times New Roman" w:cs="mesNewRoman"/>
          <w:color w:val="000000"/>
          <w:szCs w:val="24"/>
          <w:u w:val="single"/>
          <w:lang w:val="x-none"/>
        </w:rPr>
        <w:t xml:space="preserve">Proliferation, resource scarcity, environmental change, the emergence of new international power </w:t>
      </w:r>
      <w:proofErr w:type="spellStart"/>
      <w:r w:rsidRPr="00421692">
        <w:rPr>
          <w:rFonts w:eastAsia="Times New Roman" w:cs="mesNewRoman"/>
          <w:color w:val="000000"/>
          <w:szCs w:val="24"/>
          <w:u w:val="single"/>
          <w:lang w:val="x-none"/>
        </w:rPr>
        <w:t>centres</w:t>
      </w:r>
      <w:proofErr w:type="spellEnd"/>
      <w:r w:rsidRPr="00421692">
        <w:rPr>
          <w:rFonts w:eastAsia="Times New Roman" w:cs="mesNewRoman"/>
          <w:color w:val="000000"/>
          <w:szCs w:val="24"/>
          <w:u w:val="single"/>
          <w:lang w:val="x-none"/>
        </w:rPr>
        <w:t xml:space="preserve"> including non-state actors, significant changes in relative US power,</w:t>
      </w:r>
      <w:r w:rsidRPr="00421692">
        <w:rPr>
          <w:rFonts w:eastAsia="Times New Roman" w:cs="mesNewRoman"/>
          <w:color w:val="000000"/>
          <w:szCs w:val="24"/>
          <w:u w:val="single"/>
        </w:rPr>
        <w:t xml:space="preserve"> </w:t>
      </w:r>
      <w:r w:rsidRPr="00421692">
        <w:rPr>
          <w:rFonts w:eastAsia="Times New Roman" w:cs="mesNewRoman"/>
          <w:color w:val="000000"/>
          <w:szCs w:val="24"/>
          <w:u w:val="single"/>
          <w:lang w:val="x-none"/>
        </w:rPr>
        <w:t>failed states, and demographic change point to an increasingly unstable future and challenging international strategic environment.</w:t>
      </w:r>
      <w:r w:rsidRPr="00421692">
        <w:rPr>
          <w:rFonts w:eastAsia="Times New Roman" w:cs="mesNewRoman"/>
          <w:color w:val="000000"/>
          <w:sz w:val="16"/>
          <w:szCs w:val="24"/>
          <w:lang w:val="x-none"/>
        </w:rPr>
        <w:t xml:space="preserve"> The common denominator in managing these problems is maritime power: force that can be applied to the shore from the sea, used to protect against missile-borne as well as stealthier ocean-borne Weapons of Mass Destruction (WMD), marshaled to alleviate the causes of massive immigration, and displayed to reassure allies and dissuade enemies</w:t>
      </w:r>
      <w:r w:rsidRPr="00421692">
        <w:rPr>
          <w:rFonts w:eastAsia="Times New Roman" w:cs="mesNewRoman"/>
          <w:color w:val="000000"/>
          <w:szCs w:val="24"/>
          <w:u w:val="single"/>
          <w:lang w:val="x-none"/>
        </w:rPr>
        <w:t xml:space="preserve">. Wars in Iraq and Afghanistan have sucked the oxygen out of any serious effort to understand the connection </w:t>
      </w:r>
      <w:r w:rsidRPr="00421692">
        <w:rPr>
          <w:rFonts w:eastAsia="Times New Roman" w:cs="mesNewRoman"/>
          <w:color w:val="000000"/>
          <w:szCs w:val="24"/>
          <w:u w:val="single"/>
          <w:lang w:val="x-none"/>
        </w:rPr>
        <w:lastRenderedPageBreak/>
        <w:t>between the large changes that strategic planners see in the future, Americans’ expectations that they will retain their ability to wield global influence, the Navy’s role in maintaining such influence, and the US fleet’s slow evanescence</w:t>
      </w:r>
      <w:r w:rsidRPr="00421692">
        <w:rPr>
          <w:rFonts w:eastAsia="Times New Roman" w:cs="mesNewRoman"/>
          <w:color w:val="000000"/>
          <w:sz w:val="16"/>
          <w:szCs w:val="24"/>
          <w:lang w:val="x-none"/>
        </w:rPr>
        <w:t xml:space="preserve">. No attempt to connect fleet shape and size to the unfolding strategic environment exists as a referent for public debate. Indeed, </w:t>
      </w:r>
      <w:r w:rsidRPr="00421692">
        <w:rPr>
          <w:rFonts w:eastAsia="Times New Roman" w:cs="mesNewRoman"/>
          <w:color w:val="000000"/>
          <w:szCs w:val="24"/>
          <w:u w:val="single"/>
          <w:lang w:val="x-none"/>
        </w:rPr>
        <w:t>civilian and military leadership maintains in the face of growing demand for ships to defend against relatively low threats</w:t>
      </w:r>
      <w:r w:rsidRPr="00421692">
        <w:rPr>
          <w:rFonts w:eastAsia="Times New Roman" w:cs="mesNewRoman"/>
          <w:color w:val="000000"/>
          <w:sz w:val="16"/>
          <w:szCs w:val="24"/>
          <w:lang w:val="x-none"/>
        </w:rPr>
        <w:t xml:space="preserve"> – like piracy – as well as very dangerous ones – like the possibility of smuggled WMD reaching our shores – that ‘capability’ rather than number of ships is key to accurately measuring our naval power. </w:t>
      </w:r>
      <w:r w:rsidRPr="00421692">
        <w:rPr>
          <w:rFonts w:eastAsia="Times New Roman" w:cs="mesNewRoman"/>
          <w:color w:val="000000"/>
          <w:szCs w:val="24"/>
          <w:u w:val="single"/>
          <w:lang w:val="x-none"/>
        </w:rPr>
        <w:t xml:space="preserve">With very few exceptions political leaders in both parties do not ask fundamental questions. </w:t>
      </w:r>
      <w:r w:rsidRPr="00421692">
        <w:rPr>
          <w:rFonts w:eastAsia="Times New Roman" w:cs="mesNewRoman"/>
          <w:color w:val="000000"/>
          <w:szCs w:val="24"/>
          <w:highlight w:val="cyan"/>
          <w:u w:val="single"/>
          <w:lang w:val="x-none"/>
        </w:rPr>
        <w:t>What role does naval power have</w:t>
      </w:r>
      <w:r w:rsidRPr="00421692">
        <w:rPr>
          <w:rFonts w:eastAsia="Times New Roman" w:cs="mesNewRoman"/>
          <w:color w:val="000000"/>
          <w:szCs w:val="24"/>
          <w:u w:val="single"/>
          <w:lang w:val="x-none"/>
        </w:rPr>
        <w:t xml:space="preserve"> </w:t>
      </w:r>
      <w:r w:rsidRPr="00421692">
        <w:rPr>
          <w:rFonts w:eastAsia="Times New Roman" w:cs="mesNewRoman"/>
          <w:color w:val="000000"/>
          <w:szCs w:val="24"/>
          <w:highlight w:val="cyan"/>
          <w:u w:val="single"/>
          <w:lang w:val="x-none"/>
        </w:rPr>
        <w:t>in</w:t>
      </w:r>
      <w:r w:rsidRPr="00421692">
        <w:rPr>
          <w:rFonts w:eastAsia="Times New Roman" w:cs="mesNewRoman"/>
          <w:color w:val="000000"/>
          <w:szCs w:val="24"/>
          <w:u w:val="single"/>
          <w:lang w:val="x-none"/>
        </w:rPr>
        <w:t xml:space="preserve"> preserving America’s position as </w:t>
      </w:r>
      <w:r w:rsidRPr="00421692">
        <w:rPr>
          <w:rFonts w:eastAsia="Times New Roman" w:cs="mesNewRoman"/>
          <w:color w:val="000000"/>
          <w:szCs w:val="24"/>
          <w:highlight w:val="cyan"/>
          <w:u w:val="single"/>
          <w:lang w:val="x-none"/>
        </w:rPr>
        <w:t>the world’s great power</w:t>
      </w:r>
      <w:r w:rsidRPr="00421692">
        <w:rPr>
          <w:rFonts w:eastAsia="Times New Roman" w:cs="mesNewRoman"/>
          <w:color w:val="000000"/>
          <w:szCs w:val="24"/>
          <w:u w:val="single"/>
          <w:lang w:val="x-none"/>
        </w:rPr>
        <w:t xml:space="preserve"> in the middle of a fluid and troubling strategic </w:t>
      </w:r>
      <w:r w:rsidRPr="00421692">
        <w:rPr>
          <w:rFonts w:eastAsia="Times New Roman" w:cs="mesNewRoman"/>
          <w:color w:val="000000"/>
          <w:szCs w:val="24"/>
          <w:highlight w:val="cyan"/>
          <w:u w:val="single"/>
          <w:lang w:val="x-none"/>
        </w:rPr>
        <w:t>environment</w:t>
      </w:r>
      <w:r w:rsidRPr="00421692">
        <w:rPr>
          <w:rFonts w:eastAsia="Times New Roman" w:cs="mesNewRoman"/>
          <w:color w:val="000000"/>
          <w:sz w:val="16"/>
          <w:szCs w:val="24"/>
          <w:lang w:val="x-none"/>
        </w:rPr>
        <w:t xml:space="preserve">? Even with Congress and administration support how can the nation’s current maritime strategy achieve its own goals, to say nothing of the global objectives that Theodore Roosevelt saw so clearly? The cooperative arrangements with foreign navies envisioned by the Navy’s current maritime strategy may perhaps moderate problems of failing states and terror. But is this enough to manage other challenges? Is the Navy’s current organization capable of addressing both conventional and asymmetric threats? Can today’s highly structured and inflexible system for designing and building ships adapt quickly and cost-effectively to changes in the strategic environment? </w:t>
      </w:r>
      <w:r w:rsidRPr="00421692">
        <w:rPr>
          <w:rFonts w:eastAsia="Times New Roman" w:cs="mesNewRoman"/>
          <w:color w:val="000000"/>
          <w:szCs w:val="24"/>
          <w:u w:val="single"/>
          <w:lang w:val="x-none"/>
        </w:rPr>
        <w:t xml:space="preserve">What, for example, do globalization, the growing dependence of the United States </w:t>
      </w:r>
      <w:r w:rsidRPr="00421692">
        <w:rPr>
          <w:rFonts w:eastAsia="Times New Roman" w:cs="mesNewRoman"/>
          <w:color w:val="000000"/>
          <w:sz w:val="16"/>
          <w:szCs w:val="24"/>
          <w:lang w:val="x-none"/>
        </w:rPr>
        <w:t xml:space="preserve">on sea-borne transit for strategic resources and minerals, </w:t>
      </w:r>
      <w:r w:rsidRPr="00421692">
        <w:rPr>
          <w:rFonts w:eastAsia="Times New Roman" w:cs="mesNewRoman"/>
          <w:color w:val="000000"/>
          <w:szCs w:val="24"/>
          <w:u w:val="single"/>
          <w:lang w:val="x-none"/>
        </w:rPr>
        <w:t>and the likelihood of more dislocations such</w:t>
      </w:r>
      <w:r w:rsidRPr="00421692">
        <w:rPr>
          <w:rFonts w:eastAsia="Times New Roman" w:cs="mesNewRoman"/>
          <w:color w:val="000000"/>
          <w:sz w:val="16"/>
          <w:szCs w:val="24"/>
          <w:lang w:val="x-none"/>
        </w:rPr>
        <w:t xml:space="preserve"> as continue from Somali </w:t>
      </w:r>
      <w:r w:rsidRPr="00421692">
        <w:rPr>
          <w:rFonts w:eastAsia="Times New Roman" w:cs="mesNewRoman"/>
          <w:color w:val="000000"/>
          <w:szCs w:val="24"/>
          <w:u w:val="single"/>
          <w:lang w:val="x-none"/>
        </w:rPr>
        <w:t xml:space="preserve">piracy mean for the future of US national security? </w:t>
      </w:r>
    </w:p>
    <w:p w:rsidR="00421692" w:rsidRPr="006177ED" w:rsidRDefault="00421692" w:rsidP="00153BF4"/>
    <w:p w:rsidR="00153BF4" w:rsidRPr="007F72BF" w:rsidRDefault="00153BF4" w:rsidP="00153BF4"/>
    <w:p w:rsidR="00153BF4" w:rsidRPr="00153BF4" w:rsidRDefault="00153BF4" w:rsidP="00153BF4">
      <w:pPr>
        <w:keepNext/>
        <w:keepLines/>
        <w:pageBreakBefore/>
        <w:spacing w:before="40" w:after="0"/>
        <w:jc w:val="center"/>
        <w:outlineLvl w:val="2"/>
        <w:rPr>
          <w:rFonts w:eastAsiaTheme="majorEastAsia" w:cstheme="majorBidi"/>
          <w:b/>
          <w:bCs/>
          <w:sz w:val="26"/>
          <w:szCs w:val="24"/>
          <w:u w:val="single"/>
        </w:rPr>
      </w:pPr>
      <w:r w:rsidRPr="00153BF4">
        <w:rPr>
          <w:rFonts w:eastAsiaTheme="majorEastAsia" w:cstheme="majorBidi"/>
          <w:b/>
          <w:bCs/>
          <w:sz w:val="26"/>
          <w:szCs w:val="24"/>
          <w:u w:val="single"/>
        </w:rPr>
        <w:lastRenderedPageBreak/>
        <w:t>Inherency</w:t>
      </w:r>
    </w:p>
    <w:p w:rsidR="00153BF4" w:rsidRPr="00153BF4" w:rsidRDefault="00153BF4" w:rsidP="00153BF4">
      <w:pPr>
        <w:keepNext/>
        <w:keepLines/>
        <w:spacing w:before="40" w:after="0"/>
        <w:outlineLvl w:val="3"/>
        <w:rPr>
          <w:rFonts w:eastAsiaTheme="majorEastAsia" w:cstheme="majorBidi"/>
          <w:b/>
          <w:bCs/>
          <w:iCs/>
          <w:sz w:val="26"/>
        </w:rPr>
      </w:pPr>
      <w:proofErr w:type="gramStart"/>
      <w:r w:rsidRPr="00153BF4">
        <w:rPr>
          <w:rFonts w:eastAsiaTheme="majorEastAsia" w:cstheme="majorBidi"/>
          <w:b/>
          <w:bCs/>
          <w:iCs/>
          <w:sz w:val="26"/>
        </w:rPr>
        <w:t>we</w:t>
      </w:r>
      <w:proofErr w:type="gramEnd"/>
      <w:r w:rsidRPr="00153BF4">
        <w:rPr>
          <w:rFonts w:eastAsiaTheme="majorEastAsia" w:cstheme="majorBidi"/>
          <w:b/>
          <w:bCs/>
          <w:iCs/>
          <w:sz w:val="26"/>
        </w:rPr>
        <w:t xml:space="preserve"> have plenty of MPA’s</w:t>
      </w:r>
    </w:p>
    <w:p w:rsidR="00153BF4" w:rsidRPr="00153BF4" w:rsidRDefault="00153BF4" w:rsidP="00153BF4">
      <w:pPr>
        <w:rPr>
          <w:bCs/>
          <w:sz w:val="12"/>
        </w:rPr>
      </w:pPr>
      <w:r w:rsidRPr="00153BF4">
        <w:rPr>
          <w:b/>
          <w:bCs/>
          <w:sz w:val="26"/>
        </w:rPr>
        <w:t xml:space="preserve">Howard, 14 </w:t>
      </w:r>
      <w:r w:rsidRPr="00153BF4">
        <w:rPr>
          <w:bCs/>
          <w:sz w:val="12"/>
        </w:rPr>
        <w:t>Brian Clark Howard, journalist at National Geographic, June 17, 2014, “Obama Announces Plan to Create World's Largest Ocean Reserve” http://news.nationalgeographic.com/news/2014/06/140617-obama-ocean-protection-marine-reserves-seafood-environment/?rptregcta=reg_free_np&amp;rptregcampaign=20131016_rw_membership_r1p_us_dr_w</w:t>
      </w:r>
    </w:p>
    <w:p w:rsidR="00153BF4" w:rsidRPr="00153BF4" w:rsidRDefault="00153BF4" w:rsidP="00153BF4">
      <w:pPr>
        <w:rPr>
          <w:b/>
          <w:iCs/>
          <w:u w:val="single"/>
        </w:rPr>
      </w:pPr>
      <w:r w:rsidRPr="00153BF4">
        <w:rPr>
          <w:b/>
          <w:iCs/>
          <w:u w:val="single"/>
        </w:rPr>
        <w:t xml:space="preserve">U.S. President Barack Obama announced a plan for creating the world's largest marine sanctuary on Tuesday, covering hundreds of thousands of miles of Pacific Ocean, along with new pledges to fight illegal fishing and seafood fraud. </w:t>
      </w:r>
      <w:r w:rsidRPr="00153BF4">
        <w:rPr>
          <w:sz w:val="10"/>
        </w:rPr>
        <w:t xml:space="preserve">Obama's proposal would expand the Pacific Remote Islands Marine National Monument in the central Pacific from around 87,000 square miles to nearly 782,000 square miles (225,000 to 2 million square kilometers). </w:t>
      </w:r>
      <w:r w:rsidRPr="00153BF4">
        <w:rPr>
          <w:b/>
          <w:iCs/>
          <w:u w:val="single"/>
        </w:rPr>
        <w:t>It would make the monument the largest protected area on the planet—either on land or in the sea—and two times larger than the currently largest protected area</w:t>
      </w:r>
      <w:r w:rsidRPr="00153BF4">
        <w:rPr>
          <w:sz w:val="10"/>
        </w:rPr>
        <w:t xml:space="preserve">, which is in Greenland. (See: "U.S. Invites Public to Submit Nominations for Marine Sanctuaries.") </w:t>
      </w:r>
      <w:r w:rsidRPr="00153BF4">
        <w:rPr>
          <w:b/>
          <w:iCs/>
          <w:u w:val="single"/>
        </w:rPr>
        <w:t xml:space="preserve">The sanctuary would cover the full 200-mile </w:t>
      </w:r>
      <w:r w:rsidRPr="00153BF4">
        <w:rPr>
          <w:sz w:val="10"/>
        </w:rPr>
        <w:t xml:space="preserve">(322-kilometer) </w:t>
      </w:r>
      <w:r w:rsidRPr="00153BF4">
        <w:rPr>
          <w:b/>
          <w:iCs/>
          <w:u w:val="single"/>
        </w:rPr>
        <w:t>U.S. exclusive economic zone around seven uninhabited islands and atolls</w:t>
      </w:r>
      <w:r w:rsidRPr="00153BF4">
        <w:rPr>
          <w:sz w:val="10"/>
        </w:rPr>
        <w:t xml:space="preserve">. "I'm using my authority as president to protect some of our nation's most pristine marine monuments, just like we do on land," Obama said in a taped message to the State Department's Our Ocean conference in Washington on Tuesday. The monument expansion is slated to go into effect later this year but may face political opposition from Republican lawmakers. </w:t>
      </w:r>
      <w:r w:rsidRPr="00153BF4">
        <w:rPr>
          <w:b/>
          <w:iCs/>
          <w:u w:val="single"/>
        </w:rPr>
        <w:t xml:space="preserve">Obama also said he is directing the federal government to develop a national strategy to combat black market fishing and seafood fraud. </w:t>
      </w:r>
      <w:r w:rsidRPr="00153BF4">
        <w:rPr>
          <w:sz w:val="10"/>
        </w:rPr>
        <w:t xml:space="preserve">Details of the new White House initiative are expected to emerge in the coming months. President George W. Bush had first declared the monument in February 2009. Obama's proposed expansion of the monument would cover an additional 241 deep undersea mountains that harbor unique and fragile ecosystems, such as deep corals that are thousands of years old. Twenty-two species of marine mammals and five species of sea turtles use the waters of the monument as migratory and feeding grounds. </w:t>
      </w:r>
      <w:r w:rsidRPr="00153BF4">
        <w:rPr>
          <w:b/>
          <w:iCs/>
          <w:u w:val="single"/>
        </w:rPr>
        <w:t>The United States maintains nearly 1,800 marine protected areas</w:t>
      </w:r>
      <w:r w:rsidRPr="00153BF4">
        <w:rPr>
          <w:sz w:val="10"/>
        </w:rPr>
        <w:t xml:space="preserve"> (see pictures), which contain some of the country's most spectacular reefs, underwater archaeological sites, and most valuable commercial fisheries and tourist diving sites. </w:t>
      </w:r>
      <w:r w:rsidRPr="00153BF4">
        <w:rPr>
          <w:b/>
          <w:iCs/>
          <w:u w:val="single"/>
        </w:rPr>
        <w:t xml:space="preserve">These areas range in size from less than one square mile </w:t>
      </w:r>
      <w:r w:rsidRPr="00153BF4">
        <w:rPr>
          <w:sz w:val="10"/>
        </w:rPr>
        <w:t>(2.6 square kilometers)</w:t>
      </w:r>
      <w:r w:rsidRPr="00153BF4">
        <w:rPr>
          <w:b/>
          <w:iCs/>
          <w:u w:val="single"/>
        </w:rPr>
        <w:t xml:space="preserve"> to over 139,797 square miles </w:t>
      </w:r>
      <w:r w:rsidRPr="00153BF4">
        <w:rPr>
          <w:sz w:val="10"/>
        </w:rPr>
        <w:t>(362,073 square kilometers)</w:t>
      </w:r>
      <w:r w:rsidRPr="00153BF4">
        <w:rPr>
          <w:b/>
          <w:iCs/>
          <w:u w:val="single"/>
        </w:rPr>
        <w:t xml:space="preserve"> and spread from the Arctic to the South Pacific, from Maine to the Caribbean, and as far west as the Philippine Sea.</w:t>
      </w:r>
    </w:p>
    <w:p w:rsidR="00153BF4" w:rsidRPr="00153BF4" w:rsidRDefault="00153BF4" w:rsidP="00153BF4">
      <w:pPr>
        <w:rPr>
          <w:b/>
          <w:iCs/>
          <w:u w:val="single"/>
        </w:rPr>
      </w:pPr>
    </w:p>
    <w:p w:rsidR="00153BF4" w:rsidRPr="00153BF4" w:rsidRDefault="00153BF4" w:rsidP="00153BF4">
      <w:pPr>
        <w:keepNext/>
        <w:keepLines/>
        <w:spacing w:before="40" w:after="0"/>
        <w:outlineLvl w:val="3"/>
        <w:rPr>
          <w:rFonts w:eastAsiaTheme="majorEastAsia" w:cstheme="majorBidi"/>
          <w:b/>
          <w:iCs/>
          <w:sz w:val="26"/>
        </w:rPr>
      </w:pPr>
      <w:r w:rsidRPr="00153BF4">
        <w:rPr>
          <w:rFonts w:eastAsiaTheme="majorEastAsia" w:cstheme="majorBidi"/>
          <w:b/>
          <w:iCs/>
          <w:sz w:val="26"/>
        </w:rPr>
        <w:t>US has MANY MPA’s</w:t>
      </w:r>
    </w:p>
    <w:p w:rsidR="00153BF4" w:rsidRPr="00153BF4" w:rsidRDefault="00153BF4" w:rsidP="00153BF4">
      <w:pPr>
        <w:rPr>
          <w:bCs/>
          <w:sz w:val="12"/>
        </w:rPr>
      </w:pPr>
      <w:r w:rsidRPr="00153BF4">
        <w:rPr>
          <w:b/>
          <w:bCs/>
          <w:sz w:val="26"/>
        </w:rPr>
        <w:t xml:space="preserve">NOAA, 2014 </w:t>
      </w:r>
      <w:r w:rsidRPr="00153BF4">
        <w:rPr>
          <w:bCs/>
          <w:sz w:val="12"/>
        </w:rPr>
        <w:t>June 9, 2014, “Marine Protected Areas” http://oceanservice.noaa.gov/ecosystems/mpa/</w:t>
      </w:r>
    </w:p>
    <w:p w:rsidR="00153BF4" w:rsidRPr="00153BF4" w:rsidRDefault="00153BF4" w:rsidP="00153BF4">
      <w:pPr>
        <w:rPr>
          <w:sz w:val="12"/>
        </w:rPr>
      </w:pPr>
      <w:r w:rsidRPr="00153BF4">
        <w:rPr>
          <w:sz w:val="12"/>
        </w:rPr>
        <w:t xml:space="preserve">Marine protected areas (MPAs) are areas of the oceans or Great Lakes that are protected for a conservation purpose. If you have ever gone fishing in central California, diving in the Florida Keys, or boating in Thunder Bay, you have visited one of these MPAs. </w:t>
      </w:r>
      <w:r w:rsidRPr="00153BF4">
        <w:rPr>
          <w:b/>
          <w:iCs/>
          <w:u w:val="single"/>
        </w:rPr>
        <w:t>In the United States, there are over 1,600 MPAs spanning a range of habitats, including the open ocean, coastal areas, inter-tidal zones, estuaries, and the Great Lakes.</w:t>
      </w:r>
      <w:r w:rsidRPr="00153BF4">
        <w:rPr>
          <w:sz w:val="12"/>
        </w:rPr>
        <w:t xml:space="preserve"> Nearly all of these areas allow multiple uses. </w:t>
      </w:r>
      <w:r w:rsidRPr="00153BF4">
        <w:rPr>
          <w:b/>
          <w:iCs/>
          <w:u w:val="single"/>
        </w:rPr>
        <w:t>About 41 percent of U.S. marine waters are protected</w:t>
      </w:r>
      <w:r w:rsidRPr="00153BF4">
        <w:rPr>
          <w:sz w:val="12"/>
        </w:rPr>
        <w:t xml:space="preserve"> in some way, with three percent in highly protected in no-take MPAs to protect sensitive species and habitats.</w:t>
      </w:r>
    </w:p>
    <w:p w:rsidR="00153BF4" w:rsidRDefault="00153BF4" w:rsidP="00153BF4">
      <w:pPr>
        <w:pStyle w:val="Heading3"/>
      </w:pPr>
      <w:r>
        <w:lastRenderedPageBreak/>
        <w:t>Biodiversity impact defense</w:t>
      </w:r>
    </w:p>
    <w:p w:rsidR="00153BF4" w:rsidRDefault="00153BF4" w:rsidP="00153BF4">
      <w:pPr>
        <w:pStyle w:val="Heading4"/>
      </w:pPr>
      <w:r>
        <w:t xml:space="preserve">Coral reef destruction is inevitable no amount of planning is going to save them CO2 </w:t>
      </w:r>
    </w:p>
    <w:p w:rsidR="00153BF4" w:rsidRPr="00ED32D5" w:rsidRDefault="00153BF4" w:rsidP="00153BF4">
      <w:r>
        <w:t xml:space="preserve">Tim </w:t>
      </w:r>
      <w:r w:rsidRPr="00ED32D5">
        <w:rPr>
          <w:rStyle w:val="Style13ptBold"/>
        </w:rPr>
        <w:t>Radford</w:t>
      </w:r>
      <w:r>
        <w:t xml:space="preserve">, science editor The Guardian, Thursday 6 September </w:t>
      </w:r>
      <w:r w:rsidRPr="00ED32D5">
        <w:rPr>
          <w:rStyle w:val="Style13ptBold"/>
        </w:rPr>
        <w:t>2001</w:t>
      </w:r>
      <w:r>
        <w:t xml:space="preserve"> 05.19 EDT </w:t>
      </w:r>
      <w:r w:rsidRPr="00ED32D5">
        <w:t>http://www.theguardian.com/environment/2001/sep/06/highereducation.research</w:t>
      </w:r>
      <w:r w:rsidRPr="00001645">
        <w:t xml:space="preserve"> Tim Radford is a freelance journalist. He worked for The Guardian for 32 years,</w:t>
      </w:r>
      <w:r>
        <w:t xml:space="preserve"> becoming - among other </w:t>
      </w:r>
      <w:proofErr w:type="gramStart"/>
      <w:r>
        <w:t xml:space="preserve">things </w:t>
      </w:r>
      <w:r w:rsidRPr="00001645">
        <w:t>,</w:t>
      </w:r>
      <w:proofErr w:type="gramEnd"/>
      <w:r w:rsidRPr="00001645">
        <w:t xml:space="preserve"> literary editor and science editor. He won the Association of British Science Writers award for science writer of the year four times.</w:t>
      </w:r>
    </w:p>
    <w:p w:rsidR="00153BF4" w:rsidRDefault="00153BF4" w:rsidP="00153BF4">
      <w:pPr>
        <w:pStyle w:val="NormalWeb"/>
        <w:shd w:val="clear" w:color="auto" w:fill="FFFFFF"/>
        <w:spacing w:before="0" w:beforeAutospacing="0" w:after="195" w:afterAutospacing="0" w:line="285" w:lineRule="atLeast"/>
        <w:rPr>
          <w:rFonts w:ascii="Arial" w:hAnsi="Arial" w:cs="Arial"/>
          <w:color w:val="333333"/>
          <w:sz w:val="21"/>
          <w:szCs w:val="21"/>
        </w:rPr>
      </w:pPr>
      <w:r w:rsidRPr="00ED32D5">
        <w:rPr>
          <w:rStyle w:val="StyleUnderline"/>
        </w:rPr>
        <w:t>Most of the coral reefs of the world's oceans will disappear within 30 to 50 years</w:t>
      </w:r>
      <w:r>
        <w:rPr>
          <w:rFonts w:ascii="Arial" w:hAnsi="Arial" w:cs="Arial"/>
          <w:color w:val="333333"/>
          <w:sz w:val="21"/>
          <w:szCs w:val="21"/>
        </w:rPr>
        <w:t xml:space="preserve">, a marine biologist warned yesterday. Rupert Ormond, director of the university marine biological station at Millport in Scotland, told the British Association science festival in Glasgow that global warming would raise ocean temperatures to levels that would bleach the great reefs of the Pacific and Indian oceans, the Caribbean and the Red Sea. Corals are animals that live in symbiosis with light-fixing algae. They </w:t>
      </w:r>
      <w:proofErr w:type="spellStart"/>
      <w:r>
        <w:rPr>
          <w:rFonts w:ascii="Arial" w:hAnsi="Arial" w:cs="Arial"/>
          <w:color w:val="333333"/>
          <w:sz w:val="21"/>
          <w:szCs w:val="21"/>
        </w:rPr>
        <w:t>colonise</w:t>
      </w:r>
      <w:proofErr w:type="spellEnd"/>
      <w:r>
        <w:rPr>
          <w:rFonts w:ascii="Arial" w:hAnsi="Arial" w:cs="Arial"/>
          <w:color w:val="333333"/>
          <w:sz w:val="21"/>
          <w:szCs w:val="21"/>
        </w:rPr>
        <w:t xml:space="preserve"> shallow coasts and their bones form the limestone platforms that form atolls, enclose lagoons and protect shorelines. They also become habitats for some of the richest collections of creatures on the planet. Ten years ago, the greatest threat to reefs were pollution from rivers and eruptions of coral-eating starfish. There are now 1,300 marine parks managing the impacts of tourism and overfishing, </w:t>
      </w:r>
      <w:proofErr w:type="spellStart"/>
      <w:r>
        <w:rPr>
          <w:rFonts w:ascii="Arial" w:hAnsi="Arial" w:cs="Arial"/>
          <w:color w:val="333333"/>
          <w:sz w:val="21"/>
          <w:szCs w:val="21"/>
        </w:rPr>
        <w:t>Dr</w:t>
      </w:r>
      <w:proofErr w:type="spellEnd"/>
      <w:r>
        <w:rPr>
          <w:rFonts w:ascii="Arial" w:hAnsi="Arial" w:cs="Arial"/>
          <w:color w:val="333333"/>
          <w:sz w:val="21"/>
          <w:szCs w:val="21"/>
        </w:rPr>
        <w:t xml:space="preserve"> Ormond said. But corals are sensitive to changes in sea temperature. </w:t>
      </w:r>
      <w:r w:rsidRPr="00ED32D5">
        <w:rPr>
          <w:rStyle w:val="StyleUnderline"/>
        </w:rPr>
        <w:t xml:space="preserve">In 1998, at the height of a sudden natural surge in temperature, an El Nino, as much as 90% of the coral in the tropical Indian </w:t>
      </w:r>
      <w:proofErr w:type="gramStart"/>
      <w:r w:rsidRPr="00ED32D5">
        <w:rPr>
          <w:rStyle w:val="StyleUnderline"/>
        </w:rPr>
        <w:t>ocean</w:t>
      </w:r>
      <w:proofErr w:type="gramEnd"/>
      <w:r w:rsidRPr="00ED32D5">
        <w:rPr>
          <w:rStyle w:val="StyleUnderline"/>
        </w:rPr>
        <w:t xml:space="preserve"> was killed by bleaching</w:t>
      </w:r>
      <w:r>
        <w:rPr>
          <w:rFonts w:ascii="Arial" w:hAnsi="Arial" w:cs="Arial"/>
          <w:color w:val="333333"/>
          <w:sz w:val="21"/>
          <w:szCs w:val="21"/>
        </w:rPr>
        <w:t xml:space="preserve">. "This whitening and then death of corals began to be known in a few areas in the 1980s. I became involved in 1997-98 when there was extremely widespread coral bleaching around all the oceans in the tropics," he said. More than 60 countries experienced coral bleaching. </w:t>
      </w:r>
      <w:r w:rsidRPr="00ED32D5">
        <w:rPr>
          <w:rStyle w:val="StyleUnderline"/>
        </w:rPr>
        <w:t xml:space="preserve">The latest evidence showed overwhelmingly that the bleaching was due to a steady, almost inevitable rise in ocean temperatures, now climbing at the rate of 1-2C every 100 years. </w:t>
      </w:r>
      <w:r>
        <w:rPr>
          <w:rFonts w:ascii="Arial" w:hAnsi="Arial" w:cs="Arial"/>
          <w:color w:val="333333"/>
          <w:sz w:val="21"/>
          <w:szCs w:val="21"/>
        </w:rPr>
        <w:t xml:space="preserve">"It explains why to begin with we only saw these events in El Nino years, when the ocean temperatures tend to be warmest... Within 10 to 20 years we will get massive bleaching on a wide scale almost every year. One can predict, looking at those </w:t>
      </w:r>
      <w:proofErr w:type="gramStart"/>
      <w:r>
        <w:rPr>
          <w:rFonts w:ascii="Arial" w:hAnsi="Arial" w:cs="Arial"/>
          <w:color w:val="333333"/>
          <w:sz w:val="21"/>
          <w:szCs w:val="21"/>
        </w:rPr>
        <w:t>figures, that</w:t>
      </w:r>
      <w:proofErr w:type="gramEnd"/>
      <w:r>
        <w:rPr>
          <w:rFonts w:ascii="Arial" w:hAnsi="Arial" w:cs="Arial"/>
          <w:color w:val="333333"/>
          <w:sz w:val="21"/>
          <w:szCs w:val="21"/>
        </w:rPr>
        <w:t xml:space="preserve"> maybe within 50 years there will be very little left of corals in coral reef countries. "</w:t>
      </w:r>
      <w:r w:rsidRPr="00ED32D5">
        <w:rPr>
          <w:rFonts w:ascii="Arial" w:hAnsi="Arial" w:cs="Arial"/>
          <w:color w:val="333333"/>
          <w:sz w:val="16"/>
          <w:szCs w:val="16"/>
        </w:rPr>
        <w:t>Frankly</w:t>
      </w:r>
      <w:r w:rsidRPr="00ED32D5">
        <w:rPr>
          <w:rStyle w:val="StyleUnderline"/>
          <w:rFonts w:ascii="Arial" w:hAnsi="Arial" w:cs="Arial"/>
          <w:sz w:val="16"/>
          <w:szCs w:val="16"/>
        </w:rPr>
        <w:t xml:space="preserve">, </w:t>
      </w:r>
      <w:r w:rsidRPr="00ED32D5">
        <w:rPr>
          <w:rFonts w:ascii="Arial" w:hAnsi="Arial" w:cs="Arial"/>
          <w:sz w:val="16"/>
          <w:szCs w:val="16"/>
        </w:rPr>
        <w:t>I find</w:t>
      </w:r>
      <w:r w:rsidRPr="00ED32D5">
        <w:t xml:space="preserve"> </w:t>
      </w:r>
      <w:r w:rsidRPr="00ED32D5">
        <w:rPr>
          <w:rStyle w:val="StyleUnderline"/>
        </w:rPr>
        <w:t>the whole prognosis extremely gloomy. I cannot see what can be done, given that there is something like a 50 year time lag between us trying to control carbon dioxide emissions and the temperature of the oceans beginning to drop</w:t>
      </w:r>
      <w:r>
        <w:rPr>
          <w:rFonts w:ascii="Arial" w:hAnsi="Arial" w:cs="Arial"/>
          <w:color w:val="333333"/>
          <w:sz w:val="21"/>
          <w:szCs w:val="21"/>
        </w:rPr>
        <w:t>," he said.</w:t>
      </w:r>
    </w:p>
    <w:p w:rsidR="00153BF4" w:rsidRDefault="00153BF4" w:rsidP="00153BF4"/>
    <w:p w:rsidR="00153BF4" w:rsidRDefault="00153BF4" w:rsidP="00153BF4"/>
    <w:p w:rsidR="00C935AF" w:rsidRDefault="00C935AF" w:rsidP="005A044E">
      <w:pPr>
        <w:pStyle w:val="Heading3"/>
      </w:pPr>
    </w:p>
    <w:p w:rsidR="00C935AF" w:rsidRDefault="005A044E" w:rsidP="005A044E">
      <w:pPr>
        <w:pStyle w:val="Heading3"/>
      </w:pPr>
      <w:r>
        <w:lastRenderedPageBreak/>
        <w:t>Energy</w:t>
      </w:r>
    </w:p>
    <w:p w:rsidR="00153BF4" w:rsidRDefault="005A044E" w:rsidP="005A044E">
      <w:pPr>
        <w:pStyle w:val="Heading3"/>
      </w:pPr>
      <w:r>
        <w:lastRenderedPageBreak/>
        <w:t xml:space="preserve"> </w:t>
      </w:r>
    </w:p>
    <w:p w:rsidR="005D168B" w:rsidRDefault="00221EED" w:rsidP="00221EED">
      <w:pPr>
        <w:pStyle w:val="Heading4"/>
        <w:rPr>
          <w:shd w:val="clear" w:color="auto" w:fill="FFFFFF"/>
        </w:rPr>
      </w:pPr>
      <w:r>
        <w:rPr>
          <w:shd w:val="clear" w:color="auto" w:fill="FFFFFF"/>
        </w:rPr>
        <w:t xml:space="preserve">Oil dependency is a myth we are producing more oil now </w:t>
      </w:r>
      <w:proofErr w:type="spellStart"/>
      <w:r>
        <w:rPr>
          <w:shd w:val="clear" w:color="auto" w:fill="FFFFFF"/>
        </w:rPr>
        <w:t>then</w:t>
      </w:r>
      <w:proofErr w:type="spellEnd"/>
      <w:r>
        <w:rPr>
          <w:shd w:val="clear" w:color="auto" w:fill="FFFFFF"/>
        </w:rPr>
        <w:t xml:space="preserve"> ever before</w:t>
      </w:r>
    </w:p>
    <w:p w:rsidR="00221EED" w:rsidRDefault="00221EED" w:rsidP="00805299">
      <w:pPr>
        <w:shd w:val="clear" w:color="auto" w:fill="FFFFFF"/>
        <w:spacing w:before="360" w:after="360" w:line="240" w:lineRule="auto"/>
        <w:rPr>
          <w:rFonts w:ascii="Times New Roman" w:hAnsi="Times New Roman" w:cs="Times New Roman"/>
          <w:color w:val="282828"/>
          <w:sz w:val="20"/>
          <w:szCs w:val="20"/>
          <w:shd w:val="clear" w:color="auto" w:fill="FFFFFF"/>
        </w:rPr>
      </w:pPr>
      <w:r>
        <w:rPr>
          <w:rFonts w:ascii="Times New Roman" w:hAnsi="Times New Roman" w:cs="Times New Roman"/>
          <w:color w:val="282828"/>
          <w:sz w:val="20"/>
          <w:szCs w:val="20"/>
          <w:shd w:val="clear" w:color="auto" w:fill="FFFFFF"/>
        </w:rPr>
        <w:t>US energy information administration (</w:t>
      </w:r>
      <w:r w:rsidRPr="00221EED">
        <w:rPr>
          <w:rStyle w:val="Style13ptBold"/>
        </w:rPr>
        <w:t>EIA</w:t>
      </w:r>
      <w:r>
        <w:rPr>
          <w:rFonts w:ascii="Times New Roman" w:hAnsi="Times New Roman" w:cs="Times New Roman"/>
          <w:color w:val="282828"/>
          <w:sz w:val="20"/>
          <w:szCs w:val="20"/>
          <w:shd w:val="clear" w:color="auto" w:fill="FFFFFF"/>
        </w:rPr>
        <w:t xml:space="preserve">) </w:t>
      </w:r>
      <w:r w:rsidRPr="00221EED">
        <w:rPr>
          <w:rFonts w:ascii="Times New Roman" w:hAnsi="Times New Roman" w:cs="Times New Roman"/>
          <w:color w:val="282828"/>
          <w:sz w:val="20"/>
          <w:szCs w:val="20"/>
          <w:shd w:val="clear" w:color="auto" w:fill="FFFFFF"/>
        </w:rPr>
        <w:t xml:space="preserve">May 10, </w:t>
      </w:r>
      <w:r w:rsidRPr="00221EED">
        <w:rPr>
          <w:rStyle w:val="Style13ptBold"/>
        </w:rPr>
        <w:t>2013</w:t>
      </w:r>
      <w:r>
        <w:rPr>
          <w:rFonts w:ascii="Times New Roman" w:hAnsi="Times New Roman" w:cs="Times New Roman"/>
          <w:color w:val="282828"/>
          <w:sz w:val="20"/>
          <w:szCs w:val="20"/>
          <w:shd w:val="clear" w:color="auto" w:fill="FFFFFF"/>
        </w:rPr>
        <w:t xml:space="preserve"> “</w:t>
      </w:r>
      <w:r w:rsidRPr="00221EED">
        <w:rPr>
          <w:rFonts w:ascii="Times New Roman" w:hAnsi="Times New Roman" w:cs="Times New Roman"/>
          <w:color w:val="282828"/>
          <w:sz w:val="20"/>
          <w:szCs w:val="20"/>
          <w:shd w:val="clear" w:color="auto" w:fill="FFFFFF"/>
        </w:rPr>
        <w:t>How dependent are we on foreign oil?</w:t>
      </w:r>
      <w:r>
        <w:rPr>
          <w:rFonts w:ascii="Times New Roman" w:hAnsi="Times New Roman" w:cs="Times New Roman"/>
          <w:color w:val="282828"/>
          <w:sz w:val="20"/>
          <w:szCs w:val="20"/>
          <w:shd w:val="clear" w:color="auto" w:fill="FFFFFF"/>
        </w:rPr>
        <w:t>”</w:t>
      </w:r>
      <w:r w:rsidRPr="00221EED">
        <w:rPr>
          <w:rFonts w:ascii="Times New Roman" w:hAnsi="Times New Roman" w:cs="Times New Roman"/>
          <w:color w:val="282828"/>
          <w:sz w:val="20"/>
          <w:szCs w:val="20"/>
          <w:shd w:val="clear" w:color="auto" w:fill="FFFFFF"/>
        </w:rPr>
        <w:t>http://www.eia.gov/energy_in_brief/article/foreign_oil_dependence.cfm</w:t>
      </w:r>
    </w:p>
    <w:p w:rsidR="00805299" w:rsidRPr="00C935AF" w:rsidRDefault="00805299" w:rsidP="00805299">
      <w:pPr>
        <w:shd w:val="clear" w:color="auto" w:fill="FFFFFF"/>
        <w:spacing w:before="360" w:after="360" w:line="240" w:lineRule="auto"/>
        <w:rPr>
          <w:rStyle w:val="StyleUnderline"/>
        </w:rPr>
      </w:pPr>
      <w:r w:rsidRPr="00805299">
        <w:rPr>
          <w:rFonts w:ascii="Times New Roman" w:hAnsi="Times New Roman" w:cs="Times New Roman"/>
          <w:color w:val="282828"/>
          <w:sz w:val="20"/>
          <w:szCs w:val="20"/>
          <w:shd w:val="clear" w:color="auto" w:fill="FFFFFF"/>
        </w:rPr>
        <w:t xml:space="preserve">According to data from </w:t>
      </w:r>
      <w:r w:rsidRPr="00805299">
        <w:rPr>
          <w:rFonts w:ascii="Times New Roman" w:hAnsi="Times New Roman" w:cs="Times New Roman"/>
          <w:color w:val="282828"/>
          <w:sz w:val="20"/>
          <w:szCs w:val="20"/>
          <w:shd w:val="clear" w:color="auto" w:fill="FFFFFF"/>
        </w:rPr>
        <w:softHyphen/>
      </w:r>
      <w:r w:rsidRPr="00805299">
        <w:rPr>
          <w:rFonts w:ascii="Times New Roman" w:hAnsi="Times New Roman" w:cs="Times New Roman"/>
          <w:color w:val="282828"/>
          <w:sz w:val="20"/>
          <w:szCs w:val="20"/>
          <w:shd w:val="clear" w:color="auto" w:fill="FFFFFF"/>
        </w:rPr>
        <w:softHyphen/>
      </w:r>
      <w:r w:rsidRPr="00805299">
        <w:rPr>
          <w:rFonts w:ascii="Times New Roman" w:hAnsi="Times New Roman" w:cs="Times New Roman"/>
          <w:color w:val="282828"/>
          <w:sz w:val="20"/>
          <w:szCs w:val="20"/>
          <w:shd w:val="clear" w:color="auto" w:fill="FFFFFF"/>
        </w:rPr>
        <w:softHyphen/>
      </w:r>
      <w:r w:rsidRPr="00805299">
        <w:rPr>
          <w:rFonts w:ascii="Times New Roman" w:hAnsi="Times New Roman" w:cs="Times New Roman"/>
          <w:color w:val="282828"/>
          <w:sz w:val="20"/>
          <w:szCs w:val="20"/>
          <w:shd w:val="clear" w:color="auto" w:fill="FFFFFF"/>
        </w:rPr>
        <w:softHyphen/>
      </w:r>
      <w:r w:rsidRPr="00805299">
        <w:rPr>
          <w:rFonts w:ascii="Times New Roman" w:hAnsi="Times New Roman" w:cs="Times New Roman"/>
          <w:color w:val="282828"/>
          <w:sz w:val="20"/>
          <w:szCs w:val="20"/>
          <w:shd w:val="clear" w:color="auto" w:fill="FFFFFF"/>
        </w:rPr>
        <w:softHyphen/>
        <w:t>The Energy Information Administration (EIA) in their</w:t>
      </w:r>
      <w:r w:rsidRPr="00805299">
        <w:rPr>
          <w:rFonts w:ascii="Times New Roman" w:eastAsiaTheme="majorEastAsia" w:hAnsi="Times New Roman" w:cs="Times New Roman"/>
          <w:color w:val="282828"/>
          <w:sz w:val="20"/>
          <w:szCs w:val="20"/>
          <w:shd w:val="clear" w:color="auto" w:fill="FFFFFF"/>
        </w:rPr>
        <w:t xml:space="preserve"> </w:t>
      </w:r>
      <w:hyperlink r:id="rId9" w:tgtFrame="_blank" w:history="1">
        <w:r w:rsidRPr="00805299">
          <w:rPr>
            <w:rFonts w:ascii="Times New Roman" w:hAnsi="Times New Roman" w:cs="Times New Roman"/>
            <w:color w:val="0C97D2"/>
            <w:sz w:val="20"/>
            <w:szCs w:val="20"/>
            <w:shd w:val="clear" w:color="auto" w:fill="FFFFFF"/>
          </w:rPr>
          <w:t>2014 Early Release Overview</w:t>
        </w:r>
      </w:hyperlink>
      <w:r w:rsidRPr="006E705D">
        <w:rPr>
          <w:rStyle w:val="StyleUnderline"/>
        </w:rPr>
        <w:t>, oil imports decreased from 12.55 million barrels per day in 2005, (60 percent of daily U.S. consumption), to 7.45 million barrels per day, (40 percent of daily U.S. consumption), in 2012</w:t>
      </w:r>
      <w:r w:rsidRPr="00805299">
        <w:rPr>
          <w:rFonts w:ascii="Times New Roman" w:hAnsi="Times New Roman" w:cs="Times New Roman"/>
          <w:color w:val="282828"/>
          <w:sz w:val="20"/>
          <w:szCs w:val="20"/>
          <w:shd w:val="clear" w:color="auto" w:fill="FFFFFF"/>
        </w:rPr>
        <w:t>. Preliminary data from the same report shows that imports dropped even further in 2013, to 32 percent of overall consumption.</w:t>
      </w:r>
      <w:r w:rsidRPr="00805299">
        <w:rPr>
          <w:rFonts w:ascii="Times New Roman" w:eastAsia="Times New Roman" w:hAnsi="Times New Roman" w:cs="Times New Roman"/>
          <w:color w:val="282828"/>
          <w:sz w:val="20"/>
          <w:szCs w:val="20"/>
        </w:rPr>
        <w:t xml:space="preserve"> </w:t>
      </w:r>
      <w:r w:rsidRPr="00805299">
        <w:rPr>
          <w:rFonts w:ascii="Times New Roman" w:hAnsi="Times New Roman" w:cs="Times New Roman"/>
          <w:color w:val="282828"/>
          <w:sz w:val="20"/>
          <w:szCs w:val="20"/>
        </w:rPr>
        <w:t xml:space="preserve">So what accounts for the drop in imports? </w:t>
      </w:r>
      <w:r w:rsidRPr="006E705D">
        <w:rPr>
          <w:rStyle w:val="StyleUnderline"/>
        </w:rPr>
        <w:t>There are two likely reasons. First, domestic supplies have increased due to a new drilling technique called hydraulic fracturing</w:t>
      </w:r>
      <w:r w:rsidRPr="00805299">
        <w:rPr>
          <w:rFonts w:ascii="Times New Roman" w:eastAsia="Times New Roman" w:hAnsi="Times New Roman" w:cs="Times New Roman"/>
          <w:color w:val="282828"/>
          <w:sz w:val="20"/>
          <w:szCs w:val="20"/>
        </w:rPr>
        <w:t xml:space="preserve">, also known as fracking, which involves the injection of more than a million gallons of water at high pressure into drilled wells thousands of feet below the surface. The pressure causes the rock layer to crack so that crude (unrefined) oil flows up the well. Because hydraulic fracturing freed up oil that was previously inaccessible, U.S. production boomed, particularly in states like Texas, North Dakota, and Alaska. According to more </w:t>
      </w:r>
      <w:hyperlink r:id="rId10" w:tgtFrame="_blank" w:history="1">
        <w:r w:rsidRPr="00805299">
          <w:rPr>
            <w:rFonts w:ascii="Times New Roman" w:eastAsia="Times New Roman" w:hAnsi="Times New Roman" w:cs="Times New Roman"/>
            <w:color w:val="0C97D2"/>
            <w:sz w:val="20"/>
            <w:szCs w:val="20"/>
          </w:rPr>
          <w:t>EIA data</w:t>
        </w:r>
      </w:hyperlink>
      <w:r w:rsidRPr="00805299">
        <w:rPr>
          <w:rFonts w:ascii="Times New Roman" w:eastAsia="Times New Roman" w:hAnsi="Times New Roman" w:cs="Times New Roman"/>
          <w:color w:val="282828"/>
          <w:sz w:val="20"/>
          <w:szCs w:val="20"/>
        </w:rPr>
        <w:t xml:space="preserve">, total spending by oil (and natural gas) companies grew 11 percent on average per year from 2000-2012, and spending on development activities increased by 5 percent ($18 billion) in 2013. </w:t>
      </w:r>
      <w:r w:rsidRPr="006E705D">
        <w:rPr>
          <w:rStyle w:val="StyleUnderline"/>
        </w:rPr>
        <w:t xml:space="preserve">All this culminated in the U.S. production of </w:t>
      </w:r>
      <w:hyperlink r:id="rId11" w:tgtFrame="_blank" w:history="1">
        <w:r w:rsidRPr="006E705D">
          <w:rPr>
            <w:rStyle w:val="StyleUnderline"/>
          </w:rPr>
          <w:t>7.9 million barrels</w:t>
        </w:r>
      </w:hyperlink>
      <w:r w:rsidRPr="006E705D">
        <w:rPr>
          <w:rStyle w:val="StyleUnderline"/>
        </w:rPr>
        <w:t xml:space="preserve"> of crude oil per day in 2013, a level the country hasn’t hit since 1988</w:t>
      </w:r>
      <w:r w:rsidRPr="00805299">
        <w:rPr>
          <w:rFonts w:ascii="Times New Roman" w:eastAsia="Times New Roman" w:hAnsi="Times New Roman" w:cs="Times New Roman"/>
          <w:color w:val="282828"/>
          <w:sz w:val="20"/>
          <w:szCs w:val="20"/>
        </w:rPr>
        <w:t xml:space="preserve">. </w:t>
      </w:r>
      <w:r w:rsidRPr="006E705D">
        <w:rPr>
          <w:rStyle w:val="StyleUnderline"/>
        </w:rPr>
        <w:t>U.S. production is expected to continue rising, to 8.4 million barrels per day in 2014, and 9.1 million barrels per day in 2015. Second, imports decreased because high gasoline costs, fuel efficient cars, and the 2008 recession all led to lower national oil consumption, which decreased from 20.8 million barrels per day in 2005</w:t>
      </w:r>
      <w:r w:rsidRPr="00805299">
        <w:rPr>
          <w:rFonts w:ascii="Times New Roman" w:eastAsia="Times New Roman" w:hAnsi="Times New Roman" w:cs="Times New Roman"/>
          <w:color w:val="282828"/>
          <w:sz w:val="20"/>
          <w:szCs w:val="20"/>
        </w:rPr>
        <w:t xml:space="preserve">, to 18.64 million barrels per day in 2013. Although consumption hasn’t recovered to pre-2005 levels, it started to pick up in 2012, and the EIA predicts that consumption will continue to rise along with domestic production in 2014. </w:t>
      </w:r>
      <w:r w:rsidRPr="00C935AF">
        <w:rPr>
          <w:rStyle w:val="StyleUnderline"/>
        </w:rPr>
        <w:t>Despite increased domestic oil production and lower oil consumption, the US remains the largest importer of oil in the world, and spent $427 billion on imports in 2013. The U.S spent almost as much on imports in 2013 as the sixth through tenth largest oil importing countries</w:t>
      </w:r>
      <w:r w:rsidRPr="00805299">
        <w:rPr>
          <w:rFonts w:ascii="Times New Roman" w:hAnsi="Times New Roman" w:cs="Times New Roman"/>
          <w:color w:val="282828"/>
          <w:sz w:val="20"/>
          <w:szCs w:val="20"/>
        </w:rPr>
        <w:t xml:space="preserve"> (Korea, The Netherlands, Germany, The United Kingdom, and Spain) combined. </w:t>
      </w:r>
      <w:r w:rsidRPr="00805299">
        <w:rPr>
          <w:rFonts w:ascii="Times New Roman" w:eastAsia="Times New Roman" w:hAnsi="Times New Roman" w:cs="Times New Roman"/>
          <w:color w:val="282828"/>
          <w:sz w:val="20"/>
          <w:szCs w:val="20"/>
        </w:rPr>
        <w:t xml:space="preserve">However, </w:t>
      </w:r>
      <w:r w:rsidRPr="00C935AF">
        <w:rPr>
          <w:rStyle w:val="StyleUnderline"/>
        </w:rPr>
        <w:t>the U.S. is only the 34th largest consumer of imported oil per capita. Countries that rank before it as the top importers per capita include Singapore, Luxembourg, and The Netherlands.</w:t>
      </w:r>
    </w:p>
    <w:p w:rsidR="00805299" w:rsidRPr="00805299" w:rsidRDefault="00805299" w:rsidP="00805299">
      <w:pPr>
        <w:shd w:val="clear" w:color="auto" w:fill="FFFFFF"/>
        <w:spacing w:before="360" w:after="360" w:line="403" w:lineRule="atLeast"/>
        <w:rPr>
          <w:rFonts w:ascii="Georgia" w:eastAsia="Times New Roman" w:hAnsi="Georgia" w:cs="Times New Roman"/>
          <w:color w:val="282828"/>
          <w:sz w:val="29"/>
          <w:szCs w:val="29"/>
        </w:rPr>
      </w:pPr>
    </w:p>
    <w:p w:rsidR="005A044E" w:rsidRPr="005A044E" w:rsidRDefault="005A044E" w:rsidP="005A044E"/>
    <w:sectPr w:rsidR="005A044E" w:rsidRPr="005A044E">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070">
      <wne:macro wne:macroName="VERBATIM.SETTINGS.SHOWVERBATIMHELP"/>
    </wne:keymap>
    <wne:keymap wne:kcmPrimary="0071">
      <wne:macro wne:macroName="VERBATIM.FORMATTING.PASTETEXT"/>
    </wne:keymap>
    <wne:keymap wne:kcmPrimary="0072">
      <wne:macro wne:macroName="VERBATIM.FORMATTING.CONDENSE"/>
    </wne:keymap>
    <wne:keymap wne:kcmPrimary="0073">
      <wne:acd wne:acdName="acd0"/>
    </wne:keymap>
    <wne:keymap wne:kcmPrimary="0074">
      <wne:acd wne:acdName="acd1"/>
    </wne:keymap>
    <wne:keymap wne:kcmPrimary="0075">
      <wne:acd wne:acdName="acd2"/>
    </wne:keymap>
    <wne:keymap wne:kcmPrimary="0076">
      <wne:acd wne:acdName="acd3"/>
    </wne:keymap>
    <wne:keymap wne:kcmPrimary="0077">
      <wne:acd wne:acdName="acd4"/>
    </wne:keymap>
    <wne:keymap wne:kcmPrimary="0078">
      <wne:macro wne:macroName="VERBATIM.FORMATTING.TOGGLEUNDERLINE"/>
    </wne:keymap>
    <wne:keymap wne:kcmPrimary="0079">
      <wne:acd wne:acdName="acd5"/>
    </wne:keymap>
    <wne:keymap wne:kcmPrimary="007A">
      <wne:macro wne:macroName="VERBATIM.FORMATTING.HIGHLIGHT"/>
    </wne:keymap>
    <wne:keymap wne:kcmPrimary="007B">
      <wne:macro wne:macroName="VERBATIM.FORMATTING.CLEARTONORMAL"/>
    </wne:keymap>
    <wne:keymap wne:kcmPrimary="00C0">
      <wne:macro wne:macroName="VERBATIM.PAPERLESS.SENDTOSPEECH"/>
    </wne:keymap>
    <wne:keymap wne:kcmPrimary="0209">
      <wne:macro wne:macroName="VERBATIM.VIEW.SWITCHWINDOWS"/>
    </wne:keymap>
    <wne:keymap wne:kcmPrimary="0238">
      <wne:macro wne:macroName="VERBATIM.FORMATTING.SHRINKTEXT"/>
    </wne:keymap>
    <wne:keymap wne:kcmPrimary="0271">
      <wne:macro wne:macroName="VERBATIM.FORMATTING.SELECTSIMILAR"/>
    </wne:keymap>
    <wne:keymap wne:kcmPrimary="0272">
      <wne:macro wne:macroName="VERBATIM.FORMATTING.CONDENSENOPILCROWS"/>
    </wne:keymap>
    <wne:keymap wne:kcmPrimary="0277">
      <wne:macro wne:macroName="VERBATIM.FORMATTING.AUTOFORMATCITE"/>
    </wne:keymap>
    <wne:keymap wne:kcmPrimary="027B">
      <wne:macro wne:macroName="VERBATIM.FORMATTING.UPDATESTYLES"/>
    </wne:keymap>
    <wne:keymap wne:kcmPrimary="02C0">
      <wne:macro wne:macroName="VERBATIM.VIEW.NAVPANECYCLE"/>
    </wne:keymap>
    <wne:keymap wne:kcmPrimary="0309">
      <wne:macro wne:macroName="VERBATIM.VIEW.ARRANGEWINDOWS"/>
    </wne:keymap>
    <wne:keymap wne:kcmPrimary="0345">
      <wne:macro wne:macroName="VERBATIM.EMAIL.SHOWEMAILFORM"/>
    </wne:keymap>
    <wne:keymap wne:kcmPrimary="0349">
      <wne:macro wne:macroName="VERBATIM.STATS.SHOWSTATSFORM"/>
    </wne:keymap>
    <wne:keymap wne:kcmPrimary="034E">
      <wne:macro wne:macroName="VERBATIM.PAPERLESS.NEWSPEECH"/>
    </wne:keymap>
    <wne:keymap wne:kcmPrimary="0351">
      <wne:macro wne:macroName="VERBATIM.CASELIST.CITEREQUEST"/>
    </wne:keymap>
    <wne:keymap wne:kcmPrimary="0353">
      <wne:macro wne:macroName="VERBATIM.PAPERLESS.COPYTOUSB"/>
    </wne:keymap>
    <wne:keymap wne:kcmPrimary="0354">
      <wne:macro wne:macroName="VERBATIM.PAPERLESS.STARTTIMER"/>
    </wne:keymap>
    <wne:keymap wne:kcmPrimary="0356">
      <wne:macro wne:macroName="VERBATIM.VIEW.INVISIBILITYOFF"/>
    </wne:keymap>
    <wne:keymap wne:kcmPrimary="0357">
      <wne:macro wne:macroName="VERBATIM.PADS.PADSPUBLIC"/>
    </wne:keymap>
    <wne:keymap wne:kcmPrimary="0379">
      <wne:macro wne:macroName="VERBATIM.FORMATTING.REMOVEEMPHASIS"/>
    </wne:keymap>
    <wne:keymap wne:kcmPrimary="0425">
      <wne:macro wne:macroName="VERBATIM.PAPERLESS.DELETEHEADING"/>
    </wne:keymap>
    <wne:keymap wne:kcmPrimary="0426">
      <wne:macro wne:macroName="VERBATIM.PAPERLESS.MOVEUP"/>
    </wne:keymap>
    <wne:keymap wne:kcmPrimary="0427">
      <wne:macro wne:macroName="VERBATIM.PAPERLESS.SENDTOSPEECH"/>
    </wne:keymap>
    <wne:keymap wne:kcmPrimary="0428">
      <wne:macro wne:macroName="VERBATIM.PAPERLESS.MOVEDOWN"/>
    </wne:keymap>
    <wne:keymap wne:kcmPrimary="0470">
      <wne:macro wne:macroName="VERBATIM.SETTINGS.SHOWSETTINGSFORM"/>
    </wne:keymap>
    <wne:keymap wne:kcmPrimary="0471">
      <wne:macro wne:macroName="VERBATIM.FORMATTING.GETFROMCITEMAKER"/>
    </wne:keymap>
    <wne:keymap wne:kcmPrimary="0472">
      <wne:macro wne:macroName="VERBATIM.FORMATTING.SHRINKTEXT"/>
    </wne:keymap>
    <wne:keymap wne:kcmPrimary="0477">
      <wne:macro wne:macroName="VERBATIM.FORMATTING.COPYPREVIOUSCITE"/>
    </wne:keymap>
    <wne:keymap wne:kcmPrimary="0478">
      <wne:macro wne:macroName="VERBATIM.FORMATTING.AUTOUNDERLINE"/>
    </wne:keymap>
    <wne:keymap wne:kcmPrimary="04C0">
      <wne:macro wne:macroName="VERBATIM.PAPERLESS.SHOWCHOOSESPEECHDOC"/>
    </wne:keymap>
    <wne:keymap wne:kcmPrimary="064F">
      <wne:macro wne:macroName="VERBATIM.PADS.OPENFROMPADSDUMMY"/>
    </wne:keymap>
    <wne:keymap wne:kcmPrimary="0652">
      <wne:macro wne:macroName="VERBATIM.VIEW.TOGGLEREADINGVIEW"/>
    </wne:keymap>
    <wne:keymap wne:kcmPrimary="0653">
      <wne:macro wne:macroName="VERBATIM.PADS.UPLOADTOPADSDUMMY"/>
    </wne:keymap>
  </wne:keymaps>
  <wne:toolbars>
    <wne:acdManifest>
      <wne:acdEntry wne:acdName="acd0"/>
      <wne:acdEntry wne:acdName="acd1"/>
      <wne:acdEntry wne:acdName="acd2"/>
      <wne:acdEntry wne:acdName="acd3"/>
      <wne:acdEntry wne:acdName="acd4"/>
      <wne:acdEntry wne:acdName="acd5"/>
    </wne:acdManifest>
  </wne:toolbars>
  <wne:acds>
    <wne:acd wne:argValue="AgBQAG8AYwBrAGUAdAA=" wne:acdName="acd0" wne:fciIndexBasedOn="0065"/>
    <wne:acd wne:argValue="AgBIAGEAdAA=" wne:acdName="acd1" wne:fciIndexBasedOn="0065"/>
    <wne:acd wne:argValue="AgBCAGwAbwBjAGsA" wne:acdName="acd2" wne:fciIndexBasedOn="0065"/>
    <wne:acd wne:argValue="AgBUAGEAZwA=" wne:acdName="acd3" wne:fciIndexBasedOn="0065"/>
    <wne:acd wne:argValue="AgBDAGkAdABlAA==" wne:acdName="acd4" wne:fciIndexBasedOn="0065"/>
    <wne:acd wne:argValue="AQAAAFgA" wne:acdName="acd5"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esNewRoman">
    <w:altName w:val="????"/>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35843F66"/>
    <w:multiLevelType w:val="hybridMultilevel"/>
    <w:tmpl w:val="D1C058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isplayBackgroundShape/>
  <w:proofState w:spelling="clean" w:grammar="clean"/>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D71170"/>
    <w:rsid w:val="00001645"/>
    <w:rsid w:val="000139A3"/>
    <w:rsid w:val="00031511"/>
    <w:rsid w:val="000967E2"/>
    <w:rsid w:val="00100833"/>
    <w:rsid w:val="00104529"/>
    <w:rsid w:val="00153BF4"/>
    <w:rsid w:val="00177B7D"/>
    <w:rsid w:val="0018322D"/>
    <w:rsid w:val="001B5776"/>
    <w:rsid w:val="00221EED"/>
    <w:rsid w:val="00251FC7"/>
    <w:rsid w:val="002855A7"/>
    <w:rsid w:val="00315690"/>
    <w:rsid w:val="00325646"/>
    <w:rsid w:val="003902BA"/>
    <w:rsid w:val="003A09E2"/>
    <w:rsid w:val="003D0576"/>
    <w:rsid w:val="00407037"/>
    <w:rsid w:val="00421692"/>
    <w:rsid w:val="004347FA"/>
    <w:rsid w:val="004605D6"/>
    <w:rsid w:val="004C60E8"/>
    <w:rsid w:val="004E3579"/>
    <w:rsid w:val="004F39E0"/>
    <w:rsid w:val="00537BD5"/>
    <w:rsid w:val="00541CBD"/>
    <w:rsid w:val="00553EFC"/>
    <w:rsid w:val="005A044E"/>
    <w:rsid w:val="005D168B"/>
    <w:rsid w:val="006065BD"/>
    <w:rsid w:val="006177ED"/>
    <w:rsid w:val="00625271"/>
    <w:rsid w:val="00665003"/>
    <w:rsid w:val="00696FA9"/>
    <w:rsid w:val="006E705D"/>
    <w:rsid w:val="00706D85"/>
    <w:rsid w:val="007437E7"/>
    <w:rsid w:val="007F5B66"/>
    <w:rsid w:val="007F72BF"/>
    <w:rsid w:val="00805299"/>
    <w:rsid w:val="00823A1C"/>
    <w:rsid w:val="00845B9D"/>
    <w:rsid w:val="00860984"/>
    <w:rsid w:val="008B3ECB"/>
    <w:rsid w:val="008C1B2E"/>
    <w:rsid w:val="0091627E"/>
    <w:rsid w:val="009E1922"/>
    <w:rsid w:val="00A93661"/>
    <w:rsid w:val="00A95652"/>
    <w:rsid w:val="00AA753F"/>
    <w:rsid w:val="00B33C6D"/>
    <w:rsid w:val="00B4508F"/>
    <w:rsid w:val="00B56BDC"/>
    <w:rsid w:val="00B65364"/>
    <w:rsid w:val="00B8057C"/>
    <w:rsid w:val="00BB05BC"/>
    <w:rsid w:val="00BF593B"/>
    <w:rsid w:val="00C83417"/>
    <w:rsid w:val="00C935AF"/>
    <w:rsid w:val="00CD736E"/>
    <w:rsid w:val="00CE161E"/>
    <w:rsid w:val="00CF59A8"/>
    <w:rsid w:val="00D325A9"/>
    <w:rsid w:val="00D36A8A"/>
    <w:rsid w:val="00D64771"/>
    <w:rsid w:val="00D71170"/>
    <w:rsid w:val="00DA6538"/>
    <w:rsid w:val="00DD3FA6"/>
    <w:rsid w:val="00DE3DA7"/>
    <w:rsid w:val="00E50496"/>
    <w:rsid w:val="00E578E4"/>
    <w:rsid w:val="00E867A8"/>
    <w:rsid w:val="00ED30CF"/>
    <w:rsid w:val="00ED32D5"/>
    <w:rsid w:val="00ED5F1A"/>
    <w:rsid w:val="00EE2BD8"/>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C3D12B-360C-4929-89FD-0CF4A1441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F39E0"/>
  </w:style>
  <w:style w:type="paragraph" w:styleId="Heading1">
    <w:name w:val="heading 1"/>
    <w:aliases w:val="Pocket"/>
    <w:basedOn w:val="Normal"/>
    <w:next w:val="Normal"/>
    <w:link w:val="Heading1Char"/>
    <w:autoRedefine/>
    <w:qFormat/>
    <w:rsid w:val="00A9366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A9366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A9366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A93661"/>
    <w:pPr>
      <w:keepNext/>
      <w:keepLines/>
      <w:spacing w:before="40" w:after="0"/>
      <w:outlineLvl w:val="3"/>
    </w:pPr>
    <w:rPr>
      <w:rFonts w:eastAsiaTheme="majorEastAsia" w:cstheme="majorBidi"/>
      <w:b/>
      <w:iCs/>
      <w:sz w:val="26"/>
    </w:rPr>
  </w:style>
  <w:style w:type="paragraph" w:styleId="Heading6">
    <w:name w:val="heading 6"/>
    <w:basedOn w:val="Normal"/>
    <w:next w:val="Normal"/>
    <w:link w:val="Heading6Char"/>
    <w:uiPriority w:val="99"/>
    <w:semiHidden/>
    <w:unhideWhenUsed/>
    <w:qFormat/>
    <w:rsid w:val="00805299"/>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A93661"/>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A93661"/>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A93661"/>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A93661"/>
    <w:rPr>
      <w:rFonts w:eastAsiaTheme="majorEastAsia" w:cstheme="majorBidi"/>
      <w:b/>
      <w:iCs/>
      <w:sz w:val="26"/>
    </w:rPr>
  </w:style>
  <w:style w:type="character" w:styleId="Emphasis">
    <w:name w:val="Emphasis"/>
    <w:basedOn w:val="DefaultParagraphFont"/>
    <w:uiPriority w:val="7"/>
    <w:qFormat/>
    <w:rsid w:val="006065BD"/>
    <w:rPr>
      <w:b/>
      <w:i w:val="0"/>
      <w:iCs/>
      <w:u w:val="single"/>
    </w:rPr>
  </w:style>
  <w:style w:type="character" w:customStyle="1" w:styleId="Style13ptBold">
    <w:name w:val="Style 13 pt Bold"/>
    <w:aliases w:val="Cite"/>
    <w:basedOn w:val="DefaultParagraphFont"/>
    <w:uiPriority w:val="5"/>
    <w:qFormat/>
    <w:rsid w:val="00DA6538"/>
    <w:rPr>
      <w:b/>
      <w:bCs/>
      <w:sz w:val="26"/>
    </w:rPr>
  </w:style>
  <w:style w:type="character" w:customStyle="1" w:styleId="StyleUnderline">
    <w:name w:val="Style Underline"/>
    <w:aliases w:val="Underline"/>
    <w:basedOn w:val="DefaultParagraphFont"/>
    <w:uiPriority w:val="6"/>
    <w:qFormat/>
    <w:rsid w:val="00DA6538"/>
    <w:rPr>
      <w:u w:val="single"/>
    </w:rPr>
  </w:style>
  <w:style w:type="character" w:styleId="Hyperlink">
    <w:name w:val="Hyperlink"/>
    <w:basedOn w:val="DefaultParagraphFont"/>
    <w:uiPriority w:val="99"/>
    <w:unhideWhenUsed/>
    <w:rsid w:val="004F39E0"/>
    <w:rPr>
      <w:color w:val="auto"/>
      <w:u w:val="none"/>
    </w:rPr>
  </w:style>
  <w:style w:type="character" w:styleId="FollowedHyperlink">
    <w:name w:val="FollowedHyperlink"/>
    <w:basedOn w:val="DefaultParagraphFont"/>
    <w:uiPriority w:val="99"/>
    <w:semiHidden/>
    <w:unhideWhenUsed/>
    <w:rsid w:val="004F39E0"/>
    <w:rPr>
      <w:color w:val="auto"/>
      <w:u w:val="none"/>
    </w:rPr>
  </w:style>
  <w:style w:type="paragraph" w:styleId="ListParagraph">
    <w:name w:val="List Paragraph"/>
    <w:basedOn w:val="Normal"/>
    <w:uiPriority w:val="99"/>
    <w:unhideWhenUsed/>
    <w:qFormat/>
    <w:rsid w:val="00B56BDC"/>
    <w:pPr>
      <w:ind w:left="720"/>
      <w:contextualSpacing/>
    </w:pPr>
  </w:style>
  <w:style w:type="paragraph" w:styleId="NormalWeb">
    <w:name w:val="Normal (Web)"/>
    <w:basedOn w:val="Normal"/>
    <w:uiPriority w:val="99"/>
    <w:semiHidden/>
    <w:unhideWhenUsed/>
    <w:rsid w:val="00ED32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6Char">
    <w:name w:val="Heading 6 Char"/>
    <w:basedOn w:val="DefaultParagraphFont"/>
    <w:link w:val="Heading6"/>
    <w:uiPriority w:val="99"/>
    <w:semiHidden/>
    <w:rsid w:val="00805299"/>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9148817">
      <w:bodyDiv w:val="1"/>
      <w:marLeft w:val="0"/>
      <w:marRight w:val="0"/>
      <w:marTop w:val="0"/>
      <w:marBottom w:val="0"/>
      <w:divBdr>
        <w:top w:val="none" w:sz="0" w:space="0" w:color="auto"/>
        <w:left w:val="none" w:sz="0" w:space="0" w:color="auto"/>
        <w:bottom w:val="none" w:sz="0" w:space="0" w:color="auto"/>
        <w:right w:val="none" w:sz="0" w:space="0" w:color="auto"/>
      </w:divBdr>
    </w:div>
    <w:div w:id="1582711440">
      <w:bodyDiv w:val="1"/>
      <w:marLeft w:val="0"/>
      <w:marRight w:val="0"/>
      <w:marTop w:val="0"/>
      <w:marBottom w:val="0"/>
      <w:divBdr>
        <w:top w:val="none" w:sz="0" w:space="0" w:color="auto"/>
        <w:left w:val="none" w:sz="0" w:space="0" w:color="auto"/>
        <w:bottom w:val="none" w:sz="0" w:space="0" w:color="auto"/>
        <w:right w:val="none" w:sz="0" w:space="0" w:color="auto"/>
      </w:divBdr>
    </w:div>
    <w:div w:id="1833374331">
      <w:bodyDiv w:val="1"/>
      <w:marLeft w:val="0"/>
      <w:marRight w:val="0"/>
      <w:marTop w:val="0"/>
      <w:marBottom w:val="0"/>
      <w:divBdr>
        <w:top w:val="none" w:sz="0" w:space="0" w:color="auto"/>
        <w:left w:val="none" w:sz="0" w:space="0" w:color="auto"/>
        <w:bottom w:val="none" w:sz="0" w:space="0" w:color="auto"/>
        <w:right w:val="none" w:sz="0" w:space="0" w:color="auto"/>
      </w:divBdr>
      <w:divsChild>
        <w:div w:id="2033533652">
          <w:marLeft w:val="0"/>
          <w:marRight w:val="0"/>
          <w:marTop w:val="0"/>
          <w:marBottom w:val="0"/>
          <w:divBdr>
            <w:top w:val="none" w:sz="0" w:space="0" w:color="auto"/>
            <w:left w:val="none" w:sz="0" w:space="0" w:color="auto"/>
            <w:bottom w:val="none" w:sz="0" w:space="0" w:color="auto"/>
            <w:right w:val="none" w:sz="0" w:space="0" w:color="auto"/>
          </w:divBdr>
        </w:div>
      </w:divsChild>
    </w:div>
    <w:div w:id="1941795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wq.elliott.gwu.edu/sites/twq.elliott.gwu.edu/files/downloads/Taylor_PDF.pdf"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blog.american.com/2012/02/u-s-navy-readiness-continues-its-decline-amidst-the-pivot-to-asia/" TargetMode="External"/><Relationship Id="rId12" Type="http://schemas.openxmlformats.org/officeDocument/2006/relationships/fontTable" Target="fontTable.xml"/><Relationship Id="rId2" Type="http://schemas.openxmlformats.org/officeDocument/2006/relationships/numbering" Target="numbering.xml"/><Relationship Id="rId1" Type="http://schemas.microsoft.com/office/2006/relationships/keyMapCustomizations" Target="customizations.xml"/><Relationship Id="rId6" Type="http://schemas.openxmlformats.org/officeDocument/2006/relationships/hyperlink" Target="https://twq.elliott.gwu.edu/sites/twq.elliott.gwu.edu/files/downloads/Taylor_PDF.pdf" TargetMode="External"/><Relationship Id="rId11" Type="http://schemas.openxmlformats.org/officeDocument/2006/relationships/hyperlink" Target="http://www.eia.gov/dnav/pet/hist/LeafHandler.ashx?n=pet&amp;s=mcrfpus2&amp;f=m" TargetMode="External"/><Relationship Id="rId5" Type="http://schemas.openxmlformats.org/officeDocument/2006/relationships/webSettings" Target="webSettings.xml"/><Relationship Id="rId10" Type="http://schemas.openxmlformats.org/officeDocument/2006/relationships/hyperlink" Target="http://www.eia.gov/oog/info/twip/twiparch/2014/140416/twipprint.html" TargetMode="External"/><Relationship Id="rId4" Type="http://schemas.openxmlformats.org/officeDocument/2006/relationships/settings" Target="settings.xml"/><Relationship Id="rId9" Type="http://schemas.openxmlformats.org/officeDocument/2006/relationships/hyperlink" Target="http://www.eia.gov/forecasts/aeo/er/early_production.cf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UI/customUI14.xml><?xml version="1.0" encoding="utf-8"?>
<customUI xmlns="http://schemas.microsoft.com/office/2006/01/customui" onLoad="Ribbon.OnLoad">
  <ribbon startFromScratch="false">
    <officeMenu>
      <button id="VerbatimSettings" insertAfterMso="FileSaveAsMenu" onAction="RibbonMain" label="Verbatim Settings" description="Configure Verbatim user settings."/>
    </officeMenu>
    <tabs>
      <tab id="DebateTab" label="Debate" insertBeforeMso="TabHome" keytip="D">
        <group id="Paperless" label="Paperless" imageMso="RightArrow2">
          <box id="PaperlessBox1" boxStyle="horizontal">
            <button id="SendToSpeech" description="Send To Speech Document" imageMso="RightArrow2" keytip="`" screentip="Send To Speech" supertip="Sends selected text or current pocket/hat/block/card to active Speech document. (` key)" onAction="RibbonMain"/>
            <labelControl id="lblSep1" label="|" enabled="false"/>
            <button id="ChooseSpeechDoc" label="Choose Doc" description="Choose Speech Doc" imageMso="ReviewAcceptChange" screentip="Choose Speech Doc" supertip="Lets you select which document to use as the active Speech doc. (Alt+`)" onAction="RibbonMain"/>
          </box>
          <box id="PaperlessBox2" boxStyle="horizontal">
            <control idMso="WindowSwitchWindowsMenuWord" label="Windows" supertip="Cycle through currently open windows. (Ctrl+Tab)"/>
            <labelControl id="lblSep2" label="|" enabled="false"/>
            <button id="WindowArranger" description="Arranges Windows" imageMso="WindowSideBySide" screentip="Window Arranger" supertip="Arranges open windows side-by-side, with the active Speech doc on the right. Can be configured in the Verbatim settings. (Ctrl+Shift+Tab)" onAction="RibbonMain"/>
          </box>
          <box id="PaperlessBox3" boxStyle="horizontal">
            <dynamicMenu id="VirtualTub" description="Virtual Tub" imageMso="_3DSurfaceWireFrameClassic" supertip="Opens the Virtual Tub Menu. Configure in the Verbatim settings." getContent="VirtualTub.GetVTubContent"/>
            <labelControl id="lblSep3" label="|" enabled="false"/>
            <editBox id="Search" supertip="Searches your computer for files containing a search term. Enter a search term and press enter. Search location can be configured in the Verbatim settings." onChange="Search.SearchChanged"/>
            <dynamicMenu id="SearchResults" description="Search results - click to open a file." supertip="Search results - click to open a file." keytip="SR" getContent="Search.GetSearchResultsContent"/>
          </box>
          <separator id="PaperlessSep1"/>
          <box id="PaperlessBox4" boxStyle="horizontal">
            <button id="NewSpeech" description="New Speech Document" label="Speech" imageMso="FileCheckIn" screentip="New Speech Document" supertip="Creates a new Speech document. (Ctrl+Shift+N)" onAction="RibbonMain"/>
            <dynamicMenu id="NewSpeechMenu" description="New Speech" screentip="New Speech" supertip="Auto detects names for a new Speech Doc. Requires a tabroom.com account be configured in the Verbatim settings." getContent="Paperless.GetSpeeches"/>
          </box>
          <box id="PaperlessBox5" boxStyle="horizontal">
            <button id="NewDocument" description="New Document" label="New" imageMso="FileNew" screentip="New Verbatim Document" supertip="Creates a new Verbatim document." onAction="RibbonMain"/>
            <labelControl id="lblSep4" label="|" enabled="false"/>
            <button id="CombineDocs" description="Combine Documents" imageMso="ReviewCombineRevisions" screentip="Combine Documents" supertip="Combine multiple documents (such as speech documents) into one." onAction="RibbonMain"/>
          </box>
          <box id="PaperlessBox6" boxStyle="horizontal">
            <dynamicMenu id="CoauthoringMenu" description="Coauthoring on PaDS" label="Coauthor" imageMso="FileCreateDocumentWorkspace" supertip="Connects to PaDS for coauthoring." getContent="PaDS.GetCoauthoringContent"/>
          </box>
          <separator id="PaperlessSep2"/>
          <box id="PaperlessBox7" boxStyle="horizontal">
            <toggleButton id="AutoOpenFolder" description="Toggle automatic opening" screentip="Auto Open Folder" supertip="Toggles automatic opening from your Auto Open Folder. Can be configured in the Verbatim settings." imageMso="AddToFavorites" getPressed="GetRibbonToggles" onAction="Paperless.AutoOpenFolder"/>
          </box>
          <box id="PaperlessBox8" boxStyle="horizontal">
            <splitButton id="PaperlessSplit2">
              <button id="NewWarrant" description="New Warrant" imageMso="ReviewNewComment" screentip="New Warrant" supertip="Add a new warrant box." onAction="RibbonMain"/>
              <menu id="PaperlessMenu2" screentip="Warrants" supertip="Add/Remove warrant boxes">
                <button id="NewWarrant1" label="New Warrant" description="New Warrant" imageMso="ReviewNewComment" screentip="New Warrant" supertip="Add a new warrant box." onAction="RibbonMain"/>
                <button id="ShowComments" description="Toggle Showing Warrants" label="Show/Hide Warrants" onAction="RibbonMain"/>
                <button idMso="ReviewDeleteComment" label="Delete Warrant"/>
                <button id="DeleteAllWarrants" label="Delete All Warrants" description="Delete All Warrants" imageMso="ReviewDeleteAllCommentsInDocument" supertip="Deletes all warrants in the document." onAction="RibbonMain"/>
              </menu>
            </splitButton>
          </box>
          <box id="PaperlessBox9" boxStyle="horizontal">
            <toggleButton id="AutoCoauthoringUpdates" description="Toggle automatic updates of coauthored document" screentip="Auto Coauthoring Updates" supertip="Toggle automatic updates of coauthored document." imageMso="Refresh" getPressed="GetRibbonToggles" onAction="PaDS.AutoCoauthoring"/>
          </box>
          <dialogBoxLauncher>
            <button id="VerbatimSettings1" onAction="RibbonMain" supertip="Verbatim Settings"/>
          </dialogBoxLauncher>
        </group>
        <group id="Share" label="Share" imageMso="CreateDiagram">
          <box id="ShareBox1" boxStyle="vertical">
            <button id="CopyToUSB" description="Copy To USB" label="USB" imageMso="SaveAttachments" screentip="Copy To USB" supertip="Copies the current file to the root of the USB drive. (Ctrl+Shift+S)" onAction="RibbonMain"/>
            <button id="SendEmail" description="Email Speech Doc" label="Email" imageMso="GoToMail" screentip="Email Speech Doc" supertip="Saves the current file, then emails it. Tabroom.com and email accounts must be configured in the Verbatim settings. (Ctrl+Shift+E)" onAction="RibbonMain"/>
            <button id="PaDSPublic" description="Post to public PaDS folder" label="PaDS" imageMso="FileSaveAsWebPage" screentip="Upload To PaDS" supertip="Saves the current file, then uploads it to your public PaDS folder. Folder location can be configured in the Verbatim settings. (Ctrl+Shift+W)" onAction="RibbonMain"/>
          </box>
        </group>
        <group id="Tools" label="Tools" imageMso="ControlToolboxOutlook">
          <box id="ToolsBox1" boxStyle="horizontal">
            <button id="StartTimer" label="Timer" description="Starts a Timer" imageMso="CDAudioStartTime" screentip="Start Timer" supertip="Starts an on-screen timer. Must be in the same directory as the template and called Timer.exe (Ctrl+Shift+T)" onAction="RibbonMain"/>
          </box>
          <box id="ToolsBox2" boxStyle="horizontal">
            <toggleButton id="RecordAudio" label="Record" description="Records Audio" imageMso="SpeechMicrophone" screentip="Record Audio" supertip="Starts an audio recording from your computer's microphone. Press again to stop and save the file. Save location can be configured in the Verbatim settings." getPressed="GetRibbonToggles" onAction="Audio.RecordAudio"/>
          </box>
          <box id="ToolsBox3" boxStyle="horizontal">
            <button id="DocumentStats" label="Stats" description="Document Stats" imageMso="Calculator" screentip="Document Stats" supertip="Displays stats about the current document, such as number of cards, highlighted words, and a time estimate. (Ctrl+Shift+I)" onAction="RibbonMain"/>
          </box>
        </group>
        <group id="View" label="View" imageMso="WatchWindow">
          <box id="ViewBox1" boxStyle="horizontal">
            <control idMso="NavigationPaneShowHide" label="Nav"/>
          </box>
          <box id="ViewBox2" boxStyle="horizontal">
            <control idMso="ViewFullScreenReadingView" label="Read"/>
          </box>
          <box id="ViewBox3" boxStyle="horizontal">
            <button id="DefaultView" getLabel="GetRibbonLabels" getImage="GetRibbonImages" screentip="Default View" supertip="Switches to the default view." onAction="RibbonMain"/>
          </box>
          <separator id="ViewSep1"/>
          <box id="ViewBox4" boxStyle="horizontal">
            <button id="NavPaneCycle" description="Cycles headers on the NavPane" imageMso="RecurrenceEdit" screentip="Run NavPaneCycle" supertip="Runs NavPaneCycle to cycle the headers on the NavPane automatically. Must be in the same directory as the template and called NavPaneCycle.exe (Ctrl+`)" onAction="RibbonMain"/>
          </box>
          <box id="ViewBox5" boxStyle="horizontal">
            <toggleButton id="InvisibilityMode" description="Invisibility Mode" imageMso="VisibilityVisible" screentip="Invisibility Mode" supertip="Toggles 'invisibility' mode, which hides all card text except highlighted text. (Ctrl+Shift+V goes visible)" getPressed="GetRibbonToggles" onAction="View.InvisibilityMode"/>
          </box>
          <box id="ViewBox6" boxStyle="horizontal">
            <control idMso="ParagraphMarks"/>
          </box>
        </group>
        <group id="Format" label="Format" imageMso="ChangeStylesMenu">
          <box id="FormatBox1" boxStyle="horizontal">
            <button id="F2Button" getLabel="GetRibbonLabels" onAction="RibbonMain"/>
            <labelControl id="lblSep5" label="|" enabled="false"/>
            <button id="F3Button" getLabel="GetRibbonLabels" onAction="RibbonMain"/>
            <labelControl id="lblSep6" label="|" enabled="false"/>
            <button id="F4Button" getLabel="GetRibbonLabels" onAction="RibbonMain"/>
            <labelControl id="lblSep7" label="|" enabled="false"/>
            <button id="F5Button" getLabel="GetRibbonLabels" onAction="RibbonMain"/>
            <labelControl id="lblSep8" label="|" enabled="false"/>
            <button id="F6Button" getLabel="GetRibbonLabels" onAction="RibbonMain"/>
            <labelControl id="lblSep9" label="|" enabled="false"/>
            <button id="F7Button" getLabel="GetRibbonLabels" onAction="RibbonMain"/>
          </box>
          <box id="FormatBox2" boxStyle="horizontal">
            <button id="F8Button" getLabel="GetRibbonLabels" onAction="RibbonMain"/>
            <labelControl id="lblSep10" label="|" enabled="false"/>
            <button id="F9Button" getLabel="GetRibbonLabels" onAction="RibbonMain"/>
            <labelControl id="lblSep11" label="|" enabled="false"/>
            <button id="F10Button" getLabel="GetRibbonLabels" onAction="RibbonMain"/>
            <labelControl id="lblSep12" label="|" enabled="false"/>
            <button id="F11Button" getLabel="GetRibbonLabels" onAction="RibbonMain"/>
            <labelControl id="lblSep13" label="|" enabled="false"/>
            <button id="F12Button" getLabel="GetRibbonLabels" onAction="RibbonMain"/>
          </box>
          <box id="FormatBox3" boxStyle="horizontal">
            <control idMso="TextHighlightColorPicker"/>
            <labelControl id="lblSep14" label="|" enabled="false"/>
            <button id="ShrinkText" label="Shrink" description="Shrink non-underlined text to 8pt and lower" imageMso="_8" screentip="Shrink text" supertip="Sets all non-underlined text in the paragraph to 8pt and smaller. (Alt+F3 or Ctrl+8)" onAction="RibbonMain"/>
            <labelControl id="lblSep15" label="|" enabled="false"/>
            <button id="ConvertBackfile" label="Convert" description="Convert Backfile To Verbatim" imageMso="AutoFormatWizard" screentip="Convert Wizard" supertip="Converts files from a previous Verbatim version or another template into the most recent format." onAction="RibbonMain"/>
            <labelControl id="lblSep16" label="|" enabled="false"/>
            <button id="AutoUnderline" description="Automatically underline card" imageMso="AutoSummaryResummarize" screentip="Automatically underline card" supertip="Automatically underlines the current card - cursor must be in the tag. (Ctrl+F9)" onAction="RibbonMain"/>
            <labelControl id="lblSep17" label="|" enabled="false"/>
            <toggleButton id="UnderlineMode" description="Toggle underlining mode" imageMso="MinusSign" screentip="Underlining Mode" supertip="Toggles Underlining Mode which underlines any text you select without needing to press an additional key. Press again to turn off." getPressed="GetRibbonToggles" onAction="Formatting.UnderlineMode"/>
            <labelControl id="lblSep18" label="|" enabled="false"/>
            <button id="PasteOCR" label="OCR" description="Automatically OCR a screen grab" imageMso="SizeToFit" screentip="Paste from OCR" supertip="Automatically OCR's a screengrab and pastes the contents. After clicking the button, click once in the upper left of your capture area, then drag down and right and click in the lower right of your capture area to OCR." onAction="RibbonMain"/>
            <labelControl id="lblSep19" label="|" enabled="false"/>
            <menu id="FormatMenu1" label="More" imageMso="AutoFormat">
              <button id="UpdateStyles" description="Update styles from template" label="Update Styles" imageMso="ApplyStylesPane" supertip="Updates all document styles from the template. (Ctrl+F12)" onAction="RibbonMain"/>
              <button id="SelectSimilar" description="Select similar formatting" label="Select Similar Formatting" imageMso="CircularReferences" supertip="Selects all formatting in the document similar to the selection. (Ctrl+F2)" onAction="RibbonMain"/>
              <button id="ShrinkAll" description="Shrink All" label="Shrink All" imageMso="_8" supertip="Shrinks un-underlined text in all cards in the document to 8pt." onAction="RibbonMain"/>
              <button id="ShrinkPilcrows" description="Shrink Pilcrows" label="Shrink Pilcrows" imageMso="ParagraphMarks" supertip="Shrinks pilcrows in the paragraph to 8pt. If run at top of doc, will shrink ALL pilcrows." onAction="RibbonMain"/>
              <button id="RemovePilcrows" description="Remove Pilcrows" label="Remove Pilcrows" imageMso="ParagraphDialog" supertip="Removes all pilcrows from the document." onAction="RibbonMain"/>
              <button id="RemoveBlanks" description="Remove Blank Headers From NavPane" label="Remove Blanks" imageMso="WordOpenParaAbove" supertip="Removes blank headers from the NavPane." onAction="RibbonMain"/>
              <button id="RemoveHyperlinks" description="Remove hyperlinks" label="Remove Hyperlinks" imageMso="HyperlinkRemove" supertip="Removes hyperlinks from the document." onAction="RibbonMain"/>
              <button id="RemoveBookmarks" description="Remove bookmarkss" label="Remove Bookmarks" imageMso="BookmarkInsert" supertip="Removes bookmarks from the document." onAction="RibbonMain"/>
              <button id="RemoveEmphasis" description="Remove emphasis" label="Remove Emphasis" imageMso="ReviewBalloonsMenu" supertip="Converts emphasized text to underlining. (Ctrl+Shift+F10)" onAction="RibbonMain"/>
              <button id="UniHighlight" description="Standardize Highlighting Color" label="Standardize Highlighting" imageMso="PageColorPicker" supertip="Standardizes all highlighting to the currently selected color." onAction="RibbonMain"/>
              <button id="InsertHeader" description="Insert Header" label="Insert Header" imageMso="HeaderFooterInsert" supertip="Inserts a header with your personal information from the Verbatim settings." onAction="RibbonMain"/>
              <button id="DuplicateCite" description="Duplicate Cite" label="Duplicate Cite" imageMso="HorizontalLineInsert" supertip="Duplicates the previous cite in the document. Cites must be typed as a single paragraph and use the Cite style for the last name/date. (Alt+F8)" onAction="RibbonMain"/>
              <button id="AutoFormatCite" description="Auto Format Cite" label="Auto Format Cite" imageMso="EditBusinessCard" supertip="While the cursor is in a cite, will attempt to automatically apply the Cite style to the last name and date. Uses the day/month for cites during the current year. (Ctrl+F8)" onAction="RibbonMain"/>
              <button id="GetFromCiteMaker" description="Get From CiteMaker" label="Get From CiteMaker" imageMso="ContactWebPage" supertip="For use with the CiteMaker browser extension - will attempt to paste the cite from the top-most tab. (Alt+F2)" onAction="RibbonMain"/>
            </menu>
          </box>
          <dialogBoxLauncher>
            <button idMso="StylesPane"/>
          </dialogBoxLauncher>
        </group>
        <group id="Caselist" label="Caselist" imageMso="UpgradeDocument">
          <box id="CaselistBox1" boxStyle="vertical">
            <button id="CaselistWizard" description="Caselist Wizard" label="Caselist" imageMso="UpgradeDocument" screentip="Caselist Wizard" supertip="Opens the Caselist Wizard to walk you through uploading your document to the college or high school wiki as cites, open source, or both." onAction="RibbonMain"/>
            <button id="ConvertToWiki" description="Convert Document to Wiki Syntax" label="Wikify" imageMso="OrganizationChartLayoutRightHanging" screentip="Convert To Wiki Syntax" supertip="Converts your document into wiki-ready syntax." onAction="RibbonMain"/>
            <menu id="CaselistMenu1" label="Citeify" imageMso="MailMergeSetDocumentType">
              <button id="CiteRequestDoc" label="Cite Request Doc" description="Turn Doc into cite request" imageMso="MailMergeSetDocumentType" supertip="Turns your document into a cite-request ready format." onAction="RibbonMain"/>
              <button id="CiteRequest" description="Turn Card into cite request" label="Cite Request Card" imageMso="FileSendAsAttachment" supertip="Turns a single card into cite-request ready format. (Ctrl+Q)" onAction="RibbonMain"/>
            </menu>
          </box>
        </group>
        <group id="Settings" label="Settings" imageMso="AddInManager">
          <box id="SettingsBox1" boxStyle="horizontal">
            <button id="LaunchWebsite" label="paperlessdebate" imageMso="ContactWebPage" screentip="Open paperlessdebate.com" supertip="Opens paperlessdebate.com in a web browser." onAction="RibbonMain"/>
          </box>
          <box id="SettingsBox2" boxStyle="horizontal">
            <button id="VerbatimHelp" label="Verbatim Help" description="Open Verbatim Help" imageMso="Help" screentip="Verbatim Help" supertip="Opens Verbatim Help. (F1)" onAction="RibbonMain"/>
          </box>
          <box id="SettingsBox3" boxStyle="horizontal">
            <button id="CheatSheet" description="Cheat Sheet" imageMso="AdvertisePublishAs" screentip="Shortcut Cheat Sheet" supertip="Opens a cheat sheet with all the Verbatim keyboard shortcuts for easy reference." onAction="RibbonMain"/>
            <labelControl id="lblSep20" label="|" enabled="false"/>
            <button id="VerbatimSettings2" label="Settings" imageMso="AddInManager" onAction="RibbonMain" supertip="Opens the Verbatim Settings (Alt+F1)"/>
          </box>
        </group>
      </tab>
    </tabs>
  </ribbon>
</customUI>
</file>

<file path=docProps/app.xml><?xml version="1.0" encoding="utf-8"?>
<Properties xmlns="http://schemas.openxmlformats.org/officeDocument/2006/extended-properties" xmlns:vt="http://schemas.openxmlformats.org/officeDocument/2006/docPropsVTypes">
  <Template>mpas case neg malsin shook</Template>
  <TotalTime>1</TotalTime>
  <Pages>11</Pages>
  <Words>5062</Words>
  <Characters>28860</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Hardy</dc:creator>
  <cp:keywords>5.0</cp:keywords>
  <dc:description/>
  <cp:lastModifiedBy>Microsoft account</cp:lastModifiedBy>
  <cp:revision>2</cp:revision>
  <dcterms:created xsi:type="dcterms:W3CDTF">2014-07-29T14:49:00Z</dcterms:created>
  <dcterms:modified xsi:type="dcterms:W3CDTF">2014-07-29T14:49:00Z</dcterms:modified>
</cp:coreProperties>
</file>