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345" w:rsidRDefault="005C6345" w:rsidP="005C6345">
      <w:pPr>
        <w:pStyle w:val="Heading1"/>
      </w:pPr>
      <w:r>
        <w:t>**</w:t>
      </w:r>
      <w:proofErr w:type="spellStart"/>
      <w:r>
        <w:t>Neg</w:t>
      </w:r>
      <w:proofErr w:type="spellEnd"/>
      <w:r>
        <w:t>**</w:t>
      </w:r>
    </w:p>
    <w:p w:rsidR="005C6345" w:rsidRDefault="005C6345" w:rsidP="005C6345">
      <w:pPr>
        <w:pStyle w:val="Heading2"/>
      </w:pPr>
      <w:bookmarkStart w:id="0" w:name="_GoBack"/>
      <w:bookmarkEnd w:id="0"/>
      <w:r>
        <w:lastRenderedPageBreak/>
        <w:t>Natives Advantage</w:t>
      </w:r>
    </w:p>
    <w:p w:rsidR="004E1286" w:rsidRDefault="004E1286" w:rsidP="004E1286">
      <w:pPr>
        <w:pStyle w:val="Heading3"/>
      </w:pPr>
      <w:r>
        <w:lastRenderedPageBreak/>
        <w:t xml:space="preserve">Natives </w:t>
      </w:r>
      <w:proofErr w:type="spellStart"/>
      <w:r>
        <w:t>Adv</w:t>
      </w:r>
      <w:proofErr w:type="spellEnd"/>
      <w:r>
        <w:t xml:space="preserve">: </w:t>
      </w:r>
      <w:r w:rsidR="005C6345">
        <w:t>Assorted Answers</w:t>
      </w:r>
    </w:p>
    <w:p w:rsidR="004E1286" w:rsidRDefault="004E1286" w:rsidP="004E1286"/>
    <w:p w:rsidR="004E1286" w:rsidRPr="004E1286" w:rsidRDefault="004E1286" w:rsidP="004E1286">
      <w:pPr>
        <w:keepNext/>
        <w:keepLines/>
        <w:spacing w:before="40" w:line="259" w:lineRule="auto"/>
        <w:outlineLvl w:val="3"/>
        <w:rPr>
          <w:rFonts w:ascii="Calibri" w:eastAsiaTheme="majorEastAsia" w:hAnsi="Calibri" w:cstheme="majorBidi"/>
          <w:b/>
          <w:iCs/>
          <w:sz w:val="26"/>
        </w:rPr>
      </w:pPr>
      <w:r w:rsidRPr="004E1286">
        <w:rPr>
          <w:rFonts w:ascii="Calibri" w:eastAsiaTheme="majorEastAsia" w:hAnsi="Calibri" w:cstheme="majorBidi"/>
          <w:b/>
          <w:iCs/>
          <w:sz w:val="26"/>
        </w:rPr>
        <w:t>The decision does not abrogate the treaty – it subjects the Makah to reasonable regulations that they can comply with and continue whaling</w:t>
      </w:r>
    </w:p>
    <w:p w:rsidR="004E1286" w:rsidRPr="004E1286" w:rsidRDefault="004E1286" w:rsidP="004E1286">
      <w:pPr>
        <w:spacing w:after="160" w:line="259" w:lineRule="auto"/>
        <w:rPr>
          <w:rFonts w:ascii="Calibri" w:hAnsi="Calibri" w:cs="Times New Roman"/>
          <w:sz w:val="22"/>
        </w:rPr>
      </w:pPr>
      <w:proofErr w:type="spellStart"/>
      <w:r w:rsidRPr="004E1286">
        <w:rPr>
          <w:rFonts w:ascii="Calibri" w:hAnsi="Calibri" w:cs="Times New Roman"/>
          <w:b/>
          <w:bCs/>
          <w:sz w:val="26"/>
        </w:rPr>
        <w:t>Koppelman</w:t>
      </w:r>
      <w:proofErr w:type="spellEnd"/>
      <w:r w:rsidRPr="004E1286">
        <w:rPr>
          <w:rFonts w:ascii="Calibri" w:hAnsi="Calibri" w:cs="Times New Roman"/>
          <w:b/>
          <w:bCs/>
          <w:sz w:val="26"/>
        </w:rPr>
        <w:t xml:space="preserve"> 10 </w:t>
      </w:r>
      <w:r w:rsidRPr="004E1286">
        <w:rPr>
          <w:rFonts w:ascii="Calibri" w:hAnsi="Calibri" w:cs="Times New Roman"/>
          <w:sz w:val="22"/>
        </w:rPr>
        <w:t>– JD, Masters of Public Affairs</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t xml:space="preserve">(Carol, “Anderson v. Evans: the Ninth Circuit Harmonizes Treaty Rights and the Marine Mammal Protection Act”, </w:t>
      </w:r>
      <w:hyperlink r:id="rId4" w:history="1">
        <w:r w:rsidRPr="004E1286">
          <w:rPr>
            <w:rFonts w:ascii="Calibri" w:hAnsi="Calibri" w:cs="Times New Roman"/>
            <w:sz w:val="22"/>
          </w:rPr>
          <w:t>file:///C:/Users/Henry/Downloads/16HastingsWNwJEnvtlLPoly3.pdf</w:t>
        </w:r>
      </w:hyperlink>
      <w:r w:rsidRPr="004E1286">
        <w:rPr>
          <w:rFonts w:ascii="Calibri" w:hAnsi="Calibri" w:cs="Times New Roman"/>
          <w:sz w:val="22"/>
        </w:rPr>
        <w:t>, HW)</w:t>
      </w:r>
    </w:p>
    <w:p w:rsidR="004E1286" w:rsidRPr="004E1286" w:rsidRDefault="004E1286" w:rsidP="004E1286">
      <w:pPr>
        <w:spacing w:after="160" w:line="259" w:lineRule="auto"/>
        <w:rPr>
          <w:rFonts w:ascii="Calibri" w:hAnsi="Calibri" w:cs="Times New Roman"/>
          <w:b/>
          <w:sz w:val="22"/>
          <w:u w:val="single"/>
        </w:rPr>
      </w:pPr>
      <w:r w:rsidRPr="004E1286">
        <w:rPr>
          <w:rFonts w:ascii="Calibri" w:hAnsi="Calibri" w:cs="Times New Roman"/>
          <w:b/>
          <w:sz w:val="22"/>
          <w:u w:val="single"/>
        </w:rPr>
        <w:t>The Anderson decision does not abrogate the Makah's treaty rights.</w:t>
      </w:r>
      <w:r w:rsidRPr="004E1286">
        <w:rPr>
          <w:rFonts w:ascii="Calibri" w:hAnsi="Calibri" w:cs="Times New Roman"/>
        </w:rPr>
        <w:t xml:space="preserve"> As the decision stated, there was no decision made about abrogation, because that is up to Congress to decide. </w:t>
      </w:r>
      <w:r w:rsidRPr="004E1286">
        <w:rPr>
          <w:rFonts w:ascii="Calibri" w:hAnsi="Calibri" w:cs="Times New Roman"/>
          <w:b/>
          <w:sz w:val="22"/>
          <w:u w:val="single"/>
        </w:rPr>
        <w:t>The Anderson decision does not abrogate the rights because it has not said that the Makah cannot whale; rather the Ninth Circuit said that the Makah's right to whale has to meet certain standards</w:t>
      </w:r>
      <w:r w:rsidRPr="004E1286">
        <w:rPr>
          <w:rFonts w:ascii="Calibri" w:hAnsi="Calibri" w:cs="Times New Roman"/>
        </w:rPr>
        <w:t xml:space="preserve"> in order to balance conservation values.339 Unlike United States v. Dion,34 where the Supreme Court found that the language and legislative history of the Eagle Protection Act provided evidence that Congress intended to modify and abrogate treaty-based rights to hunt eagles,' </w:t>
      </w:r>
      <w:r w:rsidRPr="004E1286">
        <w:rPr>
          <w:rFonts w:ascii="Calibri" w:hAnsi="Calibri" w:cs="Times New Roman"/>
          <w:b/>
          <w:sz w:val="22"/>
          <w:u w:val="single"/>
        </w:rPr>
        <w:t>there is no legislative history or language in the MMPA that indicates Congressional intent to abrogate the Makah's whaling rights.</w:t>
      </w:r>
      <w:r w:rsidRPr="004E1286">
        <w:rPr>
          <w:rFonts w:ascii="Calibri" w:hAnsi="Calibri" w:cs="Times New Roman"/>
        </w:rPr>
        <w:t xml:space="preserve">342 Although the Act expressly provides an exemption for Alaskan natives to take marine mammals,343 </w:t>
      </w:r>
      <w:r w:rsidRPr="004E1286">
        <w:rPr>
          <w:rFonts w:ascii="Calibri" w:hAnsi="Calibri" w:cs="Times New Roman"/>
          <w:b/>
          <w:sz w:val="22"/>
          <w:u w:val="single"/>
        </w:rPr>
        <w:t>there is no mention of treaty Indians in the Act. Because the Makah have the possibility of receiving a permitted right to hunt whales under the regulation of the MMPA, the MMPA does not abrogate the Makah's treaty rights</w:t>
      </w:r>
      <w:r w:rsidRPr="004E1286">
        <w:rPr>
          <w:rFonts w:ascii="Calibri" w:hAnsi="Calibri" w:cs="Times New Roman"/>
        </w:rPr>
        <w:t xml:space="preserve">. In order to balance the responsibility to protect whales with the responsibility to honor the treaty right, </w:t>
      </w:r>
      <w:r w:rsidRPr="004E1286">
        <w:rPr>
          <w:rFonts w:ascii="Calibri" w:hAnsi="Calibri" w:cs="Times New Roman"/>
          <w:b/>
          <w:sz w:val="22"/>
          <w:u w:val="single"/>
        </w:rPr>
        <w:t>it makes sense for the U.S. to place some restrictions on the tribe's whaling, and to keep it under regular review and consideration for the continuation of a waiver as provided for under the permitting process of the MMPA</w:t>
      </w:r>
      <w:r w:rsidRPr="004E1286">
        <w:rPr>
          <w:rFonts w:ascii="Calibri" w:hAnsi="Calibri" w:cs="Times New Roman"/>
        </w:rPr>
        <w:t xml:space="preserve">. Although some commentators argue that the Anderson court did abrogate the Makah's treaty rights by stating that the MMPA applies to the tribe's whaling,"4 this argument ignores the clear statement of </w:t>
      </w:r>
      <w:r w:rsidRPr="004E1286">
        <w:rPr>
          <w:rFonts w:ascii="Calibri" w:hAnsi="Calibri" w:cs="Times New Roman"/>
          <w:b/>
          <w:sz w:val="22"/>
          <w:u w:val="single"/>
        </w:rPr>
        <w:t>the Ninth Circuit that it was not deciding if the MMPA abrogated the rights of the tribe to hunt whales.345 Further, the court recognized that the Makah have a treaty right to take whales.</w:t>
      </w:r>
      <w:r w:rsidRPr="004E1286">
        <w:rPr>
          <w:rFonts w:ascii="Calibri" w:hAnsi="Calibri" w:cs="Times New Roman"/>
        </w:rPr>
        <w:t xml:space="preserve">3 " The requirement that the tribe prepare an EIS does not make the possibility of whaling "nearly impossible."347 Federal agencies prepare EAs and EISs frequently.348 </w:t>
      </w:r>
      <w:r w:rsidRPr="004E1286">
        <w:rPr>
          <w:rFonts w:ascii="Calibri" w:hAnsi="Calibri" w:cs="Times New Roman"/>
          <w:b/>
          <w:sz w:val="22"/>
          <w:u w:val="single"/>
        </w:rPr>
        <w:t xml:space="preserve">The EIS process is not so onerous that NOAA and NMFS, which are preparing the EIS and have ample experience producing this type of document, would find it impossible to comply with NEPA requirements. These agencies have prepared similar documents many times previously. </w:t>
      </w:r>
      <w:r w:rsidRPr="004E1286">
        <w:rPr>
          <w:rFonts w:ascii="Calibri" w:hAnsi="Calibri" w:cs="Times New Roman"/>
        </w:rPr>
        <w:t xml:space="preserve">Indeed, </w:t>
      </w:r>
      <w:r w:rsidRPr="004E1286">
        <w:rPr>
          <w:rFonts w:ascii="Calibri" w:hAnsi="Calibri" w:cs="Times New Roman"/>
          <w:b/>
          <w:sz w:val="22"/>
          <w:u w:val="single"/>
        </w:rPr>
        <w:t>the Makah have already filed an application for a permit under the MMPA to hunt gray whales. NOAA and NMFS have drafted an EIS that supports the Makah's whaling proposal.</w:t>
      </w:r>
      <w:r w:rsidRPr="004E1286">
        <w:rPr>
          <w:rFonts w:ascii="Calibri" w:hAnsi="Calibri" w:cs="Times New Roman"/>
        </w:rPr>
        <w:t xml:space="preserve"> The EIS is currently in draft form, and the EIS process is on-going and supported by the federal government. Moreover, there is no reason to believe that the Makah's treaty right should be unfettered by the MMPA</w:t>
      </w:r>
      <w:r w:rsidRPr="004E1286">
        <w:rPr>
          <w:rFonts w:ascii="Calibri" w:hAnsi="Calibri" w:cs="Times New Roman"/>
          <w:b/>
          <w:sz w:val="22"/>
          <w:u w:val="single"/>
        </w:rPr>
        <w:t>. Treaty rights are often subject to regulation without those regulations amounting to abrogation</w:t>
      </w:r>
      <w:proofErr w:type="gramStart"/>
      <w:r w:rsidRPr="004E1286">
        <w:rPr>
          <w:rFonts w:ascii="Calibri" w:hAnsi="Calibri" w:cs="Times New Roman"/>
        </w:rPr>
        <w:t>..</w:t>
      </w:r>
      <w:proofErr w:type="gramEnd"/>
      <w:r w:rsidRPr="004E1286">
        <w:rPr>
          <w:rFonts w:ascii="Calibri" w:hAnsi="Calibri" w:cs="Times New Roman"/>
        </w:rPr>
        <w:t xml:space="preserve">49 The MMPA identifies a conservation need to control the killing of marine mammals. The Fryberg decision states that Indian treaties can be restricted for conservation necessity. It is not an abrogation of a treaty right to make it comport with the conservation values that Congress has expressed. </w:t>
      </w:r>
      <w:r w:rsidRPr="004E1286">
        <w:rPr>
          <w:rFonts w:ascii="Calibri" w:hAnsi="Calibri" w:cs="Times New Roman"/>
          <w:b/>
          <w:sz w:val="22"/>
          <w:u w:val="single"/>
        </w:rPr>
        <w:t>Nor does the Anderson decision make the treaty subordinate to the MMPA. It looks at the two together, and finds that they can coexist, and both can be honored without ignoring or contradicting the other.</w:t>
      </w:r>
      <w:r w:rsidRPr="004E1286">
        <w:rPr>
          <w:rFonts w:ascii="Calibri" w:hAnsi="Calibri" w:cs="Times New Roman"/>
        </w:rPr>
        <w:t xml:space="preserve"> </w:t>
      </w:r>
      <w:r w:rsidRPr="004E1286">
        <w:rPr>
          <w:rFonts w:ascii="Calibri" w:hAnsi="Calibri" w:cs="Times New Roman"/>
          <w:b/>
          <w:sz w:val="22"/>
          <w:u w:val="single"/>
        </w:rPr>
        <w:t>The requirement to comply with the MMPA merely means that the tribe must exercise their treaty right to hunt whales within the parameters of an Act that was specifically passed to conserve and protect the very species that the Makah want to hunt.</w:t>
      </w:r>
    </w:p>
    <w:p w:rsidR="004E1286" w:rsidRPr="004E1286" w:rsidRDefault="004E1286" w:rsidP="004E1286">
      <w:pPr>
        <w:keepNext/>
        <w:keepLines/>
        <w:spacing w:before="40" w:line="259" w:lineRule="auto"/>
        <w:outlineLvl w:val="3"/>
        <w:rPr>
          <w:rFonts w:ascii="Calibri" w:eastAsiaTheme="majorEastAsia" w:hAnsi="Calibri" w:cstheme="majorBidi"/>
          <w:b/>
          <w:iCs/>
          <w:sz w:val="26"/>
        </w:rPr>
      </w:pPr>
      <w:r w:rsidRPr="004E1286">
        <w:rPr>
          <w:rFonts w:ascii="Calibri" w:eastAsiaTheme="majorEastAsia" w:hAnsi="Calibri" w:cstheme="majorBidi"/>
          <w:b/>
          <w:iCs/>
          <w:sz w:val="26"/>
        </w:rPr>
        <w:t>The plan is net worse for aboriginal practices by opening the floodgates for commercial whaling – the status quo maintains the ability for subsistence whaling</w:t>
      </w:r>
    </w:p>
    <w:p w:rsidR="004E1286" w:rsidRPr="004E1286" w:rsidRDefault="004E1286" w:rsidP="004E1286">
      <w:pPr>
        <w:spacing w:after="160" w:line="259" w:lineRule="auto"/>
        <w:rPr>
          <w:rFonts w:ascii="Calibri" w:hAnsi="Calibri" w:cs="Times New Roman"/>
          <w:sz w:val="22"/>
        </w:rPr>
      </w:pPr>
      <w:proofErr w:type="spellStart"/>
      <w:r w:rsidRPr="004E1286">
        <w:rPr>
          <w:rFonts w:ascii="Calibri" w:hAnsi="Calibri" w:cs="Times New Roman"/>
          <w:b/>
          <w:bCs/>
          <w:sz w:val="26"/>
        </w:rPr>
        <w:t>Koppelman</w:t>
      </w:r>
      <w:proofErr w:type="spellEnd"/>
      <w:r w:rsidRPr="004E1286">
        <w:rPr>
          <w:rFonts w:ascii="Calibri" w:hAnsi="Calibri" w:cs="Times New Roman"/>
          <w:b/>
          <w:bCs/>
          <w:sz w:val="26"/>
        </w:rPr>
        <w:t xml:space="preserve"> 10 </w:t>
      </w:r>
      <w:r w:rsidRPr="004E1286">
        <w:rPr>
          <w:rFonts w:ascii="Calibri" w:hAnsi="Calibri" w:cs="Times New Roman"/>
          <w:sz w:val="22"/>
        </w:rPr>
        <w:t>– JD, Masters of Public Affairs</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lastRenderedPageBreak/>
        <w:t xml:space="preserve">(Carol, “Anderson v. Evans: the Ninth Circuit Harmonizes Treaty Rights and the Marine Mammal Protection Act”, </w:t>
      </w:r>
      <w:hyperlink r:id="rId5" w:history="1">
        <w:r w:rsidRPr="004E1286">
          <w:rPr>
            <w:rFonts w:ascii="Calibri" w:hAnsi="Calibri" w:cs="Times New Roman"/>
            <w:sz w:val="22"/>
          </w:rPr>
          <w:t>file:///C:/Users/Henry/Downloads/16HastingsWNwJEnvtlLPoly3.pdf</w:t>
        </w:r>
      </w:hyperlink>
      <w:r w:rsidRPr="004E1286">
        <w:rPr>
          <w:rFonts w:ascii="Calibri" w:hAnsi="Calibri" w:cs="Times New Roman"/>
          <w:sz w:val="22"/>
        </w:rPr>
        <w:t>, HW)</w:t>
      </w:r>
    </w:p>
    <w:p w:rsidR="004E1286" w:rsidRPr="004E1286" w:rsidRDefault="004E1286" w:rsidP="004E1286">
      <w:pPr>
        <w:spacing w:after="160" w:line="259" w:lineRule="auto"/>
        <w:rPr>
          <w:rFonts w:ascii="Calibri" w:hAnsi="Calibri" w:cs="Times New Roman"/>
        </w:rPr>
      </w:pPr>
      <w:r w:rsidRPr="004E1286">
        <w:rPr>
          <w:rFonts w:ascii="Calibri" w:hAnsi="Calibri" w:cs="Times New Roman"/>
          <w:b/>
          <w:sz w:val="22"/>
          <w:u w:val="single"/>
        </w:rPr>
        <w:t>Any quota that is granted through a waiver under MMPA that limits the number of whales that the Makah can take would be consistent with a quota issued by the IWC,</w:t>
      </w:r>
      <w:r w:rsidRPr="004E1286">
        <w:rPr>
          <w:rFonts w:ascii="Calibri" w:hAnsi="Calibri" w:cs="Times New Roman"/>
        </w:rPr>
        <w:t xml:space="preserve"> which also limits the number of whales that can be taken under an aboriginal subsistence exemption. The IWC sets taking and strike limits for all aboriginal subsistence hunting.323 </w:t>
      </w:r>
      <w:r w:rsidRPr="004E1286">
        <w:rPr>
          <w:rFonts w:ascii="Calibri" w:hAnsi="Calibri" w:cs="Times New Roman"/>
          <w:b/>
          <w:sz w:val="22"/>
          <w:u w:val="single"/>
        </w:rPr>
        <w:t>Quotas for aboriginal groups granted by the IWC are limited to local consumption by those aboriginal groups and strict catch limits</w:t>
      </w:r>
      <w:r w:rsidRPr="004E1286">
        <w:rPr>
          <w:rFonts w:ascii="Calibri" w:hAnsi="Calibri" w:cs="Times New Roman"/>
        </w:rPr>
        <w:t xml:space="preserve">.3 24 </w:t>
      </w:r>
      <w:r w:rsidRPr="004E1286">
        <w:rPr>
          <w:rFonts w:ascii="Calibri" w:hAnsi="Calibri" w:cs="Times New Roman"/>
          <w:b/>
          <w:sz w:val="22"/>
          <w:u w:val="single"/>
        </w:rPr>
        <w:t>The need of those aboriginal groups is established and provided to the IWC</w:t>
      </w:r>
      <w:r w:rsidRPr="004E1286">
        <w:rPr>
          <w:rFonts w:ascii="Calibri" w:hAnsi="Calibri" w:cs="Times New Roman"/>
        </w:rPr>
        <w:t xml:space="preserve"> by the national governments that are a party to the commission; the national governments need to provide evidence of the cultural and subsistence needs of their citizens.325 </w:t>
      </w:r>
      <w:r w:rsidRPr="004E1286">
        <w:rPr>
          <w:rFonts w:ascii="Calibri" w:hAnsi="Calibri" w:cs="Times New Roman"/>
          <w:b/>
          <w:sz w:val="22"/>
          <w:u w:val="single"/>
        </w:rPr>
        <w:t>No commercial whaling is allowed under the aboriginal status,32 because aboriginal whaling is intended for local needs and culture, not for financial support.</w:t>
      </w:r>
      <w:r w:rsidRPr="004E1286">
        <w:rPr>
          <w:rFonts w:ascii="Calibri" w:hAnsi="Calibri" w:cs="Times New Roman"/>
        </w:rPr>
        <w:t xml:space="preserve"> </w:t>
      </w:r>
      <w:r w:rsidRPr="004E1286">
        <w:rPr>
          <w:rFonts w:ascii="Calibri" w:hAnsi="Calibri" w:cs="Times New Roman"/>
          <w:b/>
          <w:sz w:val="22"/>
          <w:u w:val="single"/>
        </w:rPr>
        <w:t>This is consistent with the idea that an aboriginal group would need to whale in order to maintain its original way of life, rather than to make financial gain in the commercial economy. This restriction is necessary to keep aboriginal groups from using the guise of subsistence whaling to conduct commercial whaling.</w:t>
      </w:r>
      <w:r w:rsidRPr="004E1286">
        <w:rPr>
          <w:rFonts w:ascii="Calibri" w:hAnsi="Calibri" w:cs="Times New Roman"/>
        </w:rPr>
        <w:t xml:space="preserve"> </w:t>
      </w:r>
      <w:r w:rsidRPr="004E1286">
        <w:rPr>
          <w:rFonts w:ascii="Calibri" w:hAnsi="Calibri" w:cs="Times New Roman"/>
          <w:b/>
          <w:sz w:val="22"/>
          <w:u w:val="single"/>
        </w:rPr>
        <w:t>Aboriginal groups are not immune to the lure of profit-making enterprises. Indeed, the Makah themselves long traded in whale oil,</w:t>
      </w:r>
      <w:r w:rsidRPr="004E1286">
        <w:rPr>
          <w:rFonts w:ascii="Calibri" w:hAnsi="Calibri" w:cs="Times New Roman"/>
        </w:rPr>
        <w:t xml:space="preserve"> and during the 1860s abandoned whaling to engage in the more commercially lucrative seal trade, returning to whaling when the United States restricted their profits from seal hunting 2 .</w:t>
      </w:r>
      <w:r w:rsidRPr="004E1286">
        <w:rPr>
          <w:rFonts w:ascii="Calibri" w:hAnsi="Calibri" w:cs="Times New Roman"/>
          <w:b/>
          <w:sz w:val="22"/>
          <w:u w:val="single"/>
        </w:rPr>
        <w:t>The aboriginal subsistence exemption is also intended to ensure that permitted whaling is done for limited reasons that have to do with aboriginal groups' actual need to retain their cultures and indigenous diets.</w:t>
      </w:r>
      <w:r w:rsidRPr="004E1286">
        <w:rPr>
          <w:rFonts w:ascii="Calibri" w:hAnsi="Calibri" w:cs="Times New Roman"/>
        </w:rPr>
        <w:t xml:space="preserve"> </w:t>
      </w:r>
      <w:r w:rsidRPr="004E1286">
        <w:rPr>
          <w:rFonts w:ascii="Calibri" w:hAnsi="Calibri" w:cs="Times New Roman"/>
          <w:b/>
          <w:sz w:val="22"/>
          <w:u w:val="single"/>
        </w:rPr>
        <w:t>The aboriginal subsistence exemption was not developed to allow aboriginal groups to exploit a loophole</w:t>
      </w:r>
      <w:r w:rsidRPr="004E1286">
        <w:rPr>
          <w:rFonts w:ascii="Calibri" w:hAnsi="Calibri" w:cs="Times New Roman"/>
        </w:rPr>
        <w:t xml:space="preserve"> in international law for financial gain by killing and selling animals that are off-limits to the rest of the world's exploitation.</w:t>
      </w:r>
    </w:p>
    <w:p w:rsidR="004E1286" w:rsidRPr="004E1286" w:rsidRDefault="004E1286" w:rsidP="004E1286">
      <w:pPr>
        <w:keepNext/>
        <w:keepLines/>
        <w:spacing w:before="40" w:line="259" w:lineRule="auto"/>
        <w:outlineLvl w:val="3"/>
        <w:rPr>
          <w:rFonts w:ascii="Calibri" w:eastAsiaTheme="majorEastAsia" w:hAnsi="Calibri" w:cstheme="majorBidi"/>
          <w:b/>
          <w:iCs/>
          <w:sz w:val="26"/>
        </w:rPr>
      </w:pPr>
      <w:proofErr w:type="spellStart"/>
      <w:r w:rsidRPr="004E1286">
        <w:rPr>
          <w:rFonts w:ascii="Calibri" w:eastAsiaTheme="majorEastAsia" w:hAnsi="Calibri" w:cstheme="majorBidi"/>
          <w:b/>
          <w:iCs/>
          <w:sz w:val="26"/>
        </w:rPr>
        <w:t>Squo</w:t>
      </w:r>
      <w:proofErr w:type="spellEnd"/>
      <w:r w:rsidRPr="004E1286">
        <w:rPr>
          <w:rFonts w:ascii="Calibri" w:eastAsiaTheme="majorEastAsia" w:hAnsi="Calibri" w:cstheme="majorBidi"/>
          <w:b/>
          <w:iCs/>
          <w:sz w:val="26"/>
        </w:rPr>
        <w:t xml:space="preserve"> exemptions solve their offense – only a risk that the plan decimates the </w:t>
      </w:r>
      <w:proofErr w:type="gramStart"/>
      <w:r w:rsidRPr="004E1286">
        <w:rPr>
          <w:rFonts w:ascii="Calibri" w:eastAsiaTheme="majorEastAsia" w:hAnsi="Calibri" w:cstheme="majorBidi"/>
          <w:b/>
          <w:iCs/>
          <w:sz w:val="26"/>
        </w:rPr>
        <w:t>environment</w:t>
      </w:r>
      <w:proofErr w:type="gramEnd"/>
    </w:p>
    <w:p w:rsidR="004E1286" w:rsidRPr="004E1286" w:rsidRDefault="004E1286" w:rsidP="004E1286">
      <w:pPr>
        <w:spacing w:after="160" w:line="259" w:lineRule="auto"/>
        <w:rPr>
          <w:rFonts w:ascii="Calibri" w:hAnsi="Calibri" w:cs="Times New Roman"/>
          <w:sz w:val="22"/>
        </w:rPr>
      </w:pPr>
      <w:proofErr w:type="spellStart"/>
      <w:r w:rsidRPr="004E1286">
        <w:rPr>
          <w:rFonts w:ascii="Calibri" w:hAnsi="Calibri" w:cs="Times New Roman"/>
          <w:b/>
          <w:bCs/>
          <w:sz w:val="26"/>
        </w:rPr>
        <w:t>Koppelman</w:t>
      </w:r>
      <w:proofErr w:type="spellEnd"/>
      <w:r w:rsidRPr="004E1286">
        <w:rPr>
          <w:rFonts w:ascii="Calibri" w:hAnsi="Calibri" w:cs="Times New Roman"/>
          <w:b/>
          <w:bCs/>
          <w:sz w:val="26"/>
        </w:rPr>
        <w:t xml:space="preserve"> 10 </w:t>
      </w:r>
      <w:r w:rsidRPr="004E1286">
        <w:rPr>
          <w:rFonts w:ascii="Calibri" w:hAnsi="Calibri" w:cs="Times New Roman"/>
          <w:sz w:val="22"/>
        </w:rPr>
        <w:t>– JD, Masters of Public Affairs</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t xml:space="preserve">(Carol, “Anderson v. Evans: the Ninth Circuit Harmonizes Treaty Rights and the Marine Mammal Protection Act”, </w:t>
      </w:r>
      <w:hyperlink r:id="rId6" w:history="1">
        <w:r w:rsidRPr="004E1286">
          <w:rPr>
            <w:rFonts w:ascii="Calibri" w:hAnsi="Calibri" w:cs="Times New Roman"/>
            <w:sz w:val="22"/>
          </w:rPr>
          <w:t>file:///C:/Users/Henry/Downloads/16HastingsWNwJEnvtlLPoly3.pdf</w:t>
        </w:r>
      </w:hyperlink>
      <w:r w:rsidRPr="004E1286">
        <w:rPr>
          <w:rFonts w:ascii="Calibri" w:hAnsi="Calibri" w:cs="Times New Roman"/>
          <w:sz w:val="22"/>
        </w:rPr>
        <w:t>, HW)</w:t>
      </w:r>
    </w:p>
    <w:p w:rsidR="004E1286" w:rsidRDefault="004E1286" w:rsidP="004E1286">
      <w:pPr>
        <w:spacing w:after="160" w:line="259" w:lineRule="auto"/>
        <w:rPr>
          <w:rFonts w:ascii="Calibri" w:hAnsi="Calibri" w:cs="Times New Roman"/>
          <w:b/>
          <w:sz w:val="22"/>
          <w:u w:val="single"/>
        </w:rPr>
      </w:pPr>
      <w:r w:rsidRPr="004E1286">
        <w:rPr>
          <w:rFonts w:ascii="Calibri" w:hAnsi="Calibri" w:cs="Times New Roman"/>
          <w:b/>
          <w:sz w:val="22"/>
          <w:u w:val="single"/>
        </w:rPr>
        <w:t xml:space="preserve">First, waivers to the blanket moratorium of taking marine mammals are possible under the MMPA. </w:t>
      </w:r>
      <w:r w:rsidRPr="004E1286">
        <w:rPr>
          <w:rFonts w:ascii="Calibri" w:hAnsi="Calibri" w:cs="Times New Roman"/>
          <w:b/>
          <w:iCs/>
          <w:sz w:val="22"/>
          <w:u w:val="single"/>
          <w:bdr w:val="single" w:sz="8" w:space="0" w:color="auto"/>
        </w:rPr>
        <w:t>The Act allows precisely what the Makah want</w:t>
      </w:r>
      <w:r w:rsidRPr="004E1286">
        <w:rPr>
          <w:rFonts w:ascii="Calibri" w:hAnsi="Calibri" w:cs="Times New Roman"/>
          <w:b/>
          <w:sz w:val="22"/>
          <w:u w:val="single"/>
        </w:rPr>
        <w:t xml:space="preserve">, which is the right to hunt whales when other Americans are not allowed to hunt whales. </w:t>
      </w:r>
      <w:r w:rsidRPr="004E1286">
        <w:rPr>
          <w:rFonts w:ascii="Calibri" w:hAnsi="Calibri" w:cs="Times New Roman"/>
        </w:rPr>
        <w:t xml:space="preserve">The Act allows permits to be issued as exemptions from its widespread ban on hunting of all marine mammals."9 </w:t>
      </w:r>
      <w:r w:rsidRPr="004E1286">
        <w:rPr>
          <w:rFonts w:ascii="Calibri" w:hAnsi="Calibri" w:cs="Times New Roman"/>
          <w:b/>
          <w:sz w:val="22"/>
          <w:u w:val="single"/>
        </w:rPr>
        <w:t>The permit provides the mechanism for limited and regulated takes of marine mammals, while ensuring that marine mammals are protected and continue to be a functioning part of the environment.</w:t>
      </w:r>
      <w:r w:rsidRPr="004E1286">
        <w:rPr>
          <w:rFonts w:ascii="Calibri" w:hAnsi="Calibri" w:cs="Times New Roman"/>
        </w:rPr>
        <w:t xml:space="preserve"> 2 ' </w:t>
      </w:r>
      <w:r w:rsidRPr="004E1286">
        <w:rPr>
          <w:rFonts w:ascii="Calibri" w:hAnsi="Calibri" w:cs="Times New Roman"/>
          <w:b/>
          <w:sz w:val="22"/>
          <w:u w:val="single"/>
        </w:rPr>
        <w:t>The permitting system ensures that any takes will not adversely harm marine mammals as a functioning part of the ecosystem.2 Without this</w:t>
      </w:r>
      <w:r w:rsidRPr="004E1286">
        <w:rPr>
          <w:rFonts w:ascii="Calibri" w:hAnsi="Calibri" w:cs="Times New Roman"/>
        </w:rPr>
        <w:t xml:space="preserve"> regulation under the MMPA permitting process, </w:t>
      </w:r>
      <w:r w:rsidRPr="004E1286">
        <w:rPr>
          <w:rFonts w:ascii="Calibri" w:hAnsi="Calibri" w:cs="Times New Roman"/>
          <w:b/>
          <w:sz w:val="22"/>
          <w:u w:val="single"/>
        </w:rPr>
        <w:t>there may be no check on the Makah's whaling that would look at the species' continued survival on a regular basis</w:t>
      </w:r>
      <w:r w:rsidRPr="004E1286">
        <w:rPr>
          <w:rFonts w:ascii="Calibri" w:hAnsi="Calibri" w:cs="Times New Roman"/>
        </w:rPr>
        <w:t xml:space="preserve"> in order to determine if there is an effect of the hunting that is harming the species. </w:t>
      </w:r>
      <w:r w:rsidRPr="004E1286">
        <w:rPr>
          <w:rFonts w:ascii="Calibri" w:hAnsi="Calibri" w:cs="Times New Roman"/>
          <w:b/>
          <w:sz w:val="22"/>
          <w:u w:val="single"/>
        </w:rPr>
        <w:t>Without that check, the tribe could continue hunting, with no oversight or regulations</w:t>
      </w:r>
      <w:r w:rsidRPr="004E1286">
        <w:rPr>
          <w:rFonts w:ascii="Calibri" w:hAnsi="Calibri" w:cs="Times New Roman"/>
        </w:rPr>
        <w:t xml:space="preserve"> that could rationalize and impartially assess the takings effect on the species. </w:t>
      </w:r>
      <w:r w:rsidRPr="004E1286">
        <w:rPr>
          <w:rFonts w:ascii="Calibri" w:hAnsi="Calibri" w:cs="Times New Roman"/>
          <w:b/>
          <w:sz w:val="22"/>
          <w:u w:val="single"/>
        </w:rPr>
        <w:t>It would give a blank check to the tribe that might be exploited</w:t>
      </w:r>
      <w:r w:rsidRPr="004E1286">
        <w:rPr>
          <w:rFonts w:ascii="Calibri" w:hAnsi="Calibri" w:cs="Times New Roman"/>
        </w:rPr>
        <w:t xml:space="preserve"> - maybe not by the current council, but it certainly could be exploited </w:t>
      </w:r>
      <w:r w:rsidRPr="004E1286">
        <w:rPr>
          <w:rFonts w:ascii="Calibri" w:hAnsi="Calibri" w:cs="Times New Roman"/>
          <w:b/>
          <w:sz w:val="22"/>
          <w:u w:val="single"/>
        </w:rPr>
        <w:t xml:space="preserve">by unforeseen, </w:t>
      </w:r>
      <w:proofErr w:type="spellStart"/>
      <w:r w:rsidRPr="004E1286">
        <w:rPr>
          <w:rFonts w:ascii="Calibri" w:hAnsi="Calibri" w:cs="Times New Roman"/>
          <w:b/>
          <w:sz w:val="22"/>
          <w:u w:val="single"/>
        </w:rPr>
        <w:t>futurecouncils</w:t>
      </w:r>
      <w:proofErr w:type="spellEnd"/>
      <w:r w:rsidRPr="004E1286">
        <w:rPr>
          <w:rFonts w:ascii="Calibri" w:hAnsi="Calibri" w:cs="Times New Roman"/>
          <w:b/>
          <w:sz w:val="22"/>
          <w:u w:val="single"/>
        </w:rPr>
        <w:t xml:space="preserve"> or factions of the tribe.</w:t>
      </w:r>
      <w:r w:rsidRPr="004E1286">
        <w:rPr>
          <w:rFonts w:ascii="Calibri" w:hAnsi="Calibri" w:cs="Times New Roman"/>
        </w:rPr>
        <w:t xml:space="preserve"> As demonstrated by the unauthorized whale hunt in September 2007 which resulted in the botched hunting and lingering death of a resident gray whale,</w:t>
      </w:r>
      <w:r w:rsidRPr="004E1286">
        <w:rPr>
          <w:rFonts w:ascii="Calibri" w:hAnsi="Calibri" w:cs="Times New Roman"/>
          <w:b/>
          <w:sz w:val="22"/>
          <w:u w:val="single"/>
        </w:rPr>
        <w:t>322 there should be regulation and oversight of Makah whale hunting to ensure that the species is not harmed by the hunting and possible abuses of hunting rights by the tribe or individual tribal members.</w:t>
      </w:r>
    </w:p>
    <w:p w:rsidR="004E1286" w:rsidRPr="004E1286" w:rsidRDefault="004E1286" w:rsidP="004E1286">
      <w:pPr>
        <w:keepNext/>
        <w:keepLines/>
        <w:spacing w:before="40" w:line="259" w:lineRule="auto"/>
        <w:outlineLvl w:val="3"/>
        <w:rPr>
          <w:rFonts w:ascii="Calibri" w:eastAsiaTheme="majorEastAsia" w:hAnsi="Calibri" w:cstheme="majorBidi"/>
          <w:b/>
          <w:iCs/>
          <w:sz w:val="26"/>
        </w:rPr>
      </w:pPr>
      <w:r w:rsidRPr="004E1286">
        <w:rPr>
          <w:rFonts w:ascii="Calibri" w:eastAsiaTheme="majorEastAsia" w:hAnsi="Calibri" w:cstheme="majorBidi"/>
          <w:b/>
          <w:iCs/>
          <w:sz w:val="26"/>
        </w:rPr>
        <w:lastRenderedPageBreak/>
        <w:t>The decision was non – discriminatory – just as fishing rights are universal, restrictions are too</w:t>
      </w:r>
    </w:p>
    <w:p w:rsidR="004E1286" w:rsidRPr="004E1286" w:rsidRDefault="004E1286" w:rsidP="004E1286">
      <w:pPr>
        <w:spacing w:after="160" w:line="259" w:lineRule="auto"/>
        <w:rPr>
          <w:rFonts w:ascii="Calibri" w:hAnsi="Calibri" w:cs="Times New Roman"/>
          <w:sz w:val="22"/>
        </w:rPr>
      </w:pPr>
      <w:proofErr w:type="spellStart"/>
      <w:r w:rsidRPr="004E1286">
        <w:rPr>
          <w:rFonts w:ascii="Calibri" w:hAnsi="Calibri" w:cs="Times New Roman"/>
          <w:b/>
          <w:bCs/>
          <w:sz w:val="26"/>
        </w:rPr>
        <w:t>Koppelman</w:t>
      </w:r>
      <w:proofErr w:type="spellEnd"/>
      <w:r w:rsidRPr="004E1286">
        <w:rPr>
          <w:rFonts w:ascii="Calibri" w:hAnsi="Calibri" w:cs="Times New Roman"/>
          <w:b/>
          <w:bCs/>
          <w:sz w:val="26"/>
        </w:rPr>
        <w:t xml:space="preserve"> 10 </w:t>
      </w:r>
      <w:r w:rsidRPr="004E1286">
        <w:rPr>
          <w:rFonts w:ascii="Calibri" w:hAnsi="Calibri" w:cs="Times New Roman"/>
          <w:sz w:val="22"/>
        </w:rPr>
        <w:t>– JD, Masters of Public Affairs</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t xml:space="preserve">(Carol, “Anderson v. Evans: the Ninth Circuit Harmonizes Treaty Rights and the Marine Mammal Protection Act”, </w:t>
      </w:r>
      <w:hyperlink r:id="rId7" w:history="1">
        <w:r w:rsidRPr="004E1286">
          <w:rPr>
            <w:rFonts w:ascii="Calibri" w:hAnsi="Calibri" w:cs="Times New Roman"/>
            <w:sz w:val="22"/>
          </w:rPr>
          <w:t>file:///C:/Users/Henry/Downloads/16HastingsWNwJEnvtlLPoly3.pdf</w:t>
        </w:r>
      </w:hyperlink>
      <w:r w:rsidRPr="004E1286">
        <w:rPr>
          <w:rFonts w:ascii="Calibri" w:hAnsi="Calibri" w:cs="Times New Roman"/>
          <w:sz w:val="22"/>
        </w:rPr>
        <w:t>, HW)</w:t>
      </w:r>
    </w:p>
    <w:p w:rsidR="004E1286" w:rsidRPr="004E1286" w:rsidRDefault="004E1286" w:rsidP="004E1286">
      <w:pPr>
        <w:spacing w:after="160" w:line="259" w:lineRule="auto"/>
        <w:rPr>
          <w:rFonts w:ascii="Calibri" w:hAnsi="Calibri" w:cs="Times New Roman"/>
          <w:b/>
          <w:sz w:val="22"/>
          <w:u w:val="single"/>
        </w:rPr>
      </w:pPr>
      <w:r w:rsidRPr="004E1286">
        <w:rPr>
          <w:rFonts w:ascii="Calibri" w:hAnsi="Calibri" w:cs="Times New Roman"/>
          <w:b/>
          <w:sz w:val="22"/>
          <w:u w:val="single"/>
        </w:rPr>
        <w:t xml:space="preserve">The ruling from Anderson that the MMPA is applicable to regulate Makah whaling can be harmonized with the 1855 Treaty of </w:t>
      </w:r>
      <w:proofErr w:type="spellStart"/>
      <w:r w:rsidRPr="004E1286">
        <w:rPr>
          <w:rFonts w:ascii="Calibri" w:hAnsi="Calibri" w:cs="Times New Roman"/>
          <w:b/>
          <w:sz w:val="22"/>
          <w:u w:val="single"/>
        </w:rPr>
        <w:t>Neah</w:t>
      </w:r>
      <w:proofErr w:type="spellEnd"/>
      <w:r w:rsidRPr="004E1286">
        <w:rPr>
          <w:rFonts w:ascii="Calibri" w:hAnsi="Calibri" w:cs="Times New Roman"/>
          <w:b/>
          <w:sz w:val="22"/>
          <w:u w:val="single"/>
        </w:rPr>
        <w:t xml:space="preserve"> Bay.</w:t>
      </w:r>
      <w:r w:rsidRPr="004E1286">
        <w:rPr>
          <w:rFonts w:ascii="Calibri" w:hAnsi="Calibri" w:cs="Times New Roman"/>
        </w:rPr>
        <w:t xml:space="preserve"> While some have argued that the ruling from Anderson is a tacit abrogation of the 1855 Treaty of </w:t>
      </w:r>
      <w:proofErr w:type="spellStart"/>
      <w:r w:rsidRPr="004E1286">
        <w:rPr>
          <w:rFonts w:ascii="Calibri" w:hAnsi="Calibri" w:cs="Times New Roman"/>
        </w:rPr>
        <w:t>Neah</w:t>
      </w:r>
      <w:proofErr w:type="spellEnd"/>
      <w:r w:rsidRPr="004E1286">
        <w:rPr>
          <w:rFonts w:ascii="Calibri" w:hAnsi="Calibri" w:cs="Times New Roman"/>
        </w:rPr>
        <w:t xml:space="preserve"> Bay, 33 </w:t>
      </w:r>
      <w:r w:rsidRPr="004E1286">
        <w:rPr>
          <w:rFonts w:ascii="Calibri" w:hAnsi="Calibri" w:cs="Times New Roman"/>
          <w:b/>
          <w:sz w:val="22"/>
          <w:u w:val="single"/>
        </w:rPr>
        <w:t>the court explicitly stated that it was not addressing the plaintiff's argument that the statute applied by virtue of treaty abrogation." Unlimited treaty rights are not the norm; it is standard practice for the U.S. government and courts to impose restrictions that control the exercise of treaty rights.</w:t>
      </w:r>
      <w:r w:rsidRPr="004E1286">
        <w:rPr>
          <w:rFonts w:ascii="Calibri" w:hAnsi="Calibri" w:cs="Times New Roman"/>
        </w:rPr>
        <w:t xml:space="preserve">' The Anderson court painstakingly laid out their rationale for how </w:t>
      </w:r>
      <w:r w:rsidRPr="004E1286">
        <w:rPr>
          <w:rFonts w:ascii="Calibri" w:hAnsi="Calibri" w:cs="Times New Roman"/>
          <w:b/>
          <w:sz w:val="22"/>
          <w:u w:val="single"/>
        </w:rPr>
        <w:t>the treaty right to whale, held in common as a co-tenancy with the rest of the American people, was not a right reserved by the Makah that allows unlimited or exclusive rights in whales by the Makah</w:t>
      </w:r>
      <w:r w:rsidRPr="004E1286">
        <w:rPr>
          <w:rFonts w:ascii="Calibri" w:hAnsi="Calibri" w:cs="Times New Roman"/>
        </w:rPr>
        <w:t xml:space="preserve">." Just as the </w:t>
      </w:r>
      <w:proofErr w:type="spellStart"/>
      <w:r w:rsidRPr="004E1286">
        <w:rPr>
          <w:rFonts w:ascii="Calibri" w:hAnsi="Calibri" w:cs="Times New Roman"/>
        </w:rPr>
        <w:t>Boldt</w:t>
      </w:r>
      <w:proofErr w:type="spellEnd"/>
      <w:r w:rsidRPr="004E1286">
        <w:rPr>
          <w:rFonts w:ascii="Calibri" w:hAnsi="Calibri" w:cs="Times New Roman"/>
        </w:rPr>
        <w:t xml:space="preserve"> decision held that the rights to fish must be shared by Indian and non-Indian fishermen,' </w:t>
      </w:r>
      <w:r w:rsidRPr="004E1286">
        <w:rPr>
          <w:rFonts w:ascii="Calibri" w:hAnsi="Calibri" w:cs="Times New Roman"/>
          <w:b/>
          <w:sz w:val="22"/>
          <w:u w:val="single"/>
        </w:rPr>
        <w:t xml:space="preserve">so must the right to whales be shared by • Indians and non-Indians. And just as there are restrictions for fishing that are imposed on Indians who have treaty rights to fish," so may restrictions be placed on treaty rights to whale. </w:t>
      </w:r>
    </w:p>
    <w:p w:rsidR="004E1286" w:rsidRPr="004E1286" w:rsidRDefault="004E1286" w:rsidP="004E1286">
      <w:pPr>
        <w:keepNext/>
        <w:keepLines/>
        <w:spacing w:before="40" w:line="259" w:lineRule="auto"/>
        <w:outlineLvl w:val="3"/>
        <w:rPr>
          <w:rFonts w:ascii="Calibri" w:eastAsiaTheme="majorEastAsia" w:hAnsi="Calibri" w:cstheme="majorBidi"/>
          <w:b/>
          <w:iCs/>
          <w:sz w:val="26"/>
        </w:rPr>
      </w:pPr>
      <w:r w:rsidRPr="004E1286">
        <w:rPr>
          <w:rFonts w:ascii="Calibri" w:eastAsiaTheme="majorEastAsia" w:hAnsi="Calibri" w:cstheme="majorBidi"/>
          <w:b/>
          <w:iCs/>
          <w:sz w:val="26"/>
        </w:rPr>
        <w:t>The Makah didn’t want to resume whaling – they only did it at NOAA’s prompting</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b/>
          <w:bCs/>
          <w:sz w:val="26"/>
        </w:rPr>
        <w:t>Tomlinson 3</w:t>
      </w:r>
      <w:r w:rsidRPr="004E1286">
        <w:rPr>
          <w:rFonts w:ascii="Calibri" w:hAnsi="Calibri" w:cs="Times New Roman"/>
          <w:sz w:val="22"/>
        </w:rPr>
        <w:t xml:space="preserve"> – Professor of Law, Stanford University</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t xml:space="preserve">(Zachary, “Abrogation or Regulation - How Anderson v. Evans Discards the Makah's Treaty Whaling Right in the Name of Conservation Necessity Notes &amp; Comments”, </w:t>
      </w:r>
      <w:hyperlink r:id="rId8" w:anchor="1130" w:history="1">
        <w:r w:rsidRPr="004E1286">
          <w:rPr>
            <w:rFonts w:ascii="Calibri" w:hAnsi="Calibri" w:cs="Times New Roman"/>
            <w:sz w:val="22"/>
          </w:rPr>
          <w:t>http://heinonline.org.proxy.lib.umich.edu/HOL/Page?handle=hein.journals/washlr78&amp;collection=journals&amp;page=1101#1130</w:t>
        </w:r>
      </w:hyperlink>
      <w:r w:rsidRPr="004E1286">
        <w:rPr>
          <w:rFonts w:ascii="Calibri" w:hAnsi="Calibri" w:cs="Times New Roman"/>
          <w:sz w:val="22"/>
        </w:rPr>
        <w:t>, Hein Online, HW)</w:t>
      </w:r>
    </w:p>
    <w:p w:rsidR="004E1286" w:rsidRDefault="004E1286" w:rsidP="004E1286">
      <w:pPr>
        <w:spacing w:after="160" w:line="259" w:lineRule="auto"/>
        <w:rPr>
          <w:rFonts w:ascii="Calibri" w:hAnsi="Calibri" w:cs="Times New Roman"/>
        </w:rPr>
      </w:pPr>
      <w:r w:rsidRPr="004E1286">
        <w:rPr>
          <w:rFonts w:ascii="Calibri" w:hAnsi="Calibri" w:cs="Times New Roman"/>
          <w:b/>
          <w:sz w:val="22"/>
          <w:u w:val="single"/>
        </w:rPr>
        <w:t xml:space="preserve">Under the Treaty of </w:t>
      </w:r>
      <w:proofErr w:type="spellStart"/>
      <w:r w:rsidRPr="004E1286">
        <w:rPr>
          <w:rFonts w:ascii="Calibri" w:hAnsi="Calibri" w:cs="Times New Roman"/>
          <w:b/>
          <w:sz w:val="22"/>
          <w:u w:val="single"/>
        </w:rPr>
        <w:t>Neah</w:t>
      </w:r>
      <w:proofErr w:type="spellEnd"/>
      <w:r w:rsidRPr="004E1286">
        <w:rPr>
          <w:rFonts w:ascii="Calibri" w:hAnsi="Calibri" w:cs="Times New Roman"/>
          <w:b/>
          <w:sz w:val="22"/>
          <w:u w:val="single"/>
        </w:rPr>
        <w:t xml:space="preserve"> Bay, the Makah Tribe has an explicit right to hunt whales.</w:t>
      </w:r>
      <w:r w:rsidRPr="004E1286">
        <w:rPr>
          <w:rFonts w:ascii="Calibri" w:hAnsi="Calibri" w:cs="Times New Roman"/>
        </w:rPr>
        <w:t xml:space="preserve">1 20 In fact, while all treaties in present-day Washington and Oregon were negotiated by either Governor Stevens (Washington) or Colonel Palmer (Oregon), </w:t>
      </w:r>
      <w:r w:rsidRPr="004E1286">
        <w:rPr>
          <w:rFonts w:ascii="Calibri" w:hAnsi="Calibri" w:cs="Times New Roman"/>
          <w:b/>
          <w:sz w:val="22"/>
          <w:u w:val="single"/>
        </w:rPr>
        <w:t xml:space="preserve">the Treaty of </w:t>
      </w:r>
      <w:proofErr w:type="spellStart"/>
      <w:r w:rsidRPr="004E1286">
        <w:rPr>
          <w:rFonts w:ascii="Calibri" w:hAnsi="Calibri" w:cs="Times New Roman"/>
          <w:b/>
          <w:sz w:val="22"/>
          <w:u w:val="single"/>
        </w:rPr>
        <w:t>Neah</w:t>
      </w:r>
      <w:proofErr w:type="spellEnd"/>
      <w:r w:rsidRPr="004E1286">
        <w:rPr>
          <w:rFonts w:ascii="Calibri" w:hAnsi="Calibri" w:cs="Times New Roman"/>
          <w:b/>
          <w:sz w:val="22"/>
          <w:u w:val="single"/>
        </w:rPr>
        <w:t xml:space="preserve"> Bay is the only one of these treaties that reserves the right to whale for the Tribe. 121 However, while they were once prolific whalers, the Makah stopped hunting gray whales entirely by the mid-1930s in the face of plummeting whale populations.</w:t>
      </w:r>
      <w:r w:rsidRPr="004E1286">
        <w:rPr>
          <w:rFonts w:ascii="Calibri" w:hAnsi="Calibri" w:cs="Times New Roman"/>
        </w:rPr>
        <w:t xml:space="preserve"> 122 </w:t>
      </w:r>
      <w:r w:rsidRPr="004E1286">
        <w:rPr>
          <w:rFonts w:ascii="Calibri" w:hAnsi="Calibri" w:cs="Times New Roman"/>
          <w:b/>
          <w:sz w:val="22"/>
          <w:u w:val="single"/>
        </w:rPr>
        <w:t>In the years that followed, the federal government and international regulatory bodies implemented strict regulations on the taking of whales.123 These conservation efforts resulted in a dramatic comeback of the California gray whale</w:t>
      </w:r>
      <w:r w:rsidRPr="004E1286">
        <w:rPr>
          <w:rFonts w:ascii="Calibri" w:hAnsi="Calibri" w:cs="Times New Roman"/>
        </w:rPr>
        <w:t xml:space="preserve"> and its removal from the endangered species list.124 </w:t>
      </w:r>
      <w:r w:rsidRPr="004E1286">
        <w:rPr>
          <w:rFonts w:ascii="Calibri" w:hAnsi="Calibri" w:cs="Times New Roman"/>
          <w:b/>
          <w:sz w:val="22"/>
          <w:u w:val="single"/>
        </w:rPr>
        <w:t>Following the delisting, the Makah began working in conjunction with the National Oceanic and Atmospheric Administration (NOAA) to obtain a subsistence-whaling quota under the International Convention for the Regulation of Whaling</w:t>
      </w:r>
      <w:r w:rsidRPr="004E1286">
        <w:rPr>
          <w:rFonts w:ascii="Calibri" w:hAnsi="Calibri" w:cs="Times New Roman"/>
        </w:rPr>
        <w:t xml:space="preserve">, to which the United States is a signatory.' 25 </w:t>
      </w:r>
      <w:r w:rsidRPr="004E1286">
        <w:rPr>
          <w:rFonts w:ascii="Calibri" w:hAnsi="Calibri" w:cs="Times New Roman"/>
          <w:b/>
          <w:sz w:val="22"/>
          <w:u w:val="single"/>
        </w:rPr>
        <w:t>In response to these efforts, the plaintiffs in Anderson, most of which were whale advocacy groups, sued the federal government over its decision to support the Makah's resumed whaling efforts</w:t>
      </w:r>
      <w:r w:rsidRPr="004E1286">
        <w:rPr>
          <w:rFonts w:ascii="Calibri" w:hAnsi="Calibri" w:cs="Times New Roman"/>
        </w:rPr>
        <w:t>. 126 The plaintiffs contended, inter alia</w:t>
      </w:r>
      <w:proofErr w:type="gramStart"/>
      <w:r w:rsidRPr="004E1286">
        <w:rPr>
          <w:rFonts w:ascii="Calibri" w:hAnsi="Calibri" w:cs="Times New Roman"/>
        </w:rPr>
        <w:t>,12</w:t>
      </w:r>
      <w:proofErr w:type="gramEnd"/>
      <w:r w:rsidRPr="004E1286">
        <w:rPr>
          <w:rFonts w:ascii="Calibri" w:hAnsi="Calibri" w:cs="Times New Roman"/>
        </w:rPr>
        <w:t xml:space="preserve"> 7 that the Makah were subject to the requirements of the federal MMPA. 128 Congress passed the MMPA in 1972 in an effort to provide greater protection to marine mammals, including the gray whale.' 29 </w:t>
      </w:r>
      <w:r w:rsidRPr="004E1286">
        <w:rPr>
          <w:rFonts w:ascii="Calibri" w:hAnsi="Calibri" w:cs="Times New Roman"/>
          <w:b/>
          <w:sz w:val="22"/>
          <w:u w:val="single"/>
        </w:rPr>
        <w:t>While the MMPA imposes a general moratorium on the taking of marine mammals,' 30 it contains numerous exceptions to this moratorium, including an exemption for subsistence takings by certain Alaskan Natives</w:t>
      </w:r>
      <w:r w:rsidRPr="004E1286">
        <w:rPr>
          <w:rFonts w:ascii="Calibri" w:hAnsi="Calibri" w:cs="Times New Roman"/>
        </w:rPr>
        <w:t xml:space="preserve">.' 3' In addition, the MMPA allows the NOAA to issue permits for the taking of marine mammals in accordance with applicable MMPA </w:t>
      </w:r>
      <w:proofErr w:type="gramStart"/>
      <w:r w:rsidRPr="004E1286">
        <w:rPr>
          <w:rFonts w:ascii="Calibri" w:hAnsi="Calibri" w:cs="Times New Roman"/>
        </w:rPr>
        <w:t>regulations.132 Neither</w:t>
      </w:r>
      <w:proofErr w:type="gramEnd"/>
      <w:r w:rsidRPr="004E1286">
        <w:rPr>
          <w:rFonts w:ascii="Calibri" w:hAnsi="Calibri" w:cs="Times New Roman"/>
        </w:rPr>
        <w:t xml:space="preserve"> the statute nor its legislative history mentioned Indian treaty rights until 1994, when Congress amended the MMPA. 133 Section 14 of the 1994 Amendments provides that "[n]</w:t>
      </w:r>
      <w:proofErr w:type="spellStart"/>
      <w:r w:rsidRPr="004E1286">
        <w:rPr>
          <w:rFonts w:ascii="Calibri" w:hAnsi="Calibri" w:cs="Times New Roman"/>
        </w:rPr>
        <w:t>othing</w:t>
      </w:r>
      <w:proofErr w:type="spellEnd"/>
      <w:r w:rsidRPr="004E1286">
        <w:rPr>
          <w:rFonts w:ascii="Calibri" w:hAnsi="Calibri" w:cs="Times New Roman"/>
        </w:rPr>
        <w:t xml:space="preserve"> in this Act including any amendments to the Marine Mammal Protection Act of 1972 made by this Act alters or is intended to alter any treaty between the United States and one or more Indian </w:t>
      </w:r>
      <w:r w:rsidRPr="004E1286">
        <w:rPr>
          <w:rFonts w:ascii="Calibri" w:hAnsi="Calibri" w:cs="Times New Roman"/>
        </w:rPr>
        <w:lastRenderedPageBreak/>
        <w:t>Tribes."'134 While, on its face, the language of this provision only applies to the 1994 Amendments, the Senate Commerce Committee Report for the amendments notes that "the MMPA does not in any way diminish or abrogate existing protected Indian treaty fishing or hunting rights."'' 35 The Makah argued that the MMPA was inapplicable to the Tribe because the statute had not abrogated the Makah's explicit treaty right to hunt whales. 136 Without addressing this defense, the court ruled that the MMPA must apply to the Makah in order to "effectuate the conservation purpose of the statute."'' 37 Thus, the court concluded that the NOAA had violated federal law by issuing a whaling permit without complying with the MMPA. 1 38</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The plan destroys the environment and doesn’t spillover – no applicability of the treaty precedent outside of the Makah</w:t>
      </w:r>
    </w:p>
    <w:p w:rsidR="005C6345" w:rsidRPr="005C6345" w:rsidRDefault="005C6345" w:rsidP="005C6345">
      <w:pPr>
        <w:spacing w:after="160" w:line="259" w:lineRule="auto"/>
        <w:rPr>
          <w:rFonts w:ascii="Calibri" w:hAnsi="Calibri" w:cs="Times New Roman"/>
          <w:sz w:val="22"/>
        </w:rPr>
      </w:pPr>
      <w:proofErr w:type="spellStart"/>
      <w:r w:rsidRPr="005C6345">
        <w:rPr>
          <w:rFonts w:ascii="Calibri" w:hAnsi="Calibri" w:cs="Times New Roman"/>
          <w:b/>
          <w:bCs/>
          <w:sz w:val="26"/>
        </w:rPr>
        <w:t>Giltzenstein</w:t>
      </w:r>
      <w:proofErr w:type="spellEnd"/>
      <w:r w:rsidRPr="005C6345">
        <w:rPr>
          <w:rFonts w:ascii="Calibri" w:hAnsi="Calibri" w:cs="Times New Roman"/>
          <w:b/>
          <w:bCs/>
          <w:sz w:val="26"/>
        </w:rPr>
        <w:t xml:space="preserve"> et al 4</w:t>
      </w:r>
      <w:r w:rsidRPr="005C6345">
        <w:rPr>
          <w:rFonts w:ascii="Calibri" w:hAnsi="Calibri" w:cs="Times New Roman"/>
          <w:sz w:val="22"/>
        </w:rPr>
        <w:t xml:space="preserve"> – Majority Decision for United States Court of Appeals, Ninth Circuit.</w:t>
      </w:r>
    </w:p>
    <w:p w:rsidR="005C6345" w:rsidRPr="005C6345" w:rsidRDefault="005C6345" w:rsidP="005C6345">
      <w:pPr>
        <w:spacing w:after="160" w:line="259" w:lineRule="auto"/>
        <w:rPr>
          <w:rFonts w:ascii="Calibri" w:hAnsi="Calibri" w:cs="Times New Roman"/>
          <w:sz w:val="22"/>
        </w:rPr>
      </w:pPr>
      <w:r w:rsidRPr="005C6345">
        <w:rPr>
          <w:rFonts w:ascii="Calibri" w:hAnsi="Calibri" w:cs="Times New Roman"/>
          <w:sz w:val="22"/>
        </w:rPr>
        <w:t xml:space="preserve">(Eric, “371 F. 3d 475 - Anderson v. Evans US”, 6/7/2004, </w:t>
      </w:r>
      <w:hyperlink r:id="rId9" w:history="1">
        <w:r w:rsidRPr="005C6345">
          <w:rPr>
            <w:rFonts w:ascii="Calibri" w:hAnsi="Calibri" w:cs="Times New Roman"/>
            <w:sz w:val="22"/>
          </w:rPr>
          <w:t>http://openjurist.org/371/f3d/475/anderson-v-evans-us</w:t>
        </w:r>
      </w:hyperlink>
      <w:r w:rsidRPr="005C6345">
        <w:rPr>
          <w:rFonts w:ascii="Calibri" w:hAnsi="Calibri" w:cs="Times New Roman"/>
          <w:sz w:val="22"/>
        </w:rPr>
        <w:t>, HW)</w:t>
      </w:r>
    </w:p>
    <w:p w:rsidR="005C6345" w:rsidRPr="005C6345" w:rsidRDefault="005C6345" w:rsidP="005C6345">
      <w:pPr>
        <w:spacing w:after="160" w:line="259" w:lineRule="auto"/>
        <w:rPr>
          <w:rFonts w:ascii="Calibri" w:hAnsi="Calibri" w:cs="Times New Roman"/>
        </w:rPr>
      </w:pPr>
      <w:r w:rsidRPr="005C6345">
        <w:rPr>
          <w:rFonts w:ascii="Calibri" w:hAnsi="Calibri" w:cs="Times New Roman"/>
        </w:rPr>
        <w:t xml:space="preserve">Precedential Effect 79 </w:t>
      </w:r>
      <w:r w:rsidRPr="005C6345">
        <w:rPr>
          <w:rFonts w:ascii="Calibri" w:hAnsi="Calibri" w:cs="Times New Roman"/>
          <w:b/>
          <w:sz w:val="22"/>
          <w:u w:val="single"/>
        </w:rPr>
        <w:t>There is a second consideration that buttresses the conclusion that an EIS must be prepared. If approval of a single action will establish a precedent for other actions which may cumulatively have a negative impact on the environment, an EIS may be required</w:t>
      </w:r>
      <w:r w:rsidRPr="005C6345">
        <w:rPr>
          <w:rFonts w:ascii="Calibri" w:hAnsi="Calibri" w:cs="Times New Roman"/>
        </w:rPr>
        <w:t>. See 40 C.F.R. § 1508.27(b</w:t>
      </w:r>
      <w:proofErr w:type="gramStart"/>
      <w:r w:rsidRPr="005C6345">
        <w:rPr>
          <w:rFonts w:ascii="Calibri" w:hAnsi="Calibri" w:cs="Times New Roman"/>
        </w:rPr>
        <w:t>)(</w:t>
      </w:r>
      <w:proofErr w:type="gramEnd"/>
      <w:r w:rsidRPr="005C6345">
        <w:rPr>
          <w:rFonts w:ascii="Calibri" w:hAnsi="Calibri" w:cs="Times New Roman"/>
        </w:rPr>
        <w:t xml:space="preserve">6). </w:t>
      </w:r>
      <w:r w:rsidRPr="005C6345">
        <w:rPr>
          <w:rFonts w:ascii="Calibri" w:hAnsi="Calibri" w:cs="Times New Roman"/>
          <w:b/>
          <w:sz w:val="22"/>
          <w:u w:val="single"/>
        </w:rPr>
        <w:t>The plaintiffs argue that the approval of the Tribe's hunting quota could have such a significant precedential impact on future IWC quotas.</w:t>
      </w:r>
      <w:r w:rsidRPr="005C6345">
        <w:rPr>
          <w:rFonts w:ascii="Calibri" w:hAnsi="Calibri" w:cs="Times New Roman"/>
        </w:rPr>
        <w:t xml:space="preserve"> Approval of a whaling quota for one group for a limited time period is not binding, however, on future IWC or WCA decisions regarding other groups, or even regarding the same group in the future. This factor is therefore insufficient on its own to demonstrate a significant environmental impact. 80 </w:t>
      </w:r>
      <w:r w:rsidRPr="005C6345">
        <w:rPr>
          <w:rFonts w:ascii="Calibri" w:hAnsi="Calibri" w:cs="Times New Roman"/>
          <w:b/>
          <w:sz w:val="22"/>
          <w:u w:val="single"/>
        </w:rPr>
        <w:t>There is nonetheless sufficient merit to plaintiffs' concerns to lend support to the conclusion that there are substantial questions concerning whether the Makah Tribe's hunt will adversely affect the environment.</w:t>
      </w:r>
      <w:r w:rsidRPr="005C6345">
        <w:rPr>
          <w:rFonts w:ascii="Calibri" w:hAnsi="Calibri" w:cs="Times New Roman"/>
        </w:rPr>
        <w:t xml:space="preserve"> As noted, it appears that the IWC quota language concerning the aboriginal subsistence exception was left purposely vague. </w:t>
      </w:r>
      <w:r w:rsidRPr="005C6345">
        <w:rPr>
          <w:rFonts w:ascii="Calibri" w:hAnsi="Calibri" w:cs="Times New Roman"/>
          <w:b/>
          <w:sz w:val="22"/>
          <w:u w:val="single"/>
        </w:rPr>
        <w:t>The quota issued jointly to Russia and the United States was limited to whaling by aboriginal groups</w:t>
      </w:r>
      <w:r w:rsidRPr="005C6345">
        <w:rPr>
          <w:rFonts w:ascii="Calibri" w:hAnsi="Calibri" w:cs="Times New Roman"/>
        </w:rPr>
        <w:t xml:space="preserve"> </w:t>
      </w:r>
      <w:r w:rsidRPr="005C6345">
        <w:rPr>
          <w:rFonts w:ascii="Calibri" w:hAnsi="Calibri" w:cs="Times New Roman"/>
          <w:b/>
          <w:sz w:val="22"/>
          <w:u w:val="single"/>
        </w:rPr>
        <w:t xml:space="preserve">"whose traditional aboriginal subsistence needs have been </w:t>
      </w:r>
      <w:proofErr w:type="spellStart"/>
      <w:r w:rsidRPr="005C6345">
        <w:rPr>
          <w:rFonts w:ascii="Calibri" w:hAnsi="Calibri" w:cs="Times New Roman"/>
          <w:b/>
          <w:sz w:val="22"/>
          <w:u w:val="single"/>
        </w:rPr>
        <w:t>recognised</w:t>
      </w:r>
      <w:proofErr w:type="spellEnd"/>
      <w:r w:rsidRPr="005C6345">
        <w:rPr>
          <w:rFonts w:ascii="Calibri" w:hAnsi="Calibri" w:cs="Times New Roman"/>
          <w:b/>
          <w:sz w:val="22"/>
          <w:u w:val="single"/>
        </w:rPr>
        <w:t>."</w:t>
      </w:r>
      <w:r w:rsidRPr="005C6345">
        <w:rPr>
          <w:rFonts w:ascii="Calibri" w:hAnsi="Calibri" w:cs="Times New Roman"/>
        </w:rPr>
        <w:t xml:space="preserve"> </w:t>
      </w:r>
      <w:r w:rsidRPr="005C6345">
        <w:rPr>
          <w:rFonts w:ascii="Calibri" w:hAnsi="Calibri" w:cs="Times New Roman"/>
          <w:b/>
          <w:sz w:val="22"/>
          <w:u w:val="single"/>
        </w:rPr>
        <w:t xml:space="preserve">Conspicuously absent from this phrase is any delineation of who must do the recognizing or how. </w:t>
      </w:r>
      <w:r w:rsidRPr="005C6345">
        <w:rPr>
          <w:rFonts w:ascii="Calibri" w:hAnsi="Calibri" w:cs="Times New Roman"/>
        </w:rPr>
        <w:t xml:space="preserve">81 </w:t>
      </w:r>
      <w:r w:rsidRPr="005C6345">
        <w:rPr>
          <w:rFonts w:ascii="Calibri" w:hAnsi="Calibri" w:cs="Times New Roman"/>
          <w:b/>
          <w:sz w:val="22"/>
          <w:u w:val="single"/>
        </w:rPr>
        <w:t>Prior to adoption of this language, the understanding among IWC members was that only the IWC could decide which groups met the subsistence exception.</w:t>
      </w:r>
      <w:r w:rsidRPr="005C6345">
        <w:rPr>
          <w:rFonts w:ascii="Calibri" w:hAnsi="Calibri" w:cs="Times New Roman"/>
        </w:rPr>
        <w:t xml:space="preserve"> The 1997 IWC gray whale quota, as implemented domestically by the United States, could be used as a precedent for other countries to declare the subsistence need of their own aboriginal groups, thereby making it easier for such groups to gain approval for whaling.17</w:t>
      </w:r>
      <w:r w:rsidRPr="005C6345">
        <w:rPr>
          <w:rFonts w:ascii="Calibri" w:hAnsi="Calibri" w:cs="Times New Roman"/>
          <w:b/>
          <w:sz w:val="22"/>
          <w:u w:val="single"/>
        </w:rPr>
        <w:t xml:space="preserve"> If such an increase in whaling occurs, there will obviously be a significant impact on the environment. </w:t>
      </w:r>
      <w:r w:rsidRPr="005C6345">
        <w:rPr>
          <w:rFonts w:ascii="Calibri" w:hAnsi="Calibri" w:cs="Times New Roman"/>
        </w:rPr>
        <w:t xml:space="preserve">82 The EA does not specifically address the impact of the quota on any IWC country besides the United States. Instead, the EA only analyzes the possible precedent with regard to other Native American tribes in this country and Canada. 83 We agree that because Canada is not a member of the IWC, it will not be heavily swayed one way or the other by approval of the Makah Tribe's whaling quota. </w:t>
      </w:r>
      <w:r w:rsidRPr="005C6345">
        <w:rPr>
          <w:rFonts w:ascii="Calibri" w:hAnsi="Calibri" w:cs="Times New Roman"/>
          <w:b/>
          <w:sz w:val="22"/>
          <w:u w:val="single"/>
        </w:rPr>
        <w:t xml:space="preserve">But we cannot agree with the agencies' assessment </w:t>
      </w:r>
      <w:r w:rsidRPr="005C6345">
        <w:rPr>
          <w:rFonts w:ascii="Calibri" w:hAnsi="Calibri" w:cs="Times New Roman"/>
          <w:b/>
          <w:iCs/>
          <w:sz w:val="22"/>
          <w:u w:val="single"/>
          <w:bdr w:val="single" w:sz="8" w:space="0" w:color="auto"/>
        </w:rPr>
        <w:t>that because the Makah Tribe is the only tribe that has an explicit treaty-based whaling right, the approval of their whaling is unlikely to lead to an increase in whaling by other domestic groups.</w:t>
      </w:r>
      <w:r w:rsidRPr="005C6345">
        <w:rPr>
          <w:rFonts w:ascii="Calibri" w:hAnsi="Calibri" w:cs="Times New Roman"/>
        </w:rPr>
        <w:t xml:space="preserve"> </w:t>
      </w:r>
      <w:r w:rsidRPr="005C6345">
        <w:rPr>
          <w:rFonts w:ascii="Calibri" w:hAnsi="Calibri" w:cs="Times New Roman"/>
          <w:b/>
          <w:sz w:val="22"/>
          <w:u w:val="single"/>
        </w:rPr>
        <w:t xml:space="preserve">And the agencies' failure to consider the precedential impact of our government's support for the Makah Tribe's whaling in future IWC deliberations remains a troubling vacuum. </w:t>
      </w:r>
      <w:r w:rsidRPr="005C6345">
        <w:rPr>
          <w:rFonts w:ascii="Calibri" w:hAnsi="Calibri" w:cs="Times New Roman"/>
        </w:rPr>
        <w:t>We conclude that the possible impact on the heretofore narrow aboriginal subsistence exception supports our conclusion that an EIS is necessary.</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The only precedent the plan sets is undermining the MMPA – the exemption fundamentally contradicts with the MMPA and undermines its legitimacy</w:t>
      </w:r>
    </w:p>
    <w:p w:rsidR="005C6345" w:rsidRPr="005C6345" w:rsidRDefault="005C6345" w:rsidP="005C6345">
      <w:pPr>
        <w:spacing w:after="160" w:line="259" w:lineRule="auto"/>
        <w:rPr>
          <w:rFonts w:ascii="Calibri" w:hAnsi="Calibri" w:cs="Times New Roman"/>
          <w:sz w:val="22"/>
        </w:rPr>
      </w:pPr>
      <w:proofErr w:type="spellStart"/>
      <w:r w:rsidRPr="005C6345">
        <w:rPr>
          <w:rFonts w:ascii="Calibri" w:hAnsi="Calibri" w:cs="Times New Roman"/>
          <w:b/>
          <w:bCs/>
          <w:sz w:val="26"/>
        </w:rPr>
        <w:t>Giltzenstein</w:t>
      </w:r>
      <w:proofErr w:type="spellEnd"/>
      <w:r w:rsidRPr="005C6345">
        <w:rPr>
          <w:rFonts w:ascii="Calibri" w:hAnsi="Calibri" w:cs="Times New Roman"/>
          <w:b/>
          <w:bCs/>
          <w:sz w:val="26"/>
        </w:rPr>
        <w:t xml:space="preserve"> et al 4</w:t>
      </w:r>
      <w:r w:rsidRPr="005C6345">
        <w:rPr>
          <w:rFonts w:ascii="Calibri" w:hAnsi="Calibri" w:cs="Times New Roman"/>
          <w:sz w:val="22"/>
        </w:rPr>
        <w:t xml:space="preserve"> – Majority Decision for United States Court of Appeals, Ninth Circuit.</w:t>
      </w:r>
    </w:p>
    <w:p w:rsidR="005C6345" w:rsidRPr="005C6345" w:rsidRDefault="005C6345" w:rsidP="005C6345">
      <w:pPr>
        <w:spacing w:after="160" w:line="259" w:lineRule="auto"/>
        <w:rPr>
          <w:rFonts w:ascii="Calibri" w:hAnsi="Calibri" w:cs="Times New Roman"/>
          <w:sz w:val="22"/>
        </w:rPr>
      </w:pPr>
      <w:r w:rsidRPr="005C6345">
        <w:rPr>
          <w:rFonts w:ascii="Calibri" w:hAnsi="Calibri" w:cs="Times New Roman"/>
          <w:sz w:val="22"/>
        </w:rPr>
        <w:t xml:space="preserve">(Eric, “371 F. 3d 475 - Anderson v. Evans US”, 6/7/2004, </w:t>
      </w:r>
      <w:hyperlink r:id="rId10" w:history="1">
        <w:r w:rsidRPr="005C6345">
          <w:rPr>
            <w:rFonts w:ascii="Calibri" w:hAnsi="Calibri" w:cs="Times New Roman"/>
            <w:sz w:val="22"/>
          </w:rPr>
          <w:t>http://openjurist.org/371/f3d/475/anderson-v-evans-us</w:t>
        </w:r>
      </w:hyperlink>
      <w:r w:rsidRPr="005C6345">
        <w:rPr>
          <w:rFonts w:ascii="Calibri" w:hAnsi="Calibri" w:cs="Times New Roman"/>
          <w:sz w:val="22"/>
        </w:rPr>
        <w:t>, HW)</w:t>
      </w:r>
    </w:p>
    <w:p w:rsidR="005C6345" w:rsidRPr="005C6345" w:rsidRDefault="005C6345" w:rsidP="005C6345">
      <w:pPr>
        <w:spacing w:after="160" w:line="259" w:lineRule="auto"/>
        <w:rPr>
          <w:rFonts w:ascii="Calibri" w:hAnsi="Calibri" w:cs="Times New Roman"/>
        </w:rPr>
      </w:pPr>
      <w:r w:rsidRPr="005C6345">
        <w:rPr>
          <w:rFonts w:ascii="Calibri" w:hAnsi="Calibri" w:cs="Times New Roman"/>
        </w:rPr>
        <w:lastRenderedPageBreak/>
        <w:t xml:space="preserve">A. Exemption 91 </w:t>
      </w:r>
      <w:r w:rsidRPr="005C6345">
        <w:rPr>
          <w:rFonts w:ascii="Calibri" w:hAnsi="Calibri" w:cs="Times New Roman"/>
          <w:b/>
          <w:sz w:val="22"/>
          <w:u w:val="single"/>
        </w:rPr>
        <w:t>The federal defendants, including NOAA, and the Makah Tribe as defendant-</w:t>
      </w:r>
      <w:proofErr w:type="spellStart"/>
      <w:r w:rsidRPr="005C6345">
        <w:rPr>
          <w:rFonts w:ascii="Calibri" w:hAnsi="Calibri" w:cs="Times New Roman"/>
          <w:b/>
          <w:sz w:val="22"/>
          <w:u w:val="single"/>
        </w:rPr>
        <w:t>intervenor</w:t>
      </w:r>
      <w:proofErr w:type="spellEnd"/>
      <w:r w:rsidRPr="005C6345">
        <w:rPr>
          <w:rFonts w:ascii="Calibri" w:hAnsi="Calibri" w:cs="Times New Roman"/>
          <w:b/>
          <w:sz w:val="22"/>
          <w:u w:val="single"/>
        </w:rPr>
        <w:t xml:space="preserve"> first assert that §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2) of the MMPA exempts the Tribe's whaling from the MMPA moratorium.</w:t>
      </w:r>
      <w:r w:rsidRPr="005C6345">
        <w:rPr>
          <w:rFonts w:ascii="Calibri" w:hAnsi="Calibri" w:cs="Times New Roman"/>
        </w:rPr>
        <w:t xml:space="preserve"> Section 1372(a)(2) provides an exception to the MMPA's blanket moratorium on the taking of marine mammals when takes have been "expressly provided for by an international treaty, convention, or agreement to which the United States is a party and which was entered into before [1972] or by any statute implementing any such treaty, convention, or agreement." 16 U.S.C. § 1372(a</w:t>
      </w:r>
      <w:proofErr w:type="gramStart"/>
      <w:r w:rsidRPr="005C6345">
        <w:rPr>
          <w:rFonts w:ascii="Calibri" w:hAnsi="Calibri" w:cs="Times New Roman"/>
        </w:rPr>
        <w:t>)(</w:t>
      </w:r>
      <w:proofErr w:type="gramEnd"/>
      <w:r w:rsidRPr="005C6345">
        <w:rPr>
          <w:rFonts w:ascii="Calibri" w:hAnsi="Calibri" w:cs="Times New Roman"/>
        </w:rPr>
        <w:t xml:space="preserve">2). </w:t>
      </w:r>
      <w:r w:rsidRPr="005C6345">
        <w:rPr>
          <w:rFonts w:ascii="Calibri" w:hAnsi="Calibri" w:cs="Times New Roman"/>
          <w:b/>
          <w:sz w:val="22"/>
          <w:u w:val="single"/>
        </w:rPr>
        <w:t>Defendants argue that §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 xml:space="preserve">2) applies here because the International Whaling Commission (IWC) approved a gray whale quota for the Tribe in 1997. We reject this argument for several reasons. </w:t>
      </w:r>
      <w:r w:rsidRPr="005C6345">
        <w:rPr>
          <w:rFonts w:ascii="Calibri" w:hAnsi="Calibri" w:cs="Times New Roman"/>
        </w:rPr>
        <w:t xml:space="preserve">92 </w:t>
      </w:r>
      <w:r w:rsidRPr="005C6345">
        <w:rPr>
          <w:rFonts w:ascii="Calibri" w:hAnsi="Calibri" w:cs="Times New Roman"/>
          <w:b/>
          <w:sz w:val="22"/>
          <w:u w:val="single"/>
        </w:rPr>
        <w:t>First, there is the problem of timing.</w:t>
      </w:r>
      <w:r w:rsidRPr="005C6345">
        <w:rPr>
          <w:rFonts w:ascii="Calibri" w:hAnsi="Calibri" w:cs="Times New Roman"/>
        </w:rPr>
        <w:t xml:space="preserve"> Defendants recognize that a 1997 approval does not pre-date the MMPA as required by § 1372(a)(2), but argue that the 1997 approval relates back to the International Convention for the Regulation of Whaling (ICRW), which the United States signed in 1946. The ICRW enacted a schedule of whaling regulations (Schedule) and granted the IWC the power to amend the Schedule by adopting subsequent regulations, including quotas. International Convention for the Regulation of Whaling, 62 Stat. 1716, 1717-19 (1946). Defendants argue that, because the IWC was given the power to adopt quotas in 1946, the Tribe's quota approved in 1997 should be considered a right under the 1946 Convention that pre-dates the MMPA. 93 We disagree. </w:t>
      </w:r>
      <w:r w:rsidRPr="005C6345">
        <w:rPr>
          <w:rFonts w:ascii="Calibri" w:hAnsi="Calibri" w:cs="Times New Roman"/>
          <w:b/>
          <w:sz w:val="22"/>
          <w:u w:val="single"/>
        </w:rPr>
        <w:t>The 1997 Schedule was adopted more than twenty-four years after the MMPA became effective. Section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2) exempts only international treaties that pre-date the MMPA, without also exempting amendments to those treaties</w:t>
      </w:r>
      <w:r w:rsidRPr="005C6345">
        <w:rPr>
          <w:rFonts w:ascii="Calibri" w:hAnsi="Calibri" w:cs="Times New Roman"/>
        </w:rPr>
        <w:t xml:space="preserve">. </w:t>
      </w:r>
      <w:r w:rsidRPr="005C6345">
        <w:rPr>
          <w:rFonts w:ascii="Calibri" w:hAnsi="Calibri" w:cs="Times New Roman"/>
          <w:b/>
          <w:sz w:val="22"/>
          <w:u w:val="single"/>
        </w:rPr>
        <w:t>If Congress wanted to exempt subsequent amendments, then Congress could have done so explicitly. But Congress did not do so. That Congress did not intend to exempt subsequent amendments is clear</w:t>
      </w:r>
      <w:r w:rsidRPr="005C6345">
        <w:rPr>
          <w:rFonts w:ascii="Calibri" w:hAnsi="Calibri" w:cs="Times New Roman"/>
        </w:rPr>
        <w:t xml:space="preserve"> when § 1372(a</w:t>
      </w:r>
      <w:proofErr w:type="gramStart"/>
      <w:r w:rsidRPr="005C6345">
        <w:rPr>
          <w:rFonts w:ascii="Calibri" w:hAnsi="Calibri" w:cs="Times New Roman"/>
        </w:rPr>
        <w:t>)(</w:t>
      </w:r>
      <w:proofErr w:type="gramEnd"/>
      <w:r w:rsidRPr="005C6345">
        <w:rPr>
          <w:rFonts w:ascii="Calibri" w:hAnsi="Calibri" w:cs="Times New Roman"/>
        </w:rPr>
        <w:t>2) is considered alongside the mandates of § 1378(a)(4). Section 1378(a)(4) requires "the amendment of any existing international treaty for the protection and conservation of any species of marine mammal to which the United States is a party in order to make such treaty consistent with the purposes and policies of this [Act]." 16 U.S.C. § 1378(a</w:t>
      </w:r>
      <w:proofErr w:type="gramStart"/>
      <w:r w:rsidRPr="005C6345">
        <w:rPr>
          <w:rFonts w:ascii="Calibri" w:hAnsi="Calibri" w:cs="Times New Roman"/>
        </w:rPr>
        <w:t>)(</w:t>
      </w:r>
      <w:proofErr w:type="gramEnd"/>
      <w:r w:rsidRPr="005C6345">
        <w:rPr>
          <w:rFonts w:ascii="Calibri" w:hAnsi="Calibri" w:cs="Times New Roman"/>
        </w:rPr>
        <w:t>4).</w:t>
      </w:r>
      <w:r w:rsidRPr="005C6345">
        <w:rPr>
          <w:rFonts w:ascii="Calibri" w:hAnsi="Calibri" w:cs="Times New Roman"/>
          <w:b/>
          <w:sz w:val="22"/>
          <w:u w:val="single"/>
        </w:rPr>
        <w:t xml:space="preserve"> Far from intending amendments of international treaties to escape the restrictions of the MMPA moratorium by relating back to the treaties' pre-MMPA inception, Congress mandated that existing treaties be amended to incorporate the conservation principles of MMPA.</w:t>
      </w:r>
      <w:r w:rsidRPr="005C6345">
        <w:rPr>
          <w:rFonts w:ascii="Calibri" w:hAnsi="Calibri" w:cs="Times New Roman"/>
        </w:rPr>
        <w:t xml:space="preserve"> It would be incongruous to interpret § 1372(a</w:t>
      </w:r>
      <w:proofErr w:type="gramStart"/>
      <w:r w:rsidRPr="005C6345">
        <w:rPr>
          <w:rFonts w:ascii="Calibri" w:hAnsi="Calibri" w:cs="Times New Roman"/>
        </w:rPr>
        <w:t>)(</w:t>
      </w:r>
      <w:proofErr w:type="gramEnd"/>
      <w:r w:rsidRPr="005C6345">
        <w:rPr>
          <w:rFonts w:ascii="Calibri" w:hAnsi="Calibri" w:cs="Times New Roman"/>
        </w:rPr>
        <w:t xml:space="preserve">2) to exempt the amendments that were mandated by § 1378(a)(4). </w:t>
      </w:r>
      <w:r w:rsidRPr="005C6345">
        <w:rPr>
          <w:rFonts w:ascii="Calibri" w:hAnsi="Calibri" w:cs="Times New Roman"/>
          <w:b/>
          <w:sz w:val="22"/>
          <w:u w:val="single"/>
        </w:rPr>
        <w:t xml:space="preserve">And, if we accepted the defendants' view, then we would read the MMPA to disregard its conservation principles whenever in the future the IWC made unknown decisions for unknown reasons about the killing of unknown numbers of whales. We do not believe that Congress subordinated its goal of conservation in United States waters to the decisions of unknown future foreign delegates to an international commission. </w:t>
      </w:r>
      <w:r w:rsidRPr="005C6345">
        <w:rPr>
          <w:rFonts w:ascii="Calibri" w:hAnsi="Calibri" w:cs="Times New Roman"/>
        </w:rPr>
        <w:t xml:space="preserve">94 </w:t>
      </w:r>
      <w:r w:rsidRPr="005C6345">
        <w:rPr>
          <w:rFonts w:ascii="Calibri" w:hAnsi="Calibri" w:cs="Times New Roman"/>
          <w:b/>
          <w:sz w:val="22"/>
          <w:u w:val="single"/>
        </w:rPr>
        <w:t>Second, there is a problem of specificity.</w:t>
      </w:r>
      <w:r w:rsidRPr="005C6345">
        <w:rPr>
          <w:rFonts w:ascii="Calibri" w:hAnsi="Calibri" w:cs="Times New Roman"/>
        </w:rPr>
        <w:t xml:space="preserve"> Even if we were to read the 1997 Schedule to relate back to the 1946 Convention and thus to pre-date the MMPA, § 1372(a)(2) still would not apply here because the Schedule fails expressly to provide any whaling quota for the Tribe.18 Defendants do not dispute that the Schedule fails to mention the Tribe on its face. But </w:t>
      </w:r>
      <w:r w:rsidRPr="005C6345">
        <w:rPr>
          <w:rFonts w:ascii="Calibri" w:hAnsi="Calibri" w:cs="Times New Roman"/>
          <w:b/>
          <w:sz w:val="22"/>
          <w:u w:val="single"/>
        </w:rPr>
        <w:t xml:space="preserve">defendants argue that IWC Schedules in practice never mention particular aboriginal tribes, but rather provide general quotas based on specific needs of particular tribes.19 Whatever may be the IWC's practice, the MMPA unambiguously requires express approval for § 1372(a)(2) to apply and to excuse the takings of marine mammals without a permit. </w:t>
      </w:r>
      <w:r w:rsidRPr="005C6345">
        <w:rPr>
          <w:rFonts w:ascii="Calibri" w:hAnsi="Calibri" w:cs="Times New Roman"/>
        </w:rPr>
        <w:t xml:space="preserve">95 </w:t>
      </w:r>
      <w:r w:rsidRPr="005C6345">
        <w:rPr>
          <w:rFonts w:ascii="Calibri" w:hAnsi="Calibri" w:cs="Times New Roman"/>
          <w:b/>
          <w:sz w:val="22"/>
          <w:u w:val="single"/>
        </w:rPr>
        <w:t>Third, there is a problem of uncertainty. We cannot tell whether the IWC intended a quota specifically to benefit the Tribe.</w:t>
      </w:r>
      <w:r w:rsidRPr="005C6345">
        <w:rPr>
          <w:rFonts w:ascii="Calibri" w:hAnsi="Calibri" w:cs="Times New Roman"/>
        </w:rPr>
        <w:t xml:space="preserve"> Even if timing and specificity were no problem, </w:t>
      </w:r>
      <w:r w:rsidRPr="005C6345">
        <w:rPr>
          <w:rFonts w:ascii="Calibri" w:hAnsi="Calibri" w:cs="Times New Roman"/>
          <w:b/>
          <w:sz w:val="22"/>
          <w:u w:val="single"/>
        </w:rPr>
        <w:t xml:space="preserve">the surrounding circumstances of the adoption of the Schedule cast doubt on the intent of the IWC to approve a quota for the Tribe. The Schedule extends the quota only to those aborigines whose "subsistence and cultural needs have been </w:t>
      </w:r>
      <w:proofErr w:type="spellStart"/>
      <w:r w:rsidRPr="005C6345">
        <w:rPr>
          <w:rFonts w:ascii="Calibri" w:hAnsi="Calibri" w:cs="Times New Roman"/>
          <w:b/>
          <w:sz w:val="22"/>
          <w:u w:val="single"/>
        </w:rPr>
        <w:t>recognised</w:t>
      </w:r>
      <w:proofErr w:type="spellEnd"/>
      <w:r w:rsidRPr="005C6345">
        <w:rPr>
          <w:rFonts w:ascii="Calibri" w:hAnsi="Calibri" w:cs="Times New Roman"/>
          <w:b/>
          <w:sz w:val="22"/>
          <w:u w:val="single"/>
        </w:rPr>
        <w:t xml:space="preserve">." </w:t>
      </w:r>
      <w:r w:rsidRPr="005C6345">
        <w:rPr>
          <w:rFonts w:ascii="Calibri" w:hAnsi="Calibri" w:cs="Times New Roman"/>
        </w:rPr>
        <w:t xml:space="preserve">This language was inserted into the Schedule after some IWC delegates questioned whether the Tribe qualified for the aboriginal subsistence quota. See Metcalf v. Daley, 214 F.3d 1135, 1140 (9th Cir.2000). </w:t>
      </w:r>
      <w:r w:rsidRPr="005C6345">
        <w:rPr>
          <w:rFonts w:ascii="Calibri" w:hAnsi="Calibri" w:cs="Times New Roman"/>
          <w:b/>
          <w:sz w:val="22"/>
          <w:u w:val="single"/>
        </w:rPr>
        <w:t xml:space="preserve">Whether recognition must formally come from the IWC or from the United States is not clear. </w:t>
      </w:r>
      <w:r w:rsidRPr="005C6345">
        <w:rPr>
          <w:rFonts w:ascii="Calibri" w:hAnsi="Calibri" w:cs="Times New Roman"/>
        </w:rPr>
        <w:t xml:space="preserve">96 </w:t>
      </w:r>
      <w:r w:rsidRPr="005C6345">
        <w:rPr>
          <w:rFonts w:ascii="Calibri" w:hAnsi="Calibri" w:cs="Times New Roman"/>
          <w:b/>
          <w:sz w:val="22"/>
          <w:u w:val="single"/>
        </w:rPr>
        <w:t>In light of the circumstances giving rise to this language, the IWC presumably intended that such recognition, whether it came from the IWC or the United States, would depend on the Tribe's ability to satisfy the definition of aboriginal subsistence whaling</w:t>
      </w:r>
      <w:r w:rsidRPr="005C6345">
        <w:rPr>
          <w:rFonts w:ascii="Calibri" w:hAnsi="Calibri" w:cs="Times New Roman"/>
        </w:rPr>
        <w:t xml:space="preserve">. When the United States presented its request for a quota for the Makah Tribe to the IWC, the United States, in response to issues raised by the IWC during subcommittee, represented that </w:t>
      </w:r>
      <w:r w:rsidRPr="005C6345">
        <w:rPr>
          <w:rFonts w:ascii="Calibri" w:hAnsi="Calibri" w:cs="Times New Roman"/>
          <w:b/>
          <w:sz w:val="22"/>
          <w:u w:val="single"/>
        </w:rPr>
        <w:t xml:space="preserve">the IWC had adopted the following definition of aboriginal subsistence whaling: 97 whaling, for purposes of local aboriginal consumption carried out by or on behalf of aboriginal, indigenous, or native peoples who share strong community, familial, social, and cultural ties related to a continuing </w:t>
      </w:r>
      <w:r w:rsidRPr="005C6345">
        <w:rPr>
          <w:rFonts w:ascii="Calibri" w:hAnsi="Calibri" w:cs="Times New Roman"/>
          <w:b/>
          <w:sz w:val="22"/>
          <w:u w:val="single"/>
        </w:rPr>
        <w:lastRenderedPageBreak/>
        <w:t xml:space="preserve">traditional dependence on whaling and on the use of whales. </w:t>
      </w:r>
      <w:r w:rsidRPr="005C6345">
        <w:rPr>
          <w:rFonts w:ascii="Calibri" w:hAnsi="Calibri" w:cs="Times New Roman"/>
        </w:rPr>
        <w:t xml:space="preserve">98 (emphasis added).20 While NOAA issued a Federal Register Notice in April 1998 recognizing the Tribe's subsistence and cultural needs, Notice of Aboriginal Subsistence Whaling Quotas, 63 </w:t>
      </w:r>
      <w:proofErr w:type="spellStart"/>
      <w:r w:rsidRPr="005C6345">
        <w:rPr>
          <w:rFonts w:ascii="Calibri" w:hAnsi="Calibri" w:cs="Times New Roman"/>
        </w:rPr>
        <w:t>Fed.Reg</w:t>
      </w:r>
      <w:proofErr w:type="spellEnd"/>
      <w:r w:rsidRPr="005C6345">
        <w:rPr>
          <w:rFonts w:ascii="Calibri" w:hAnsi="Calibri" w:cs="Times New Roman"/>
        </w:rPr>
        <w:t xml:space="preserve">. 16,701 (1998), it is not clear that the IWC anticipated such recognition, given that the United States relied on a definition of subsistence whaling that requires a "continuing traditional dependence" on whaling and given that the Tribe had not engaged in whaling since 1927. 99 </w:t>
      </w:r>
      <w:r w:rsidRPr="005C6345">
        <w:rPr>
          <w:rFonts w:ascii="Calibri" w:hAnsi="Calibri" w:cs="Times New Roman"/>
          <w:b/>
          <w:sz w:val="22"/>
          <w:u w:val="single"/>
        </w:rPr>
        <w:t xml:space="preserve">Because the IWC adopted the "has been </w:t>
      </w:r>
      <w:proofErr w:type="spellStart"/>
      <w:r w:rsidRPr="005C6345">
        <w:rPr>
          <w:rFonts w:ascii="Calibri" w:hAnsi="Calibri" w:cs="Times New Roman"/>
          <w:b/>
          <w:sz w:val="22"/>
          <w:u w:val="single"/>
        </w:rPr>
        <w:t>recognised</w:t>
      </w:r>
      <w:proofErr w:type="spellEnd"/>
      <w:r w:rsidRPr="005C6345">
        <w:rPr>
          <w:rFonts w:ascii="Calibri" w:hAnsi="Calibri" w:cs="Times New Roman"/>
          <w:b/>
          <w:sz w:val="22"/>
          <w:u w:val="single"/>
        </w:rPr>
        <w:t>" language in response to opposition to the Tribe's whaling, and because it was not a foregone conclusion that the Tribe would satisfy the definition of aboriginal subsistence whaling, the IWC's intent to approve a whaling quota for the Tribe has not been demonstrated.</w:t>
      </w:r>
      <w:r w:rsidRPr="005C6345">
        <w:rPr>
          <w:rFonts w:ascii="Calibri" w:hAnsi="Calibri" w:cs="Times New Roman"/>
        </w:rPr>
        <w:t xml:space="preserve"> </w:t>
      </w:r>
      <w:r w:rsidRPr="005C6345">
        <w:rPr>
          <w:rFonts w:ascii="Calibri" w:hAnsi="Calibri" w:cs="Times New Roman"/>
          <w:b/>
          <w:sz w:val="22"/>
          <w:u w:val="single"/>
        </w:rPr>
        <w:t>The "expressly provided for" requirement of §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 xml:space="preserve">2) is not satisfied. </w:t>
      </w:r>
      <w:r w:rsidRPr="005C6345">
        <w:rPr>
          <w:rFonts w:ascii="Calibri" w:hAnsi="Calibri" w:cs="Times New Roman"/>
        </w:rPr>
        <w:t xml:space="preserve">100 Fourth, § 1372(a)(2) does not apply in this case by way of a statute implementing an international treaty because there is no domestic statute implementing the ICRW that expressly permits the Tribe's whaling. The Whaling Convention Act (WCA), 16 U.S.C. § 916, implements the ICRW domestically, making it unlawful to take whales without first obtaining a quota from the IWC. 16 U.S.C. § 916c. The WCA does not mention quotas or aboriginal subsistence whaling, much less the Tribe's whaling, and therefore is of no assistance to defendants. 101 </w:t>
      </w:r>
      <w:r w:rsidRPr="005C6345">
        <w:rPr>
          <w:rFonts w:ascii="Calibri" w:hAnsi="Calibri" w:cs="Times New Roman"/>
          <w:b/>
          <w:sz w:val="22"/>
          <w:u w:val="single"/>
        </w:rPr>
        <w:t>In sum, the defendants' reliance on §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2) to exempt the Tribe's whaling from the MMPA's general moratorium is misplaced. The federal defendants' view so clearly offends the express, unambiguous language of the statute that the statutory interpretation</w:t>
      </w:r>
      <w:r w:rsidRPr="005C6345">
        <w:rPr>
          <w:rFonts w:ascii="Calibri" w:hAnsi="Calibri" w:cs="Times New Roman"/>
        </w:rPr>
        <w:t xml:space="preserve"> offered by NOAA and the federal defendants cannot properly be afforded deference under Chevron, U.S.A., Inc. v. Natural Res. Def. Council, Inc., 467 U.S. 837, 104 </w:t>
      </w:r>
      <w:proofErr w:type="spellStart"/>
      <w:r w:rsidRPr="005C6345">
        <w:rPr>
          <w:rFonts w:ascii="Calibri" w:hAnsi="Calibri" w:cs="Times New Roman"/>
        </w:rPr>
        <w:t>S.Ct</w:t>
      </w:r>
      <w:proofErr w:type="spellEnd"/>
      <w:r w:rsidRPr="005C6345">
        <w:rPr>
          <w:rFonts w:ascii="Calibri" w:hAnsi="Calibri" w:cs="Times New Roman"/>
        </w:rPr>
        <w:t>. 2778, 81 L.Ed.2d 694 (1984).</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The MMPA restriction is not discriminatory – passes the three-prong Fryberg test. The plan undermines the marine environment and sustainable populations of whales</w:t>
      </w:r>
    </w:p>
    <w:p w:rsidR="005C6345" w:rsidRPr="005C6345" w:rsidRDefault="005C6345" w:rsidP="005C6345">
      <w:pPr>
        <w:spacing w:after="160" w:line="259" w:lineRule="auto"/>
        <w:rPr>
          <w:rFonts w:ascii="Calibri" w:hAnsi="Calibri" w:cs="Times New Roman"/>
          <w:sz w:val="22"/>
        </w:rPr>
      </w:pPr>
      <w:proofErr w:type="spellStart"/>
      <w:r w:rsidRPr="005C6345">
        <w:rPr>
          <w:rFonts w:ascii="Calibri" w:hAnsi="Calibri" w:cs="Times New Roman"/>
          <w:b/>
          <w:bCs/>
          <w:sz w:val="26"/>
        </w:rPr>
        <w:t>Giltzenstein</w:t>
      </w:r>
      <w:proofErr w:type="spellEnd"/>
      <w:r w:rsidRPr="005C6345">
        <w:rPr>
          <w:rFonts w:ascii="Calibri" w:hAnsi="Calibri" w:cs="Times New Roman"/>
          <w:b/>
          <w:bCs/>
          <w:sz w:val="26"/>
        </w:rPr>
        <w:t xml:space="preserve"> et al 4</w:t>
      </w:r>
      <w:r w:rsidRPr="005C6345">
        <w:rPr>
          <w:rFonts w:ascii="Calibri" w:hAnsi="Calibri" w:cs="Times New Roman"/>
          <w:sz w:val="22"/>
        </w:rPr>
        <w:t xml:space="preserve"> – Majority Decision for United States Court of Appeals, Ninth Circuit.</w:t>
      </w:r>
    </w:p>
    <w:p w:rsidR="005C6345" w:rsidRPr="005C6345" w:rsidRDefault="005C6345" w:rsidP="005C6345">
      <w:pPr>
        <w:spacing w:after="160" w:line="259" w:lineRule="auto"/>
        <w:rPr>
          <w:rFonts w:ascii="Calibri" w:hAnsi="Calibri" w:cs="Times New Roman"/>
          <w:sz w:val="22"/>
        </w:rPr>
      </w:pPr>
      <w:r w:rsidRPr="005C6345">
        <w:rPr>
          <w:rFonts w:ascii="Calibri" w:hAnsi="Calibri" w:cs="Times New Roman"/>
          <w:sz w:val="22"/>
        </w:rPr>
        <w:t xml:space="preserve">(Eric, “371 F. 3d 475 - Anderson v. Evans US”, 6/7/2004, </w:t>
      </w:r>
      <w:hyperlink r:id="rId11" w:history="1">
        <w:r w:rsidRPr="005C6345">
          <w:rPr>
            <w:rFonts w:ascii="Calibri" w:hAnsi="Calibri" w:cs="Times New Roman"/>
            <w:sz w:val="22"/>
          </w:rPr>
          <w:t>http://openjurist.org/371/f3d/475/anderson-v-evans-us</w:t>
        </w:r>
      </w:hyperlink>
      <w:r w:rsidRPr="005C6345">
        <w:rPr>
          <w:rFonts w:ascii="Calibri" w:hAnsi="Calibri" w:cs="Times New Roman"/>
          <w:sz w:val="22"/>
        </w:rPr>
        <w:t>, HW)</w:t>
      </w:r>
    </w:p>
    <w:p w:rsidR="005C6345" w:rsidRPr="005C6345" w:rsidRDefault="005C6345" w:rsidP="005C6345">
      <w:pPr>
        <w:spacing w:after="160" w:line="259" w:lineRule="auto"/>
        <w:rPr>
          <w:rFonts w:ascii="Calibri" w:hAnsi="Calibri" w:cs="Times New Roman"/>
          <w:b/>
          <w:sz w:val="22"/>
          <w:u w:val="single"/>
        </w:rPr>
      </w:pPr>
      <w:r w:rsidRPr="005C6345">
        <w:rPr>
          <w:rFonts w:ascii="Calibri" w:hAnsi="Calibri" w:cs="Times New Roman"/>
          <w:b/>
          <w:sz w:val="22"/>
          <w:u w:val="single"/>
        </w:rPr>
        <w:t>We consider whether the MMPA must apply to the Tribe to effectuate the conservation purpose of the statute</w:t>
      </w:r>
      <w:r w:rsidRPr="005C6345">
        <w:rPr>
          <w:rFonts w:ascii="Calibri" w:hAnsi="Calibri" w:cs="Times New Roman"/>
        </w:rPr>
        <w:t xml:space="preserve">.21 In Fryberg, </w:t>
      </w:r>
      <w:r w:rsidRPr="005C6345">
        <w:rPr>
          <w:rFonts w:ascii="Calibri" w:hAnsi="Calibri" w:cs="Times New Roman"/>
          <w:b/>
          <w:sz w:val="22"/>
          <w:u w:val="single"/>
        </w:rPr>
        <w:t>we set out a three-part test for determining when reasonable conservation statutes affect Indian treaty rights: (1) the sovereign has jurisdiction in the area where the activity occurs; (2) the statute is non-discriminatory; and (3) the application of the statute to treaty rights is necessary to achieve its conservation purpose.</w:t>
      </w:r>
      <w:r w:rsidRPr="005C6345">
        <w:rPr>
          <w:rFonts w:ascii="Calibri" w:hAnsi="Calibri" w:cs="Times New Roman"/>
        </w:rPr>
        <w:t xml:space="preserve"> 622 F.2d at 1015.22 Applying this rule, </w:t>
      </w:r>
      <w:r w:rsidRPr="005C6345">
        <w:rPr>
          <w:rFonts w:ascii="Calibri" w:hAnsi="Calibri" w:cs="Times New Roman"/>
          <w:b/>
          <w:sz w:val="22"/>
          <w:u w:val="single"/>
        </w:rPr>
        <w:t>the MMPA may regulate any pre-existing Makah Tribe whaling rights under treaty if (1) the United States has jurisdiction where the whaling occurs; (2) the MMPA applies in a non-discriminatory manner to treaty and non-treaty persons alike; and (3) the application of the statute to regulate treaty rights is necessary to achieve its conservation purpose.</w:t>
      </w:r>
      <w:r w:rsidRPr="005C6345">
        <w:rPr>
          <w:rFonts w:ascii="Calibri" w:hAnsi="Calibri" w:cs="Times New Roman"/>
        </w:rPr>
        <w:t xml:space="preserve"> See id. 103 </w:t>
      </w:r>
      <w:r w:rsidRPr="005C6345">
        <w:rPr>
          <w:rFonts w:ascii="Calibri" w:hAnsi="Calibri" w:cs="Times New Roman"/>
          <w:b/>
          <w:sz w:val="22"/>
          <w:u w:val="single"/>
        </w:rPr>
        <w:t>As to the first prong of the test, the MMPA extends to "any person subject to the jurisdiction of the United States," 16 U.S.C. § 1372(a</w:t>
      </w:r>
      <w:proofErr w:type="gramStart"/>
      <w:r w:rsidRPr="005C6345">
        <w:rPr>
          <w:rFonts w:ascii="Calibri" w:hAnsi="Calibri" w:cs="Times New Roman"/>
          <w:b/>
          <w:sz w:val="22"/>
          <w:u w:val="single"/>
        </w:rPr>
        <w:t>)(</w:t>
      </w:r>
      <w:proofErr w:type="gramEnd"/>
      <w:r w:rsidRPr="005C6345">
        <w:rPr>
          <w:rFonts w:ascii="Calibri" w:hAnsi="Calibri" w:cs="Times New Roman"/>
          <w:b/>
          <w:sz w:val="22"/>
          <w:u w:val="single"/>
        </w:rPr>
        <w:t>1), and reaches 200 nautical miles outward from the seaward boundary of each coastal state</w:t>
      </w:r>
      <w:r w:rsidRPr="005C6345">
        <w:rPr>
          <w:rFonts w:ascii="Calibri" w:hAnsi="Calibri" w:cs="Times New Roman"/>
        </w:rPr>
        <w:t xml:space="preserve">, 16 U.S.C. § 1362(15). </w:t>
      </w:r>
      <w:r w:rsidRPr="005C6345">
        <w:rPr>
          <w:rFonts w:ascii="Calibri" w:hAnsi="Calibri" w:cs="Times New Roman"/>
          <w:b/>
          <w:sz w:val="22"/>
          <w:u w:val="single"/>
        </w:rPr>
        <w:t>Thus, the MMPA would clearly apply</w:t>
      </w:r>
      <w:r w:rsidRPr="005C6345">
        <w:rPr>
          <w:rFonts w:ascii="Calibri" w:hAnsi="Calibri" w:cs="Times New Roman"/>
        </w:rPr>
        <w:t xml:space="preserve"> to the Tribe's whaling off the coast of Washington State in the Strait of Juan de Fuca. </w:t>
      </w:r>
      <w:r w:rsidRPr="005C6345">
        <w:rPr>
          <w:rFonts w:ascii="Calibri" w:hAnsi="Calibri" w:cs="Times New Roman"/>
          <w:b/>
          <w:sz w:val="22"/>
          <w:u w:val="single"/>
        </w:rPr>
        <w:t>As to the second prong, the MMPA places a general moratorium on all persons except certain Native Alaskans with subsistence needs. The MMPA cannot be said to discriminate between treaty and non-treaty persons because members of the Tribe are not being singled out</w:t>
      </w:r>
      <w:r w:rsidRPr="005C6345">
        <w:rPr>
          <w:rFonts w:ascii="Calibri" w:hAnsi="Calibri" w:cs="Times New Roman"/>
        </w:rPr>
        <w:t xml:space="preserve"> any more than non-treaty people in the lower forty-eight states. 104 </w:t>
      </w:r>
      <w:r w:rsidRPr="005C6345">
        <w:rPr>
          <w:rFonts w:ascii="Calibri" w:hAnsi="Calibri" w:cs="Times New Roman"/>
          <w:b/>
          <w:sz w:val="22"/>
          <w:u w:val="single"/>
        </w:rPr>
        <w:t xml:space="preserve">The third prong of the Fryberg test requires that the application of the MMPA to the Tribe be necessary to achieve its conservation purpose. </w:t>
      </w:r>
      <w:r w:rsidRPr="005C6345">
        <w:rPr>
          <w:rFonts w:ascii="Calibri" w:hAnsi="Calibri" w:cs="Times New Roman"/>
        </w:rPr>
        <w:t>This prong frames for us the critical issue under this test: whether restraint on the Tribe's whaling pursuant to treaty rights is necessary to effectuate the conservation purpose of the MMPA</w:t>
      </w:r>
      <w:r w:rsidRPr="005C6345">
        <w:rPr>
          <w:rFonts w:ascii="Calibri" w:hAnsi="Calibri" w:cs="Times New Roman"/>
          <w:b/>
          <w:sz w:val="22"/>
          <w:u w:val="single"/>
        </w:rPr>
        <w:t>. In assessing this issue, we are mindful that the major objective of the MMPA is to ensure that marine mammals continue to be "significant functioning element[s] in the ecosystem."</w:t>
      </w:r>
      <w:r w:rsidRPr="005C6345">
        <w:rPr>
          <w:rFonts w:ascii="Calibri" w:hAnsi="Calibri" w:cs="Times New Roman"/>
        </w:rPr>
        <w:t xml:space="preserve"> 16 U.S.C. § 1361(2). In fact, "[marine mammals] should not be permitted to diminish below their optimum sustainable population." Id. </w:t>
      </w:r>
      <w:r w:rsidRPr="005C6345">
        <w:rPr>
          <w:rFonts w:ascii="Calibri" w:hAnsi="Calibri" w:cs="Times New Roman"/>
          <w:b/>
          <w:sz w:val="22"/>
          <w:u w:val="single"/>
        </w:rPr>
        <w:t>To carry out these conservation objectives, the MMPA implements a sweeping moratorium in combination with a permitting process to ensure that the taking of marine mammals is specifically authorized and systematically reviewed.</w:t>
      </w:r>
      <w:r w:rsidRPr="005C6345">
        <w:rPr>
          <w:rFonts w:ascii="Calibri" w:hAnsi="Calibri" w:cs="Times New Roman"/>
        </w:rPr>
        <w:t xml:space="preserve"> </w:t>
      </w:r>
      <w:r w:rsidRPr="005C6345">
        <w:rPr>
          <w:rFonts w:ascii="Calibri" w:hAnsi="Calibri" w:cs="Times New Roman"/>
        </w:rPr>
        <w:lastRenderedPageBreak/>
        <w:t>For example, the MMPA requires that the administering agency consider "distribution, abundance, breeding habits, and times and lines of migratory movements of such marine mammals" when deciding the appropriateness of waiving requirements under the MMPA, 16 U.S.C. § 1371(a</w:t>
      </w:r>
      <w:proofErr w:type="gramStart"/>
      <w:r w:rsidRPr="005C6345">
        <w:rPr>
          <w:rFonts w:ascii="Calibri" w:hAnsi="Calibri" w:cs="Times New Roman"/>
        </w:rPr>
        <w:t>)(</w:t>
      </w:r>
      <w:proofErr w:type="gramEnd"/>
      <w:r w:rsidRPr="005C6345">
        <w:rPr>
          <w:rFonts w:ascii="Calibri" w:hAnsi="Calibri" w:cs="Times New Roman"/>
        </w:rPr>
        <w:t>3)(A). And, when certain permits are issued, the permit may be suspended if the taking results in "more than a negligible impact on the species or stock concerned." 16 U.S.C. § 1371(a</w:t>
      </w:r>
      <w:proofErr w:type="gramStart"/>
      <w:r w:rsidRPr="005C6345">
        <w:rPr>
          <w:rFonts w:ascii="Calibri" w:hAnsi="Calibri" w:cs="Times New Roman"/>
        </w:rPr>
        <w:t>)(</w:t>
      </w:r>
      <w:proofErr w:type="gramEnd"/>
      <w:r w:rsidRPr="005C6345">
        <w:rPr>
          <w:rFonts w:ascii="Calibri" w:hAnsi="Calibri" w:cs="Times New Roman"/>
        </w:rPr>
        <w:t xml:space="preserve">5)(B)(ii). </w:t>
      </w:r>
      <w:r w:rsidRPr="005C6345">
        <w:rPr>
          <w:rFonts w:ascii="Calibri" w:hAnsi="Calibri" w:cs="Times New Roman"/>
          <w:b/>
          <w:sz w:val="22"/>
          <w:u w:val="single"/>
        </w:rPr>
        <w:t>One need only review Congress's carefully selected language to realize that Congress's concern was not merely with survival of marine mammals, though that is of inestimable importance, but more broadly with ensuring that these mammals maintain an "optimum sustainable population" and remain "significant functioning elements in the ecosystem." The MMPA's requirements for taking are specifically designed to promote such objectives.</w:t>
      </w:r>
      <w:r w:rsidRPr="005C6345">
        <w:rPr>
          <w:rFonts w:ascii="Calibri" w:hAnsi="Calibri" w:cs="Times New Roman"/>
        </w:rPr>
        <w:t xml:space="preserve"> </w:t>
      </w:r>
      <w:r w:rsidRPr="005C6345">
        <w:rPr>
          <w:rFonts w:ascii="Calibri" w:hAnsi="Calibri" w:cs="Times New Roman"/>
          <w:b/>
          <w:sz w:val="22"/>
          <w:u w:val="single"/>
        </w:rPr>
        <w:t>Without subjecting the Tribe's whaling to review under the MMPA, there is no assurance</w:t>
      </w:r>
      <w:r w:rsidRPr="005C6345">
        <w:rPr>
          <w:rFonts w:ascii="Calibri" w:hAnsi="Calibri" w:cs="Times New Roman"/>
        </w:rPr>
        <w:t xml:space="preserve"> </w:t>
      </w:r>
      <w:r w:rsidRPr="005C6345">
        <w:rPr>
          <w:rFonts w:ascii="Calibri" w:hAnsi="Calibri" w:cs="Times New Roman"/>
          <w:b/>
          <w:sz w:val="22"/>
          <w:u w:val="single"/>
        </w:rPr>
        <w:t>that</w:t>
      </w:r>
      <w:r w:rsidRPr="005C6345">
        <w:rPr>
          <w:rFonts w:ascii="Calibri" w:hAnsi="Calibri" w:cs="Times New Roman"/>
        </w:rPr>
        <w:t xml:space="preserve"> the takes by </w:t>
      </w:r>
      <w:r w:rsidRPr="005C6345">
        <w:rPr>
          <w:rFonts w:ascii="Calibri" w:hAnsi="Calibri" w:cs="Times New Roman"/>
          <w:b/>
          <w:sz w:val="22"/>
          <w:u w:val="single"/>
        </w:rPr>
        <w:t>the Tribe</w:t>
      </w:r>
      <w:r w:rsidRPr="005C6345">
        <w:rPr>
          <w:rFonts w:ascii="Calibri" w:hAnsi="Calibri" w:cs="Times New Roman"/>
        </w:rPr>
        <w:t xml:space="preserve"> of gray whales, including both those killed and those harassed without success, </w:t>
      </w:r>
      <w:r w:rsidRPr="005C6345">
        <w:rPr>
          <w:rFonts w:ascii="Calibri" w:hAnsi="Calibri" w:cs="Times New Roman"/>
          <w:b/>
          <w:sz w:val="22"/>
          <w:u w:val="single"/>
        </w:rPr>
        <w:t>will not threaten the role of the gray whales as functioning elements of the marine ecosystem, and thus no assurance that the purpose of the MMPA will be effectuated.</w:t>
      </w:r>
      <w:r w:rsidRPr="005C6345">
        <w:rPr>
          <w:rFonts w:ascii="Calibri" w:hAnsi="Calibri" w:cs="Times New Roman"/>
        </w:rPr>
        <w:t xml:space="preserve">23 105 </w:t>
      </w:r>
      <w:r w:rsidRPr="005C6345">
        <w:rPr>
          <w:rFonts w:ascii="Calibri" w:hAnsi="Calibri" w:cs="Times New Roman"/>
          <w:b/>
          <w:sz w:val="22"/>
          <w:u w:val="single"/>
        </w:rPr>
        <w:t>If the Tribe's plans for whaling could proceed without regulation, we cannot be certain that future whaling by the Tribe will not jeopardize the gray whale population</w:t>
      </w:r>
      <w:r w:rsidRPr="005C6345">
        <w:rPr>
          <w:rFonts w:ascii="Calibri" w:hAnsi="Calibri" w:cs="Times New Roman"/>
        </w:rPr>
        <w:t xml:space="preserve"> either through its current plan or through future expanded quotas. While the Tribe's current Gray Whale Management Plan allows the Tribe to hunt whales with rifles and motorized boats, the Tribe is not limited to a particular method of hunting by the terms of the Treaty of </w:t>
      </w:r>
      <w:proofErr w:type="spellStart"/>
      <w:r w:rsidRPr="005C6345">
        <w:rPr>
          <w:rFonts w:ascii="Calibri" w:hAnsi="Calibri" w:cs="Times New Roman"/>
        </w:rPr>
        <w:t>Neah</w:t>
      </w:r>
      <w:proofErr w:type="spellEnd"/>
      <w:r w:rsidRPr="005C6345">
        <w:rPr>
          <w:rFonts w:ascii="Calibri" w:hAnsi="Calibri" w:cs="Times New Roman"/>
        </w:rPr>
        <w:t xml:space="preserve"> Bay. See United States v. Washington, 384 </w:t>
      </w:r>
      <w:proofErr w:type="spellStart"/>
      <w:r w:rsidRPr="005C6345">
        <w:rPr>
          <w:rFonts w:ascii="Calibri" w:hAnsi="Calibri" w:cs="Times New Roman"/>
        </w:rPr>
        <w:t>F.Supp</w:t>
      </w:r>
      <w:proofErr w:type="spellEnd"/>
      <w:r w:rsidRPr="005C6345">
        <w:rPr>
          <w:rFonts w:ascii="Calibri" w:hAnsi="Calibri" w:cs="Times New Roman"/>
        </w:rPr>
        <w:t>. 312, 407 (W.D.Wash.1974) (commonly referred to as the "</w:t>
      </w:r>
      <w:proofErr w:type="spellStart"/>
      <w:r w:rsidRPr="005C6345">
        <w:rPr>
          <w:rFonts w:ascii="Calibri" w:hAnsi="Calibri" w:cs="Times New Roman"/>
        </w:rPr>
        <w:t>Boldt</w:t>
      </w:r>
      <w:proofErr w:type="spellEnd"/>
      <w:r w:rsidRPr="005C6345">
        <w:rPr>
          <w:rFonts w:ascii="Calibri" w:hAnsi="Calibri" w:cs="Times New Roman"/>
        </w:rPr>
        <w:t xml:space="preserve">" decision), </w:t>
      </w:r>
      <w:proofErr w:type="spellStart"/>
      <w:r w:rsidRPr="005C6345">
        <w:rPr>
          <w:rFonts w:ascii="Calibri" w:hAnsi="Calibri" w:cs="Times New Roman"/>
        </w:rPr>
        <w:t>aff'd</w:t>
      </w:r>
      <w:proofErr w:type="spellEnd"/>
      <w:r w:rsidRPr="005C6345">
        <w:rPr>
          <w:rFonts w:ascii="Calibri" w:hAnsi="Calibri" w:cs="Times New Roman"/>
        </w:rPr>
        <w:t xml:space="preserve">, 520 F.2d 676 (9th Cir.1975), cert. denied, 423 U.S. 1086, 96 </w:t>
      </w:r>
      <w:proofErr w:type="spellStart"/>
      <w:r w:rsidRPr="005C6345">
        <w:rPr>
          <w:rFonts w:ascii="Calibri" w:hAnsi="Calibri" w:cs="Times New Roman"/>
        </w:rPr>
        <w:t>S.Ct</w:t>
      </w:r>
      <w:proofErr w:type="spellEnd"/>
      <w:r w:rsidRPr="005C6345">
        <w:rPr>
          <w:rFonts w:ascii="Calibri" w:hAnsi="Calibri" w:cs="Times New Roman"/>
        </w:rPr>
        <w:t xml:space="preserve">. 877, 47 L.Ed.2d 97 (1976) ("Just as non-Indians may continue to take advantage of improvements in fishing techniques, the Treaty Tribes may, in exercising their rights to take </w:t>
      </w:r>
      <w:proofErr w:type="spellStart"/>
      <w:r w:rsidRPr="005C6345">
        <w:rPr>
          <w:rFonts w:ascii="Calibri" w:hAnsi="Calibri" w:cs="Times New Roman"/>
        </w:rPr>
        <w:t>anadromous</w:t>
      </w:r>
      <w:proofErr w:type="spellEnd"/>
      <w:r w:rsidRPr="005C6345">
        <w:rPr>
          <w:rFonts w:ascii="Calibri" w:hAnsi="Calibri" w:cs="Times New Roman"/>
        </w:rPr>
        <w:t xml:space="preserve"> fish, utilize improvements in traditional fishing methods, such for example as nylon nets and steel hooks."). The Tribe, therefore, could use evolving technology to facilitate more efficient hunting of the gray whales. The tribal council of the Makah Tribe has shown admirable restraint in limiting its aim to a small number of whales, and seeking the umbrella approval of the United States for a share of a quota approved by the IWC. But </w:t>
      </w:r>
      <w:r w:rsidRPr="005C6345">
        <w:rPr>
          <w:rFonts w:ascii="Calibri" w:hAnsi="Calibri" w:cs="Times New Roman"/>
          <w:b/>
          <w:sz w:val="22"/>
          <w:u w:val="single"/>
        </w:rPr>
        <w:t>it is not clear the extent to which the Tribe's treaty right is limited to the approvals of the IWC or the Tribe's Gray Whale Management Plan.</w:t>
      </w:r>
      <w:r w:rsidRPr="005C6345">
        <w:rPr>
          <w:rFonts w:ascii="Calibri" w:hAnsi="Calibri" w:cs="Times New Roman"/>
        </w:rPr>
        <w:t xml:space="preserve"> The intent of Congress cannot be hostage to the goodwill or good judgment or good sense of the particular leaders empowered by the Tribe at present; </w:t>
      </w:r>
      <w:r w:rsidRPr="005C6345">
        <w:rPr>
          <w:rFonts w:ascii="Calibri" w:hAnsi="Calibri" w:cs="Times New Roman"/>
          <w:b/>
          <w:sz w:val="22"/>
          <w:u w:val="single"/>
        </w:rPr>
        <w:t xml:space="preserve">it must be assumed that Congress intended to effectuate policies for the United States and its residents, including the Makah Tribe, that transcend the decisions of any subordinate group. </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The vague language of the treaty allows more than just whales to be hunted – decimates the environment</w:t>
      </w:r>
    </w:p>
    <w:p w:rsidR="005C6345" w:rsidRPr="005C6345" w:rsidRDefault="005C6345" w:rsidP="005C6345">
      <w:pPr>
        <w:spacing w:after="160" w:line="259" w:lineRule="auto"/>
        <w:rPr>
          <w:rFonts w:ascii="Calibri" w:hAnsi="Calibri" w:cs="Times New Roman"/>
          <w:sz w:val="22"/>
        </w:rPr>
      </w:pPr>
      <w:proofErr w:type="spellStart"/>
      <w:r w:rsidRPr="005C6345">
        <w:rPr>
          <w:rFonts w:ascii="Calibri" w:hAnsi="Calibri" w:cs="Times New Roman"/>
          <w:b/>
          <w:bCs/>
          <w:sz w:val="26"/>
        </w:rPr>
        <w:t>Giltzenstein</w:t>
      </w:r>
      <w:proofErr w:type="spellEnd"/>
      <w:r w:rsidRPr="005C6345">
        <w:rPr>
          <w:rFonts w:ascii="Calibri" w:hAnsi="Calibri" w:cs="Times New Roman"/>
          <w:b/>
          <w:bCs/>
          <w:sz w:val="26"/>
        </w:rPr>
        <w:t xml:space="preserve"> et al 4</w:t>
      </w:r>
      <w:r w:rsidRPr="005C6345">
        <w:rPr>
          <w:rFonts w:ascii="Calibri" w:hAnsi="Calibri" w:cs="Times New Roman"/>
          <w:sz w:val="22"/>
        </w:rPr>
        <w:t xml:space="preserve"> – Majority Decision for United States Court of Appeals, Ninth Circuit.</w:t>
      </w:r>
    </w:p>
    <w:p w:rsidR="005C6345" w:rsidRPr="005C6345" w:rsidRDefault="005C6345" w:rsidP="005C6345">
      <w:pPr>
        <w:spacing w:after="160" w:line="259" w:lineRule="auto"/>
        <w:rPr>
          <w:rFonts w:ascii="Calibri" w:hAnsi="Calibri" w:cs="Times New Roman"/>
          <w:sz w:val="22"/>
        </w:rPr>
      </w:pPr>
      <w:r w:rsidRPr="005C6345">
        <w:rPr>
          <w:rFonts w:ascii="Calibri" w:hAnsi="Calibri" w:cs="Times New Roman"/>
          <w:sz w:val="22"/>
        </w:rPr>
        <w:t xml:space="preserve">(Eric, “371 F. 3d 475 - Anderson v. Evans US”, 6/7/2004, </w:t>
      </w:r>
      <w:hyperlink r:id="rId12" w:history="1">
        <w:r w:rsidRPr="005C6345">
          <w:rPr>
            <w:rFonts w:ascii="Calibri" w:hAnsi="Calibri" w:cs="Times New Roman"/>
            <w:sz w:val="22"/>
          </w:rPr>
          <w:t>http://openjurist.org/371/f3d/475/anderson-v-evans-us</w:t>
        </w:r>
      </w:hyperlink>
      <w:r w:rsidRPr="005C6345">
        <w:rPr>
          <w:rFonts w:ascii="Calibri" w:hAnsi="Calibri" w:cs="Times New Roman"/>
          <w:sz w:val="22"/>
        </w:rPr>
        <w:t>, HW)</w:t>
      </w:r>
    </w:p>
    <w:p w:rsidR="005C6345" w:rsidRPr="005C6345" w:rsidRDefault="005C6345" w:rsidP="005C6345">
      <w:pPr>
        <w:spacing w:after="160" w:line="259" w:lineRule="auto"/>
        <w:rPr>
          <w:rFonts w:ascii="Calibri" w:hAnsi="Calibri" w:cs="Times New Roman"/>
        </w:rPr>
      </w:pPr>
      <w:r w:rsidRPr="005C6345">
        <w:rPr>
          <w:rFonts w:ascii="Calibri" w:hAnsi="Calibri" w:cs="Times New Roman"/>
        </w:rPr>
        <w:t xml:space="preserve">106 </w:t>
      </w:r>
      <w:r w:rsidRPr="005C6345">
        <w:rPr>
          <w:rFonts w:ascii="Calibri" w:hAnsi="Calibri" w:cs="Times New Roman"/>
          <w:b/>
          <w:sz w:val="22"/>
          <w:u w:val="single"/>
        </w:rPr>
        <w:t>If the MMPA's conservation purpose were forced to yield to the Makah Tribe's treaty rights, other tribes could also claim the right to hunt marine mammals without complying with the MMPA.</w:t>
      </w:r>
      <w:r w:rsidRPr="005C6345">
        <w:rPr>
          <w:rFonts w:ascii="Calibri" w:hAnsi="Calibri" w:cs="Times New Roman"/>
        </w:rPr>
        <w:t xml:space="preserve"> While </w:t>
      </w:r>
      <w:r w:rsidRPr="005C6345">
        <w:rPr>
          <w:rFonts w:ascii="Calibri" w:hAnsi="Calibri" w:cs="Times New Roman"/>
          <w:b/>
          <w:sz w:val="22"/>
          <w:u w:val="single"/>
        </w:rPr>
        <w:t>defendants argue that the Makah Tribe is the only tribe in the United States with a treaty right</w:t>
      </w:r>
      <w:r w:rsidRPr="005C6345">
        <w:rPr>
          <w:rFonts w:ascii="Calibri" w:hAnsi="Calibri" w:cs="Times New Roman"/>
        </w:rPr>
        <w:t xml:space="preserve"> expressly guaranteeing the right to whale, </w:t>
      </w:r>
      <w:r w:rsidRPr="005C6345">
        <w:rPr>
          <w:rFonts w:ascii="Calibri" w:hAnsi="Calibri" w:cs="Times New Roman"/>
          <w:b/>
          <w:sz w:val="22"/>
          <w:u w:val="single"/>
        </w:rPr>
        <w:t>that argument ignores the fact that whale hunting could be protected under less specific treaty language.</w:t>
      </w:r>
      <w:r w:rsidRPr="005C6345">
        <w:rPr>
          <w:rFonts w:ascii="Calibri" w:hAnsi="Calibri" w:cs="Times New Roman"/>
        </w:rPr>
        <w:t xml:space="preserve"> The EA prepared by the federal defendants notes that other Pacific Coast tribes that once hunted whales have reserved traditional "hunting and fishing" rights in their treaties. </w:t>
      </w:r>
      <w:r w:rsidRPr="005C6345">
        <w:rPr>
          <w:rFonts w:ascii="Calibri" w:hAnsi="Calibri" w:cs="Times New Roman"/>
          <w:b/>
          <w:sz w:val="22"/>
          <w:u w:val="single"/>
        </w:rPr>
        <w:t xml:space="preserve">These less specific "hunting and fishing" rights might be urged to cover a hunt for marine mammals. Although such mammals might not be the subject of "fishing," there is little doubt they are "hunted." </w:t>
      </w:r>
      <w:r w:rsidRPr="005C6345">
        <w:rPr>
          <w:rFonts w:ascii="Calibri" w:hAnsi="Calibri" w:cs="Times New Roman"/>
        </w:rPr>
        <w:t xml:space="preserve">107 Defendants argue that the conservation necessity test under Fryberg is not triggered until species preservation emerges as an issue. We have rejected the idea that species preservation must be an issue for the conservation necessity principle to apply. </w:t>
      </w:r>
      <w:proofErr w:type="spellStart"/>
      <w:r w:rsidRPr="005C6345">
        <w:rPr>
          <w:rFonts w:ascii="Calibri" w:hAnsi="Calibri" w:cs="Times New Roman"/>
        </w:rPr>
        <w:t>Eberhardt</w:t>
      </w:r>
      <w:proofErr w:type="spellEnd"/>
      <w:r w:rsidRPr="005C6345">
        <w:rPr>
          <w:rFonts w:ascii="Calibri" w:hAnsi="Calibri" w:cs="Times New Roman"/>
        </w:rPr>
        <w:t xml:space="preserve">, 789 F.2d at 1362, citing United States v. Oregon, 718 F.2d 299, 305 (9th Cir.1983). </w:t>
      </w:r>
      <w:r w:rsidRPr="005C6345">
        <w:rPr>
          <w:rFonts w:ascii="Calibri" w:hAnsi="Calibri" w:cs="Times New Roman"/>
          <w:b/>
          <w:sz w:val="22"/>
          <w:u w:val="single"/>
        </w:rPr>
        <w:t>Satisfaction of the Fryberg test depends on the conservation purpose of the statute. Here the purpose of the MMPA is not limited to species preservation.</w:t>
      </w:r>
      <w:r w:rsidRPr="005C6345">
        <w:rPr>
          <w:rFonts w:ascii="Calibri" w:hAnsi="Calibri" w:cs="Times New Roman"/>
        </w:rPr>
        <w:t xml:space="preserve"> Whether the Tribe's whaling will damage the delicate balance of the gray whales in the marine ecosystem is a question that must be asked long before we reach the desperate point where we face a reactive scramble for species preservation. </w:t>
      </w:r>
      <w:r w:rsidRPr="005C6345">
        <w:rPr>
          <w:rFonts w:ascii="Calibri" w:hAnsi="Calibri" w:cs="Times New Roman"/>
          <w:b/>
          <w:sz w:val="22"/>
          <w:u w:val="single"/>
        </w:rPr>
        <w:t xml:space="preserve">To effectuate the purpose of the MMPA, which is to make informed, proactive decisions regarding the effect of marine mammal takes, we conclude that the MMPA must </w:t>
      </w:r>
      <w:r w:rsidRPr="005C6345">
        <w:rPr>
          <w:rFonts w:ascii="Calibri" w:hAnsi="Calibri" w:cs="Times New Roman"/>
          <w:b/>
          <w:sz w:val="22"/>
          <w:u w:val="single"/>
        </w:rPr>
        <w:lastRenderedPageBreak/>
        <w:t>apply to the Tribe, even if its treaty rights must be considered</w:t>
      </w:r>
      <w:r w:rsidRPr="005C6345">
        <w:rPr>
          <w:rFonts w:ascii="Calibri" w:hAnsi="Calibri" w:cs="Times New Roman"/>
        </w:rPr>
        <w:t xml:space="preserve"> and given weight by NMFS in implementing the MMPA, an issue we do not decide.24</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Exemptions to the MMPA destroys its legitimacy and the plan allows private whaling – undermines the environment and prevents the Makah from whaling</w:t>
      </w:r>
    </w:p>
    <w:p w:rsidR="005C6345" w:rsidRPr="005C6345" w:rsidRDefault="005C6345" w:rsidP="005C6345">
      <w:pPr>
        <w:spacing w:after="160" w:line="259" w:lineRule="auto"/>
        <w:rPr>
          <w:rFonts w:ascii="Calibri" w:hAnsi="Calibri" w:cs="Times New Roman"/>
          <w:sz w:val="22"/>
        </w:rPr>
      </w:pPr>
      <w:proofErr w:type="spellStart"/>
      <w:r w:rsidRPr="005C6345">
        <w:rPr>
          <w:rFonts w:ascii="Calibri" w:hAnsi="Calibri" w:cs="Times New Roman"/>
          <w:b/>
          <w:bCs/>
          <w:sz w:val="26"/>
        </w:rPr>
        <w:t>Giltzenstein</w:t>
      </w:r>
      <w:proofErr w:type="spellEnd"/>
      <w:r w:rsidRPr="005C6345">
        <w:rPr>
          <w:rFonts w:ascii="Calibri" w:hAnsi="Calibri" w:cs="Times New Roman"/>
          <w:b/>
          <w:bCs/>
          <w:sz w:val="26"/>
        </w:rPr>
        <w:t xml:space="preserve"> et al 4</w:t>
      </w:r>
      <w:r w:rsidRPr="005C6345">
        <w:rPr>
          <w:rFonts w:ascii="Calibri" w:hAnsi="Calibri" w:cs="Times New Roman"/>
          <w:sz w:val="22"/>
        </w:rPr>
        <w:t xml:space="preserve"> – Majority Decision for United States Court of Appeals, Ninth Circuit.</w:t>
      </w:r>
    </w:p>
    <w:p w:rsidR="005C6345" w:rsidRPr="005C6345" w:rsidRDefault="005C6345" w:rsidP="005C6345">
      <w:pPr>
        <w:spacing w:after="160" w:line="259" w:lineRule="auto"/>
        <w:rPr>
          <w:rFonts w:ascii="Calibri" w:hAnsi="Calibri" w:cs="Times New Roman"/>
          <w:sz w:val="22"/>
        </w:rPr>
      </w:pPr>
      <w:r w:rsidRPr="005C6345">
        <w:rPr>
          <w:rFonts w:ascii="Calibri" w:hAnsi="Calibri" w:cs="Times New Roman"/>
          <w:sz w:val="22"/>
        </w:rPr>
        <w:t xml:space="preserve">(Eric, “371 F. 3d 475 - Anderson v. Evans US”, 6/7/2004, </w:t>
      </w:r>
      <w:hyperlink r:id="rId13" w:history="1">
        <w:r w:rsidRPr="005C6345">
          <w:rPr>
            <w:rFonts w:ascii="Calibri" w:hAnsi="Calibri" w:cs="Times New Roman"/>
            <w:sz w:val="22"/>
          </w:rPr>
          <w:t>http://openjurist.org/371/f3d/475/anderson-v-evans-us</w:t>
        </w:r>
      </w:hyperlink>
      <w:r w:rsidRPr="005C6345">
        <w:rPr>
          <w:rFonts w:ascii="Calibri" w:hAnsi="Calibri" w:cs="Times New Roman"/>
          <w:sz w:val="22"/>
        </w:rPr>
        <w:t>, HW)</w:t>
      </w:r>
    </w:p>
    <w:p w:rsidR="005C6345" w:rsidRPr="005C6345" w:rsidRDefault="005C6345" w:rsidP="005C6345">
      <w:pPr>
        <w:spacing w:after="160" w:line="259" w:lineRule="auto"/>
        <w:rPr>
          <w:rFonts w:ascii="Calibri" w:hAnsi="Calibri" w:cs="Times New Roman"/>
          <w:b/>
          <w:sz w:val="22"/>
          <w:u w:val="single"/>
        </w:rPr>
      </w:pPr>
      <w:r w:rsidRPr="005C6345">
        <w:rPr>
          <w:rFonts w:ascii="Calibri" w:hAnsi="Calibri" w:cs="Times New Roman"/>
        </w:rPr>
        <w:t xml:space="preserve">108 </w:t>
      </w:r>
      <w:r w:rsidRPr="005C6345">
        <w:rPr>
          <w:rFonts w:ascii="Calibri" w:hAnsi="Calibri" w:cs="Times New Roman"/>
          <w:b/>
          <w:sz w:val="22"/>
          <w:u w:val="single"/>
        </w:rPr>
        <w:t xml:space="preserve">The application of the MMPA to the Tribe to uphold the conservation purpose of the MMPA goes hand in hand with the principles embedded in the Treaty of </w:t>
      </w:r>
      <w:proofErr w:type="spellStart"/>
      <w:r w:rsidRPr="005C6345">
        <w:rPr>
          <w:rFonts w:ascii="Calibri" w:hAnsi="Calibri" w:cs="Times New Roman"/>
          <w:b/>
          <w:sz w:val="22"/>
          <w:u w:val="single"/>
        </w:rPr>
        <w:t>Neah</w:t>
      </w:r>
      <w:proofErr w:type="spellEnd"/>
      <w:r w:rsidRPr="005C6345">
        <w:rPr>
          <w:rFonts w:ascii="Calibri" w:hAnsi="Calibri" w:cs="Times New Roman"/>
          <w:b/>
          <w:sz w:val="22"/>
          <w:u w:val="single"/>
        </w:rPr>
        <w:t xml:space="preserve"> Bay itself. The treaty language</w:t>
      </w:r>
      <w:r w:rsidRPr="005C6345">
        <w:rPr>
          <w:rFonts w:ascii="Calibri" w:hAnsi="Calibri" w:cs="Times New Roman"/>
        </w:rPr>
        <w:t xml:space="preserve">, when considered on its face, </w:t>
      </w:r>
      <w:r w:rsidRPr="005C6345">
        <w:rPr>
          <w:rFonts w:ascii="Calibri" w:hAnsi="Calibri" w:cs="Times New Roman"/>
          <w:b/>
          <w:sz w:val="22"/>
          <w:u w:val="single"/>
        </w:rPr>
        <w:t>supports our conclusion that the conservation purpose of the MMPA requires it be applied to the Tribe</w:t>
      </w:r>
      <w:r w:rsidRPr="005C6345">
        <w:rPr>
          <w:rFonts w:ascii="Calibri" w:hAnsi="Calibri" w:cs="Times New Roman"/>
        </w:rPr>
        <w:t xml:space="preserve">. </w:t>
      </w:r>
      <w:r w:rsidRPr="005C6345">
        <w:rPr>
          <w:rFonts w:ascii="Calibri" w:hAnsi="Calibri" w:cs="Times New Roman"/>
          <w:b/>
          <w:sz w:val="22"/>
          <w:u w:val="single"/>
        </w:rPr>
        <w:t xml:space="preserve">The Treaty of </w:t>
      </w:r>
      <w:proofErr w:type="spellStart"/>
      <w:r w:rsidRPr="005C6345">
        <w:rPr>
          <w:rFonts w:ascii="Calibri" w:hAnsi="Calibri" w:cs="Times New Roman"/>
          <w:b/>
          <w:sz w:val="22"/>
          <w:u w:val="single"/>
        </w:rPr>
        <w:t>Neah</w:t>
      </w:r>
      <w:proofErr w:type="spellEnd"/>
      <w:r w:rsidRPr="005C6345">
        <w:rPr>
          <w:rFonts w:ascii="Calibri" w:hAnsi="Calibri" w:cs="Times New Roman"/>
          <w:b/>
          <w:sz w:val="22"/>
          <w:u w:val="single"/>
        </w:rPr>
        <w:t xml:space="preserve"> Bay provides the Tribe with a right to fish and hunt whales "in common with all citizens of the United States."</w:t>
      </w:r>
      <w:r w:rsidRPr="005C6345">
        <w:rPr>
          <w:rFonts w:ascii="Calibri" w:hAnsi="Calibri" w:cs="Times New Roman"/>
        </w:rPr>
        <w:t xml:space="preserve"> 12 Stat. 939, 940 (1855). </w:t>
      </w:r>
      <w:r w:rsidRPr="005C6345">
        <w:rPr>
          <w:rFonts w:ascii="Calibri" w:hAnsi="Calibri" w:cs="Times New Roman"/>
          <w:b/>
          <w:sz w:val="22"/>
          <w:u w:val="single"/>
        </w:rPr>
        <w:t xml:space="preserve">We have recognized that the "in common with" language creates a relationship between Indians and non-Indians similar to a </w:t>
      </w:r>
      <w:proofErr w:type="spellStart"/>
      <w:r w:rsidRPr="005C6345">
        <w:rPr>
          <w:rFonts w:ascii="Calibri" w:hAnsi="Calibri" w:cs="Times New Roman"/>
          <w:b/>
          <w:sz w:val="22"/>
          <w:u w:val="single"/>
        </w:rPr>
        <w:t>cotenancy</w:t>
      </w:r>
      <w:proofErr w:type="spellEnd"/>
      <w:r w:rsidRPr="005C6345">
        <w:rPr>
          <w:rFonts w:ascii="Calibri" w:hAnsi="Calibri" w:cs="Times New Roman"/>
          <w:b/>
          <w:sz w:val="22"/>
          <w:u w:val="single"/>
        </w:rPr>
        <w:t>, in which neither party may "permit the subject matter of [the treaty] to be destroyed."</w:t>
      </w:r>
      <w:r w:rsidRPr="005C6345">
        <w:rPr>
          <w:rFonts w:ascii="Calibri" w:hAnsi="Calibri" w:cs="Times New Roman"/>
        </w:rPr>
        <w:t xml:space="preserve"> United States v. Washington, 520 F.2d 676, 685 (9th Cir.1975). See also United States v. Washington, 761 F.2d 1404, 1408 (9th Cir.1985) (recognizing that "in common with" has been interpreted to give rise to </w:t>
      </w:r>
      <w:proofErr w:type="spellStart"/>
      <w:r w:rsidRPr="005C6345">
        <w:rPr>
          <w:rFonts w:ascii="Calibri" w:hAnsi="Calibri" w:cs="Times New Roman"/>
        </w:rPr>
        <w:t>cotenancy</w:t>
      </w:r>
      <w:proofErr w:type="spellEnd"/>
      <w:r w:rsidRPr="005C6345">
        <w:rPr>
          <w:rFonts w:ascii="Calibri" w:hAnsi="Calibri" w:cs="Times New Roman"/>
        </w:rPr>
        <w:t xml:space="preserve"> type relationship). While </w:t>
      </w:r>
      <w:r w:rsidRPr="005C6345">
        <w:rPr>
          <w:rFonts w:ascii="Calibri" w:hAnsi="Calibri" w:cs="Times New Roman"/>
          <w:b/>
          <w:sz w:val="22"/>
          <w:u w:val="single"/>
        </w:rPr>
        <w:t>this "in common with" clause</w:t>
      </w:r>
      <w:r w:rsidRPr="005C6345">
        <w:rPr>
          <w:rFonts w:ascii="Calibri" w:hAnsi="Calibri" w:cs="Times New Roman"/>
        </w:rPr>
        <w:t xml:space="preserve"> does not strip Indians of the substance of their treaty rights, see Washington v. Washington Commercial Passenger Fishing Vessel </w:t>
      </w:r>
      <w:proofErr w:type="spellStart"/>
      <w:r w:rsidRPr="005C6345">
        <w:rPr>
          <w:rFonts w:ascii="Calibri" w:hAnsi="Calibri" w:cs="Times New Roman"/>
        </w:rPr>
        <w:t>Ass'n</w:t>
      </w:r>
      <w:proofErr w:type="spellEnd"/>
      <w:r w:rsidRPr="005C6345">
        <w:rPr>
          <w:rFonts w:ascii="Calibri" w:hAnsi="Calibri" w:cs="Times New Roman"/>
        </w:rPr>
        <w:t xml:space="preserve">, 443 U.S. 658, 677 n. 22, 99 </w:t>
      </w:r>
      <w:proofErr w:type="spellStart"/>
      <w:r w:rsidRPr="005C6345">
        <w:rPr>
          <w:rFonts w:ascii="Calibri" w:hAnsi="Calibri" w:cs="Times New Roman"/>
        </w:rPr>
        <w:t>S.Ct</w:t>
      </w:r>
      <w:proofErr w:type="spellEnd"/>
      <w:r w:rsidRPr="005C6345">
        <w:rPr>
          <w:rFonts w:ascii="Calibri" w:hAnsi="Calibri" w:cs="Times New Roman"/>
        </w:rPr>
        <w:t xml:space="preserve">. 3055, 61 L.Ed.2d 823 (1979), it </w:t>
      </w:r>
      <w:r w:rsidRPr="005C6345">
        <w:rPr>
          <w:rFonts w:ascii="Calibri" w:hAnsi="Calibri" w:cs="Times New Roman"/>
          <w:b/>
          <w:sz w:val="22"/>
          <w:u w:val="single"/>
        </w:rPr>
        <w:t>does prevent Indians from relying on treaty rights to deprive other citizens of a fair apportionment of a resource.</w:t>
      </w:r>
      <w:r w:rsidRPr="005C6345">
        <w:rPr>
          <w:rFonts w:ascii="Calibri" w:hAnsi="Calibri" w:cs="Times New Roman"/>
        </w:rPr>
        <w:t xml:space="preserve"> See id. </w:t>
      </w:r>
      <w:proofErr w:type="gramStart"/>
      <w:r w:rsidRPr="005C6345">
        <w:rPr>
          <w:rFonts w:ascii="Calibri" w:hAnsi="Calibri" w:cs="Times New Roman"/>
        </w:rPr>
        <w:t>at</w:t>
      </w:r>
      <w:proofErr w:type="gramEnd"/>
      <w:r w:rsidRPr="005C6345">
        <w:rPr>
          <w:rFonts w:ascii="Calibri" w:hAnsi="Calibri" w:cs="Times New Roman"/>
        </w:rPr>
        <w:t xml:space="preserve"> 683-84, 99 </w:t>
      </w:r>
      <w:proofErr w:type="spellStart"/>
      <w:r w:rsidRPr="005C6345">
        <w:rPr>
          <w:rFonts w:ascii="Calibri" w:hAnsi="Calibri" w:cs="Times New Roman"/>
        </w:rPr>
        <w:t>S.Ct</w:t>
      </w:r>
      <w:proofErr w:type="spellEnd"/>
      <w:r w:rsidRPr="005C6345">
        <w:rPr>
          <w:rFonts w:ascii="Calibri" w:hAnsi="Calibri" w:cs="Times New Roman"/>
        </w:rPr>
        <w:t xml:space="preserve">. 3055. In Washington Commercial Passenger Fishing Vessel </w:t>
      </w:r>
      <w:proofErr w:type="spellStart"/>
      <w:r w:rsidRPr="005C6345">
        <w:rPr>
          <w:rFonts w:ascii="Calibri" w:hAnsi="Calibri" w:cs="Times New Roman"/>
        </w:rPr>
        <w:t>Ass'n</w:t>
      </w:r>
      <w:proofErr w:type="spellEnd"/>
      <w:r w:rsidRPr="005C6345">
        <w:rPr>
          <w:rFonts w:ascii="Calibri" w:hAnsi="Calibri" w:cs="Times New Roman"/>
        </w:rPr>
        <w:t>, the Supreme Court concluded that: "</w:t>
      </w:r>
      <w:proofErr w:type="spellStart"/>
      <w:r w:rsidRPr="005C6345">
        <w:rPr>
          <w:rFonts w:ascii="Calibri" w:hAnsi="Calibri" w:cs="Times New Roman"/>
        </w:rPr>
        <w:t>Nontreaty</w:t>
      </w:r>
      <w:proofErr w:type="spellEnd"/>
      <w:r w:rsidRPr="005C6345">
        <w:rPr>
          <w:rFonts w:ascii="Calibri" w:hAnsi="Calibri" w:cs="Times New Roman"/>
        </w:rPr>
        <w:t xml:space="preserve"> fishermen may not rely on property law concepts, devices such as the fish wheel, license fees, or general regulations to deprive the Indians of a fair share of the relevant runs of </w:t>
      </w:r>
      <w:proofErr w:type="spellStart"/>
      <w:r w:rsidRPr="005C6345">
        <w:rPr>
          <w:rFonts w:ascii="Calibri" w:hAnsi="Calibri" w:cs="Times New Roman"/>
        </w:rPr>
        <w:t>anadromous</w:t>
      </w:r>
      <w:proofErr w:type="spellEnd"/>
      <w:r w:rsidRPr="005C6345">
        <w:rPr>
          <w:rFonts w:ascii="Calibri" w:hAnsi="Calibri" w:cs="Times New Roman"/>
        </w:rPr>
        <w:t xml:space="preserve"> fish in the case area. </w:t>
      </w:r>
      <w:r w:rsidRPr="005C6345">
        <w:rPr>
          <w:rFonts w:ascii="Calibri" w:hAnsi="Calibri" w:cs="Times New Roman"/>
          <w:b/>
          <w:sz w:val="22"/>
          <w:u w:val="single"/>
        </w:rPr>
        <w:t>Nor may the treaty fishermen rely on their exclusive right of access to the reservations to destroy the rights of other `citizens of the Territory.'</w:t>
      </w:r>
      <w:r w:rsidRPr="005C6345">
        <w:rPr>
          <w:rFonts w:ascii="Calibri" w:hAnsi="Calibri" w:cs="Times New Roman"/>
        </w:rPr>
        <w:t xml:space="preserve"> </w:t>
      </w:r>
      <w:r w:rsidRPr="005C6345">
        <w:rPr>
          <w:rFonts w:ascii="Calibri" w:hAnsi="Calibri" w:cs="Times New Roman"/>
          <w:b/>
          <w:sz w:val="22"/>
          <w:u w:val="single"/>
        </w:rPr>
        <w:t>Both sides have a right, secured by the treaty, to take a fair share of the available fish. That, we think, is what the parties to the treaty intended when they secured to the Indians a right of taking fish in common with other citizens."</w:t>
      </w:r>
      <w:r w:rsidRPr="005C6345">
        <w:rPr>
          <w:rFonts w:ascii="Calibri" w:hAnsi="Calibri" w:cs="Times New Roman"/>
        </w:rPr>
        <w:t xml:space="preserve"> Id. at 684-85, 99 </w:t>
      </w:r>
      <w:proofErr w:type="spellStart"/>
      <w:r w:rsidRPr="005C6345">
        <w:rPr>
          <w:rFonts w:ascii="Calibri" w:hAnsi="Calibri" w:cs="Times New Roman"/>
        </w:rPr>
        <w:t>S.Ct</w:t>
      </w:r>
      <w:proofErr w:type="spellEnd"/>
      <w:r w:rsidRPr="005C6345">
        <w:rPr>
          <w:rFonts w:ascii="Calibri" w:hAnsi="Calibri" w:cs="Times New Roman"/>
        </w:rPr>
        <w:t xml:space="preserve">. 3055. </w:t>
      </w:r>
      <w:r w:rsidRPr="005C6345">
        <w:rPr>
          <w:rFonts w:ascii="Calibri" w:hAnsi="Calibri" w:cs="Times New Roman"/>
          <w:b/>
          <w:sz w:val="22"/>
          <w:u w:val="single"/>
        </w:rPr>
        <w:t>This holding might be read to suggest that the Tribe's treaty right gives the Tribe a right to a "fair share" of whales that are to be taken. The "fair share" formula, however, does not provide a ready answer in this case, which involves now-protected marine mammals rather than salmon and other fish available</w:t>
      </w:r>
      <w:r w:rsidRPr="005C6345">
        <w:rPr>
          <w:rFonts w:ascii="Calibri" w:hAnsi="Calibri" w:cs="Times New Roman"/>
        </w:rPr>
        <w:t xml:space="preserve">, within limits, for fishing. The question presented to us is not how whaling rights can be fairly apportioned between Indians and non-Indians. Rather, the Tribe asserts a treaty right that would give the Tribe the exclusive ability to hunt whales free from the regulatory scheme of the MMPA. Just as treaty fisherman are not permitted to "totally frustrate ... the rights of the non-Indian citizens of Washington" to fish, Puyallup Tribe v. Dept. of Game of Wash., 433 U.S. 165, 175, 97 </w:t>
      </w:r>
      <w:proofErr w:type="spellStart"/>
      <w:r w:rsidRPr="005C6345">
        <w:rPr>
          <w:rFonts w:ascii="Calibri" w:hAnsi="Calibri" w:cs="Times New Roman"/>
        </w:rPr>
        <w:t>S.Ct</w:t>
      </w:r>
      <w:proofErr w:type="spellEnd"/>
      <w:r w:rsidRPr="005C6345">
        <w:rPr>
          <w:rFonts w:ascii="Calibri" w:hAnsi="Calibri" w:cs="Times New Roman"/>
        </w:rPr>
        <w:t xml:space="preserve">. 2616, 53 L.Ed.2d 667 (1977) (Puyallup III), </w:t>
      </w:r>
      <w:r w:rsidRPr="005C6345">
        <w:rPr>
          <w:rFonts w:ascii="Calibri" w:hAnsi="Calibri" w:cs="Times New Roman"/>
          <w:b/>
          <w:sz w:val="22"/>
          <w:u w:val="single"/>
        </w:rPr>
        <w:t xml:space="preserve">the Makah cannot, consistent with the plain terms of the treaty, hunt whales without regard to processes in place and designed to advance conservation values by preserving marine mammals or to engage in </w:t>
      </w:r>
      <w:proofErr w:type="spellStart"/>
      <w:r w:rsidRPr="005C6345">
        <w:rPr>
          <w:rFonts w:ascii="Calibri" w:hAnsi="Calibri" w:cs="Times New Roman"/>
          <w:b/>
          <w:sz w:val="22"/>
          <w:u w:val="single"/>
        </w:rPr>
        <w:t>whalewatching</w:t>
      </w:r>
      <w:proofErr w:type="spellEnd"/>
      <w:r w:rsidRPr="005C6345">
        <w:rPr>
          <w:rFonts w:ascii="Calibri" w:hAnsi="Calibri" w:cs="Times New Roman"/>
          <w:b/>
          <w:sz w:val="22"/>
          <w:u w:val="single"/>
        </w:rPr>
        <w:t>, scientific study, and other non-consumptive uses</w:t>
      </w:r>
      <w:r w:rsidRPr="005C6345">
        <w:rPr>
          <w:rFonts w:ascii="Calibri" w:hAnsi="Calibri" w:cs="Times New Roman"/>
        </w:rPr>
        <w:t xml:space="preserve">. See Wash. v. Wash. Commercial Passenger Fishing Vessel, 443 U.S. at 658, </w:t>
      </w:r>
      <w:proofErr w:type="gramStart"/>
      <w:r w:rsidRPr="005C6345">
        <w:rPr>
          <w:rFonts w:ascii="Calibri" w:hAnsi="Calibri" w:cs="Times New Roman"/>
        </w:rPr>
        <w:t>99</w:t>
      </w:r>
      <w:proofErr w:type="gramEnd"/>
      <w:r w:rsidRPr="005C6345">
        <w:rPr>
          <w:rFonts w:ascii="Calibri" w:hAnsi="Calibri" w:cs="Times New Roman"/>
        </w:rPr>
        <w:t xml:space="preserve"> </w:t>
      </w:r>
      <w:proofErr w:type="spellStart"/>
      <w:r w:rsidRPr="005C6345">
        <w:rPr>
          <w:rFonts w:ascii="Calibri" w:hAnsi="Calibri" w:cs="Times New Roman"/>
        </w:rPr>
        <w:t>S.Ct</w:t>
      </w:r>
      <w:proofErr w:type="spellEnd"/>
      <w:r w:rsidRPr="005C6345">
        <w:rPr>
          <w:rFonts w:ascii="Calibri" w:hAnsi="Calibri" w:cs="Times New Roman"/>
        </w:rPr>
        <w:t xml:space="preserve">. 3055. The Supreme Court has recognized that regulation for the purpose of conservation is permissible despite the existence of treaty rights. Washington Commercial Passenger Fishing Vessel </w:t>
      </w:r>
      <w:proofErr w:type="spellStart"/>
      <w:r w:rsidRPr="005C6345">
        <w:rPr>
          <w:rFonts w:ascii="Calibri" w:hAnsi="Calibri" w:cs="Times New Roman"/>
        </w:rPr>
        <w:t>Ass'n</w:t>
      </w:r>
      <w:proofErr w:type="spellEnd"/>
      <w:r w:rsidRPr="005C6345">
        <w:rPr>
          <w:rFonts w:ascii="Calibri" w:hAnsi="Calibri" w:cs="Times New Roman"/>
        </w:rPr>
        <w:t xml:space="preserve">, 443 U.S. at 682, 99 </w:t>
      </w:r>
      <w:proofErr w:type="spellStart"/>
      <w:r w:rsidRPr="005C6345">
        <w:rPr>
          <w:rFonts w:ascii="Calibri" w:hAnsi="Calibri" w:cs="Times New Roman"/>
        </w:rPr>
        <w:t>S.Ct</w:t>
      </w:r>
      <w:proofErr w:type="spellEnd"/>
      <w:r w:rsidRPr="005C6345">
        <w:rPr>
          <w:rFonts w:ascii="Calibri" w:hAnsi="Calibri" w:cs="Times New Roman"/>
        </w:rPr>
        <w:t xml:space="preserve">. 3055 ("Although </w:t>
      </w:r>
      <w:proofErr w:type="spellStart"/>
      <w:r w:rsidRPr="005C6345">
        <w:rPr>
          <w:rFonts w:ascii="Calibri" w:hAnsi="Calibri" w:cs="Times New Roman"/>
        </w:rPr>
        <w:t>nontreaty</w:t>
      </w:r>
      <w:proofErr w:type="spellEnd"/>
      <w:r w:rsidRPr="005C6345">
        <w:rPr>
          <w:rFonts w:ascii="Calibri" w:hAnsi="Calibri" w:cs="Times New Roman"/>
        </w:rPr>
        <w:t xml:space="preserve"> fishermen might be subjected to any reasonable state fishing regulation serving any legitimate purpose, treaty fishermen are immune from all regulation save that required for conservation.") (</w:t>
      </w:r>
      <w:proofErr w:type="gramStart"/>
      <w:r w:rsidRPr="005C6345">
        <w:rPr>
          <w:rFonts w:ascii="Calibri" w:hAnsi="Calibri" w:cs="Times New Roman"/>
        </w:rPr>
        <w:t>emphasis</w:t>
      </w:r>
      <w:proofErr w:type="gramEnd"/>
      <w:r w:rsidRPr="005C6345">
        <w:rPr>
          <w:rFonts w:ascii="Calibri" w:hAnsi="Calibri" w:cs="Times New Roman"/>
        </w:rPr>
        <w:t xml:space="preserve"> added). Mindful of that recognition, </w:t>
      </w:r>
      <w:r w:rsidRPr="005C6345">
        <w:rPr>
          <w:rFonts w:ascii="Calibri" w:hAnsi="Calibri" w:cs="Times New Roman"/>
          <w:b/>
          <w:sz w:val="22"/>
          <w:u w:val="single"/>
        </w:rPr>
        <w:t xml:space="preserve">we conclude that to the extent there is a "fair share" of marine mammal takes by the Tribe, the proper scope of such a share must be considered in light of the MMPA through its permit or waiver process. The MMPA will properly allow the taking of marine mammals only when it will not diminish the sustainability and optimum level of the resource for all citizens. The procedural safeguards and conservation principles of the MMPA ensure that marine mammals like the gray whale can be sustained as a resource for the benefit of the Tribe and others. </w:t>
      </w:r>
      <w:r w:rsidRPr="005C6345">
        <w:rPr>
          <w:rFonts w:ascii="Calibri" w:hAnsi="Calibri" w:cs="Times New Roman"/>
        </w:rPr>
        <w:t xml:space="preserve">109 </w:t>
      </w:r>
      <w:r w:rsidRPr="005C6345">
        <w:rPr>
          <w:rFonts w:ascii="Calibri" w:hAnsi="Calibri" w:cs="Times New Roman"/>
          <w:b/>
          <w:sz w:val="22"/>
          <w:u w:val="single"/>
        </w:rPr>
        <w:t xml:space="preserve">Having concluded that the MMPA is applicable to regulate any whaling proposed by the Tribe </w:t>
      </w:r>
      <w:r w:rsidRPr="005C6345">
        <w:rPr>
          <w:rFonts w:ascii="Calibri" w:hAnsi="Calibri" w:cs="Times New Roman"/>
          <w:b/>
          <w:sz w:val="22"/>
          <w:u w:val="single"/>
        </w:rPr>
        <w:lastRenderedPageBreak/>
        <w:t xml:space="preserve">because the MMPA's application is necessary to effectuate the conservation purpose of the statute, and because such application is consistent with the language of the </w:t>
      </w:r>
      <w:proofErr w:type="spellStart"/>
      <w:r w:rsidRPr="005C6345">
        <w:rPr>
          <w:rFonts w:ascii="Calibri" w:hAnsi="Calibri" w:cs="Times New Roman"/>
          <w:b/>
          <w:sz w:val="22"/>
          <w:u w:val="single"/>
        </w:rPr>
        <w:t>Neah</w:t>
      </w:r>
      <w:proofErr w:type="spellEnd"/>
      <w:r w:rsidRPr="005C6345">
        <w:rPr>
          <w:rFonts w:ascii="Calibri" w:hAnsi="Calibri" w:cs="Times New Roman"/>
          <w:b/>
          <w:sz w:val="22"/>
          <w:u w:val="single"/>
        </w:rPr>
        <w:t xml:space="preserve"> Bay Treaty</w:t>
      </w:r>
      <w:r w:rsidRPr="005C6345">
        <w:rPr>
          <w:rFonts w:ascii="Calibri" w:hAnsi="Calibri" w:cs="Times New Roman"/>
        </w:rPr>
        <w:t>, we conclude that the issuance by NOAA of a gray whale quota to the Tribe, absent compliance with the MMPA, violates federal law</w:t>
      </w:r>
      <w:r w:rsidRPr="005C6345">
        <w:rPr>
          <w:rFonts w:ascii="Calibri" w:hAnsi="Calibri" w:cs="Times New Roman"/>
          <w:b/>
          <w:sz w:val="22"/>
          <w:u w:val="single"/>
        </w:rPr>
        <w:t>. Whether or not the Tribe may have sufficient justification to gain a permit or waiver allowing whaling under the MMPA, we must now set aside NOAA's approval of the Tribe's whaling quota absent MMPA compliance as "arbitrary, capricious, an abuse of discretion</w:t>
      </w:r>
      <w:r w:rsidRPr="005C6345">
        <w:rPr>
          <w:rFonts w:ascii="Calibri" w:hAnsi="Calibri" w:cs="Times New Roman"/>
        </w:rPr>
        <w:t>, or otherwise not in accordance with law." 5 U.S.C. § 706(2</w:t>
      </w:r>
      <w:proofErr w:type="gramStart"/>
      <w:r w:rsidRPr="005C6345">
        <w:rPr>
          <w:rFonts w:ascii="Calibri" w:hAnsi="Calibri" w:cs="Times New Roman"/>
        </w:rPr>
        <w:t>)(</w:t>
      </w:r>
      <w:proofErr w:type="gramEnd"/>
      <w:r w:rsidRPr="005C6345">
        <w:rPr>
          <w:rFonts w:ascii="Calibri" w:hAnsi="Calibri" w:cs="Times New Roman"/>
        </w:rPr>
        <w:t xml:space="preserve">A).25 110 Of course, in holding that the MMPA applies to the Tribe, we need not and do not decide whether the Tribe's whaling rights have been abrogated by the MMPA.26 We simply hold that </w:t>
      </w:r>
      <w:r w:rsidRPr="005C6345">
        <w:rPr>
          <w:rFonts w:ascii="Calibri" w:hAnsi="Calibri" w:cs="Times New Roman"/>
          <w:b/>
          <w:sz w:val="22"/>
          <w:u w:val="single"/>
        </w:rPr>
        <w:t>the Tribe, to pursue any treaty rights for whaling, must comply with the process prescribed in the MMPA for authorizing a "take" because it is the procedure that ensures the Tribe's whaling will not frustrate the conservation goals of the MMPA.</w:t>
      </w:r>
    </w:p>
    <w:p w:rsidR="005C6345" w:rsidRDefault="005C6345" w:rsidP="004E1286">
      <w:pPr>
        <w:spacing w:after="160" w:line="259" w:lineRule="auto"/>
        <w:rPr>
          <w:rFonts w:ascii="Calibri" w:hAnsi="Calibri" w:cs="Times New Roman"/>
        </w:rPr>
      </w:pPr>
    </w:p>
    <w:p w:rsidR="004E1286" w:rsidRDefault="004E1286" w:rsidP="004E1286">
      <w:pPr>
        <w:pStyle w:val="Heading3"/>
      </w:pPr>
      <w:r>
        <w:lastRenderedPageBreak/>
        <w:t xml:space="preserve">Natives </w:t>
      </w:r>
      <w:proofErr w:type="spellStart"/>
      <w:r>
        <w:t>Adv</w:t>
      </w:r>
      <w:proofErr w:type="spellEnd"/>
      <w:r>
        <w:t>: Whales Turn Ext.</w:t>
      </w:r>
    </w:p>
    <w:p w:rsidR="004E1286" w:rsidRPr="004E1286" w:rsidRDefault="004E1286" w:rsidP="004E1286"/>
    <w:p w:rsidR="004E1286" w:rsidRPr="004E1286" w:rsidRDefault="004E1286" w:rsidP="004E1286">
      <w:pPr>
        <w:keepNext/>
        <w:keepLines/>
        <w:spacing w:before="40" w:line="259" w:lineRule="auto"/>
        <w:outlineLvl w:val="3"/>
        <w:rPr>
          <w:rFonts w:ascii="Calibri" w:eastAsiaTheme="majorEastAsia" w:hAnsi="Calibri" w:cstheme="majorBidi"/>
          <w:b/>
          <w:iCs/>
          <w:sz w:val="26"/>
        </w:rPr>
      </w:pPr>
      <w:r w:rsidRPr="004E1286">
        <w:rPr>
          <w:rFonts w:ascii="Calibri" w:eastAsiaTheme="majorEastAsia" w:hAnsi="Calibri" w:cstheme="majorBidi"/>
          <w:b/>
          <w:iCs/>
          <w:sz w:val="26"/>
        </w:rPr>
        <w:t>Adherence MMPA regulations are key to sustainable levels of whale populations</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b/>
          <w:bCs/>
          <w:sz w:val="26"/>
        </w:rPr>
        <w:t>Tomlinson 3</w:t>
      </w:r>
      <w:r w:rsidRPr="004E1286">
        <w:rPr>
          <w:rFonts w:ascii="Calibri" w:hAnsi="Calibri" w:cs="Times New Roman"/>
          <w:sz w:val="22"/>
        </w:rPr>
        <w:t xml:space="preserve"> – Professor of Law, Stanford University</w:t>
      </w:r>
    </w:p>
    <w:p w:rsidR="004E1286" w:rsidRPr="004E1286" w:rsidRDefault="004E1286" w:rsidP="004E1286">
      <w:pPr>
        <w:spacing w:after="160" w:line="259" w:lineRule="auto"/>
        <w:rPr>
          <w:rFonts w:ascii="Calibri" w:hAnsi="Calibri" w:cs="Times New Roman"/>
          <w:sz w:val="22"/>
        </w:rPr>
      </w:pPr>
      <w:r w:rsidRPr="004E1286">
        <w:rPr>
          <w:rFonts w:ascii="Calibri" w:hAnsi="Calibri" w:cs="Times New Roman"/>
          <w:sz w:val="22"/>
        </w:rPr>
        <w:t xml:space="preserve">(Zachary, “Abrogation or Regulation - How Anderson v. Evans Discards the Makah's Treaty Whaling Right in the Name of Conservation Necessity Notes &amp; Comments”, </w:t>
      </w:r>
      <w:hyperlink r:id="rId14" w:anchor="1130" w:history="1">
        <w:r w:rsidRPr="004E1286">
          <w:rPr>
            <w:rFonts w:ascii="Calibri" w:hAnsi="Calibri" w:cs="Times New Roman"/>
            <w:sz w:val="22"/>
          </w:rPr>
          <w:t>http://heinonline.org.proxy.lib.umich.edu/HOL/Page?handle=hein.journals/washlr78&amp;collection=journals&amp;page=1101#1130</w:t>
        </w:r>
      </w:hyperlink>
      <w:r w:rsidRPr="004E1286">
        <w:rPr>
          <w:rFonts w:ascii="Calibri" w:hAnsi="Calibri" w:cs="Times New Roman"/>
          <w:sz w:val="22"/>
        </w:rPr>
        <w:t>, Hein Online, HW)</w:t>
      </w:r>
    </w:p>
    <w:p w:rsidR="004E1286" w:rsidRDefault="004E1286" w:rsidP="004E1286">
      <w:pPr>
        <w:spacing w:after="160" w:line="259" w:lineRule="auto"/>
        <w:rPr>
          <w:rFonts w:ascii="Calibri" w:hAnsi="Calibri" w:cs="Times New Roman"/>
          <w:b/>
          <w:sz w:val="22"/>
          <w:u w:val="single"/>
        </w:rPr>
      </w:pPr>
      <w:r w:rsidRPr="004E1286">
        <w:rPr>
          <w:rFonts w:ascii="Calibri" w:hAnsi="Calibri" w:cs="Times New Roman"/>
          <w:b/>
          <w:sz w:val="22"/>
          <w:u w:val="single"/>
        </w:rPr>
        <w:t xml:space="preserve">In holding that the Makah were subject to the MMPA, the Anderson court applied Fryberg's conservation necessity test </w:t>
      </w:r>
      <w:r w:rsidRPr="004E1286">
        <w:rPr>
          <w:rFonts w:ascii="Calibri" w:hAnsi="Calibri" w:cs="Times New Roman"/>
        </w:rPr>
        <w:t xml:space="preserve">rather than the U.S. Supreme Court's treaty abrogation test established in Dion.I39 Citing Fryberg, the court concluded that the conservation necessity test applied to federal conservation statutes, even though it had been developed in the state regulatory contex1:4° Unlike the Fryberg court, however, the Anderson court did not apply the conservation necessity test in the context of a larger abrogation analysis.ml Instead, </w:t>
      </w:r>
      <w:r w:rsidRPr="004E1286">
        <w:rPr>
          <w:rFonts w:ascii="Calibri" w:hAnsi="Calibri" w:cs="Times New Roman"/>
          <w:b/>
          <w:sz w:val="22"/>
          <w:u w:val="single"/>
        </w:rPr>
        <w:t>it adopted the three-part Fryberg test to hold that the MMPA allows regulation of the Makah's treaty whaling rights, without considering whether the MMPA abrogated those rights</w:t>
      </w:r>
      <w:r w:rsidRPr="004E1286">
        <w:rPr>
          <w:rFonts w:ascii="Calibri" w:hAnsi="Calibri" w:cs="Times New Roman"/>
        </w:rPr>
        <w:t xml:space="preserve">:42 Under the jurisdictional prong of the Fryberg test, the court reasoned that because the MMPA extends to "any person subject to the jurisdiction of the United States,"I43 the statute would apply to the Makah's whaling efforts off the coast of Washington State and in the Strait of Juan de Fuca:44 </w:t>
      </w:r>
      <w:r w:rsidRPr="004E1286">
        <w:rPr>
          <w:rFonts w:ascii="Calibri" w:hAnsi="Calibri" w:cs="Times New Roman"/>
          <w:b/>
          <w:sz w:val="22"/>
          <w:u w:val="single"/>
        </w:rPr>
        <w:t>The statute also satisfied Fryberg's non-discrimination prong because tribal members and non-treaty people were both subject to identical provisions</w:t>
      </w:r>
      <w:r w:rsidRPr="004E1286">
        <w:rPr>
          <w:rFonts w:ascii="Calibri" w:hAnsi="Calibri" w:cs="Times New Roman"/>
        </w:rPr>
        <w:t xml:space="preserve">.145 Finally, the court held that </w:t>
      </w:r>
      <w:r w:rsidRPr="004E1286">
        <w:rPr>
          <w:rFonts w:ascii="Calibri" w:hAnsi="Calibri" w:cs="Times New Roman"/>
          <w:b/>
          <w:sz w:val="22"/>
          <w:u w:val="single"/>
        </w:rPr>
        <w:t>the application of the MMPA to the Tribe was necessary to achieve its conservation purpose:46 Reasoning that Congress was</w:t>
      </w:r>
      <w:r w:rsidRPr="004E1286">
        <w:rPr>
          <w:rFonts w:ascii="Calibri" w:hAnsi="Calibri" w:cs="Times New Roman"/>
        </w:rPr>
        <w:t xml:space="preserve"> not merely </w:t>
      </w:r>
      <w:r w:rsidRPr="004E1286">
        <w:rPr>
          <w:rFonts w:ascii="Calibri" w:hAnsi="Calibri" w:cs="Times New Roman"/>
          <w:b/>
          <w:sz w:val="22"/>
          <w:u w:val="single"/>
        </w:rPr>
        <w:t>concerned with</w:t>
      </w:r>
      <w:r w:rsidRPr="004E1286">
        <w:rPr>
          <w:rFonts w:ascii="Calibri" w:hAnsi="Calibri" w:cs="Times New Roman"/>
        </w:rPr>
        <w:t xml:space="preserve"> the "survival" of marine mammals, but also with </w:t>
      </w:r>
      <w:r w:rsidRPr="004E1286">
        <w:rPr>
          <w:rFonts w:ascii="Calibri" w:hAnsi="Calibri" w:cs="Times New Roman"/>
          <w:b/>
          <w:sz w:val="22"/>
          <w:u w:val="single"/>
        </w:rPr>
        <w:t>maintaining "optimum sustainable population[s],"147 the court concluded that the MMPA could not achieve such objectives without subjecting the</w:t>
      </w:r>
      <w:r w:rsidRPr="004E1286">
        <w:rPr>
          <w:rFonts w:ascii="Calibri" w:hAnsi="Calibri" w:cs="Times New Roman"/>
        </w:rPr>
        <w:t xml:space="preserve"> </w:t>
      </w:r>
      <w:r w:rsidRPr="004E1286">
        <w:rPr>
          <w:rFonts w:ascii="Calibri" w:hAnsi="Calibri" w:cs="Times New Roman"/>
          <w:b/>
          <w:sz w:val="22"/>
          <w:u w:val="single"/>
        </w:rPr>
        <w:t xml:space="preserve">Makah to its provisions.148 </w:t>
      </w:r>
    </w:p>
    <w:p w:rsidR="005C6345" w:rsidRDefault="005C6345" w:rsidP="004E1286">
      <w:pPr>
        <w:spacing w:after="160" w:line="259" w:lineRule="auto"/>
        <w:rPr>
          <w:rFonts w:ascii="Calibri" w:hAnsi="Calibri" w:cs="Times New Roman"/>
          <w:b/>
          <w:sz w:val="22"/>
          <w:u w:val="single"/>
        </w:rPr>
      </w:pPr>
    </w:p>
    <w:p w:rsidR="005C6345" w:rsidRPr="004E1286" w:rsidRDefault="005C6345" w:rsidP="005C6345">
      <w:pPr>
        <w:pStyle w:val="Heading2"/>
      </w:pPr>
      <w:proofErr w:type="spellStart"/>
      <w:r>
        <w:lastRenderedPageBreak/>
        <w:t>Agamben</w:t>
      </w:r>
      <w:proofErr w:type="spellEnd"/>
      <w:r>
        <w:t xml:space="preserve"> K</w:t>
      </w: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Pr>
          <w:rFonts w:ascii="Calibri" w:eastAsiaTheme="majorEastAsia" w:hAnsi="Calibri" w:cstheme="majorBidi"/>
          <w:b/>
          <w:sz w:val="32"/>
          <w:szCs w:val="24"/>
          <w:u w:val="single"/>
        </w:rPr>
        <w:lastRenderedPageBreak/>
        <w:t>1NC</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The state of exception is the new norm.  The </w:t>
      </w:r>
      <w:proofErr w:type="spellStart"/>
      <w:r w:rsidRPr="005C6345">
        <w:rPr>
          <w:rFonts w:ascii="Calibri" w:eastAsiaTheme="majorEastAsia" w:hAnsi="Calibri" w:cstheme="majorBidi"/>
          <w:b/>
          <w:iCs/>
          <w:sz w:val="26"/>
        </w:rPr>
        <w:t>juridico</w:t>
      </w:r>
      <w:proofErr w:type="spellEnd"/>
      <w:r w:rsidRPr="005C6345">
        <w:rPr>
          <w:rFonts w:ascii="Calibri" w:eastAsiaTheme="majorEastAsia" w:hAnsi="Calibri" w:cstheme="majorBidi"/>
          <w:b/>
          <w:iCs/>
          <w:sz w:val="26"/>
        </w:rPr>
        <w:t xml:space="preserve">-political system is founded upon the use of law in order to justify lawlessness and violent </w:t>
      </w:r>
      <w:proofErr w:type="spellStart"/>
      <w:r w:rsidRPr="005C6345">
        <w:rPr>
          <w:rFonts w:ascii="Calibri" w:eastAsiaTheme="majorEastAsia" w:hAnsi="Calibri" w:cstheme="majorBidi"/>
          <w:b/>
          <w:iCs/>
          <w:sz w:val="26"/>
        </w:rPr>
        <w:t>biopolitics</w:t>
      </w:r>
      <w:proofErr w:type="spellEnd"/>
      <w:r w:rsidRPr="005C6345">
        <w:rPr>
          <w:rFonts w:ascii="Calibri" w:eastAsiaTheme="majorEastAsia" w:hAnsi="Calibri" w:cstheme="majorBidi"/>
          <w:b/>
          <w:iCs/>
          <w:sz w:val="26"/>
        </w:rPr>
        <w:t xml:space="preserve">. The affirmative’s call to reign in explicit power through law fails to recognize that the problem is the appeal to law itself. The status quo guarantees a violent norm which ensures global civil war.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Agamben</w:t>
      </w:r>
      <w:proofErr w:type="spellEnd"/>
      <w:r w:rsidRPr="005C6345">
        <w:rPr>
          <w:rFonts w:ascii="Calibri" w:hAnsi="Calibri" w:cstheme="minorBidi"/>
          <w:b/>
          <w:bCs/>
          <w:sz w:val="26"/>
        </w:rPr>
        <w:t xml:space="preserve"> 05.</w:t>
      </w:r>
      <w:r w:rsidRPr="005C6345">
        <w:rPr>
          <w:rFonts w:ascii="Calibri" w:hAnsi="Calibri" w:cstheme="minorBidi"/>
          <w:sz w:val="22"/>
        </w:rPr>
        <w:t xml:space="preserve"> Giorgio </w:t>
      </w:r>
      <w:proofErr w:type="spellStart"/>
      <w:r w:rsidRPr="005C6345">
        <w:rPr>
          <w:rFonts w:ascii="Calibri" w:hAnsi="Calibri" w:cstheme="minorBidi"/>
          <w:sz w:val="22"/>
        </w:rPr>
        <w:t>Agamben</w:t>
      </w:r>
      <w:proofErr w:type="spellEnd"/>
      <w:r w:rsidRPr="005C6345">
        <w:rPr>
          <w:rFonts w:ascii="Calibri" w:hAnsi="Calibri" w:cstheme="minorBidi"/>
          <w:sz w:val="22"/>
        </w:rPr>
        <w:t xml:space="preserve">, </w:t>
      </w:r>
      <w:proofErr w:type="gramStart"/>
      <w:r w:rsidRPr="005C6345">
        <w:rPr>
          <w:rFonts w:ascii="Calibri" w:hAnsi="Calibri" w:cstheme="minorBidi"/>
          <w:sz w:val="22"/>
        </w:rPr>
        <w:t>The</w:t>
      </w:r>
      <w:proofErr w:type="gramEnd"/>
      <w:r w:rsidRPr="005C6345">
        <w:rPr>
          <w:rFonts w:ascii="Calibri" w:hAnsi="Calibri" w:cstheme="minorBidi"/>
          <w:sz w:val="22"/>
        </w:rPr>
        <w:t xml:space="preserve"> State of Exception, pg. 85</w:t>
      </w:r>
    </w:p>
    <w:p w:rsidR="005C6345" w:rsidRPr="005C6345" w:rsidRDefault="005C6345" w:rsidP="005C6345">
      <w:pPr>
        <w:spacing w:after="160" w:line="259" w:lineRule="auto"/>
        <w:rPr>
          <w:rFonts w:ascii="Calibri" w:hAnsi="Calibri" w:cstheme="minorBidi"/>
          <w:sz w:val="22"/>
        </w:rPr>
      </w:pPr>
      <w:r w:rsidRPr="005C6345">
        <w:rPr>
          <w:rFonts w:ascii="Calibri" w:hAnsi="Calibri" w:cstheme="minorBidi"/>
          <w:sz w:val="22"/>
        </w:rPr>
        <w:t>*anomie – state or condition characterized by a breakdown or absence of norms (lawlessness)</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u w:val="single"/>
        </w:rPr>
      </w:pPr>
      <w:r w:rsidRPr="005C6345">
        <w:rPr>
          <w:rFonts w:ascii="Calibri" w:hAnsi="Calibri" w:cstheme="minorBidi"/>
          <w:sz w:val="14"/>
        </w:rPr>
        <w:t xml:space="preserve">It is perhaps possible at this point to look back upon the path </w:t>
      </w:r>
      <w:proofErr w:type="spellStart"/>
      <w:r w:rsidRPr="005C6345">
        <w:rPr>
          <w:rFonts w:ascii="Calibri" w:hAnsi="Calibri" w:cstheme="minorBidi"/>
          <w:sz w:val="14"/>
        </w:rPr>
        <w:t>trav</w:t>
      </w:r>
      <w:proofErr w:type="spellEnd"/>
      <w:r w:rsidRPr="005C6345">
        <w:rPr>
          <w:rFonts w:ascii="Calibri" w:hAnsi="Calibri" w:cstheme="minorBidi"/>
          <w:sz w:val="14"/>
        </w:rPr>
        <w:t xml:space="preserve">- </w:t>
      </w:r>
      <w:proofErr w:type="spellStart"/>
      <w:r w:rsidRPr="005C6345">
        <w:rPr>
          <w:rFonts w:ascii="Calibri" w:hAnsi="Calibri" w:cstheme="minorBidi"/>
          <w:sz w:val="14"/>
        </w:rPr>
        <w:t>eled</w:t>
      </w:r>
      <w:proofErr w:type="spellEnd"/>
      <w:r w:rsidRPr="005C6345">
        <w:rPr>
          <w:rFonts w:ascii="Calibri" w:hAnsi="Calibri" w:cstheme="minorBidi"/>
          <w:sz w:val="14"/>
        </w:rPr>
        <w:t xml:space="preserve"> thus far and draw some provisional conclusions from our </w:t>
      </w:r>
      <w:proofErr w:type="spellStart"/>
      <w:r w:rsidRPr="005C6345">
        <w:rPr>
          <w:rFonts w:ascii="Calibri" w:hAnsi="Calibri" w:cstheme="minorBidi"/>
          <w:sz w:val="14"/>
        </w:rPr>
        <w:t>investi</w:t>
      </w:r>
      <w:proofErr w:type="spellEnd"/>
      <w:r w:rsidRPr="005C6345">
        <w:rPr>
          <w:rFonts w:ascii="Calibri" w:hAnsi="Calibri" w:cstheme="minorBidi"/>
          <w:sz w:val="14"/>
        </w:rPr>
        <w:t xml:space="preserve">- </w:t>
      </w:r>
      <w:proofErr w:type="spellStart"/>
      <w:r w:rsidRPr="005C6345">
        <w:rPr>
          <w:rFonts w:ascii="Calibri" w:hAnsi="Calibri" w:cstheme="minorBidi"/>
          <w:sz w:val="14"/>
        </w:rPr>
        <w:t>gation</w:t>
      </w:r>
      <w:proofErr w:type="spellEnd"/>
      <w:r w:rsidRPr="005C6345">
        <w:rPr>
          <w:rFonts w:ascii="Calibri" w:hAnsi="Calibri" w:cstheme="minorBidi"/>
          <w:sz w:val="14"/>
        </w:rPr>
        <w:t xml:space="preserve"> of the state of exception. </w:t>
      </w:r>
      <w:r w:rsidRPr="005C6345">
        <w:rPr>
          <w:rFonts w:ascii="Calibri" w:hAnsi="Calibri" w:cstheme="minorBidi"/>
          <w:sz w:val="22"/>
          <w:u w:val="single"/>
        </w:rPr>
        <w:t xml:space="preserve">The juridical system of the West appears as a double structure, formed by two heterogeneous yet coordinated el- </w:t>
      </w:r>
      <w:proofErr w:type="spellStart"/>
      <w:r w:rsidRPr="005C6345">
        <w:rPr>
          <w:rFonts w:ascii="Calibri" w:hAnsi="Calibri" w:cstheme="minorBidi"/>
          <w:sz w:val="22"/>
          <w:u w:val="single"/>
        </w:rPr>
        <w:t>ements</w:t>
      </w:r>
      <w:proofErr w:type="spellEnd"/>
      <w:r w:rsidRPr="005C6345">
        <w:rPr>
          <w:rFonts w:ascii="Calibri" w:hAnsi="Calibri" w:cstheme="minorBidi"/>
          <w:sz w:val="22"/>
          <w:u w:val="single"/>
        </w:rPr>
        <w:t>: one that is normative and juridical in the strict sense</w:t>
      </w:r>
      <w:r w:rsidRPr="005C6345">
        <w:rPr>
          <w:rFonts w:ascii="Calibri" w:hAnsi="Calibri" w:cstheme="minorBidi"/>
          <w:sz w:val="14"/>
        </w:rPr>
        <w:t xml:space="preserve"> (which </w:t>
      </w:r>
      <w:r w:rsidRPr="005C6345">
        <w:rPr>
          <w:rFonts w:ascii="Calibri" w:hAnsi="Calibri" w:cstheme="minorBidi"/>
          <w:sz w:val="22"/>
          <w:u w:val="single"/>
        </w:rPr>
        <w:t>we can for convenience inscribe under</w:t>
      </w:r>
      <w:r w:rsidRPr="005C6345">
        <w:rPr>
          <w:rFonts w:ascii="Calibri" w:hAnsi="Calibri" w:cstheme="minorBidi"/>
          <w:sz w:val="14"/>
        </w:rPr>
        <w:t xml:space="preserve"> the rubric </w:t>
      </w:r>
      <w:proofErr w:type="spellStart"/>
      <w:r w:rsidRPr="005C6345">
        <w:rPr>
          <w:rFonts w:ascii="Calibri" w:hAnsi="Calibri" w:cstheme="minorBidi"/>
          <w:sz w:val="22"/>
          <w:u w:val="single"/>
        </w:rPr>
        <w:t>potestas</w:t>
      </w:r>
      <w:proofErr w:type="spellEnd"/>
      <w:r w:rsidRPr="005C6345">
        <w:rPr>
          <w:rFonts w:ascii="Calibri" w:hAnsi="Calibri" w:cstheme="minorBidi"/>
          <w:sz w:val="14"/>
        </w:rPr>
        <w:t xml:space="preserve">) </w:t>
      </w:r>
      <w:r w:rsidRPr="005C6345">
        <w:rPr>
          <w:rFonts w:ascii="Calibri" w:hAnsi="Calibri" w:cstheme="minorBidi"/>
          <w:sz w:val="22"/>
          <w:u w:val="single"/>
        </w:rPr>
        <w:t xml:space="preserve">and one that is anomic and </w:t>
      </w:r>
      <w:proofErr w:type="spellStart"/>
      <w:r w:rsidRPr="005C6345">
        <w:rPr>
          <w:rFonts w:ascii="Calibri" w:hAnsi="Calibri" w:cstheme="minorBidi"/>
          <w:sz w:val="22"/>
          <w:u w:val="single"/>
        </w:rPr>
        <w:t>metajuridical</w:t>
      </w:r>
      <w:proofErr w:type="spellEnd"/>
      <w:r w:rsidRPr="005C6345">
        <w:rPr>
          <w:rFonts w:ascii="Calibri" w:hAnsi="Calibri" w:cstheme="minorBidi"/>
          <w:sz w:val="14"/>
        </w:rPr>
        <w:t xml:space="preserve"> (which </w:t>
      </w:r>
      <w:r w:rsidRPr="005C6345">
        <w:rPr>
          <w:rFonts w:ascii="Calibri" w:hAnsi="Calibri" w:cstheme="minorBidi"/>
          <w:sz w:val="22"/>
          <w:u w:val="single"/>
        </w:rPr>
        <w:t>we can</w:t>
      </w:r>
      <w:r w:rsidRPr="005C6345">
        <w:rPr>
          <w:rFonts w:ascii="Calibri" w:hAnsi="Calibri" w:cstheme="minorBidi"/>
          <w:sz w:val="14"/>
        </w:rPr>
        <w:t xml:space="preserve"> call by the </w:t>
      </w:r>
      <w:r w:rsidRPr="005C6345">
        <w:rPr>
          <w:rFonts w:ascii="Calibri" w:hAnsi="Calibri" w:cstheme="minorBidi"/>
          <w:sz w:val="22"/>
          <w:u w:val="single"/>
        </w:rPr>
        <w:t xml:space="preserve">name </w:t>
      </w:r>
      <w:proofErr w:type="spellStart"/>
      <w:r w:rsidRPr="005C6345">
        <w:rPr>
          <w:rFonts w:ascii="Calibri" w:hAnsi="Calibri" w:cstheme="minorBidi"/>
          <w:sz w:val="22"/>
          <w:u w:val="single"/>
        </w:rPr>
        <w:t>auctoritas</w:t>
      </w:r>
      <w:proofErr w:type="spellEnd"/>
      <w:r w:rsidRPr="005C6345">
        <w:rPr>
          <w:rFonts w:ascii="Calibri" w:hAnsi="Calibri" w:cstheme="minorBidi"/>
          <w:sz w:val="14"/>
        </w:rPr>
        <w:t xml:space="preserve">). </w:t>
      </w:r>
      <w:r w:rsidRPr="005C6345">
        <w:rPr>
          <w:rFonts w:ascii="Calibri" w:hAnsi="Calibri" w:cstheme="minorBidi"/>
          <w:sz w:val="22"/>
          <w:u w:val="single"/>
        </w:rPr>
        <w:t xml:space="preserve">The normative element needs the anomic element in order to be </w:t>
      </w:r>
      <w:proofErr w:type="spellStart"/>
      <w:r w:rsidRPr="005C6345">
        <w:rPr>
          <w:rFonts w:ascii="Calibri" w:hAnsi="Calibri" w:cstheme="minorBidi"/>
          <w:sz w:val="22"/>
          <w:u w:val="single"/>
        </w:rPr>
        <w:t>ap</w:t>
      </w:r>
      <w:proofErr w:type="spellEnd"/>
      <w:r w:rsidRPr="005C6345">
        <w:rPr>
          <w:rFonts w:ascii="Calibri" w:hAnsi="Calibri" w:cstheme="minorBidi"/>
          <w:sz w:val="22"/>
          <w:u w:val="single"/>
        </w:rPr>
        <w:t xml:space="preserve">- plied, but, on the other hand, </w:t>
      </w:r>
      <w:proofErr w:type="spellStart"/>
      <w:r w:rsidRPr="005C6345">
        <w:rPr>
          <w:rFonts w:ascii="Calibri" w:hAnsi="Calibri" w:cstheme="minorBidi"/>
          <w:sz w:val="22"/>
          <w:u w:val="single"/>
        </w:rPr>
        <w:t>auctoritas</w:t>
      </w:r>
      <w:proofErr w:type="spellEnd"/>
      <w:r w:rsidRPr="005C6345">
        <w:rPr>
          <w:rFonts w:ascii="Calibri" w:hAnsi="Calibri" w:cstheme="minorBidi"/>
          <w:sz w:val="22"/>
          <w:u w:val="single"/>
        </w:rPr>
        <w:t xml:space="preserve"> can assert itself only in the </w:t>
      </w:r>
      <w:proofErr w:type="spellStart"/>
      <w:r w:rsidRPr="005C6345">
        <w:rPr>
          <w:rFonts w:ascii="Calibri" w:hAnsi="Calibri" w:cstheme="minorBidi"/>
          <w:sz w:val="22"/>
          <w:u w:val="single"/>
        </w:rPr>
        <w:t>val</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idation</w:t>
      </w:r>
      <w:proofErr w:type="spellEnd"/>
      <w:r w:rsidRPr="005C6345">
        <w:rPr>
          <w:rFonts w:ascii="Calibri" w:hAnsi="Calibri" w:cstheme="minorBidi"/>
          <w:sz w:val="22"/>
          <w:u w:val="single"/>
        </w:rPr>
        <w:t xml:space="preserve"> or suspension of </w:t>
      </w:r>
      <w:proofErr w:type="spellStart"/>
      <w:r w:rsidRPr="005C6345">
        <w:rPr>
          <w:rFonts w:ascii="Calibri" w:hAnsi="Calibri" w:cstheme="minorBidi"/>
          <w:sz w:val="22"/>
          <w:u w:val="single"/>
        </w:rPr>
        <w:t>potestas</w:t>
      </w:r>
      <w:proofErr w:type="spellEnd"/>
      <w:r w:rsidRPr="005C6345">
        <w:rPr>
          <w:rFonts w:ascii="Calibri" w:hAnsi="Calibri" w:cstheme="minorBidi"/>
          <w:sz w:val="14"/>
        </w:rPr>
        <w:t xml:space="preserve">. </w:t>
      </w:r>
      <w:r w:rsidRPr="005C6345">
        <w:rPr>
          <w:rFonts w:ascii="Calibri" w:hAnsi="Calibri" w:cstheme="minorBidi"/>
          <w:sz w:val="22"/>
          <w:u w:val="single"/>
        </w:rPr>
        <w:t xml:space="preserve">Because it </w:t>
      </w:r>
      <w:proofErr w:type="gramStart"/>
      <w:r w:rsidRPr="005C6345">
        <w:rPr>
          <w:rFonts w:ascii="Calibri" w:hAnsi="Calibri" w:cstheme="minorBidi"/>
          <w:sz w:val="22"/>
          <w:u w:val="single"/>
        </w:rPr>
        <w:t>results</w:t>
      </w:r>
      <w:proofErr w:type="gramEnd"/>
      <w:r w:rsidRPr="005C6345">
        <w:rPr>
          <w:rFonts w:ascii="Calibri" w:hAnsi="Calibri" w:cstheme="minorBidi"/>
          <w:sz w:val="22"/>
          <w:u w:val="single"/>
        </w:rPr>
        <w:t xml:space="preserve"> from the dialectic between these two somewhat antagonistic yet </w:t>
      </w:r>
      <w:proofErr w:type="spellStart"/>
      <w:r w:rsidRPr="005C6345">
        <w:rPr>
          <w:rFonts w:ascii="Calibri" w:hAnsi="Calibri" w:cstheme="minorBidi"/>
          <w:sz w:val="22"/>
          <w:u w:val="single"/>
        </w:rPr>
        <w:t>functionnally</w:t>
      </w:r>
      <w:proofErr w:type="spellEnd"/>
      <w:r w:rsidRPr="005C6345">
        <w:rPr>
          <w:rFonts w:ascii="Calibri" w:hAnsi="Calibri" w:cstheme="minorBidi"/>
          <w:sz w:val="22"/>
          <w:u w:val="single"/>
        </w:rPr>
        <w:t xml:space="preserve"> connected elements, the ancient dwelling of law is fragile and, </w:t>
      </w:r>
      <w:r w:rsidRPr="005C6345">
        <w:rPr>
          <w:rFonts w:ascii="Calibri" w:hAnsi="Calibri" w:cstheme="minorBidi"/>
          <w:sz w:val="14"/>
        </w:rPr>
        <w:t xml:space="preserve">in straining to main- </w:t>
      </w:r>
      <w:proofErr w:type="spellStart"/>
      <w:r w:rsidRPr="005C6345">
        <w:rPr>
          <w:rFonts w:ascii="Calibri" w:hAnsi="Calibri" w:cstheme="minorBidi"/>
          <w:sz w:val="14"/>
        </w:rPr>
        <w:t>tain</w:t>
      </w:r>
      <w:proofErr w:type="spellEnd"/>
      <w:r w:rsidRPr="005C6345">
        <w:rPr>
          <w:rFonts w:ascii="Calibri" w:hAnsi="Calibri" w:cstheme="minorBidi"/>
          <w:sz w:val="14"/>
        </w:rPr>
        <w:t xml:space="preserve"> its own order, is always already</w:t>
      </w:r>
      <w:r w:rsidRPr="005C6345">
        <w:rPr>
          <w:rFonts w:ascii="Calibri" w:hAnsi="Calibri" w:cstheme="minorBidi"/>
          <w:sz w:val="22"/>
          <w:u w:val="single"/>
        </w:rPr>
        <w:t xml:space="preserve"> in the process of ruin and decay. The state of exception is the device that must</w:t>
      </w:r>
      <w:r w:rsidRPr="005C6345">
        <w:rPr>
          <w:rFonts w:ascii="Calibri" w:hAnsi="Calibri" w:cstheme="minorBidi"/>
          <w:sz w:val="14"/>
        </w:rPr>
        <w:t xml:space="preserve"> ultimately articulate and </w:t>
      </w:r>
      <w:r w:rsidRPr="005C6345">
        <w:rPr>
          <w:rFonts w:ascii="Calibri" w:hAnsi="Calibri" w:cstheme="minorBidi"/>
          <w:sz w:val="22"/>
          <w:u w:val="single"/>
        </w:rPr>
        <w:t xml:space="preserve">hold together the two aspects of the </w:t>
      </w:r>
      <w:proofErr w:type="spellStart"/>
      <w:r w:rsidRPr="005C6345">
        <w:rPr>
          <w:rFonts w:ascii="Calibri" w:hAnsi="Calibri" w:cstheme="minorBidi"/>
          <w:sz w:val="22"/>
          <w:u w:val="single"/>
        </w:rPr>
        <w:t>juridico</w:t>
      </w:r>
      <w:proofErr w:type="spellEnd"/>
      <w:r w:rsidRPr="005C6345">
        <w:rPr>
          <w:rFonts w:ascii="Calibri" w:hAnsi="Calibri" w:cstheme="minorBidi"/>
          <w:sz w:val="22"/>
          <w:u w:val="single"/>
        </w:rPr>
        <w:t>-political machine</w:t>
      </w:r>
      <w:r w:rsidRPr="005C6345">
        <w:rPr>
          <w:rFonts w:ascii="Calibri" w:hAnsi="Calibri" w:cstheme="minorBidi"/>
          <w:b/>
          <w:iCs/>
          <w:sz w:val="22"/>
          <w:u w:val="single"/>
        </w:rPr>
        <w:t xml:space="preserve"> by instituting a threshold of </w:t>
      </w:r>
      <w:proofErr w:type="spellStart"/>
      <w:r w:rsidRPr="005C6345">
        <w:rPr>
          <w:rFonts w:ascii="Calibri" w:hAnsi="Calibri" w:cstheme="minorBidi"/>
          <w:b/>
          <w:iCs/>
          <w:sz w:val="22"/>
          <w:u w:val="single"/>
        </w:rPr>
        <w:t>undecidability</w:t>
      </w:r>
      <w:proofErr w:type="spellEnd"/>
      <w:r w:rsidRPr="005C6345">
        <w:rPr>
          <w:rFonts w:ascii="Calibri" w:hAnsi="Calibri" w:cstheme="minorBidi"/>
          <w:b/>
          <w:iCs/>
          <w:sz w:val="22"/>
          <w:u w:val="single"/>
        </w:rPr>
        <w:t xml:space="preserve"> between anomie and </w:t>
      </w:r>
      <w:proofErr w:type="spellStart"/>
      <w:r w:rsidRPr="005C6345">
        <w:rPr>
          <w:rFonts w:ascii="Calibri" w:hAnsi="Calibri" w:cstheme="minorBidi"/>
          <w:b/>
          <w:iCs/>
          <w:sz w:val="22"/>
          <w:u w:val="single"/>
        </w:rPr>
        <w:t>nomos</w:t>
      </w:r>
      <w:proofErr w:type="spellEnd"/>
      <w:r w:rsidRPr="005C6345">
        <w:rPr>
          <w:rFonts w:ascii="Calibri" w:hAnsi="Calibri" w:cstheme="minorBidi"/>
          <w:sz w:val="22"/>
          <w:u w:val="single"/>
        </w:rPr>
        <w:t xml:space="preserve">, between life and law, between </w:t>
      </w:r>
      <w:proofErr w:type="spellStart"/>
      <w:r w:rsidRPr="005C6345">
        <w:rPr>
          <w:rFonts w:ascii="Calibri" w:hAnsi="Calibri" w:cstheme="minorBidi"/>
          <w:sz w:val="22"/>
          <w:u w:val="single"/>
        </w:rPr>
        <w:t>auctoritas</w:t>
      </w:r>
      <w:proofErr w:type="spellEnd"/>
      <w:r w:rsidRPr="005C6345">
        <w:rPr>
          <w:rFonts w:ascii="Calibri" w:hAnsi="Calibri" w:cstheme="minorBidi"/>
          <w:sz w:val="22"/>
          <w:u w:val="single"/>
        </w:rPr>
        <w:t xml:space="preserve"> and </w:t>
      </w:r>
      <w:proofErr w:type="spellStart"/>
      <w:r w:rsidRPr="005C6345">
        <w:rPr>
          <w:rFonts w:ascii="Calibri" w:hAnsi="Calibri" w:cstheme="minorBidi"/>
          <w:sz w:val="22"/>
          <w:u w:val="single"/>
        </w:rPr>
        <w:t>potestas</w:t>
      </w:r>
      <w:proofErr w:type="spellEnd"/>
      <w:r w:rsidRPr="005C6345">
        <w:rPr>
          <w:rFonts w:ascii="Calibri" w:hAnsi="Calibri" w:cstheme="minorBidi"/>
          <w:sz w:val="14"/>
        </w:rPr>
        <w:t xml:space="preserve">. </w:t>
      </w:r>
      <w:r w:rsidRPr="005C6345">
        <w:rPr>
          <w:rFonts w:ascii="Calibri" w:hAnsi="Calibri" w:cstheme="minorBidi"/>
          <w:sz w:val="22"/>
          <w:u w:val="single"/>
        </w:rPr>
        <w:t>It is founded on the essential fiction according to which anomie</w:t>
      </w:r>
      <w:r w:rsidRPr="005C6345">
        <w:rPr>
          <w:rFonts w:ascii="Calibri" w:hAnsi="Calibri" w:cstheme="minorBidi"/>
          <w:sz w:val="14"/>
        </w:rPr>
        <w:t xml:space="preserve"> (in the form of </w:t>
      </w:r>
      <w:proofErr w:type="spellStart"/>
      <w:r w:rsidRPr="005C6345">
        <w:rPr>
          <w:rFonts w:ascii="Calibri" w:hAnsi="Calibri" w:cstheme="minorBidi"/>
          <w:sz w:val="14"/>
        </w:rPr>
        <w:t>auctoritas</w:t>
      </w:r>
      <w:proofErr w:type="spellEnd"/>
      <w:r w:rsidRPr="005C6345">
        <w:rPr>
          <w:rFonts w:ascii="Calibri" w:hAnsi="Calibri" w:cstheme="minorBidi"/>
          <w:sz w:val="14"/>
        </w:rPr>
        <w:t xml:space="preserve">, living law, or the force of law) </w:t>
      </w:r>
      <w:r w:rsidRPr="005C6345">
        <w:rPr>
          <w:rFonts w:ascii="Calibri" w:hAnsi="Calibri" w:cstheme="minorBidi"/>
          <w:sz w:val="22"/>
          <w:u w:val="single"/>
        </w:rPr>
        <w:t>is still related to the juridical order and the power to suspend the norm has an immediate hold on life</w:t>
      </w:r>
      <w:r w:rsidRPr="005C6345">
        <w:rPr>
          <w:rFonts w:ascii="Calibri" w:hAnsi="Calibri" w:cstheme="minorBidi"/>
          <w:sz w:val="14"/>
        </w:rPr>
        <w:t xml:space="preserve">. </w:t>
      </w:r>
      <w:r w:rsidRPr="005C6345">
        <w:rPr>
          <w:rFonts w:ascii="Calibri" w:hAnsi="Calibri" w:cstheme="minorBidi"/>
          <w:sz w:val="22"/>
          <w:u w:val="single"/>
        </w:rPr>
        <w:t xml:space="preserve">As long as the two el- </w:t>
      </w:r>
      <w:proofErr w:type="spellStart"/>
      <w:r w:rsidRPr="005C6345">
        <w:rPr>
          <w:rFonts w:ascii="Calibri" w:hAnsi="Calibri" w:cstheme="minorBidi"/>
          <w:sz w:val="22"/>
          <w:u w:val="single"/>
        </w:rPr>
        <w:t>ements</w:t>
      </w:r>
      <w:proofErr w:type="spellEnd"/>
      <w:r w:rsidRPr="005C6345">
        <w:rPr>
          <w:rFonts w:ascii="Calibri" w:hAnsi="Calibri" w:cstheme="minorBidi"/>
          <w:sz w:val="22"/>
          <w:u w:val="single"/>
        </w:rPr>
        <w:t xml:space="preserve"> remain correlated yet conceptually, temporally, and subjectively distinct </w:t>
      </w:r>
      <w:r w:rsidRPr="005C6345">
        <w:rPr>
          <w:rFonts w:ascii="Calibri" w:hAnsi="Calibri" w:cstheme="minorBidi"/>
          <w:sz w:val="14"/>
        </w:rPr>
        <w:t xml:space="preserve">(as in republican Rome’s contrast between the Senate and the people, or in medieval Europe’s contrast between spiritual and temporal powers) </w:t>
      </w:r>
      <w:r w:rsidRPr="005C6345">
        <w:rPr>
          <w:rFonts w:ascii="Calibri" w:hAnsi="Calibri" w:cstheme="minorBidi"/>
          <w:sz w:val="22"/>
          <w:u w:val="single"/>
        </w:rPr>
        <w:t>their dialectic—though founded on a fiction—can nevertheless function in some way</w:t>
      </w:r>
      <w:r w:rsidRPr="005C6345">
        <w:rPr>
          <w:rFonts w:ascii="Calibri" w:hAnsi="Calibri" w:cstheme="minorBidi"/>
          <w:sz w:val="14"/>
        </w:rPr>
        <w:t xml:space="preserve">. </w:t>
      </w:r>
      <w:r w:rsidRPr="005C6345">
        <w:rPr>
          <w:rFonts w:ascii="Calibri" w:hAnsi="Calibri" w:cstheme="minorBidi"/>
          <w:sz w:val="22"/>
          <w:u w:val="single"/>
        </w:rPr>
        <w:t xml:space="preserve">But when they tend to coincide in a single per- son, when the state of exception, in which they are bound and blurred together, becomes the rule, then the </w:t>
      </w:r>
      <w:proofErr w:type="spellStart"/>
      <w:r w:rsidRPr="005C6345">
        <w:rPr>
          <w:rFonts w:ascii="Calibri" w:hAnsi="Calibri" w:cstheme="minorBidi"/>
          <w:sz w:val="22"/>
          <w:u w:val="single"/>
        </w:rPr>
        <w:t>juridico</w:t>
      </w:r>
      <w:proofErr w:type="spellEnd"/>
      <w:r w:rsidRPr="005C6345">
        <w:rPr>
          <w:rFonts w:ascii="Calibri" w:hAnsi="Calibri" w:cstheme="minorBidi"/>
          <w:sz w:val="22"/>
          <w:u w:val="single"/>
        </w:rPr>
        <w:t>-political system transforms itself into a killing machine.</w:t>
      </w:r>
      <w:r w:rsidRPr="005C6345">
        <w:rPr>
          <w:rFonts w:ascii="Calibri" w:hAnsi="Calibri" w:cstheme="minorBidi"/>
          <w:b/>
          <w:sz w:val="22"/>
          <w:u w:val="single"/>
        </w:rPr>
        <w:t xml:space="preserve"> </w:t>
      </w:r>
      <w:r w:rsidRPr="005C6345">
        <w:rPr>
          <w:rFonts w:ascii="Calibri" w:hAnsi="Calibri" w:cstheme="minorBidi"/>
          <w:sz w:val="14"/>
        </w:rPr>
        <w:t xml:space="preserve">6.10 </w:t>
      </w:r>
      <w:r w:rsidRPr="005C6345">
        <w:rPr>
          <w:rFonts w:ascii="Calibri" w:hAnsi="Calibri" w:cstheme="minorBidi"/>
          <w:sz w:val="22"/>
          <w:u w:val="single"/>
        </w:rPr>
        <w:t xml:space="preserve">The aim of this investigation—in the urgency of the state of ex- </w:t>
      </w:r>
      <w:proofErr w:type="spellStart"/>
      <w:r w:rsidRPr="005C6345">
        <w:rPr>
          <w:rFonts w:ascii="Calibri" w:hAnsi="Calibri" w:cstheme="minorBidi"/>
          <w:sz w:val="22"/>
          <w:u w:val="single"/>
        </w:rPr>
        <w:t>ception</w:t>
      </w:r>
      <w:proofErr w:type="spellEnd"/>
      <w:r w:rsidRPr="005C6345">
        <w:rPr>
          <w:rFonts w:ascii="Calibri" w:hAnsi="Calibri" w:cstheme="minorBidi"/>
          <w:sz w:val="22"/>
          <w:u w:val="single"/>
        </w:rPr>
        <w:t xml:space="preserve"> “in which we live”—was to bring to light the fiction that governs this</w:t>
      </w:r>
      <w:r w:rsidRPr="005C6345">
        <w:rPr>
          <w:rFonts w:ascii="Calibri" w:hAnsi="Calibri" w:cstheme="minorBidi"/>
          <w:sz w:val="14"/>
        </w:rPr>
        <w:t xml:space="preserve"> </w:t>
      </w:r>
      <w:proofErr w:type="spellStart"/>
      <w:r w:rsidRPr="005C6345">
        <w:rPr>
          <w:rFonts w:ascii="Calibri" w:hAnsi="Calibri" w:cstheme="minorBidi"/>
          <w:sz w:val="14"/>
        </w:rPr>
        <w:t>arcanum</w:t>
      </w:r>
      <w:proofErr w:type="spellEnd"/>
      <w:r w:rsidRPr="005C6345">
        <w:rPr>
          <w:rFonts w:ascii="Calibri" w:hAnsi="Calibri" w:cstheme="minorBidi"/>
          <w:sz w:val="14"/>
        </w:rPr>
        <w:t xml:space="preserve"> </w:t>
      </w:r>
      <w:proofErr w:type="spellStart"/>
      <w:r w:rsidRPr="005C6345">
        <w:rPr>
          <w:rFonts w:ascii="Calibri" w:hAnsi="Calibri" w:cstheme="minorBidi"/>
          <w:sz w:val="14"/>
        </w:rPr>
        <w:t>imperii</w:t>
      </w:r>
      <w:proofErr w:type="spellEnd"/>
      <w:r w:rsidRPr="005C6345">
        <w:rPr>
          <w:rFonts w:ascii="Calibri" w:hAnsi="Calibri" w:cstheme="minorBidi"/>
          <w:sz w:val="14"/>
        </w:rPr>
        <w:t xml:space="preserve"> [</w:t>
      </w:r>
      <w:r w:rsidRPr="005C6345">
        <w:rPr>
          <w:rFonts w:ascii="Calibri" w:hAnsi="Calibri" w:cstheme="minorBidi"/>
          <w:sz w:val="22"/>
          <w:u w:val="single"/>
        </w:rPr>
        <w:t>secret of power</w:t>
      </w:r>
      <w:r w:rsidRPr="005C6345">
        <w:rPr>
          <w:rFonts w:ascii="Calibri" w:hAnsi="Calibri" w:cstheme="minorBidi"/>
          <w:sz w:val="14"/>
        </w:rPr>
        <w:t xml:space="preserve">] par excellence of our time. </w:t>
      </w:r>
      <w:r w:rsidRPr="005C6345">
        <w:rPr>
          <w:rFonts w:ascii="Calibri" w:hAnsi="Calibri" w:cstheme="minorBidi"/>
          <w:sz w:val="22"/>
          <w:u w:val="single"/>
        </w:rPr>
        <w:t xml:space="preserve">What the “ark” of power contains at its center is the state of exception—but this is essentially an empty space, in which a human action with no re- </w:t>
      </w:r>
      <w:proofErr w:type="spellStart"/>
      <w:r w:rsidRPr="005C6345">
        <w:rPr>
          <w:rFonts w:ascii="Calibri" w:hAnsi="Calibri" w:cstheme="minorBidi"/>
          <w:sz w:val="22"/>
          <w:u w:val="single"/>
        </w:rPr>
        <w:t>lation</w:t>
      </w:r>
      <w:proofErr w:type="spellEnd"/>
      <w:r w:rsidRPr="005C6345">
        <w:rPr>
          <w:rFonts w:ascii="Calibri" w:hAnsi="Calibri" w:cstheme="minorBidi"/>
          <w:sz w:val="22"/>
          <w:u w:val="single"/>
        </w:rPr>
        <w:t xml:space="preserve"> to law stands before a norm with no relation to life</w:t>
      </w:r>
      <w:r w:rsidRPr="005C6345">
        <w:rPr>
          <w:rFonts w:ascii="Calibri" w:hAnsi="Calibri" w:cstheme="minorBidi"/>
          <w:sz w:val="14"/>
        </w:rPr>
        <w:t xml:space="preserve">. This does not mean that </w:t>
      </w:r>
      <w:r w:rsidRPr="005C6345">
        <w:rPr>
          <w:rFonts w:ascii="Calibri" w:hAnsi="Calibri" w:cstheme="minorBidi"/>
          <w:sz w:val="22"/>
          <w:u w:val="single"/>
        </w:rPr>
        <w:t>the machine</w:t>
      </w:r>
      <w:r w:rsidRPr="005C6345">
        <w:rPr>
          <w:rFonts w:ascii="Calibri" w:hAnsi="Calibri" w:cstheme="minorBidi"/>
          <w:sz w:val="14"/>
        </w:rPr>
        <w:t xml:space="preserve">, with its empty center, is not effective; on the contrary, what we have sought to show is precisely that </w:t>
      </w:r>
      <w:r w:rsidRPr="005C6345">
        <w:rPr>
          <w:rFonts w:ascii="Calibri" w:hAnsi="Calibri" w:cstheme="minorBidi"/>
          <w:sz w:val="22"/>
          <w:u w:val="single"/>
        </w:rPr>
        <w:t>it has continued to function almost without interruption from World War One, through fascism and National Socialism, and up to our own time</w:t>
      </w:r>
      <w:r w:rsidRPr="005C6345">
        <w:rPr>
          <w:rFonts w:ascii="Calibri" w:hAnsi="Calibri" w:cstheme="minorBidi"/>
          <w:sz w:val="14"/>
        </w:rPr>
        <w:t xml:space="preserve">. Indeed, </w:t>
      </w:r>
      <w:r w:rsidRPr="005C6345">
        <w:rPr>
          <w:rFonts w:ascii="Calibri" w:hAnsi="Calibri" w:cstheme="minorBidi"/>
          <w:sz w:val="22"/>
          <w:u w:val="single"/>
        </w:rPr>
        <w:t>the state of exception has today reached its maximum worldwide deployment.</w:t>
      </w:r>
      <w:r w:rsidRPr="005C6345">
        <w:rPr>
          <w:rFonts w:ascii="Calibri" w:hAnsi="Calibri" w:cstheme="minorBidi"/>
          <w:sz w:val="14"/>
        </w:rPr>
        <w:t xml:space="preserve"> </w:t>
      </w:r>
      <w:r w:rsidRPr="005C6345">
        <w:rPr>
          <w:rFonts w:ascii="Calibri" w:hAnsi="Calibri" w:cstheme="minorBidi"/>
          <w:sz w:val="22"/>
          <w:u w:val="single"/>
        </w:rPr>
        <w:t xml:space="preserve">The normative aspect of law can thus be </w:t>
      </w:r>
      <w:proofErr w:type="spellStart"/>
      <w:r w:rsidRPr="005C6345">
        <w:rPr>
          <w:rFonts w:ascii="Calibri" w:hAnsi="Calibri" w:cstheme="minorBidi"/>
          <w:sz w:val="22"/>
          <w:u w:val="single"/>
        </w:rPr>
        <w:t>obliter</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ated</w:t>
      </w:r>
      <w:proofErr w:type="spellEnd"/>
      <w:r w:rsidRPr="005C6345">
        <w:rPr>
          <w:rFonts w:ascii="Calibri" w:hAnsi="Calibri" w:cstheme="minorBidi"/>
          <w:sz w:val="22"/>
          <w:u w:val="single"/>
        </w:rPr>
        <w:t xml:space="preserve"> and contradicted with impunity by a governmental violence that</w:t>
      </w:r>
      <w:r w:rsidRPr="005C6345">
        <w:rPr>
          <w:rFonts w:ascii="Calibri" w:hAnsi="Calibri" w:cstheme="minorBidi"/>
          <w:sz w:val="14"/>
        </w:rPr>
        <w:t xml:space="preserve">— </w:t>
      </w:r>
      <w:r w:rsidRPr="005C6345">
        <w:rPr>
          <w:rFonts w:ascii="Calibri" w:hAnsi="Calibri" w:cstheme="minorBidi"/>
          <w:sz w:val="22"/>
          <w:u w:val="single"/>
        </w:rPr>
        <w:t>while ignoring international law externally and producing a permanent state of exception internally</w:t>
      </w:r>
      <w:r w:rsidRPr="005C6345">
        <w:rPr>
          <w:rFonts w:ascii="Calibri" w:hAnsi="Calibri" w:cstheme="minorBidi"/>
          <w:sz w:val="14"/>
        </w:rPr>
        <w:t>—</w:t>
      </w:r>
      <w:r w:rsidRPr="005C6345">
        <w:rPr>
          <w:rFonts w:ascii="Calibri" w:hAnsi="Calibri" w:cstheme="minorBidi"/>
          <w:sz w:val="22"/>
          <w:u w:val="single"/>
        </w:rPr>
        <w:t xml:space="preserve">nevertheless still claims to be applying the law. Of course, the task at hand is not to bring the state of exception back within its spatially and temporally defined boundaries in order to then reaffirm the primacy of a norm and of rights that are themselves </w:t>
      </w:r>
      <w:proofErr w:type="spellStart"/>
      <w:r w:rsidRPr="005C6345">
        <w:rPr>
          <w:rFonts w:ascii="Calibri" w:hAnsi="Calibri" w:cstheme="minorBidi"/>
          <w:sz w:val="22"/>
          <w:u w:val="single"/>
        </w:rPr>
        <w:t>ulti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mately</w:t>
      </w:r>
      <w:proofErr w:type="spellEnd"/>
      <w:r w:rsidRPr="005C6345">
        <w:rPr>
          <w:rFonts w:ascii="Calibri" w:hAnsi="Calibri" w:cstheme="minorBidi"/>
          <w:sz w:val="22"/>
          <w:u w:val="single"/>
        </w:rPr>
        <w:t xml:space="preserve"> grounded in it.</w:t>
      </w:r>
      <w:r w:rsidRPr="005C6345">
        <w:rPr>
          <w:rFonts w:ascii="Calibri" w:hAnsi="Calibri" w:cstheme="minorBidi"/>
          <w:sz w:val="14"/>
        </w:rPr>
        <w:t xml:space="preserve"> </w:t>
      </w:r>
      <w:r w:rsidRPr="005C6345">
        <w:rPr>
          <w:rFonts w:ascii="Calibri" w:hAnsi="Calibri" w:cstheme="minorBidi"/>
          <w:sz w:val="22"/>
          <w:u w:val="single"/>
        </w:rPr>
        <w:t>From the real state of exception in which we live, it is not possible to return to the state of law</w:t>
      </w:r>
      <w:r w:rsidRPr="005C6345">
        <w:rPr>
          <w:rFonts w:ascii="Calibri" w:hAnsi="Calibri" w:cstheme="minorBidi"/>
          <w:sz w:val="14"/>
        </w:rPr>
        <w:t xml:space="preserve"> [</w:t>
      </w:r>
      <w:proofErr w:type="spellStart"/>
      <w:r w:rsidRPr="005C6345">
        <w:rPr>
          <w:rFonts w:ascii="Calibri" w:hAnsi="Calibri" w:cstheme="minorBidi"/>
          <w:sz w:val="14"/>
        </w:rPr>
        <w:t>stato</w:t>
      </w:r>
      <w:proofErr w:type="spellEnd"/>
      <w:r w:rsidRPr="005C6345">
        <w:rPr>
          <w:rFonts w:ascii="Calibri" w:hAnsi="Calibri" w:cstheme="minorBidi"/>
          <w:sz w:val="14"/>
        </w:rPr>
        <w:t xml:space="preserve"> di </w:t>
      </w:r>
      <w:proofErr w:type="spellStart"/>
      <w:r w:rsidRPr="005C6345">
        <w:rPr>
          <w:rFonts w:ascii="Calibri" w:hAnsi="Calibri" w:cstheme="minorBidi"/>
          <w:sz w:val="14"/>
        </w:rPr>
        <w:t>diritto</w:t>
      </w:r>
      <w:proofErr w:type="spellEnd"/>
      <w:r w:rsidRPr="005C6345">
        <w:rPr>
          <w:rFonts w:ascii="Calibri" w:hAnsi="Calibri" w:cstheme="minorBidi"/>
          <w:sz w:val="14"/>
        </w:rPr>
        <w:t xml:space="preserve">], </w:t>
      </w:r>
      <w:r w:rsidRPr="005C6345">
        <w:rPr>
          <w:rFonts w:ascii="Calibri" w:hAnsi="Calibri" w:cstheme="minorBidi"/>
          <w:b/>
          <w:iCs/>
          <w:sz w:val="22"/>
          <w:u w:val="single"/>
        </w:rPr>
        <w:t xml:space="preserve">for at issue now are the very concepts </w:t>
      </w:r>
      <w:r w:rsidRPr="005C6345">
        <w:rPr>
          <w:rFonts w:ascii="Calibri" w:hAnsi="Calibri" w:cstheme="minorBidi"/>
          <w:b/>
          <w:iCs/>
          <w:sz w:val="22"/>
          <w:u w:val="single"/>
        </w:rPr>
        <w:lastRenderedPageBreak/>
        <w:t>of “state” and “law</w:t>
      </w:r>
      <w:r w:rsidRPr="005C6345">
        <w:rPr>
          <w:rFonts w:ascii="Calibri" w:hAnsi="Calibri" w:cstheme="minorBidi"/>
          <w:sz w:val="14"/>
        </w:rPr>
        <w:t xml:space="preserve">.” </w:t>
      </w:r>
      <w:r w:rsidRPr="005C6345">
        <w:rPr>
          <w:rFonts w:ascii="Calibri" w:hAnsi="Calibri" w:cstheme="minorBidi"/>
          <w:sz w:val="22"/>
          <w:u w:val="single"/>
        </w:rPr>
        <w:t>But if it is possible to attempt to halt the machine, to show its central fiction, this is because between violence and law, between life and norm, there is no substantial articulation</w:t>
      </w:r>
      <w:r w:rsidRPr="005C6345">
        <w:rPr>
          <w:rFonts w:ascii="Calibri" w:hAnsi="Calibri" w:cstheme="minorBidi"/>
          <w:sz w:val="14"/>
        </w:rPr>
        <w:t xml:space="preserve">. Alongside the movement that seeks to keep them in </w:t>
      </w:r>
      <w:proofErr w:type="spellStart"/>
      <w:r w:rsidRPr="005C6345">
        <w:rPr>
          <w:rFonts w:ascii="Calibri" w:hAnsi="Calibri" w:cstheme="minorBidi"/>
          <w:sz w:val="14"/>
        </w:rPr>
        <w:t>rela</w:t>
      </w:r>
      <w:proofErr w:type="spellEnd"/>
      <w:r w:rsidRPr="005C6345">
        <w:rPr>
          <w:rFonts w:ascii="Calibri" w:hAnsi="Calibri" w:cstheme="minorBidi"/>
          <w:sz w:val="14"/>
        </w:rPr>
        <w:t xml:space="preserve">- </w:t>
      </w:r>
      <w:proofErr w:type="spellStart"/>
      <w:r w:rsidRPr="005C6345">
        <w:rPr>
          <w:rFonts w:ascii="Calibri" w:hAnsi="Calibri" w:cstheme="minorBidi"/>
          <w:sz w:val="14"/>
        </w:rPr>
        <w:t>tion</w:t>
      </w:r>
      <w:proofErr w:type="spellEnd"/>
      <w:r w:rsidRPr="005C6345">
        <w:rPr>
          <w:rFonts w:ascii="Calibri" w:hAnsi="Calibri" w:cstheme="minorBidi"/>
          <w:sz w:val="14"/>
        </w:rPr>
        <w:t xml:space="preserve"> at all costs, </w:t>
      </w:r>
      <w:r w:rsidRPr="005C6345">
        <w:rPr>
          <w:rFonts w:ascii="Calibri" w:hAnsi="Calibri" w:cstheme="minorBidi"/>
          <w:sz w:val="22"/>
          <w:u w:val="single"/>
        </w:rPr>
        <w:t xml:space="preserve">there is a countermovement that, working in an inverse direction in law and in life, always seeks to loosen what has been </w:t>
      </w:r>
      <w:proofErr w:type="spellStart"/>
      <w:r w:rsidRPr="005C6345">
        <w:rPr>
          <w:rFonts w:ascii="Calibri" w:hAnsi="Calibri" w:cstheme="minorBidi"/>
          <w:sz w:val="22"/>
          <w:u w:val="single"/>
        </w:rPr>
        <w:t>artifi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cially</w:t>
      </w:r>
      <w:proofErr w:type="spellEnd"/>
      <w:r w:rsidRPr="005C6345">
        <w:rPr>
          <w:rFonts w:ascii="Calibri" w:hAnsi="Calibri" w:cstheme="minorBidi"/>
          <w:sz w:val="22"/>
          <w:u w:val="single"/>
        </w:rPr>
        <w:t xml:space="preserve"> and violently linked</w:t>
      </w:r>
      <w:r w:rsidRPr="005C6345">
        <w:rPr>
          <w:rFonts w:ascii="Calibri" w:hAnsi="Calibri" w:cstheme="minorBidi"/>
          <w:sz w:val="14"/>
        </w:rPr>
        <w:t xml:space="preserve">. That is to say, </w:t>
      </w:r>
      <w:r w:rsidRPr="005C6345">
        <w:rPr>
          <w:rFonts w:ascii="Calibri" w:hAnsi="Calibri" w:cstheme="minorBidi"/>
          <w:sz w:val="22"/>
          <w:u w:val="single"/>
        </w:rPr>
        <w:t>in the field of tension of our culture, two opposite forces act, one that institutes and makes, and one that deactivates and deposes</w:t>
      </w:r>
      <w:r w:rsidRPr="005C6345">
        <w:rPr>
          <w:rFonts w:ascii="Calibri" w:hAnsi="Calibri" w:cstheme="minorBidi"/>
          <w:sz w:val="14"/>
        </w:rPr>
        <w:t xml:space="preserve">. </w:t>
      </w:r>
      <w:r w:rsidRPr="005C6345">
        <w:rPr>
          <w:rFonts w:ascii="Calibri" w:hAnsi="Calibri" w:cstheme="minorBidi"/>
          <w:sz w:val="22"/>
          <w:u w:val="single"/>
        </w:rPr>
        <w:t>The state of exception is both the point of their maximum tension and—as it coincides with the rule—that which threatens today to render them indiscernible</w:t>
      </w:r>
      <w:r w:rsidRPr="005C6345">
        <w:rPr>
          <w:rFonts w:ascii="Calibri" w:hAnsi="Calibri" w:cstheme="minorBidi"/>
          <w:sz w:val="14"/>
        </w:rPr>
        <w:t xml:space="preserve">. </w:t>
      </w:r>
      <w:r w:rsidRPr="005C6345">
        <w:rPr>
          <w:rFonts w:ascii="Calibri" w:hAnsi="Calibri" w:cstheme="minorBidi"/>
          <w:sz w:val="22"/>
          <w:u w:val="single"/>
        </w:rPr>
        <w:t xml:space="preserve">To live in the state of ex- </w:t>
      </w:r>
      <w:proofErr w:type="spellStart"/>
      <w:r w:rsidRPr="005C6345">
        <w:rPr>
          <w:rFonts w:ascii="Calibri" w:hAnsi="Calibri" w:cstheme="minorBidi"/>
          <w:sz w:val="22"/>
          <w:u w:val="single"/>
        </w:rPr>
        <w:t>ception</w:t>
      </w:r>
      <w:proofErr w:type="spellEnd"/>
      <w:r w:rsidRPr="005C6345">
        <w:rPr>
          <w:rFonts w:ascii="Calibri" w:hAnsi="Calibri" w:cstheme="minorBidi"/>
          <w:sz w:val="22"/>
          <w:u w:val="single"/>
        </w:rPr>
        <w:t xml:space="preserve"> means to experience both of these possibilities and yet, by always separating the two forces, ceaselessly to try to interrupt the working of the machine that is leading the West toward global civil war.</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Their use of law plays into a rigged game of law which adds more illusory safeguards which can be subverted whenever the government sees fit.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Krasmann</w:t>
      </w:r>
      <w:proofErr w:type="spellEnd"/>
      <w:r w:rsidRPr="005C6345">
        <w:rPr>
          <w:rFonts w:ascii="Calibri" w:hAnsi="Calibri" w:cstheme="minorBidi"/>
          <w:b/>
          <w:bCs/>
          <w:sz w:val="26"/>
        </w:rPr>
        <w:t xml:space="preserve"> 12.</w:t>
      </w:r>
      <w:r w:rsidRPr="005C6345">
        <w:rPr>
          <w:rFonts w:ascii="Calibri" w:hAnsi="Calibri" w:cstheme="minorBidi"/>
          <w:sz w:val="22"/>
        </w:rPr>
        <w:t xml:space="preserve">  Susanne </w:t>
      </w:r>
      <w:proofErr w:type="spellStart"/>
      <w:r w:rsidRPr="005C6345">
        <w:rPr>
          <w:rFonts w:ascii="Calibri" w:hAnsi="Calibri" w:cstheme="minorBidi"/>
          <w:sz w:val="22"/>
        </w:rPr>
        <w:t>Krasmann</w:t>
      </w:r>
      <w:proofErr w:type="spellEnd"/>
      <w:r w:rsidRPr="005C6345">
        <w:rPr>
          <w:rFonts w:ascii="Calibri" w:hAnsi="Calibri" w:cstheme="minorBidi"/>
          <w:sz w:val="22"/>
        </w:rPr>
        <w:t>, Professor of Sociology at the Institute for Criminological Research, University of Hamburg, “Law's knowledge: On the susceptibility and resistance of legal practices to security matters, “Theoretical Criminology 2012 16: 379 originally published online 4 June 2012, pg. 380</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12"/>
        </w:rPr>
      </w:pPr>
      <w:r w:rsidRPr="005C6345">
        <w:rPr>
          <w:rFonts w:ascii="Calibri" w:hAnsi="Calibri" w:cstheme="minorBidi"/>
          <w:sz w:val="14"/>
        </w:rPr>
        <w:t xml:space="preserve">In the face of these developments, </w:t>
      </w:r>
      <w:r w:rsidRPr="005C6345">
        <w:rPr>
          <w:rFonts w:ascii="Calibri" w:hAnsi="Calibri" w:cstheme="minorBidi"/>
          <w:sz w:val="22"/>
          <w:u w:val="single"/>
        </w:rPr>
        <w:t>a new debate on how to contain governmental interference in the name of security has emerged</w:t>
      </w:r>
      <w:r w:rsidRPr="005C6345">
        <w:rPr>
          <w:rFonts w:ascii="Calibri" w:hAnsi="Calibri" w:cstheme="minorBidi"/>
          <w:sz w:val="14"/>
        </w:rPr>
        <w:t xml:space="preserve">. What is remarkable about this debate is that, </w:t>
      </w:r>
      <w:r w:rsidRPr="005C6345">
        <w:rPr>
          <w:rFonts w:ascii="Calibri" w:hAnsi="Calibri" w:cstheme="minorBidi"/>
          <w:sz w:val="22"/>
          <w:u w:val="single"/>
        </w:rPr>
        <w:t xml:space="preserve">on the one hand, it aims at establishing </w:t>
      </w:r>
      <w:r w:rsidRPr="005C6345">
        <w:rPr>
          <w:rFonts w:ascii="Calibri" w:hAnsi="Calibri" w:cstheme="minorBidi"/>
          <w:b/>
          <w:iCs/>
          <w:sz w:val="22"/>
          <w:u w:val="single"/>
        </w:rPr>
        <w:t>more civil and human rights and attendant procedural safeguards</w:t>
      </w:r>
      <w:r w:rsidRPr="005C6345">
        <w:rPr>
          <w:rFonts w:ascii="Calibri" w:hAnsi="Calibri" w:cstheme="minorBidi"/>
          <w:sz w:val="22"/>
          <w:u w:val="single"/>
        </w:rPr>
        <w:t xml:space="preserve"> that allow for systematically calling into question the derogation of laws and the implementation of new laws in the name of security</w:t>
      </w:r>
      <w:r w:rsidRPr="005C6345">
        <w:rPr>
          <w:rFonts w:ascii="Calibri" w:hAnsi="Calibri" w:cstheme="minorBidi"/>
          <w:sz w:val="14"/>
        </w:rPr>
        <w:t xml:space="preserve">. </w:t>
      </w:r>
      <w:r w:rsidRPr="005C6345">
        <w:rPr>
          <w:rFonts w:ascii="Calibri" w:hAnsi="Calibri" w:cstheme="minorBidi"/>
          <w:sz w:val="22"/>
          <w:u w:val="single"/>
        </w:rPr>
        <w:t xml:space="preserve">On the other hand, </w:t>
      </w:r>
      <w:r w:rsidRPr="005C6345">
        <w:rPr>
          <w:rFonts w:ascii="Calibri" w:hAnsi="Calibri" w:cstheme="minorBidi"/>
          <w:b/>
          <w:iCs/>
          <w:sz w:val="22"/>
          <w:u w:val="single"/>
        </w:rPr>
        <w:t>it recognizes the existence of a new dimension of threats,</w:t>
      </w:r>
      <w:r w:rsidRPr="005C6345">
        <w:rPr>
          <w:rFonts w:ascii="Calibri" w:hAnsi="Calibri" w:cstheme="minorBidi"/>
          <w:sz w:val="22"/>
          <w:u w:val="single"/>
        </w:rPr>
        <w:t xml:space="preserve"> particularly in the aftermath of the terror attacks of 11 September 2001</w:t>
      </w:r>
      <w:r w:rsidRPr="005C6345">
        <w:rPr>
          <w:rFonts w:ascii="Calibri" w:hAnsi="Calibri" w:cstheme="minorBidi"/>
          <w:sz w:val="14"/>
        </w:rPr>
        <w:t xml:space="preserve">. As John </w:t>
      </w:r>
      <w:proofErr w:type="spellStart"/>
      <w:r w:rsidRPr="005C6345">
        <w:rPr>
          <w:rFonts w:ascii="Calibri" w:hAnsi="Calibri" w:cstheme="minorBidi"/>
          <w:sz w:val="14"/>
        </w:rPr>
        <w:t>Ferejohn</w:t>
      </w:r>
      <w:proofErr w:type="spellEnd"/>
      <w:r w:rsidRPr="005C6345">
        <w:rPr>
          <w:rFonts w:ascii="Calibri" w:hAnsi="Calibri" w:cstheme="minorBidi"/>
          <w:sz w:val="14"/>
        </w:rPr>
        <w:t xml:space="preserve"> and Pasquale </w:t>
      </w:r>
      <w:proofErr w:type="spellStart"/>
      <w:r w:rsidRPr="005C6345">
        <w:rPr>
          <w:rFonts w:ascii="Calibri" w:hAnsi="Calibri" w:cstheme="minorBidi"/>
          <w:sz w:val="14"/>
        </w:rPr>
        <w:t>Pasquino</w:t>
      </w:r>
      <w:proofErr w:type="spellEnd"/>
      <w:r w:rsidRPr="005C6345">
        <w:rPr>
          <w:rFonts w:ascii="Calibri" w:hAnsi="Calibri" w:cstheme="minorBidi"/>
          <w:sz w:val="14"/>
        </w:rPr>
        <w:t xml:space="preserve"> (2004: 228), for instance, contend: We are faced, nowadays, with serious threats to the public safety that can occur anywhere and that cannot terminate definitively. ... </w:t>
      </w:r>
      <w:r w:rsidRPr="005C6345">
        <w:rPr>
          <w:rFonts w:ascii="Calibri" w:hAnsi="Calibri" w:cstheme="minorBidi"/>
          <w:sz w:val="22"/>
          <w:u w:val="single"/>
        </w:rPr>
        <w:t>If we think that the capacity to deal effectively with emergencies is a precondition for republican government, then it is necessary to ask how emergency powers can be controlled in modern circumstances.</w:t>
      </w:r>
      <w:r w:rsidRPr="005C6345">
        <w:rPr>
          <w:rFonts w:ascii="Calibri" w:hAnsi="Calibri" w:cstheme="minorBidi"/>
          <w:b/>
          <w:sz w:val="22"/>
          <w:u w:val="single"/>
        </w:rPr>
        <w:t xml:space="preserve"> </w:t>
      </w:r>
      <w:r w:rsidRPr="005C6345">
        <w:rPr>
          <w:rFonts w:ascii="Calibri" w:hAnsi="Calibri" w:cstheme="minorBidi"/>
          <w:sz w:val="14"/>
          <w:szCs w:val="14"/>
        </w:rPr>
        <w:t xml:space="preserve">Adequate legal frameworks and institutional designs are required that would enable us to ‘reconcile’ security with (human) rights, as </w:t>
      </w:r>
      <w:proofErr w:type="spellStart"/>
      <w:r w:rsidRPr="005C6345">
        <w:rPr>
          <w:rFonts w:ascii="Calibri" w:hAnsi="Calibri" w:cstheme="minorBidi"/>
          <w:sz w:val="14"/>
          <w:szCs w:val="14"/>
        </w:rPr>
        <w:t>Goold</w:t>
      </w:r>
      <w:proofErr w:type="spellEnd"/>
      <w:r w:rsidRPr="005C6345">
        <w:rPr>
          <w:rFonts w:ascii="Calibri" w:hAnsi="Calibri" w:cstheme="minorBidi"/>
          <w:sz w:val="14"/>
          <w:szCs w:val="14"/>
        </w:rPr>
        <w:t xml:space="preserve"> and Lazarus (2007b: 15) propose, and enduring emergency situations with the rule of law. </w:t>
      </w:r>
      <w:r w:rsidRPr="005C6345">
        <w:rPr>
          <w:rFonts w:ascii="Calibri" w:hAnsi="Calibri" w:cstheme="minorBidi"/>
          <w:sz w:val="12"/>
        </w:rPr>
        <w:t>Traditional problems in the relationship between law and security government within this debate form a point of departure of critical considerations</w:t>
      </w:r>
      <w:proofErr w:type="gramStart"/>
      <w:r w:rsidRPr="005C6345">
        <w:rPr>
          <w:rFonts w:ascii="Calibri" w:hAnsi="Calibri" w:cstheme="minorBidi"/>
          <w:sz w:val="12"/>
        </w:rPr>
        <w:t>:2</w:t>
      </w:r>
      <w:proofErr w:type="gramEnd"/>
      <w:r w:rsidRPr="005C6345">
        <w:rPr>
          <w:rFonts w:ascii="Calibri" w:hAnsi="Calibri" w:cstheme="minorBidi"/>
          <w:sz w:val="12"/>
        </w:rPr>
        <w:t xml:space="preserve"> </w:t>
      </w:r>
      <w:r w:rsidRPr="005C6345">
        <w:rPr>
          <w:rFonts w:ascii="Calibri" w:hAnsi="Calibri" w:cstheme="minorBidi"/>
          <w:b/>
          <w:iCs/>
          <w:sz w:val="22"/>
          <w:u w:val="single"/>
        </w:rPr>
        <w:t>emergency government today</w:t>
      </w:r>
      <w:r w:rsidRPr="005C6345">
        <w:rPr>
          <w:rFonts w:ascii="Calibri" w:hAnsi="Calibri" w:cstheme="minorBidi"/>
          <w:sz w:val="22"/>
          <w:u w:val="single"/>
        </w:rPr>
        <w:t xml:space="preserve">, rather than facing the problem of gross abuses of power, </w:t>
      </w:r>
      <w:r w:rsidRPr="005C6345">
        <w:rPr>
          <w:rFonts w:ascii="Calibri" w:hAnsi="Calibri" w:cstheme="minorBidi"/>
          <w:b/>
          <w:iCs/>
          <w:sz w:val="22"/>
          <w:u w:val="single"/>
        </w:rPr>
        <w:t>has to deal with the persistent danger of the exceptional becoming norm</w:t>
      </w:r>
      <w:r w:rsidRPr="005C6345">
        <w:rPr>
          <w:rFonts w:ascii="Calibri" w:hAnsi="Calibri" w:cstheme="minorBidi"/>
          <w:sz w:val="22"/>
        </w:rPr>
        <w:t>al</w:t>
      </w:r>
      <w:r w:rsidRPr="005C6345">
        <w:rPr>
          <w:rFonts w:ascii="Calibri" w:hAnsi="Calibri" w:cstheme="minorBidi"/>
          <w:sz w:val="12"/>
        </w:rPr>
        <w:t xml:space="preserve"> (see Poole, 2008: 8). </w:t>
      </w:r>
      <w:r w:rsidRPr="005C6345">
        <w:rPr>
          <w:rFonts w:ascii="Calibri" w:hAnsi="Calibri" w:cstheme="minorBidi"/>
          <w:sz w:val="22"/>
          <w:u w:val="single"/>
        </w:rPr>
        <w:t>Law</w:t>
      </w:r>
      <w:r w:rsidRPr="005C6345">
        <w:rPr>
          <w:rFonts w:ascii="Calibri" w:hAnsi="Calibri" w:cstheme="minorBidi"/>
          <w:sz w:val="12"/>
        </w:rPr>
        <w:t xml:space="preserve"> gradually </w:t>
      </w:r>
      <w:r w:rsidRPr="005C6345">
        <w:rPr>
          <w:rFonts w:ascii="Calibri" w:hAnsi="Calibri" w:cstheme="minorBidi"/>
          <w:sz w:val="22"/>
          <w:u w:val="single"/>
        </w:rPr>
        <w:t>adjusts to what is regarded as ‘necessary’.</w:t>
      </w:r>
      <w:r w:rsidRPr="005C6345">
        <w:rPr>
          <w:rFonts w:ascii="Calibri" w:hAnsi="Calibri" w:cstheme="minorBidi"/>
          <w:sz w:val="12"/>
        </w:rPr>
        <w:t xml:space="preserve">3 Hence, </w:t>
      </w:r>
      <w:r w:rsidRPr="005C6345">
        <w:rPr>
          <w:rFonts w:ascii="Calibri" w:hAnsi="Calibri" w:cstheme="minorBidi"/>
          <w:sz w:val="22"/>
          <w:u w:val="single"/>
        </w:rPr>
        <w:t>law not only constrains, but at the same time also authorizes governmental interference.</w:t>
      </w:r>
      <w:r w:rsidRPr="005C6345">
        <w:rPr>
          <w:rFonts w:ascii="Calibri" w:hAnsi="Calibri" w:cstheme="minorBidi"/>
          <w:sz w:val="12"/>
        </w:rPr>
        <w:t xml:space="preserve"> Furthermore, </w:t>
      </w:r>
      <w:r w:rsidRPr="005C6345">
        <w:rPr>
          <w:rFonts w:ascii="Calibri" w:hAnsi="Calibri" w:cstheme="minorBidi"/>
          <w:sz w:val="22"/>
          <w:u w:val="single"/>
        </w:rPr>
        <w:t xml:space="preserve">mainstream </w:t>
      </w:r>
      <w:r w:rsidRPr="005C6345">
        <w:rPr>
          <w:rFonts w:ascii="Calibri" w:hAnsi="Calibri" w:cstheme="minorBidi"/>
          <w:b/>
          <w:iCs/>
          <w:sz w:val="22"/>
          <w:u w:val="single"/>
        </w:rPr>
        <w:t>approaches that try to balance security and liberty are rarely able</w:t>
      </w:r>
      <w:r w:rsidRPr="005C6345">
        <w:rPr>
          <w:rFonts w:ascii="Calibri" w:hAnsi="Calibri" w:cstheme="minorBidi"/>
          <w:sz w:val="12"/>
        </w:rPr>
        <w:t>, or willing,</w:t>
      </w:r>
      <w:r w:rsidRPr="005C6345">
        <w:rPr>
          <w:rFonts w:ascii="Calibri" w:hAnsi="Calibri" w:cstheme="minorBidi"/>
          <w:b/>
          <w:iCs/>
          <w:sz w:val="22"/>
          <w:u w:val="single"/>
        </w:rPr>
        <w:t xml:space="preserve"> to expose fully the trade-offs </w:t>
      </w:r>
      <w:r w:rsidRPr="005C6345">
        <w:rPr>
          <w:rFonts w:ascii="Calibri" w:hAnsi="Calibri" w:cstheme="minorBidi"/>
          <w:sz w:val="22"/>
          <w:u w:val="single"/>
        </w:rPr>
        <w:t>of their normative presuppositions: ‘[T]he metaphor of balance is used as often to justify</w:t>
      </w:r>
      <w:r w:rsidRPr="005C6345">
        <w:rPr>
          <w:rFonts w:ascii="Calibri" w:hAnsi="Calibri" w:cstheme="minorBidi"/>
          <w:sz w:val="12"/>
        </w:rPr>
        <w:t xml:space="preserve"> </w:t>
      </w:r>
      <w:r w:rsidRPr="005C6345">
        <w:rPr>
          <w:rFonts w:ascii="Calibri" w:hAnsi="Calibri" w:cstheme="minorBidi"/>
          <w:sz w:val="22"/>
          <w:u w:val="single"/>
        </w:rPr>
        <w:t>and defend changes as to challenge them’</w:t>
      </w:r>
      <w:r w:rsidRPr="005C6345">
        <w:rPr>
          <w:rFonts w:ascii="Calibri" w:hAnsi="Calibri" w:cstheme="minorBidi"/>
          <w:sz w:val="12"/>
        </w:rPr>
        <w:t xml:space="preserve"> (</w:t>
      </w:r>
      <w:proofErr w:type="spellStart"/>
      <w:r w:rsidRPr="005C6345">
        <w:rPr>
          <w:rFonts w:ascii="Calibri" w:hAnsi="Calibri" w:cstheme="minorBidi"/>
          <w:sz w:val="12"/>
        </w:rPr>
        <w:t>Zedner</w:t>
      </w:r>
      <w:proofErr w:type="spellEnd"/>
      <w:r w:rsidRPr="005C6345">
        <w:rPr>
          <w:rFonts w:ascii="Calibri" w:hAnsi="Calibri" w:cstheme="minorBidi"/>
          <w:sz w:val="12"/>
        </w:rPr>
        <w:t xml:space="preserve">, 2005: 510). Finally, </w:t>
      </w:r>
      <w:r w:rsidRPr="005C6345">
        <w:rPr>
          <w:rFonts w:ascii="Calibri" w:hAnsi="Calibri" w:cstheme="minorBidi"/>
          <w:sz w:val="22"/>
          <w:u w:val="single"/>
        </w:rPr>
        <w:t>political responses to threats never overcome the uncertainty that necessarily accompanies any decision addressing future events</w:t>
      </w:r>
      <w:r w:rsidRPr="005C6345">
        <w:rPr>
          <w:rFonts w:ascii="Calibri" w:hAnsi="Calibri" w:cstheme="minorBidi"/>
          <w:sz w:val="12"/>
        </w:rPr>
        <w:t xml:space="preserve">. </w:t>
      </w:r>
      <w:r w:rsidRPr="005C6345">
        <w:rPr>
          <w:rFonts w:ascii="Calibri" w:hAnsi="Calibri" w:cstheme="minorBidi"/>
          <w:sz w:val="22"/>
          <w:u w:val="single"/>
        </w:rPr>
        <w:t>To ignore this uncertainty</w:t>
      </w:r>
      <w:r w:rsidRPr="005C6345">
        <w:rPr>
          <w:rFonts w:ascii="Calibri" w:hAnsi="Calibri" w:cstheme="minorBidi"/>
          <w:sz w:val="12"/>
        </w:rPr>
        <w:t xml:space="preserve">, in other words, </w:t>
      </w:r>
      <w:r w:rsidRPr="005C6345">
        <w:rPr>
          <w:rFonts w:ascii="Calibri" w:hAnsi="Calibri" w:cstheme="minorBidi"/>
          <w:sz w:val="22"/>
          <w:u w:val="single"/>
        </w:rPr>
        <w:t xml:space="preserve">is to ignore the political moment any such decision entails, thus </w:t>
      </w:r>
      <w:r w:rsidRPr="005C6345">
        <w:rPr>
          <w:rFonts w:ascii="Calibri" w:hAnsi="Calibri" w:cstheme="minorBidi"/>
          <w:b/>
          <w:iCs/>
          <w:sz w:val="22"/>
          <w:u w:val="single"/>
        </w:rPr>
        <w:t xml:space="preserve">exempting it from </w:t>
      </w:r>
      <w:r w:rsidRPr="005C6345">
        <w:rPr>
          <w:rFonts w:ascii="Calibri" w:hAnsi="Calibri" w:cstheme="minorBidi"/>
          <w:sz w:val="12"/>
        </w:rPr>
        <w:t>the possibility of</w:t>
      </w:r>
      <w:r w:rsidRPr="005C6345">
        <w:rPr>
          <w:rFonts w:ascii="Calibri" w:hAnsi="Calibri" w:cstheme="minorBidi"/>
          <w:b/>
          <w:iCs/>
          <w:sz w:val="22"/>
          <w:u w:val="single"/>
        </w:rPr>
        <w:t xml:space="preserve"> dissent.</w:t>
      </w:r>
      <w:r w:rsidRPr="005C6345">
        <w:rPr>
          <w:rFonts w:ascii="Calibri" w:hAnsi="Calibri" w:cstheme="minorBidi"/>
          <w:b/>
          <w:sz w:val="12"/>
        </w:rPr>
        <w:t xml:space="preserve"> </w:t>
      </w:r>
      <w:r w:rsidRPr="005C6345">
        <w:rPr>
          <w:rFonts w:ascii="Calibri" w:hAnsi="Calibri" w:cstheme="minorBidi"/>
          <w:sz w:val="22"/>
          <w:u w:val="single"/>
        </w:rPr>
        <w:t>Institutional arrangements that enforce legislative control</w:t>
      </w:r>
      <w:r w:rsidRPr="005C6345">
        <w:rPr>
          <w:rFonts w:ascii="Calibri" w:hAnsi="Calibri" w:cstheme="minorBidi"/>
          <w:sz w:val="12"/>
        </w:rPr>
        <w:t xml:space="preserve"> and enable citizens to claim their rights are certainly the appropriate responses to the concern in question, namely that security gradually seizes political space and transforms the rule of law in an inconspicuous manner. They establish political spaces of dispute and provide sticking points against all too rapidly launched security legislation, and thus </w:t>
      </w:r>
      <w:r w:rsidRPr="005C6345">
        <w:rPr>
          <w:rFonts w:ascii="Calibri" w:hAnsi="Calibri" w:cstheme="minorBidi"/>
          <w:sz w:val="22"/>
          <w:u w:val="single"/>
        </w:rPr>
        <w:t>may foster a ‘culture of justification’</w:t>
      </w:r>
      <w:r w:rsidRPr="005C6345">
        <w:rPr>
          <w:rFonts w:ascii="Calibri" w:hAnsi="Calibri" w:cstheme="minorBidi"/>
          <w:sz w:val="12"/>
        </w:rPr>
        <w:t xml:space="preserve">, as David </w:t>
      </w:r>
      <w:proofErr w:type="spellStart"/>
      <w:r w:rsidRPr="005C6345">
        <w:rPr>
          <w:rFonts w:ascii="Calibri" w:hAnsi="Calibri" w:cstheme="minorBidi"/>
          <w:sz w:val="12"/>
        </w:rPr>
        <w:t>Dyzenhaus</w:t>
      </w:r>
      <w:proofErr w:type="spellEnd"/>
      <w:r w:rsidRPr="005C6345">
        <w:rPr>
          <w:rFonts w:ascii="Calibri" w:hAnsi="Calibri" w:cstheme="minorBidi"/>
          <w:sz w:val="12"/>
        </w:rPr>
        <w:t xml:space="preserve"> (2007) has it: political decisions and the exercise of state power are to be ‘justified by law’, in a fundamental sense of a commitment to ‘the principles of legality and respect for human rights’ (2007: 137). </w:t>
      </w:r>
      <w:r w:rsidRPr="005C6345">
        <w:rPr>
          <w:rFonts w:ascii="Calibri" w:hAnsi="Calibri" w:cstheme="minorBidi"/>
          <w:sz w:val="22"/>
          <w:u w:val="single"/>
        </w:rPr>
        <w:t xml:space="preserve">Nonetheless, most of these accounts, in a way, </w:t>
      </w:r>
      <w:r w:rsidRPr="005C6345">
        <w:rPr>
          <w:rFonts w:ascii="Calibri" w:hAnsi="Calibri" w:cstheme="minorBidi"/>
          <w:b/>
          <w:iCs/>
          <w:sz w:val="22"/>
          <w:u w:val="single"/>
        </w:rPr>
        <w:t xml:space="preserve">simply add more of the same </w:t>
      </w:r>
      <w:r w:rsidRPr="005C6345">
        <w:rPr>
          <w:rFonts w:ascii="Calibri" w:hAnsi="Calibri" w:cstheme="minorBidi"/>
          <w:sz w:val="12"/>
        </w:rPr>
        <w:t xml:space="preserve">legal principles and </w:t>
      </w:r>
      <w:r w:rsidRPr="005C6345">
        <w:rPr>
          <w:rFonts w:ascii="Calibri" w:hAnsi="Calibri" w:cstheme="minorBidi"/>
          <w:b/>
          <w:iCs/>
          <w:sz w:val="22"/>
          <w:u w:val="single"/>
        </w:rPr>
        <w:t>institutional arrangements</w:t>
      </w:r>
      <w:r w:rsidRPr="005C6345">
        <w:rPr>
          <w:rFonts w:ascii="Calibri" w:hAnsi="Calibri" w:cstheme="minorBidi"/>
          <w:sz w:val="12"/>
        </w:rPr>
        <w:t xml:space="preserve"> that are well known to us. To frame security as a public good and ensure that it is a subject of democratic debate, as Ian Loader and Neil Walker (2007) for example demand, is a promising alternative to denying its social relevance. </w:t>
      </w:r>
      <w:r w:rsidRPr="005C6345">
        <w:rPr>
          <w:rFonts w:ascii="Calibri" w:hAnsi="Calibri" w:cstheme="minorBidi"/>
          <w:sz w:val="22"/>
          <w:u w:val="single"/>
        </w:rPr>
        <w:t xml:space="preserve">The call for security to be </w:t>
      </w:r>
      <w:r w:rsidRPr="005C6345">
        <w:rPr>
          <w:rFonts w:ascii="Calibri" w:hAnsi="Calibri" w:cstheme="minorBidi"/>
          <w:sz w:val="22"/>
          <w:u w:val="single"/>
        </w:rPr>
        <w:lastRenderedPageBreak/>
        <w:t>‘civilized’, though, once again echoes the truly modern project of dealing with its inherent discontents.</w:t>
      </w:r>
      <w:r w:rsidRPr="005C6345">
        <w:rPr>
          <w:rFonts w:ascii="Calibri" w:hAnsi="Calibri" w:cstheme="minorBidi"/>
          <w:sz w:val="12"/>
        </w:rPr>
        <w:t xml:space="preserve"> The limits of such a commitment to legality and a political ‘culture of justification’ (so termed for brevity) will be illustrated in the following section. </w:t>
      </w:r>
      <w:r w:rsidRPr="005C6345">
        <w:rPr>
          <w:rFonts w:ascii="Calibri" w:hAnsi="Calibri" w:cstheme="minorBidi"/>
          <w:sz w:val="22"/>
          <w:u w:val="single"/>
        </w:rPr>
        <w:t xml:space="preserve">Those normative </w:t>
      </w:r>
      <w:proofErr w:type="spellStart"/>
      <w:r w:rsidRPr="005C6345">
        <w:rPr>
          <w:rFonts w:ascii="Calibri" w:hAnsi="Calibri" w:cstheme="minorBidi"/>
          <w:sz w:val="22"/>
          <w:u w:val="single"/>
        </w:rPr>
        <w:t>endeavours</w:t>
      </w:r>
      <w:proofErr w:type="spellEnd"/>
      <w:r w:rsidRPr="005C6345">
        <w:rPr>
          <w:rFonts w:ascii="Calibri" w:hAnsi="Calibri" w:cstheme="minorBidi"/>
          <w:sz w:val="22"/>
          <w:u w:val="single"/>
        </w:rPr>
        <w:t xml:space="preserve"> will be challenged subsequently by a </w:t>
      </w:r>
      <w:proofErr w:type="spellStart"/>
      <w:r w:rsidRPr="005C6345">
        <w:rPr>
          <w:rFonts w:ascii="Calibri" w:hAnsi="Calibri" w:cstheme="minorBidi"/>
          <w:sz w:val="22"/>
          <w:u w:val="single"/>
        </w:rPr>
        <w:t>Foucauldian</w:t>
      </w:r>
      <w:proofErr w:type="spellEnd"/>
      <w:r w:rsidRPr="005C6345">
        <w:rPr>
          <w:rFonts w:ascii="Calibri" w:hAnsi="Calibri" w:cstheme="minorBidi"/>
          <w:sz w:val="22"/>
          <w:u w:val="single"/>
        </w:rPr>
        <w:t xml:space="preserve"> account of law as practice</w:t>
      </w:r>
      <w:r w:rsidRPr="005C6345">
        <w:rPr>
          <w:rFonts w:ascii="Calibri" w:hAnsi="Calibri" w:cstheme="minorBidi"/>
          <w:sz w:val="12"/>
        </w:rPr>
        <w:t xml:space="preserve">. Contrary to the idea that law can be addressed as an isolated, ideal body and thus treated like an instrument according to normative aspirations, the present account renders law’s reliance on forms of knowledge more discernable. </w:t>
      </w:r>
      <w:r w:rsidRPr="005C6345">
        <w:rPr>
          <w:rFonts w:ascii="Calibri" w:hAnsi="Calibri" w:cstheme="minorBidi"/>
          <w:sz w:val="22"/>
          <w:u w:val="single"/>
        </w:rPr>
        <w:t>Law is susceptible, in particular to security matters</w:t>
      </w:r>
      <w:r w:rsidRPr="005C6345">
        <w:rPr>
          <w:rFonts w:ascii="Calibri" w:hAnsi="Calibri" w:cstheme="minorBidi"/>
          <w:sz w:val="12"/>
        </w:rPr>
        <w:t xml:space="preserve">. As a practice, </w:t>
      </w:r>
      <w:r w:rsidRPr="005C6345">
        <w:rPr>
          <w:rFonts w:ascii="Calibri" w:hAnsi="Calibri" w:cstheme="minorBidi"/>
          <w:sz w:val="22"/>
          <w:u w:val="single"/>
        </w:rPr>
        <w:t>it constantly transforms itself and, notably, articulates its normative claims depending upon the forms of knowledge brought into play</w:t>
      </w:r>
      <w:r w:rsidRPr="005C6345">
        <w:rPr>
          <w:rFonts w:ascii="Calibri" w:hAnsi="Calibri" w:cstheme="minorBidi"/>
          <w:sz w:val="12"/>
        </w:rPr>
        <w:t xml:space="preserve">. Contrary to the prevailing debate on emergency government, </w:t>
      </w:r>
      <w:r w:rsidRPr="005C6345">
        <w:rPr>
          <w:rFonts w:ascii="Calibri" w:hAnsi="Calibri" w:cstheme="minorBidi"/>
          <w:sz w:val="22"/>
          <w:u w:val="single"/>
        </w:rPr>
        <w:t xml:space="preserve">this perspective enables us, on the one hand, to capture how certain forms of knowledge become </w:t>
      </w:r>
      <w:r w:rsidRPr="005C6345">
        <w:rPr>
          <w:rFonts w:ascii="Calibri" w:hAnsi="Calibri" w:cstheme="minorBidi"/>
          <w:b/>
          <w:iCs/>
          <w:sz w:val="22"/>
          <w:u w:val="single"/>
        </w:rPr>
        <w:t>inscribed into the law in a way that goes largely unnoticed</w:t>
      </w:r>
      <w:r w:rsidRPr="005C6345">
        <w:rPr>
          <w:rFonts w:ascii="Calibri" w:hAnsi="Calibri" w:cstheme="minorBidi"/>
          <w:b/>
          <w:sz w:val="12"/>
        </w:rPr>
        <w:t xml:space="preserve">. </w:t>
      </w:r>
      <w:r w:rsidRPr="005C6345">
        <w:rPr>
          <w:rFonts w:ascii="Calibri" w:hAnsi="Calibri" w:cstheme="minorBidi"/>
          <w:sz w:val="12"/>
        </w:rPr>
        <w:t xml:space="preserve">This point will be discussed on the example of automated surveillance technologies, which facilitate a particular rationality of pre-emptive action. </w:t>
      </w:r>
      <w:r w:rsidRPr="005C6345">
        <w:rPr>
          <w:rFonts w:ascii="Calibri" w:hAnsi="Calibri" w:cstheme="minorBidi"/>
          <w:sz w:val="22"/>
          <w:u w:val="single"/>
        </w:rPr>
        <w:t xml:space="preserve">The conception of law as a practice, on the other hand, may also be understood </w:t>
      </w:r>
      <w:r w:rsidRPr="005C6345">
        <w:rPr>
          <w:rFonts w:ascii="Calibri" w:hAnsi="Calibri" w:cstheme="minorBidi"/>
          <w:b/>
          <w:iCs/>
          <w:sz w:val="22"/>
          <w:u w:val="single"/>
        </w:rPr>
        <w:t>as a tool of critique and dissent</w:t>
      </w:r>
      <w:r w:rsidRPr="005C6345">
        <w:rPr>
          <w:rFonts w:ascii="Calibri" w:hAnsi="Calibri" w:cstheme="minorBidi"/>
          <w:sz w:val="22"/>
          <w:u w:val="single"/>
        </w:rPr>
        <w:t xml:space="preserve">. The recent torture debate is an extreme example of this, whereby </w:t>
      </w:r>
      <w:r w:rsidRPr="005C6345">
        <w:rPr>
          <w:rFonts w:ascii="Calibri" w:hAnsi="Calibri" w:cstheme="minorBidi"/>
          <w:b/>
          <w:iCs/>
          <w:sz w:val="22"/>
          <w:u w:val="single"/>
        </w:rPr>
        <w:t>torture can be regarded as a touchstone of law’s resistance to its own abrogation</w:t>
      </w:r>
      <w:r w:rsidRPr="005C6345">
        <w:rPr>
          <w:rFonts w:ascii="Calibri" w:hAnsi="Calibri" w:cstheme="minorBidi"/>
          <w:sz w:val="12"/>
        </w:rPr>
        <w:t>.</w:t>
      </w:r>
    </w:p>
    <w:p w:rsidR="005C6345" w:rsidRPr="005C6345" w:rsidRDefault="005C6345" w:rsidP="005C6345">
      <w:pPr>
        <w:spacing w:after="160" w:line="259" w:lineRule="auto"/>
        <w:rPr>
          <w:rFonts w:ascii="Calibri" w:hAnsi="Calibri" w:cstheme="minorBidi"/>
          <w:sz w:val="1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The alternative is an absolute refusal of sovereign power to draw lines between inside and outside – any other approach simply affirms the power of the sovereign to do so in the first place </w:t>
      </w:r>
    </w:p>
    <w:p w:rsidR="005C6345" w:rsidRPr="005C6345" w:rsidRDefault="005C6345" w:rsidP="005C6345">
      <w:pPr>
        <w:spacing w:after="160" w:line="259" w:lineRule="auto"/>
        <w:rPr>
          <w:rFonts w:ascii="Calibri" w:hAnsi="Calibri" w:cstheme="minorBidi"/>
          <w:sz w:val="14"/>
        </w:rPr>
      </w:pPr>
      <w:proofErr w:type="spellStart"/>
      <w:r w:rsidRPr="005C6345">
        <w:rPr>
          <w:rFonts w:ascii="Calibri" w:hAnsi="Calibri" w:cstheme="minorBidi"/>
          <w:b/>
          <w:bCs/>
          <w:sz w:val="26"/>
          <w:szCs w:val="26"/>
        </w:rPr>
        <w:t>Edkins</w:t>
      </w:r>
      <w:proofErr w:type="spellEnd"/>
      <w:r w:rsidRPr="005C6345">
        <w:rPr>
          <w:rFonts w:ascii="Calibri" w:hAnsi="Calibri" w:cstheme="minorBidi"/>
          <w:b/>
          <w:bCs/>
          <w:sz w:val="26"/>
          <w:szCs w:val="26"/>
        </w:rPr>
        <w:t xml:space="preserve"> and Pin-Fat 05.</w:t>
      </w:r>
      <w:r w:rsidRPr="005C6345">
        <w:rPr>
          <w:rFonts w:ascii="Calibri" w:hAnsi="Calibri" w:cstheme="minorBidi"/>
          <w:sz w:val="14"/>
        </w:rPr>
        <w:t xml:space="preserve"> Jenny </w:t>
      </w:r>
      <w:proofErr w:type="spellStart"/>
      <w:r w:rsidRPr="005C6345">
        <w:rPr>
          <w:rFonts w:ascii="Calibri" w:hAnsi="Calibri" w:cstheme="minorBidi"/>
          <w:sz w:val="14"/>
        </w:rPr>
        <w:t>Edkins</w:t>
      </w:r>
      <w:proofErr w:type="spellEnd"/>
      <w:r w:rsidRPr="005C6345">
        <w:rPr>
          <w:rFonts w:ascii="Calibri" w:hAnsi="Calibri" w:cstheme="minorBidi"/>
          <w:sz w:val="14"/>
        </w:rPr>
        <w:t xml:space="preserve">, professor of international politics at </w:t>
      </w:r>
      <w:proofErr w:type="spellStart"/>
      <w:r w:rsidRPr="005C6345">
        <w:rPr>
          <w:rFonts w:ascii="Calibri" w:hAnsi="Calibri" w:cstheme="minorBidi"/>
          <w:sz w:val="14"/>
        </w:rPr>
        <w:t>Prifysgol</w:t>
      </w:r>
      <w:proofErr w:type="spellEnd"/>
      <w:r w:rsidRPr="005C6345">
        <w:rPr>
          <w:rFonts w:ascii="Calibri" w:hAnsi="Calibri" w:cstheme="minorBidi"/>
          <w:sz w:val="14"/>
        </w:rPr>
        <w:t xml:space="preserve"> </w:t>
      </w:r>
      <w:proofErr w:type="spellStart"/>
      <w:r w:rsidRPr="005C6345">
        <w:rPr>
          <w:rFonts w:ascii="Calibri" w:hAnsi="Calibri" w:cstheme="minorBidi"/>
          <w:sz w:val="14"/>
        </w:rPr>
        <w:t>Aberystwyth</w:t>
      </w:r>
      <w:proofErr w:type="spellEnd"/>
      <w:r w:rsidRPr="005C6345">
        <w:rPr>
          <w:rFonts w:ascii="Calibri" w:hAnsi="Calibri" w:cstheme="minorBidi"/>
          <w:sz w:val="14"/>
        </w:rPr>
        <w:t xml:space="preserve"> University (in Wales) and Veronique Pin-Fat, senior lecturer in politics at Manchester </w:t>
      </w:r>
      <w:proofErr w:type="spellStart"/>
      <w:r w:rsidRPr="005C6345">
        <w:rPr>
          <w:rFonts w:ascii="Calibri" w:hAnsi="Calibri" w:cstheme="minorBidi"/>
          <w:sz w:val="14"/>
        </w:rPr>
        <w:t>Universit</w:t>
      </w:r>
      <w:proofErr w:type="spellEnd"/>
      <w:r w:rsidRPr="005C6345">
        <w:rPr>
          <w:rFonts w:ascii="Calibri" w:hAnsi="Calibri" w:cstheme="minorBidi"/>
          <w:sz w:val="14"/>
        </w:rPr>
        <w:t>, “Through the Wire: Relations of Power and Relations of Violence,” Millennium - Journal of International Studies 2005 34: pg. 14</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b/>
          <w:sz w:val="14"/>
        </w:rPr>
      </w:pPr>
      <w:r w:rsidRPr="005C6345">
        <w:rPr>
          <w:rFonts w:ascii="Calibri" w:hAnsi="Calibri" w:cstheme="minorBidi"/>
          <w:sz w:val="22"/>
          <w:u w:val="single"/>
        </w:rPr>
        <w:t xml:space="preserve">One potential form of challenge to sovereign power consists of </w:t>
      </w:r>
      <w:r w:rsidRPr="005C6345">
        <w:rPr>
          <w:rFonts w:ascii="Calibri" w:hAnsi="Calibri" w:cstheme="minorBidi"/>
          <w:b/>
          <w:iCs/>
          <w:sz w:val="22"/>
          <w:u w:val="single"/>
        </w:rPr>
        <w:t xml:space="preserve">a refusal to draw any lines between </w:t>
      </w:r>
      <w:proofErr w:type="spellStart"/>
      <w:r w:rsidRPr="005C6345">
        <w:rPr>
          <w:rFonts w:ascii="Calibri" w:hAnsi="Calibri" w:cstheme="minorBidi"/>
          <w:b/>
          <w:iCs/>
          <w:sz w:val="22"/>
          <w:u w:val="single"/>
        </w:rPr>
        <w:t>zoe</w:t>
      </w:r>
      <w:proofErr w:type="spellEnd"/>
      <w:r w:rsidRPr="005C6345">
        <w:rPr>
          <w:rFonts w:ascii="Calibri" w:hAnsi="Calibri" w:cstheme="minorBidi"/>
          <w:b/>
          <w:iCs/>
          <w:sz w:val="22"/>
          <w:u w:val="single"/>
        </w:rPr>
        <w:t>- and bios, inside and outside</w:t>
      </w:r>
      <w:r w:rsidRPr="005C6345">
        <w:rPr>
          <w:rFonts w:ascii="Calibri" w:hAnsi="Calibri" w:cstheme="minorBidi"/>
          <w:b/>
          <w:sz w:val="12"/>
        </w:rPr>
        <w:t>.</w:t>
      </w:r>
      <w:r w:rsidRPr="005C6345">
        <w:rPr>
          <w:rFonts w:ascii="Calibri" w:hAnsi="Calibri" w:cstheme="minorBidi"/>
          <w:sz w:val="12"/>
        </w:rPr>
        <w:t xml:space="preserve">59 </w:t>
      </w:r>
      <w:proofErr w:type="gramStart"/>
      <w:r w:rsidRPr="005C6345">
        <w:rPr>
          <w:rFonts w:ascii="Calibri" w:hAnsi="Calibri" w:cstheme="minorBidi"/>
          <w:sz w:val="12"/>
        </w:rPr>
        <w:t>As</w:t>
      </w:r>
      <w:proofErr w:type="gramEnd"/>
      <w:r w:rsidRPr="005C6345">
        <w:rPr>
          <w:rFonts w:ascii="Calibri" w:hAnsi="Calibri" w:cstheme="minorBidi"/>
          <w:sz w:val="12"/>
        </w:rPr>
        <w:t xml:space="preserve"> we have shown, </w:t>
      </w:r>
      <w:r w:rsidRPr="005C6345">
        <w:rPr>
          <w:rFonts w:ascii="Calibri" w:hAnsi="Calibri" w:cstheme="minorBidi"/>
          <w:sz w:val="22"/>
          <w:u w:val="single"/>
        </w:rPr>
        <w:t>sovereign power does not involve a power relation</w:t>
      </w:r>
      <w:r w:rsidRPr="005C6345">
        <w:rPr>
          <w:rFonts w:ascii="Calibri" w:hAnsi="Calibri" w:cstheme="minorBidi"/>
          <w:sz w:val="12"/>
        </w:rPr>
        <w:t xml:space="preserve"> in </w:t>
      </w:r>
      <w:proofErr w:type="spellStart"/>
      <w:r w:rsidRPr="005C6345">
        <w:rPr>
          <w:rFonts w:ascii="Calibri" w:hAnsi="Calibri" w:cstheme="minorBidi"/>
          <w:sz w:val="12"/>
        </w:rPr>
        <w:t>Foucauldian</w:t>
      </w:r>
      <w:proofErr w:type="spellEnd"/>
      <w:r w:rsidRPr="005C6345">
        <w:rPr>
          <w:rFonts w:ascii="Calibri" w:hAnsi="Calibri" w:cstheme="minorBidi"/>
          <w:sz w:val="12"/>
        </w:rPr>
        <w:t xml:space="preserve"> terms</w:t>
      </w:r>
      <w:r w:rsidRPr="005C6345">
        <w:rPr>
          <w:rFonts w:ascii="Calibri" w:hAnsi="Calibri" w:cstheme="minorBidi"/>
          <w:sz w:val="22"/>
          <w:u w:val="single"/>
        </w:rPr>
        <w:t>. It is more appropriately considered to have become a form of governance or technique of administration through relationships of violence that reduce political subjects to mere bare or naked life</w:t>
      </w:r>
      <w:r w:rsidRPr="005C6345">
        <w:rPr>
          <w:rFonts w:ascii="Calibri" w:hAnsi="Calibri" w:cstheme="minorBidi"/>
          <w:sz w:val="12"/>
        </w:rPr>
        <w:t xml:space="preserve">. </w:t>
      </w:r>
      <w:r w:rsidRPr="005C6345">
        <w:rPr>
          <w:rFonts w:ascii="Calibri" w:hAnsi="Calibri" w:cstheme="minorBidi"/>
          <w:sz w:val="22"/>
          <w:u w:val="single"/>
        </w:rPr>
        <w:t>In asking for a refusal to draw lines as a possibility of challenge</w:t>
      </w:r>
      <w:r w:rsidRPr="005C6345">
        <w:rPr>
          <w:rFonts w:ascii="Calibri" w:hAnsi="Calibri" w:cstheme="minorBidi"/>
          <w:sz w:val="12"/>
        </w:rPr>
        <w:t xml:space="preserve">, then, </w:t>
      </w:r>
      <w:r w:rsidRPr="005C6345">
        <w:rPr>
          <w:rFonts w:ascii="Calibri" w:hAnsi="Calibri" w:cstheme="minorBidi"/>
          <w:sz w:val="22"/>
          <w:u w:val="single"/>
        </w:rPr>
        <w:t xml:space="preserve">we are not asking for the elimination of power relations and consequently, we are not asking for the erasure of the possibility of a mode of political being that is empowered and empowering, is free and that speaks: </w:t>
      </w:r>
      <w:r w:rsidRPr="005C6345">
        <w:rPr>
          <w:rFonts w:ascii="Calibri" w:hAnsi="Calibri" w:cstheme="minorBidi"/>
          <w:b/>
          <w:iCs/>
          <w:sz w:val="22"/>
          <w:u w:val="single"/>
        </w:rPr>
        <w:t>quite the opposite</w:t>
      </w:r>
      <w:r w:rsidRPr="005C6345">
        <w:rPr>
          <w:rFonts w:ascii="Calibri" w:hAnsi="Calibri" w:cstheme="minorBidi"/>
          <w:sz w:val="12"/>
        </w:rPr>
        <w:t xml:space="preserve">. Following </w:t>
      </w:r>
      <w:proofErr w:type="spellStart"/>
      <w:r w:rsidRPr="005C6345">
        <w:rPr>
          <w:rFonts w:ascii="Calibri" w:hAnsi="Calibri" w:cstheme="minorBidi"/>
          <w:sz w:val="12"/>
        </w:rPr>
        <w:t>Agamben</w:t>
      </w:r>
      <w:proofErr w:type="spellEnd"/>
      <w:r w:rsidRPr="005C6345">
        <w:rPr>
          <w:rFonts w:ascii="Calibri" w:hAnsi="Calibri" w:cstheme="minorBidi"/>
          <w:sz w:val="12"/>
        </w:rPr>
        <w:t xml:space="preserve">, we are suggesting that </w:t>
      </w:r>
      <w:r w:rsidRPr="005C6345">
        <w:rPr>
          <w:rFonts w:ascii="Calibri" w:hAnsi="Calibri" w:cstheme="minorBidi"/>
          <w:sz w:val="22"/>
          <w:u w:val="single"/>
        </w:rPr>
        <w:t xml:space="preserve">it is only through a refusal to draw any lines at all between forms of life (and indeed, nothing less will do) that sovereign power as a form of violence </w:t>
      </w:r>
      <w:r w:rsidRPr="005C6345">
        <w:rPr>
          <w:rFonts w:ascii="Calibri" w:hAnsi="Calibri" w:cstheme="minorBidi"/>
          <w:b/>
          <w:iCs/>
          <w:sz w:val="22"/>
          <w:u w:val="single"/>
        </w:rPr>
        <w:t>can be contested</w:t>
      </w:r>
      <w:r w:rsidRPr="005C6345">
        <w:rPr>
          <w:rFonts w:ascii="Calibri" w:hAnsi="Calibri" w:cstheme="minorBidi"/>
          <w:sz w:val="22"/>
          <w:u w:val="single"/>
        </w:rPr>
        <w:t xml:space="preserve"> and a properly political power relation</w:t>
      </w:r>
      <w:r w:rsidRPr="005C6345">
        <w:rPr>
          <w:rFonts w:ascii="Calibri" w:hAnsi="Calibri" w:cstheme="minorBidi"/>
          <w:sz w:val="12"/>
        </w:rPr>
        <w:t xml:space="preserve"> (a life of power as </w:t>
      </w:r>
      <w:proofErr w:type="spellStart"/>
      <w:r w:rsidRPr="005C6345">
        <w:rPr>
          <w:rFonts w:ascii="Calibri" w:hAnsi="Calibri" w:cstheme="minorBidi"/>
          <w:sz w:val="12"/>
        </w:rPr>
        <w:t>potenza</w:t>
      </w:r>
      <w:proofErr w:type="spellEnd"/>
      <w:r w:rsidRPr="005C6345">
        <w:rPr>
          <w:rFonts w:ascii="Calibri" w:hAnsi="Calibri" w:cstheme="minorBidi"/>
          <w:sz w:val="12"/>
        </w:rPr>
        <w:t xml:space="preserve">) </w:t>
      </w:r>
      <w:r w:rsidRPr="005C6345">
        <w:rPr>
          <w:rFonts w:ascii="Calibri" w:hAnsi="Calibri" w:cstheme="minorBidi"/>
          <w:b/>
          <w:iCs/>
          <w:sz w:val="22"/>
          <w:u w:val="single"/>
        </w:rPr>
        <w:t>reinstated</w:t>
      </w:r>
      <w:r w:rsidRPr="005C6345">
        <w:rPr>
          <w:rFonts w:ascii="Calibri" w:hAnsi="Calibri" w:cstheme="minorBidi"/>
          <w:sz w:val="12"/>
        </w:rPr>
        <w:t xml:space="preserve">. </w:t>
      </w:r>
      <w:r w:rsidRPr="005C6345">
        <w:rPr>
          <w:rFonts w:ascii="Calibri" w:hAnsi="Calibri" w:cstheme="minorBidi"/>
          <w:sz w:val="22"/>
          <w:u w:val="single"/>
        </w:rPr>
        <w:t xml:space="preserve">We could call this </w:t>
      </w:r>
      <w:r w:rsidRPr="005C6345">
        <w:rPr>
          <w:rFonts w:ascii="Calibri" w:hAnsi="Calibri" w:cstheme="minorBidi"/>
          <w:b/>
          <w:iCs/>
          <w:sz w:val="22"/>
          <w:u w:val="single"/>
        </w:rPr>
        <w:t>challenging the logic of sovereign power through refusal</w:t>
      </w:r>
      <w:r w:rsidRPr="005C6345">
        <w:rPr>
          <w:rFonts w:ascii="Calibri" w:hAnsi="Calibri" w:cstheme="minorBidi"/>
          <w:sz w:val="12"/>
        </w:rPr>
        <w:t xml:space="preserve">. Our argument is that </w:t>
      </w:r>
      <w:r w:rsidRPr="005C6345">
        <w:rPr>
          <w:rFonts w:ascii="Calibri" w:hAnsi="Calibri" w:cstheme="minorBidi"/>
          <w:sz w:val="22"/>
          <w:u w:val="single"/>
        </w:rPr>
        <w:t>we can evade sovereign power and reinstate a form of power relation by contesting sovereign power’s assumption of the right to draw lines, that is, by contesting the sovereign ban</w:t>
      </w:r>
      <w:r w:rsidRPr="005C6345">
        <w:rPr>
          <w:rFonts w:ascii="Calibri" w:hAnsi="Calibri" w:cstheme="minorBidi"/>
          <w:sz w:val="12"/>
        </w:rPr>
        <w:t xml:space="preserve">. </w:t>
      </w:r>
      <w:r w:rsidRPr="005C6345">
        <w:rPr>
          <w:rFonts w:ascii="Calibri" w:hAnsi="Calibri" w:cstheme="minorBidi"/>
          <w:sz w:val="22"/>
          <w:u w:val="single"/>
        </w:rPr>
        <w:t>Any other challenge always inevitably remains within this relationship of violence</w:t>
      </w:r>
      <w:r w:rsidRPr="005C6345">
        <w:rPr>
          <w:rFonts w:ascii="Calibri" w:hAnsi="Calibri" w:cstheme="minorBidi"/>
          <w:sz w:val="12"/>
        </w:rPr>
        <w:t xml:space="preserve">. To move outside it (and return to a power relation) </w:t>
      </w:r>
      <w:r w:rsidRPr="005C6345">
        <w:rPr>
          <w:rFonts w:ascii="Calibri" w:hAnsi="Calibri" w:cstheme="minorBidi"/>
          <w:sz w:val="22"/>
          <w:u w:val="single"/>
        </w:rPr>
        <w:t xml:space="preserve">we need not only to contest its right to draw lines in particular places, but also to resist the call to draw any lines of the sort sovereign power demands. </w:t>
      </w:r>
      <w:r w:rsidRPr="005C6345">
        <w:rPr>
          <w:rFonts w:ascii="Calibri" w:hAnsi="Calibri" w:cstheme="minorBidi"/>
          <w:b/>
          <w:sz w:val="22"/>
          <w:u w:val="single"/>
        </w:rPr>
        <w:t>The grammar of sovereign power cannot be resisted by challenging or fighting over where the lines are drawn</w:t>
      </w:r>
      <w:r w:rsidRPr="005C6345">
        <w:rPr>
          <w:rFonts w:ascii="Calibri" w:hAnsi="Calibri" w:cstheme="minorBidi"/>
          <w:sz w:val="14"/>
        </w:rPr>
        <w:t xml:space="preserve">. </w:t>
      </w:r>
      <w:r w:rsidRPr="005C6345">
        <w:rPr>
          <w:rFonts w:ascii="Calibri" w:hAnsi="Calibri" w:cstheme="minorBidi"/>
          <w:sz w:val="22"/>
          <w:u w:val="single"/>
        </w:rPr>
        <w:t>Whilst</w:t>
      </w:r>
      <w:r w:rsidRPr="005C6345">
        <w:rPr>
          <w:rFonts w:ascii="Calibri" w:hAnsi="Calibri" w:cstheme="minorBidi"/>
          <w:sz w:val="14"/>
        </w:rPr>
        <w:t xml:space="preserve">, of course, </w:t>
      </w:r>
      <w:r w:rsidRPr="005C6345">
        <w:rPr>
          <w:rFonts w:ascii="Calibri" w:hAnsi="Calibri" w:cstheme="minorBidi"/>
          <w:sz w:val="22"/>
          <w:u w:val="single"/>
        </w:rPr>
        <w:t xml:space="preserve">this is a strategy that can be deployed, it is not a challenge to sovereign power per se as </w:t>
      </w:r>
      <w:r w:rsidRPr="005C6345">
        <w:rPr>
          <w:rFonts w:ascii="Calibri" w:hAnsi="Calibri" w:cstheme="minorBidi"/>
          <w:b/>
          <w:iCs/>
          <w:sz w:val="22"/>
          <w:u w:val="single"/>
        </w:rPr>
        <w:t>it still tacitly or even explicitly accepts that lines must be drawn somewhere</w:t>
      </w:r>
      <w:r w:rsidRPr="005C6345">
        <w:rPr>
          <w:rFonts w:ascii="Calibri" w:hAnsi="Calibri" w:cstheme="minorBidi"/>
          <w:sz w:val="22"/>
          <w:u w:val="single"/>
        </w:rPr>
        <w:t xml:space="preserve"> (and preferably more inclusively)</w:t>
      </w:r>
      <w:r w:rsidRPr="005C6345">
        <w:rPr>
          <w:rFonts w:ascii="Calibri" w:hAnsi="Calibri" w:cstheme="minorBidi"/>
          <w:sz w:val="14"/>
        </w:rPr>
        <w:t xml:space="preserve">. Although </w:t>
      </w:r>
      <w:r w:rsidRPr="005C6345">
        <w:rPr>
          <w:rFonts w:ascii="Calibri" w:hAnsi="Calibri" w:cstheme="minorBidi"/>
          <w:sz w:val="22"/>
          <w:u w:val="single"/>
        </w:rPr>
        <w:t xml:space="preserve">such strategies contest the violence of sovereign power’s drawing of a particular line, </w:t>
      </w:r>
      <w:r w:rsidRPr="005C6345">
        <w:rPr>
          <w:rFonts w:ascii="Calibri" w:hAnsi="Calibri" w:cstheme="minorBidi"/>
          <w:b/>
          <w:iCs/>
          <w:sz w:val="22"/>
          <w:u w:val="single"/>
        </w:rPr>
        <w:t>they risk replicating such violence in demanding the line be drawn differently</w:t>
      </w:r>
      <w:r w:rsidRPr="005C6345">
        <w:rPr>
          <w:rFonts w:ascii="Calibri" w:hAnsi="Calibri" w:cstheme="minorBidi"/>
          <w:b/>
          <w:sz w:val="14"/>
        </w:rPr>
        <w:t>.</w:t>
      </w:r>
      <w:r w:rsidRPr="005C6345">
        <w:rPr>
          <w:rFonts w:ascii="Calibri" w:hAnsi="Calibri" w:cstheme="minorBidi"/>
          <w:sz w:val="14"/>
        </w:rPr>
        <w:t xml:space="preserve"> This is because </w:t>
      </w:r>
      <w:r w:rsidRPr="005C6345">
        <w:rPr>
          <w:rFonts w:ascii="Calibri" w:hAnsi="Calibri" w:cstheme="minorBidi"/>
          <w:sz w:val="22"/>
          <w:u w:val="single"/>
        </w:rPr>
        <w:t xml:space="preserve">such forms of challenge fail to refuse sovereign power’s line-drawing ‘ethos’, an ethos which, as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points out, renders us all now </w:t>
      </w:r>
      <w:proofErr w:type="spellStart"/>
      <w:r w:rsidRPr="005C6345">
        <w:rPr>
          <w:rFonts w:ascii="Calibri" w:hAnsi="Calibri" w:cstheme="minorBidi"/>
          <w:sz w:val="22"/>
          <w:u w:val="single"/>
        </w:rPr>
        <w:t>homines</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sacri</w:t>
      </w:r>
      <w:proofErr w:type="spellEnd"/>
      <w:r w:rsidRPr="005C6345">
        <w:rPr>
          <w:rFonts w:ascii="Calibri" w:hAnsi="Calibri" w:cstheme="minorBidi"/>
          <w:sz w:val="22"/>
          <w:u w:val="single"/>
        </w:rPr>
        <w:t xml:space="preserve"> or bare life</w:t>
      </w:r>
      <w:r w:rsidRPr="005C6345">
        <w:rPr>
          <w:rFonts w:ascii="Calibri" w:hAnsi="Calibri" w:cstheme="minorBidi"/>
          <w:b/>
          <w:sz w:val="14"/>
        </w:rPr>
        <w:t>.</w:t>
      </w:r>
    </w:p>
    <w:p w:rsidR="005C6345" w:rsidRPr="005C6345" w:rsidRDefault="005C6345" w:rsidP="005C6345">
      <w:pPr>
        <w:spacing w:after="160" w:line="259" w:lineRule="auto"/>
        <w:rPr>
          <w:rFonts w:ascii="Calibri" w:hAnsi="Calibri" w:cstheme="minorBidi"/>
          <w:b/>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Accepting the plan as a legitimate subject of debate eviscerates solvency.  Appeals to legality fail absent study and de-activation of the fictional lines of inside and outside created by the sovereign guardians</w:t>
      </w:r>
    </w:p>
    <w:p w:rsidR="005C6345" w:rsidRPr="005C6345" w:rsidRDefault="005C6345" w:rsidP="005C6345">
      <w:pPr>
        <w:widowControl w:val="0"/>
        <w:autoSpaceDE w:val="0"/>
        <w:autoSpaceDN w:val="0"/>
        <w:adjustRightInd w:val="0"/>
        <w:spacing w:after="240" w:line="259" w:lineRule="auto"/>
        <w:rPr>
          <w:rFonts w:ascii="Calibri" w:hAnsi="Calibri" w:cs="Times"/>
          <w:sz w:val="14"/>
        </w:rPr>
      </w:pPr>
      <w:proofErr w:type="spellStart"/>
      <w:r w:rsidRPr="005C6345">
        <w:rPr>
          <w:rFonts w:ascii="Calibri" w:hAnsi="Calibri" w:cstheme="minorBidi"/>
          <w:b/>
          <w:bCs/>
          <w:sz w:val="26"/>
        </w:rPr>
        <w:t>McLoughlin</w:t>
      </w:r>
      <w:proofErr w:type="spellEnd"/>
      <w:r w:rsidRPr="005C6345">
        <w:rPr>
          <w:rFonts w:ascii="Calibri" w:hAnsi="Calibri" w:cstheme="minorBidi"/>
          <w:b/>
          <w:bCs/>
          <w:sz w:val="26"/>
        </w:rPr>
        <w:t xml:space="preserve"> 13.</w:t>
      </w:r>
      <w:r w:rsidRPr="005C6345">
        <w:rPr>
          <w:rFonts w:ascii="Calibri" w:hAnsi="Calibri" w:cstheme="minorBidi"/>
          <w:sz w:val="14"/>
        </w:rPr>
        <w:t xml:space="preserve">  Daniel </w:t>
      </w:r>
      <w:proofErr w:type="spellStart"/>
      <w:r w:rsidRPr="005C6345">
        <w:rPr>
          <w:rFonts w:ascii="Calibri" w:hAnsi="Calibri" w:cstheme="minorBidi"/>
          <w:sz w:val="14"/>
        </w:rPr>
        <w:t>McLoughlin</w:t>
      </w:r>
      <w:proofErr w:type="spellEnd"/>
      <w:r w:rsidRPr="005C6345">
        <w:rPr>
          <w:rFonts w:ascii="Calibri" w:hAnsi="Calibri" w:cstheme="minorBidi"/>
          <w:sz w:val="14"/>
        </w:rPr>
        <w:t xml:space="preserve">, professor of law at the University of South Wales, “The Fiction of Sovereignty and the Real State of Exception: Giorgio </w:t>
      </w:r>
      <w:proofErr w:type="spellStart"/>
      <w:r w:rsidRPr="005C6345">
        <w:rPr>
          <w:rFonts w:ascii="Calibri" w:hAnsi="Calibri" w:cstheme="minorBidi"/>
          <w:sz w:val="14"/>
        </w:rPr>
        <w:t>Agamben’s</w:t>
      </w:r>
      <w:proofErr w:type="spellEnd"/>
      <w:r w:rsidRPr="005C6345">
        <w:rPr>
          <w:rFonts w:ascii="Calibri" w:hAnsi="Calibri" w:cstheme="minorBidi"/>
          <w:sz w:val="14"/>
        </w:rPr>
        <w:t xml:space="preserve"> Critique of Carl Schmitt,” Law, Culture and the Humanities 0(0) pg. 17</w:t>
      </w:r>
    </w:p>
    <w:p w:rsidR="005C6345" w:rsidRPr="005C6345" w:rsidRDefault="005C6345" w:rsidP="005C6345">
      <w:pPr>
        <w:spacing w:after="160" w:line="259" w:lineRule="auto"/>
        <w:rPr>
          <w:rFonts w:ascii="Calibri" w:hAnsi="Calibri" w:cstheme="minorBidi"/>
          <w:b/>
          <w:iCs/>
          <w:sz w:val="22"/>
          <w:u w:val="single"/>
        </w:rPr>
      </w:pPr>
      <w:r w:rsidRPr="005C6345">
        <w:rPr>
          <w:rFonts w:ascii="Calibri" w:hAnsi="Calibri" w:cstheme="minorBidi"/>
          <w:sz w:val="14"/>
        </w:rPr>
        <w:t xml:space="preserve">State of Exception suggests that </w:t>
      </w:r>
      <w:r w:rsidRPr="005C6345">
        <w:rPr>
          <w:rFonts w:ascii="Calibri" w:hAnsi="Calibri" w:cstheme="minorBidi"/>
          <w:sz w:val="22"/>
          <w:u w:val="single"/>
        </w:rPr>
        <w:t>the studious deactivation of the law is exemplified by Kafka’s characters</w:t>
      </w:r>
      <w:r w:rsidRPr="005C6345">
        <w:rPr>
          <w:rFonts w:ascii="Calibri" w:hAnsi="Calibri" w:cstheme="minorBidi"/>
          <w:sz w:val="14"/>
        </w:rPr>
        <w:t xml:space="preserve">.86 While his reading of Kafka is only one strand of the politics of </w:t>
      </w:r>
      <w:proofErr w:type="spellStart"/>
      <w:r w:rsidRPr="005C6345">
        <w:rPr>
          <w:rFonts w:ascii="Calibri" w:hAnsi="Calibri" w:cstheme="minorBidi"/>
          <w:sz w:val="14"/>
        </w:rPr>
        <w:t>inoperativity</w:t>
      </w:r>
      <w:proofErr w:type="spellEnd"/>
      <w:r w:rsidRPr="005C6345">
        <w:rPr>
          <w:rFonts w:ascii="Calibri" w:hAnsi="Calibri" w:cstheme="minorBidi"/>
          <w:sz w:val="14"/>
        </w:rPr>
        <w:t xml:space="preserve"> within his work, it is nonetheless an important one for our purposes, given </w:t>
      </w:r>
      <w:proofErr w:type="spellStart"/>
      <w:r w:rsidRPr="005C6345">
        <w:rPr>
          <w:rFonts w:ascii="Calibri" w:hAnsi="Calibri" w:cstheme="minorBidi"/>
          <w:sz w:val="14"/>
        </w:rPr>
        <w:t>Agamben’s</w:t>
      </w:r>
      <w:proofErr w:type="spellEnd"/>
      <w:r w:rsidRPr="005C6345">
        <w:rPr>
          <w:rFonts w:ascii="Calibri" w:hAnsi="Calibri" w:cstheme="minorBidi"/>
          <w:sz w:val="14"/>
        </w:rPr>
        <w:t xml:space="preserve"> tendency to illuminate the relationship between </w:t>
      </w:r>
      <w:proofErr w:type="spellStart"/>
      <w:r w:rsidRPr="005C6345">
        <w:rPr>
          <w:rFonts w:ascii="Calibri" w:hAnsi="Calibri" w:cstheme="minorBidi"/>
          <w:sz w:val="14"/>
        </w:rPr>
        <w:t>messianism</w:t>
      </w:r>
      <w:proofErr w:type="spellEnd"/>
      <w:r w:rsidRPr="005C6345">
        <w:rPr>
          <w:rFonts w:ascii="Calibri" w:hAnsi="Calibri" w:cstheme="minorBidi"/>
          <w:sz w:val="14"/>
        </w:rPr>
        <w:t xml:space="preserve">, </w:t>
      </w:r>
      <w:proofErr w:type="spellStart"/>
      <w:r w:rsidRPr="005C6345">
        <w:rPr>
          <w:rFonts w:ascii="Calibri" w:hAnsi="Calibri" w:cstheme="minorBidi"/>
          <w:sz w:val="14"/>
        </w:rPr>
        <w:t>nihil</w:t>
      </w:r>
      <w:proofErr w:type="spellEnd"/>
      <w:r w:rsidRPr="005C6345">
        <w:rPr>
          <w:rFonts w:ascii="Calibri" w:hAnsi="Calibri" w:cstheme="minorBidi"/>
          <w:sz w:val="14"/>
        </w:rPr>
        <w:t xml:space="preserve">- ism and law through Kafka.87 To conclude, then, I briefly examine the way in which </w:t>
      </w:r>
      <w:r w:rsidRPr="005C6345">
        <w:rPr>
          <w:rFonts w:ascii="Calibri" w:hAnsi="Calibri" w:cstheme="minorBidi"/>
          <w:sz w:val="22"/>
          <w:u w:val="single"/>
        </w:rPr>
        <w:t xml:space="preserve">Kafka’s characters seek to “deactivate” the law; how this might relate to the production of a “real state of exception”; and how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conceives the stakes of this politics of “use.” </w:t>
      </w:r>
      <w:r w:rsidRPr="005C6345">
        <w:rPr>
          <w:rFonts w:ascii="Calibri" w:hAnsi="Calibri" w:cstheme="minorBidi"/>
          <w:sz w:val="12"/>
        </w:rPr>
        <w:t xml:space="preserve">According to Homo </w:t>
      </w:r>
      <w:proofErr w:type="spellStart"/>
      <w:r w:rsidRPr="005C6345">
        <w:rPr>
          <w:rFonts w:ascii="Calibri" w:hAnsi="Calibri" w:cstheme="minorBidi"/>
          <w:sz w:val="12"/>
        </w:rPr>
        <w:t>Sacer</w:t>
      </w:r>
      <w:proofErr w:type="spellEnd"/>
      <w:r w:rsidRPr="005C6345">
        <w:rPr>
          <w:rFonts w:ascii="Calibri" w:hAnsi="Calibri" w:cstheme="minorBidi"/>
          <w:sz w:val="12"/>
        </w:rPr>
        <w:t xml:space="preserve">, </w:t>
      </w:r>
      <w:r w:rsidRPr="005C6345">
        <w:rPr>
          <w:rFonts w:ascii="Calibri" w:hAnsi="Calibri" w:cstheme="minorBidi"/>
          <w:sz w:val="22"/>
          <w:u w:val="single"/>
        </w:rPr>
        <w:t>Kafka’s parable “Before the Law” represents the “</w:t>
      </w:r>
      <w:proofErr w:type="spellStart"/>
      <w:r w:rsidRPr="005C6345">
        <w:rPr>
          <w:rFonts w:ascii="Calibri" w:hAnsi="Calibri" w:cstheme="minorBidi"/>
          <w:sz w:val="22"/>
          <w:u w:val="single"/>
        </w:rPr>
        <w:t>struc</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ture</w:t>
      </w:r>
      <w:proofErr w:type="spellEnd"/>
      <w:r w:rsidRPr="005C6345">
        <w:rPr>
          <w:rFonts w:ascii="Calibri" w:hAnsi="Calibri" w:cstheme="minorBidi"/>
          <w:sz w:val="22"/>
          <w:u w:val="single"/>
        </w:rPr>
        <w:t xml:space="preserve"> of the sovereign ban in an exemplary abbreviation</w:t>
      </w:r>
      <w:r w:rsidRPr="005C6345">
        <w:rPr>
          <w:rFonts w:ascii="Calibri" w:hAnsi="Calibri" w:cstheme="minorBidi"/>
          <w:sz w:val="12"/>
        </w:rPr>
        <w:t xml:space="preserve">.”88 </w:t>
      </w:r>
      <w:r w:rsidRPr="005C6345">
        <w:rPr>
          <w:rFonts w:ascii="Calibri" w:hAnsi="Calibri" w:cstheme="minorBidi"/>
          <w:sz w:val="22"/>
          <w:u w:val="single"/>
        </w:rPr>
        <w:t>The story begins with the “man from the country” approaching the door of the law, only to be informed by its gatekeeper that, although the door is open, he cannot enter at the moment</w:t>
      </w:r>
      <w:r w:rsidRPr="005C6345">
        <w:rPr>
          <w:rFonts w:ascii="Calibri" w:hAnsi="Calibri" w:cstheme="minorBidi"/>
          <w:sz w:val="12"/>
        </w:rPr>
        <w:t xml:space="preserve">. The man asks if </w:t>
      </w:r>
      <w:r w:rsidRPr="005C6345">
        <w:rPr>
          <w:rFonts w:ascii="Calibri" w:hAnsi="Calibri" w:cstheme="minorBidi"/>
          <w:sz w:val="22"/>
          <w:u w:val="single"/>
        </w:rPr>
        <w:t>permission</w:t>
      </w:r>
      <w:r w:rsidRPr="005C6345">
        <w:rPr>
          <w:rFonts w:ascii="Calibri" w:hAnsi="Calibri" w:cstheme="minorBidi"/>
          <w:sz w:val="12"/>
        </w:rPr>
        <w:t xml:space="preserve"> will be forthcoming: the gatekeeper responds that it </w:t>
      </w:r>
      <w:r w:rsidRPr="005C6345">
        <w:rPr>
          <w:rFonts w:ascii="Calibri" w:hAnsi="Calibri" w:cstheme="minorBidi"/>
          <w:sz w:val="22"/>
          <w:u w:val="single"/>
        </w:rPr>
        <w:t>is possible, “but not now,”</w:t>
      </w:r>
      <w:r w:rsidRPr="005C6345">
        <w:rPr>
          <w:rFonts w:ascii="Calibri" w:hAnsi="Calibri" w:cstheme="minorBidi"/>
          <w:sz w:val="12"/>
        </w:rPr>
        <w:t xml:space="preserve">89 and that, </w:t>
      </w:r>
      <w:r w:rsidRPr="005C6345">
        <w:rPr>
          <w:rFonts w:ascii="Calibri" w:hAnsi="Calibri" w:cstheme="minorBidi"/>
          <w:sz w:val="22"/>
          <w:u w:val="single"/>
        </w:rPr>
        <w:t>although he is welcome to enter the door without permission, he will only encounter door after door, and guardian after guardian, each more fearsome than the last</w:t>
      </w:r>
      <w:r w:rsidRPr="005C6345">
        <w:rPr>
          <w:rFonts w:ascii="Calibri" w:hAnsi="Calibri" w:cstheme="minorBidi"/>
          <w:sz w:val="12"/>
        </w:rPr>
        <w:t xml:space="preserve">. </w:t>
      </w:r>
      <w:r w:rsidRPr="005C6345">
        <w:rPr>
          <w:rFonts w:ascii="Calibri" w:hAnsi="Calibri" w:cstheme="minorBidi"/>
          <w:sz w:val="22"/>
          <w:u w:val="single"/>
        </w:rPr>
        <w:t>Taking a seat before the door of the law, the man from the country then waits for days and years, all the while trying to convince the gatekeeper to grant him entry</w:t>
      </w:r>
      <w:r w:rsidRPr="005C6345">
        <w:rPr>
          <w:rFonts w:ascii="Calibri" w:hAnsi="Calibri" w:cstheme="minorBidi"/>
          <w:sz w:val="12"/>
        </w:rPr>
        <w:t xml:space="preserve">. </w:t>
      </w:r>
      <w:r w:rsidRPr="005C6345">
        <w:rPr>
          <w:rFonts w:ascii="Calibri" w:hAnsi="Calibri" w:cstheme="minorBidi"/>
          <w:sz w:val="22"/>
          <w:u w:val="single"/>
        </w:rPr>
        <w:t>Still before the law in old age, with little time left to live, he sees a radiance streaming from the gateway to the law</w:t>
      </w:r>
      <w:r w:rsidRPr="005C6345">
        <w:rPr>
          <w:rFonts w:ascii="Calibri" w:hAnsi="Calibri" w:cstheme="minorBidi"/>
          <w:sz w:val="12"/>
        </w:rPr>
        <w:t xml:space="preserve">. </w:t>
      </w:r>
      <w:r w:rsidRPr="005C6345">
        <w:rPr>
          <w:rFonts w:ascii="Calibri" w:hAnsi="Calibri" w:cstheme="minorBidi"/>
          <w:sz w:val="22"/>
          <w:u w:val="single"/>
        </w:rPr>
        <w:t>As his life begins to fade, the man from the country asks why in all this time no-one else has attempted to gain entry, to which the doorkeeper responds: “No one else could ever be admitted here, since this gate was made only for you. I am now going to shut it.”</w:t>
      </w:r>
      <w:r w:rsidRPr="005C6345">
        <w:rPr>
          <w:rFonts w:ascii="Calibri" w:hAnsi="Calibri" w:cstheme="minorBidi"/>
          <w:b/>
          <w:sz w:val="12"/>
        </w:rPr>
        <w:t>90</w:t>
      </w:r>
      <w:r w:rsidRPr="005C6345">
        <w:rPr>
          <w:rFonts w:ascii="Calibri" w:hAnsi="Calibri" w:cstheme="minorBidi"/>
          <w:sz w:val="12"/>
        </w:rPr>
        <w:t xml:space="preserve"> </w:t>
      </w:r>
      <w:r w:rsidRPr="005C6345">
        <w:rPr>
          <w:rFonts w:ascii="Calibri" w:hAnsi="Calibri" w:cstheme="minorBidi"/>
          <w:sz w:val="14"/>
        </w:rPr>
        <w:t xml:space="preserve">According to </w:t>
      </w:r>
      <w:proofErr w:type="spellStart"/>
      <w:r w:rsidRPr="005C6345">
        <w:rPr>
          <w:rFonts w:ascii="Calibri" w:hAnsi="Calibri" w:cstheme="minorBidi"/>
          <w:sz w:val="14"/>
        </w:rPr>
        <w:t>Agamben</w:t>
      </w:r>
      <w:proofErr w:type="spellEnd"/>
      <w:r w:rsidRPr="005C6345">
        <w:rPr>
          <w:rFonts w:ascii="Calibri" w:hAnsi="Calibri" w:cstheme="minorBidi"/>
          <w:sz w:val="14"/>
        </w:rPr>
        <w:t>, “</w:t>
      </w:r>
      <w:r w:rsidRPr="005C6345">
        <w:rPr>
          <w:rFonts w:ascii="Calibri" w:hAnsi="Calibri" w:cstheme="minorBidi"/>
          <w:sz w:val="22"/>
          <w:u w:val="single"/>
        </w:rPr>
        <w:t>Before the Law” is usually read as a tale of “irremediable defeat</w:t>
      </w:r>
      <w:r w:rsidRPr="005C6345">
        <w:rPr>
          <w:rFonts w:ascii="Calibri" w:hAnsi="Calibri" w:cstheme="minorBidi"/>
          <w:sz w:val="14"/>
        </w:rPr>
        <w:t xml:space="preserve">,”91 a story </w:t>
      </w:r>
      <w:r w:rsidRPr="005C6345">
        <w:rPr>
          <w:rFonts w:ascii="Calibri" w:hAnsi="Calibri" w:cstheme="minorBidi"/>
          <w:sz w:val="22"/>
          <w:u w:val="single"/>
        </w:rPr>
        <w:t>of the impossibility of surpassing the structure of sovereignty</w:t>
      </w:r>
      <w:r w:rsidRPr="005C6345">
        <w:rPr>
          <w:rFonts w:ascii="Calibri" w:hAnsi="Calibri" w:cstheme="minorBidi"/>
          <w:sz w:val="14"/>
        </w:rPr>
        <w:t xml:space="preserve">.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by contrast, argues that the man from the country is engaged in a patient and ultimately successful attempt to deactivate the law’s “being in force without sig- </w:t>
      </w:r>
      <w:proofErr w:type="spellStart"/>
      <w:r w:rsidRPr="005C6345">
        <w:rPr>
          <w:rFonts w:ascii="Calibri" w:hAnsi="Calibri" w:cstheme="minorBidi"/>
          <w:sz w:val="22"/>
          <w:u w:val="single"/>
        </w:rPr>
        <w:t>nificance</w:t>
      </w:r>
      <w:proofErr w:type="spellEnd"/>
      <w:r w:rsidRPr="005C6345">
        <w:rPr>
          <w:rFonts w:ascii="Calibri" w:hAnsi="Calibri" w:cstheme="minorBidi"/>
          <w:sz w:val="22"/>
          <w:u w:val="single"/>
        </w:rPr>
        <w:t>.”</w:t>
      </w:r>
      <w:r w:rsidRPr="005C6345">
        <w:rPr>
          <w:rFonts w:ascii="Calibri" w:hAnsi="Calibri" w:cstheme="minorBidi"/>
          <w:sz w:val="14"/>
        </w:rPr>
        <w:t xml:space="preserve"> At the end of the story, </w:t>
      </w:r>
      <w:r w:rsidRPr="005C6345">
        <w:rPr>
          <w:rFonts w:ascii="Calibri" w:hAnsi="Calibri" w:cstheme="minorBidi"/>
          <w:sz w:val="22"/>
          <w:u w:val="single"/>
        </w:rPr>
        <w:t>despite the risk to his life entailed by his struggle with the law, the man remains alive and the door to the Law is shut.</w:t>
      </w:r>
      <w:r w:rsidRPr="005C6345">
        <w:rPr>
          <w:rFonts w:ascii="Calibri" w:hAnsi="Calibri" w:cstheme="minorBidi"/>
          <w:sz w:val="14"/>
        </w:rPr>
        <w:t xml:space="preserve"> In his essay “K,” </w:t>
      </w:r>
      <w:proofErr w:type="spellStart"/>
      <w:r w:rsidRPr="005C6345">
        <w:rPr>
          <w:rFonts w:ascii="Calibri" w:hAnsi="Calibri" w:cstheme="minorBidi"/>
          <w:sz w:val="14"/>
        </w:rPr>
        <w:t>Agamben</w:t>
      </w:r>
      <w:proofErr w:type="spellEnd"/>
      <w:r w:rsidRPr="005C6345">
        <w:rPr>
          <w:rFonts w:ascii="Calibri" w:hAnsi="Calibri" w:cstheme="minorBidi"/>
          <w:sz w:val="14"/>
        </w:rPr>
        <w:t xml:space="preserve"> elaborates on this reading with a subtle yet important shift of emphasis: </w:t>
      </w:r>
      <w:r w:rsidRPr="005C6345">
        <w:rPr>
          <w:rFonts w:ascii="Calibri" w:hAnsi="Calibri" w:cstheme="minorBidi"/>
          <w:sz w:val="22"/>
          <w:u w:val="single"/>
        </w:rPr>
        <w:t>the lesson of the man from the country is</w:t>
      </w:r>
      <w:r w:rsidRPr="005C6345">
        <w:rPr>
          <w:rFonts w:ascii="Calibri" w:hAnsi="Calibri" w:cstheme="minorBidi"/>
          <w:sz w:val="14"/>
        </w:rPr>
        <w:t xml:space="preserve">, he argues, that </w:t>
      </w:r>
      <w:r w:rsidRPr="005C6345">
        <w:rPr>
          <w:rFonts w:ascii="Calibri" w:hAnsi="Calibri" w:cstheme="minorBidi"/>
          <w:b/>
          <w:iCs/>
          <w:sz w:val="22"/>
          <w:u w:val="single"/>
        </w:rPr>
        <w:t>the deactivation of the law does not require the study of law itself, but rather, the “long study of its doorkeepers.”</w:t>
      </w:r>
      <w:r w:rsidRPr="005C6345">
        <w:rPr>
          <w:rFonts w:ascii="Calibri" w:hAnsi="Calibri" w:cstheme="minorBidi"/>
          <w:sz w:val="14"/>
        </w:rPr>
        <w:t xml:space="preserve">92 </w:t>
      </w:r>
      <w:r w:rsidRPr="005C6345">
        <w:rPr>
          <w:rFonts w:ascii="Calibri" w:hAnsi="Calibri" w:cstheme="minorBidi"/>
          <w:sz w:val="22"/>
          <w:u w:val="single"/>
        </w:rPr>
        <w:t>While the law is absent in Kafka’s world, what keeps it at work is the fact that the guardians of the law claim to act on its behalf</w:t>
      </w:r>
      <w:r w:rsidRPr="005C6345">
        <w:rPr>
          <w:rFonts w:ascii="Calibri" w:hAnsi="Calibri" w:cstheme="minorBidi"/>
          <w:sz w:val="14"/>
        </w:rPr>
        <w:t xml:space="preserve">. </w:t>
      </w:r>
      <w:r w:rsidRPr="005C6345">
        <w:rPr>
          <w:rFonts w:ascii="Calibri" w:hAnsi="Calibri" w:cstheme="minorBidi"/>
          <w:sz w:val="22"/>
          <w:u w:val="single"/>
        </w:rPr>
        <w:t xml:space="preserve">If one wants to deactivate the law, then the decisive </w:t>
      </w:r>
      <w:proofErr w:type="spellStart"/>
      <w:r w:rsidRPr="005C6345">
        <w:rPr>
          <w:rFonts w:ascii="Calibri" w:hAnsi="Calibri" w:cstheme="minorBidi"/>
          <w:sz w:val="22"/>
          <w:u w:val="single"/>
        </w:rPr>
        <w:t>politi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cal</w:t>
      </w:r>
      <w:proofErr w:type="spellEnd"/>
      <w:r w:rsidRPr="005C6345">
        <w:rPr>
          <w:rFonts w:ascii="Calibri" w:hAnsi="Calibri" w:cstheme="minorBidi"/>
          <w:sz w:val="22"/>
          <w:u w:val="single"/>
        </w:rPr>
        <w:t xml:space="preserve"> struggle is not with law itself, which is already inoperative, </w:t>
      </w:r>
      <w:r w:rsidRPr="005C6345">
        <w:rPr>
          <w:rFonts w:ascii="Calibri" w:hAnsi="Calibri" w:cstheme="minorBidi"/>
          <w:b/>
          <w:iCs/>
          <w:sz w:val="22"/>
          <w:u w:val="single"/>
        </w:rPr>
        <w:t>but with those who cover over this fact with the claim that they represent the law</w:t>
      </w:r>
      <w:r w:rsidRPr="005C6345">
        <w:rPr>
          <w:rFonts w:ascii="Calibri" w:hAnsi="Calibri" w:cstheme="minorBidi"/>
          <w:sz w:val="14"/>
        </w:rPr>
        <w:t xml:space="preserve">. In the same essay, </w:t>
      </w:r>
      <w:proofErr w:type="spellStart"/>
      <w:r w:rsidRPr="005C6345">
        <w:rPr>
          <w:rFonts w:ascii="Calibri" w:hAnsi="Calibri" w:cstheme="minorBidi"/>
          <w:sz w:val="14"/>
        </w:rPr>
        <w:t>Agamben</w:t>
      </w:r>
      <w:proofErr w:type="spellEnd"/>
      <w:r w:rsidRPr="005C6345">
        <w:rPr>
          <w:rFonts w:ascii="Calibri" w:hAnsi="Calibri" w:cstheme="minorBidi"/>
          <w:sz w:val="14"/>
        </w:rPr>
        <w:t xml:space="preserve"> makes a similar point about The Castle: the land surveyor who tries to gain access to the castle does not engage in a struggle “against God or supreme sovereignty ... but against the angels, the messengers and functionaries who appear to represent it ... (it is) a conflict with the fabrications of men (or of angels) regarding the divine.”93 </w:t>
      </w:r>
      <w:r w:rsidRPr="005C6345">
        <w:rPr>
          <w:rFonts w:ascii="Calibri" w:hAnsi="Calibri" w:cstheme="minorBidi"/>
          <w:sz w:val="22"/>
        </w:rPr>
        <w:t xml:space="preserve">This helps to illuminate the sense in which </w:t>
      </w:r>
      <w:r w:rsidRPr="005C6345">
        <w:rPr>
          <w:rFonts w:ascii="Calibri" w:hAnsi="Calibri" w:cstheme="minorBidi"/>
          <w:sz w:val="22"/>
          <w:u w:val="single"/>
        </w:rPr>
        <w:t xml:space="preserve">the real state of exception can </w:t>
      </w:r>
      <w:proofErr w:type="spellStart"/>
      <w:r w:rsidRPr="005C6345">
        <w:rPr>
          <w:rFonts w:ascii="Calibri" w:hAnsi="Calibri" w:cstheme="minorBidi"/>
          <w:sz w:val="22"/>
          <w:u w:val="single"/>
        </w:rPr>
        <w:t>simultane</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ously</w:t>
      </w:r>
      <w:proofErr w:type="spellEnd"/>
      <w:r w:rsidRPr="005C6345">
        <w:rPr>
          <w:rFonts w:ascii="Calibri" w:hAnsi="Calibri" w:cstheme="minorBidi"/>
          <w:sz w:val="22"/>
          <w:u w:val="single"/>
        </w:rPr>
        <w:t xml:space="preserve"> be a situation to which we are subject</w:t>
      </w:r>
      <w:r w:rsidRPr="005C6345">
        <w:rPr>
          <w:rFonts w:ascii="Calibri" w:hAnsi="Calibri" w:cstheme="minorBidi"/>
          <w:sz w:val="22"/>
        </w:rPr>
        <w:t xml:space="preserve">; a situation that has been exposed as such by Benjamin; and also </w:t>
      </w:r>
      <w:r w:rsidRPr="005C6345">
        <w:rPr>
          <w:rFonts w:ascii="Calibri" w:hAnsi="Calibri" w:cstheme="minorBidi"/>
          <w:sz w:val="22"/>
          <w:u w:val="single"/>
        </w:rPr>
        <w:t xml:space="preserve">a crucial political task to undertake that will </w:t>
      </w:r>
      <w:r w:rsidRPr="005C6345">
        <w:rPr>
          <w:rFonts w:ascii="Calibri" w:hAnsi="Calibri" w:cstheme="minorBidi"/>
          <w:b/>
          <w:iCs/>
          <w:sz w:val="22"/>
          <w:u w:val="single"/>
        </w:rPr>
        <w:t>“help in the struggle against Fascism.”</w:t>
      </w:r>
      <w:r w:rsidRPr="005C6345">
        <w:rPr>
          <w:rFonts w:ascii="Calibri" w:hAnsi="Calibri" w:cstheme="minorBidi"/>
          <w:sz w:val="22"/>
        </w:rPr>
        <w:t xml:space="preserve"> In </w:t>
      </w:r>
      <w:proofErr w:type="spellStart"/>
      <w:r w:rsidRPr="005C6345">
        <w:rPr>
          <w:rFonts w:ascii="Calibri" w:hAnsi="Calibri" w:cstheme="minorBidi"/>
          <w:sz w:val="22"/>
        </w:rPr>
        <w:t>Agamben’s</w:t>
      </w:r>
      <w:proofErr w:type="spellEnd"/>
      <w:r w:rsidRPr="005C6345">
        <w:rPr>
          <w:rFonts w:ascii="Calibri" w:hAnsi="Calibri" w:cstheme="minorBidi"/>
          <w:sz w:val="22"/>
        </w:rPr>
        <w:t xml:space="preserve"> account of Paul, </w:t>
      </w:r>
      <w:r w:rsidRPr="005C6345">
        <w:rPr>
          <w:rFonts w:ascii="Calibri" w:hAnsi="Calibri" w:cstheme="minorBidi"/>
          <w:sz w:val="22"/>
          <w:u w:val="single"/>
        </w:rPr>
        <w:t xml:space="preserve">the coming of the messiah has </w:t>
      </w:r>
      <w:proofErr w:type="spellStart"/>
      <w:r w:rsidRPr="005C6345">
        <w:rPr>
          <w:rFonts w:ascii="Calibri" w:hAnsi="Calibri" w:cstheme="minorBidi"/>
          <w:sz w:val="22"/>
          <w:u w:val="single"/>
        </w:rPr>
        <w:t>deacti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vated</w:t>
      </w:r>
      <w:proofErr w:type="spellEnd"/>
      <w:r w:rsidRPr="005C6345">
        <w:rPr>
          <w:rFonts w:ascii="Calibri" w:hAnsi="Calibri" w:cstheme="minorBidi"/>
          <w:sz w:val="22"/>
          <w:u w:val="single"/>
        </w:rPr>
        <w:t xml:space="preserve"> the law and yet the law remains at work; in his analyses of the state of exception the law is suspended yet remains in force; in his reading of Kafka, </w:t>
      </w:r>
      <w:r w:rsidRPr="005C6345">
        <w:rPr>
          <w:rFonts w:ascii="Calibri" w:hAnsi="Calibri" w:cstheme="minorBidi"/>
          <w:b/>
          <w:iCs/>
          <w:sz w:val="22"/>
          <w:u w:val="single"/>
        </w:rPr>
        <w:t>the Law is absent yet still present</w:t>
      </w:r>
      <w:r w:rsidRPr="005C6345">
        <w:rPr>
          <w:rFonts w:ascii="Calibri" w:hAnsi="Calibri" w:cstheme="minorBidi"/>
          <w:sz w:val="22"/>
        </w:rPr>
        <w:t xml:space="preserve">. In each instance, then, </w:t>
      </w:r>
      <w:r w:rsidRPr="005C6345">
        <w:rPr>
          <w:rFonts w:ascii="Calibri" w:hAnsi="Calibri" w:cstheme="minorBidi"/>
          <w:sz w:val="22"/>
          <w:u w:val="single"/>
        </w:rPr>
        <w:t xml:space="preserve">there is a </w:t>
      </w:r>
      <w:r w:rsidRPr="005C6345">
        <w:rPr>
          <w:rFonts w:ascii="Calibri" w:hAnsi="Calibri" w:cstheme="minorBidi"/>
          <w:b/>
          <w:iCs/>
          <w:sz w:val="22"/>
          <w:u w:val="single"/>
        </w:rPr>
        <w:t>messianic tension</w:t>
      </w:r>
      <w:r w:rsidRPr="005C6345">
        <w:rPr>
          <w:rFonts w:ascii="Calibri" w:hAnsi="Calibri" w:cstheme="minorBidi"/>
          <w:sz w:val="22"/>
          <w:u w:val="single"/>
        </w:rPr>
        <w:t xml:space="preserve"> between an </w:t>
      </w:r>
      <w:r w:rsidRPr="005C6345">
        <w:rPr>
          <w:rFonts w:ascii="Calibri" w:hAnsi="Calibri" w:cstheme="minorBidi"/>
          <w:b/>
          <w:iCs/>
          <w:sz w:val="22"/>
          <w:u w:val="single"/>
        </w:rPr>
        <w:t>“already” existing lawlessness</w:t>
      </w:r>
      <w:r w:rsidRPr="005C6345">
        <w:rPr>
          <w:rFonts w:ascii="Calibri" w:hAnsi="Calibri" w:cstheme="minorBidi"/>
          <w:sz w:val="22"/>
          <w:u w:val="single"/>
        </w:rPr>
        <w:t xml:space="preserve"> that is “not yet” fully experienced as such, because </w:t>
      </w:r>
      <w:r w:rsidRPr="005C6345">
        <w:rPr>
          <w:rFonts w:ascii="Calibri" w:hAnsi="Calibri" w:cstheme="minorBidi"/>
          <w:b/>
          <w:iCs/>
          <w:sz w:val="22"/>
          <w:u w:val="single"/>
        </w:rPr>
        <w:t xml:space="preserve">it is being </w:t>
      </w:r>
      <w:proofErr w:type="spellStart"/>
      <w:r w:rsidRPr="005C6345">
        <w:rPr>
          <w:rFonts w:ascii="Calibri" w:hAnsi="Calibri" w:cstheme="minorBidi"/>
          <w:b/>
          <w:iCs/>
          <w:sz w:val="22"/>
          <w:u w:val="single"/>
        </w:rPr>
        <w:t>cov</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ered</w:t>
      </w:r>
      <w:proofErr w:type="spellEnd"/>
      <w:r w:rsidRPr="005C6345">
        <w:rPr>
          <w:rFonts w:ascii="Calibri" w:hAnsi="Calibri" w:cstheme="minorBidi"/>
          <w:b/>
          <w:iCs/>
          <w:sz w:val="22"/>
          <w:u w:val="single"/>
        </w:rPr>
        <w:t xml:space="preserve"> over</w:t>
      </w:r>
      <w:r w:rsidRPr="005C6345">
        <w:rPr>
          <w:rFonts w:ascii="Calibri" w:hAnsi="Calibri" w:cstheme="minorBidi"/>
          <w:sz w:val="22"/>
          <w:u w:val="single"/>
        </w:rPr>
        <w:t xml:space="preserve"> by authority</w:t>
      </w:r>
      <w:r w:rsidRPr="005C6345">
        <w:rPr>
          <w:rFonts w:ascii="Calibri" w:hAnsi="Calibri" w:cstheme="minorBidi"/>
          <w:sz w:val="22"/>
        </w:rPr>
        <w:t xml:space="preserve">: the </w:t>
      </w:r>
      <w:proofErr w:type="spellStart"/>
      <w:r w:rsidRPr="005C6345">
        <w:rPr>
          <w:rFonts w:ascii="Calibri" w:hAnsi="Calibri" w:cstheme="minorBidi"/>
          <w:sz w:val="22"/>
        </w:rPr>
        <w:t>katechon</w:t>
      </w:r>
      <w:proofErr w:type="spellEnd"/>
      <w:r w:rsidRPr="005C6345">
        <w:rPr>
          <w:rFonts w:ascii="Calibri" w:hAnsi="Calibri" w:cstheme="minorBidi"/>
          <w:sz w:val="22"/>
        </w:rPr>
        <w:t xml:space="preserve"> in Paul, </w:t>
      </w:r>
      <w:r w:rsidRPr="005C6345">
        <w:rPr>
          <w:rFonts w:ascii="Calibri" w:hAnsi="Calibri" w:cstheme="minorBidi"/>
          <w:sz w:val="22"/>
          <w:u w:val="single"/>
        </w:rPr>
        <w:t>the guardians of the law in Kafka, and those trying to control the state in his account of the exception</w:t>
      </w:r>
      <w:r w:rsidRPr="005C6345">
        <w:rPr>
          <w:rFonts w:ascii="Calibri" w:hAnsi="Calibri" w:cstheme="minorBidi"/>
          <w:sz w:val="22"/>
        </w:rPr>
        <w:t xml:space="preserve">. </w:t>
      </w:r>
      <w:r w:rsidRPr="005C6345">
        <w:rPr>
          <w:rFonts w:ascii="Calibri" w:hAnsi="Calibri" w:cstheme="minorBidi"/>
          <w:sz w:val="22"/>
          <w:u w:val="single"/>
        </w:rPr>
        <w:t xml:space="preserve">To </w:t>
      </w:r>
      <w:r w:rsidRPr="005C6345">
        <w:rPr>
          <w:rFonts w:ascii="Calibri" w:hAnsi="Calibri" w:cstheme="minorBidi"/>
          <w:sz w:val="22"/>
        </w:rPr>
        <w:t>produce a real state of exception is to</w:t>
      </w:r>
      <w:r w:rsidRPr="005C6345">
        <w:rPr>
          <w:rFonts w:ascii="Calibri" w:hAnsi="Calibri" w:cstheme="minorBidi"/>
          <w:b/>
          <w:iCs/>
          <w:sz w:val="22"/>
          <w:u w:val="single"/>
        </w:rPr>
        <w:t xml:space="preserve"> deactivate the law</w:t>
      </w:r>
      <w:r w:rsidRPr="005C6345">
        <w:rPr>
          <w:rFonts w:ascii="Calibri" w:hAnsi="Calibri" w:cstheme="minorBidi"/>
          <w:sz w:val="22"/>
          <w:u w:val="single"/>
        </w:rPr>
        <w:t xml:space="preserve">, which requires </w:t>
      </w:r>
      <w:r w:rsidRPr="005C6345">
        <w:rPr>
          <w:rFonts w:ascii="Calibri" w:hAnsi="Calibri" w:cstheme="minorBidi"/>
          <w:b/>
          <w:iCs/>
          <w:sz w:val="22"/>
          <w:u w:val="single"/>
        </w:rPr>
        <w:lastRenderedPageBreak/>
        <w:t xml:space="preserve">undermining the claims of the </w:t>
      </w:r>
      <w:proofErr w:type="spellStart"/>
      <w:r w:rsidRPr="005C6345">
        <w:rPr>
          <w:rFonts w:ascii="Calibri" w:hAnsi="Calibri" w:cstheme="minorBidi"/>
          <w:b/>
          <w:iCs/>
          <w:sz w:val="22"/>
          <w:u w:val="single"/>
        </w:rPr>
        <w:t>repre</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sentatives</w:t>
      </w:r>
      <w:proofErr w:type="spellEnd"/>
      <w:r w:rsidRPr="005C6345">
        <w:rPr>
          <w:rFonts w:ascii="Calibri" w:hAnsi="Calibri" w:cstheme="minorBidi"/>
          <w:b/>
          <w:iCs/>
          <w:sz w:val="22"/>
          <w:u w:val="single"/>
        </w:rPr>
        <w:t xml:space="preserve"> of the law and the political divisions that they maintain on this basis</w:t>
      </w:r>
      <w:r w:rsidRPr="005C6345">
        <w:rPr>
          <w:rFonts w:ascii="Calibri" w:hAnsi="Calibri" w:cstheme="minorBidi"/>
          <w:sz w:val="22"/>
        </w:rPr>
        <w:t xml:space="preserve">. While </w:t>
      </w:r>
      <w:r w:rsidRPr="005C6345">
        <w:rPr>
          <w:rFonts w:ascii="Calibri" w:hAnsi="Calibri" w:cstheme="minorBidi"/>
          <w:sz w:val="22"/>
          <w:u w:val="single"/>
        </w:rPr>
        <w:t>the lawlessness of the real state of exception</w:t>
      </w:r>
      <w:r w:rsidRPr="005C6345">
        <w:rPr>
          <w:rFonts w:ascii="Calibri" w:hAnsi="Calibri" w:cstheme="minorBidi"/>
          <w:sz w:val="22"/>
        </w:rPr>
        <w:t xml:space="preserve"> is at work, it </w:t>
      </w:r>
      <w:r w:rsidRPr="005C6345">
        <w:rPr>
          <w:rFonts w:ascii="Calibri" w:hAnsi="Calibri" w:cstheme="minorBidi"/>
          <w:sz w:val="22"/>
          <w:u w:val="single"/>
        </w:rPr>
        <w:t xml:space="preserve">can only come to light in and through a </w:t>
      </w:r>
      <w:r w:rsidRPr="005C6345">
        <w:rPr>
          <w:rFonts w:ascii="Calibri" w:hAnsi="Calibri" w:cstheme="minorBidi"/>
          <w:b/>
          <w:iCs/>
          <w:sz w:val="22"/>
          <w:u w:val="single"/>
        </w:rPr>
        <w:t>“conflict with the fabrications of men”</w:t>
      </w:r>
      <w:r w:rsidRPr="005C6345">
        <w:rPr>
          <w:rFonts w:ascii="Calibri" w:hAnsi="Calibri" w:cstheme="minorBidi"/>
          <w:sz w:val="22"/>
          <w:u w:val="single"/>
        </w:rPr>
        <w:t xml:space="preserve"> about the continued existence of law</w:t>
      </w:r>
      <w:r w:rsidRPr="005C6345">
        <w:rPr>
          <w:rFonts w:ascii="Calibri" w:hAnsi="Calibri" w:cstheme="minorBidi"/>
          <w:sz w:val="22"/>
        </w:rPr>
        <w:t xml:space="preserve">.94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sees </w:t>
      </w:r>
      <w:r w:rsidRPr="005C6345">
        <w:rPr>
          <w:rFonts w:ascii="Calibri" w:hAnsi="Calibri" w:cstheme="minorBidi"/>
          <w:b/>
          <w:iCs/>
          <w:sz w:val="22"/>
          <w:u w:val="single"/>
        </w:rPr>
        <w:t>the politics of deactivating the law</w:t>
      </w:r>
      <w:r w:rsidRPr="005C6345">
        <w:rPr>
          <w:rFonts w:ascii="Calibri" w:hAnsi="Calibri" w:cstheme="minorBidi"/>
          <w:sz w:val="22"/>
          <w:u w:val="single"/>
        </w:rPr>
        <w:t xml:space="preserve"> as </w:t>
      </w:r>
      <w:r w:rsidRPr="005C6345">
        <w:rPr>
          <w:rFonts w:ascii="Calibri" w:hAnsi="Calibri" w:cstheme="minorBidi"/>
          <w:b/>
          <w:iCs/>
          <w:sz w:val="22"/>
          <w:u w:val="single"/>
        </w:rPr>
        <w:t>the only appropriate</w:t>
      </w:r>
      <w:r w:rsidRPr="005C6345">
        <w:rPr>
          <w:rFonts w:ascii="Calibri" w:hAnsi="Calibri" w:cstheme="minorBidi"/>
          <w:sz w:val="22"/>
          <w:u w:val="single"/>
        </w:rPr>
        <w:t xml:space="preserve"> (and indeed </w:t>
      </w:r>
      <w:r w:rsidRPr="005C6345">
        <w:rPr>
          <w:rFonts w:ascii="Calibri" w:hAnsi="Calibri" w:cstheme="minorBidi"/>
          <w:b/>
          <w:iCs/>
          <w:sz w:val="22"/>
          <w:u w:val="single"/>
        </w:rPr>
        <w:t>conceptually viable</w:t>
      </w:r>
      <w:r w:rsidRPr="005C6345">
        <w:rPr>
          <w:rFonts w:ascii="Calibri" w:hAnsi="Calibri" w:cstheme="minorBidi"/>
          <w:sz w:val="22"/>
          <w:u w:val="single"/>
        </w:rPr>
        <w:t xml:space="preserve">) </w:t>
      </w:r>
      <w:r w:rsidRPr="005C6345">
        <w:rPr>
          <w:rFonts w:ascii="Calibri" w:hAnsi="Calibri" w:cstheme="minorBidi"/>
          <w:b/>
          <w:iCs/>
          <w:sz w:val="22"/>
          <w:u w:val="single"/>
        </w:rPr>
        <w:t>response to the state of emergency as rule</w:t>
      </w:r>
      <w:r w:rsidRPr="005C6345">
        <w:rPr>
          <w:rFonts w:ascii="Calibri" w:hAnsi="Calibri" w:cstheme="minorBidi"/>
          <w:sz w:val="14"/>
        </w:rPr>
        <w:t xml:space="preserve">. As we have observed, Schmitt’s analysis of sovereignty closed down the idea of pure violence and the </w:t>
      </w:r>
      <w:proofErr w:type="spellStart"/>
      <w:r w:rsidRPr="005C6345">
        <w:rPr>
          <w:rFonts w:ascii="Calibri" w:hAnsi="Calibri" w:cstheme="minorBidi"/>
          <w:sz w:val="14"/>
        </w:rPr>
        <w:t>possi</w:t>
      </w:r>
      <w:proofErr w:type="spellEnd"/>
      <w:r w:rsidRPr="005C6345">
        <w:rPr>
          <w:rFonts w:ascii="Calibri" w:hAnsi="Calibri" w:cstheme="minorBidi"/>
          <w:sz w:val="14"/>
        </w:rPr>
        <w:t xml:space="preserve">- </w:t>
      </w:r>
      <w:proofErr w:type="spellStart"/>
      <w:r w:rsidRPr="005C6345">
        <w:rPr>
          <w:rFonts w:ascii="Calibri" w:hAnsi="Calibri" w:cstheme="minorBidi"/>
          <w:sz w:val="14"/>
        </w:rPr>
        <w:t>bility</w:t>
      </w:r>
      <w:proofErr w:type="spellEnd"/>
      <w:r w:rsidRPr="005C6345">
        <w:rPr>
          <w:rFonts w:ascii="Calibri" w:hAnsi="Calibri" w:cstheme="minorBidi"/>
          <w:sz w:val="14"/>
        </w:rPr>
        <w:t xml:space="preserve"> of a radically revolutionary act through the idea of the force-of-law, which placed the power to suspend the law into the hands of the state and those who seek to control it. However, Benjamin’s eighth thesis turns the tables on Schmitt, as </w:t>
      </w:r>
      <w:r w:rsidRPr="005C6345">
        <w:rPr>
          <w:rFonts w:ascii="Calibri" w:hAnsi="Calibri" w:cstheme="minorBidi"/>
          <w:sz w:val="22"/>
          <w:u w:val="single"/>
        </w:rPr>
        <w:t xml:space="preserve">the idea of </w:t>
      </w:r>
      <w:proofErr w:type="spellStart"/>
      <w:r w:rsidRPr="005C6345">
        <w:rPr>
          <w:rFonts w:ascii="Calibri" w:hAnsi="Calibri" w:cstheme="minorBidi"/>
          <w:sz w:val="22"/>
          <w:u w:val="single"/>
        </w:rPr>
        <w:t>sover</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eignty</w:t>
      </w:r>
      <w:proofErr w:type="spellEnd"/>
      <w:r w:rsidRPr="005C6345">
        <w:rPr>
          <w:rFonts w:ascii="Calibri" w:hAnsi="Calibri" w:cstheme="minorBidi"/>
          <w:sz w:val="22"/>
          <w:u w:val="single"/>
        </w:rPr>
        <w:t xml:space="preserve"> becomes </w:t>
      </w:r>
      <w:r w:rsidRPr="005C6345">
        <w:rPr>
          <w:rFonts w:ascii="Calibri" w:hAnsi="Calibri" w:cstheme="minorBidi"/>
          <w:b/>
          <w:iCs/>
          <w:sz w:val="22"/>
          <w:u w:val="single"/>
        </w:rPr>
        <w:t>utterly implausible</w:t>
      </w:r>
      <w:r w:rsidRPr="005C6345">
        <w:rPr>
          <w:rFonts w:ascii="Calibri" w:hAnsi="Calibri" w:cstheme="minorBidi"/>
          <w:sz w:val="22"/>
          <w:u w:val="single"/>
        </w:rPr>
        <w:t xml:space="preserve"> when the state of emergency is the rule</w:t>
      </w:r>
      <w:r w:rsidRPr="005C6345">
        <w:rPr>
          <w:rFonts w:ascii="Calibri" w:hAnsi="Calibri" w:cstheme="minorBidi"/>
          <w:sz w:val="14"/>
        </w:rPr>
        <w:t xml:space="preserve">. Within the contemporary political horizon, then, </w:t>
      </w:r>
      <w:r w:rsidRPr="005C6345">
        <w:rPr>
          <w:rFonts w:ascii="Calibri" w:hAnsi="Calibri" w:cstheme="minorBidi"/>
          <w:sz w:val="22"/>
          <w:u w:val="single"/>
        </w:rPr>
        <w:t xml:space="preserve">it is </w:t>
      </w:r>
      <w:r w:rsidRPr="005C6345">
        <w:rPr>
          <w:rFonts w:ascii="Calibri" w:hAnsi="Calibri" w:cstheme="minorBidi"/>
          <w:b/>
          <w:iCs/>
          <w:sz w:val="22"/>
          <w:u w:val="single"/>
        </w:rPr>
        <w:t>conceptually impossible</w:t>
      </w:r>
      <w:r w:rsidRPr="005C6345">
        <w:rPr>
          <w:rFonts w:ascii="Calibri" w:hAnsi="Calibri" w:cstheme="minorBidi"/>
          <w:sz w:val="22"/>
          <w:u w:val="single"/>
        </w:rPr>
        <w:t xml:space="preserve"> to claim legal author- </w:t>
      </w:r>
      <w:proofErr w:type="spellStart"/>
      <w:r w:rsidRPr="005C6345">
        <w:rPr>
          <w:rFonts w:ascii="Calibri" w:hAnsi="Calibri" w:cstheme="minorBidi"/>
          <w:sz w:val="22"/>
          <w:u w:val="single"/>
        </w:rPr>
        <w:t>ity</w:t>
      </w:r>
      <w:proofErr w:type="spellEnd"/>
      <w:r w:rsidRPr="005C6345">
        <w:rPr>
          <w:rFonts w:ascii="Calibri" w:hAnsi="Calibri" w:cstheme="minorBidi"/>
          <w:sz w:val="22"/>
          <w:u w:val="single"/>
        </w:rPr>
        <w:t xml:space="preserve"> and legitimacy:</w:t>
      </w:r>
      <w:r w:rsidRPr="005C6345">
        <w:rPr>
          <w:rFonts w:ascii="Calibri" w:hAnsi="Calibri" w:cstheme="minorBidi"/>
          <w:sz w:val="14"/>
        </w:rPr>
        <w:t xml:space="preserve"> as </w:t>
      </w:r>
      <w:proofErr w:type="spellStart"/>
      <w:r w:rsidRPr="005C6345">
        <w:rPr>
          <w:rFonts w:ascii="Calibri" w:hAnsi="Calibri" w:cstheme="minorBidi"/>
          <w:sz w:val="14"/>
        </w:rPr>
        <w:t>Agamben</w:t>
      </w:r>
      <w:proofErr w:type="spellEnd"/>
      <w:r w:rsidRPr="005C6345">
        <w:rPr>
          <w:rFonts w:ascii="Calibri" w:hAnsi="Calibri" w:cstheme="minorBidi"/>
          <w:sz w:val="14"/>
        </w:rPr>
        <w:t xml:space="preserve"> asserts in The Church and the Kingdom “</w:t>
      </w:r>
      <w:r w:rsidRPr="005C6345">
        <w:rPr>
          <w:rFonts w:ascii="Calibri" w:hAnsi="Calibri" w:cstheme="minorBidi"/>
          <w:sz w:val="22"/>
          <w:u w:val="single"/>
        </w:rPr>
        <w:t xml:space="preserve">nowhere on earth today is </w:t>
      </w:r>
      <w:r w:rsidRPr="005C6345">
        <w:rPr>
          <w:rFonts w:ascii="Calibri" w:hAnsi="Calibri" w:cstheme="minorBidi"/>
          <w:b/>
          <w:iCs/>
          <w:sz w:val="22"/>
          <w:u w:val="single"/>
        </w:rPr>
        <w:t>a legitimate power to be found</w:t>
      </w:r>
      <w:r w:rsidRPr="005C6345">
        <w:rPr>
          <w:rFonts w:ascii="Calibri" w:hAnsi="Calibri" w:cstheme="minorBidi"/>
          <w:sz w:val="14"/>
        </w:rPr>
        <w:t xml:space="preserve">.”95 </w:t>
      </w:r>
      <w:r w:rsidRPr="005C6345">
        <w:rPr>
          <w:rFonts w:ascii="Calibri" w:hAnsi="Calibri" w:cstheme="minorBidi"/>
          <w:sz w:val="22"/>
          <w:u w:val="single"/>
        </w:rPr>
        <w:t xml:space="preserve">What is conceptually possible, how- ever, is a politics that </w:t>
      </w:r>
      <w:r w:rsidRPr="005C6345">
        <w:rPr>
          <w:rFonts w:ascii="Calibri" w:hAnsi="Calibri" w:cstheme="minorBidi"/>
          <w:b/>
          <w:iCs/>
          <w:sz w:val="22"/>
          <w:u w:val="single"/>
        </w:rPr>
        <w:t>seeks to deactivate the law</w:t>
      </w:r>
      <w:r w:rsidRPr="005C6345">
        <w:rPr>
          <w:rFonts w:ascii="Calibri" w:hAnsi="Calibri" w:cstheme="minorBidi"/>
          <w:sz w:val="22"/>
          <w:u w:val="single"/>
        </w:rPr>
        <w:t xml:space="preserve"> by </w:t>
      </w:r>
      <w:r w:rsidRPr="005C6345">
        <w:rPr>
          <w:rFonts w:ascii="Calibri" w:hAnsi="Calibri" w:cstheme="minorBidi"/>
          <w:b/>
          <w:iCs/>
          <w:sz w:val="22"/>
          <w:u w:val="single"/>
        </w:rPr>
        <w:t>neutralizing the claims to legality</w:t>
      </w:r>
      <w:r w:rsidRPr="005C6345">
        <w:rPr>
          <w:rFonts w:ascii="Calibri" w:hAnsi="Calibri" w:cstheme="minorBidi"/>
          <w:sz w:val="22"/>
          <w:u w:val="single"/>
        </w:rPr>
        <w:t xml:space="preserve"> made by those who present themselves as its guardians</w:t>
      </w:r>
      <w:r w:rsidRPr="005C6345">
        <w:rPr>
          <w:rFonts w:ascii="Calibri" w:hAnsi="Calibri" w:cstheme="minorBidi"/>
          <w:sz w:val="14"/>
        </w:rPr>
        <w:t xml:space="preserve">. It is only through such a politics that the lawlessness of the ‘‘real state of exception’’ is experienced as such, as </w:t>
      </w:r>
      <w:r w:rsidRPr="005C6345">
        <w:rPr>
          <w:rFonts w:ascii="Calibri" w:hAnsi="Calibri" w:cstheme="minorBidi"/>
          <w:sz w:val="22"/>
          <w:u w:val="single"/>
        </w:rPr>
        <w:t xml:space="preserve">any </w:t>
      </w:r>
      <w:proofErr w:type="spellStart"/>
      <w:r w:rsidRPr="005C6345">
        <w:rPr>
          <w:rFonts w:ascii="Calibri" w:hAnsi="Calibri" w:cstheme="minorBidi"/>
          <w:sz w:val="22"/>
          <w:u w:val="single"/>
        </w:rPr>
        <w:t>poli</w:t>
      </w:r>
      <w:proofErr w:type="spellEnd"/>
      <w:r w:rsidRPr="005C6345">
        <w:rPr>
          <w:rFonts w:ascii="Calibri" w:hAnsi="Calibri" w:cstheme="minorBidi"/>
          <w:sz w:val="22"/>
          <w:u w:val="single"/>
        </w:rPr>
        <w:t xml:space="preserve">- tics that makes </w:t>
      </w:r>
      <w:r w:rsidRPr="005C6345">
        <w:rPr>
          <w:rFonts w:ascii="Calibri" w:hAnsi="Calibri" w:cstheme="minorBidi"/>
          <w:b/>
          <w:iCs/>
          <w:sz w:val="22"/>
          <w:u w:val="single"/>
        </w:rPr>
        <w:t>claims to legal authority</w:t>
      </w:r>
      <w:r w:rsidRPr="005C6345">
        <w:rPr>
          <w:rFonts w:ascii="Calibri" w:hAnsi="Calibri" w:cstheme="minorBidi"/>
          <w:sz w:val="22"/>
          <w:u w:val="single"/>
        </w:rPr>
        <w:t xml:space="preserve"> rests upon </w:t>
      </w:r>
      <w:r w:rsidRPr="005C6345">
        <w:rPr>
          <w:rFonts w:ascii="Calibri" w:hAnsi="Calibri" w:cstheme="minorBidi"/>
          <w:b/>
          <w:iCs/>
          <w:sz w:val="22"/>
          <w:u w:val="single"/>
        </w:rPr>
        <w:t>the fiction of sovereignty</w:t>
      </w:r>
      <w:r w:rsidRPr="005C6345">
        <w:rPr>
          <w:rFonts w:ascii="Calibri" w:hAnsi="Calibri" w:cstheme="minorBidi"/>
          <w:sz w:val="22"/>
          <w:u w:val="single"/>
        </w:rPr>
        <w:t xml:space="preserve"> and hence </w:t>
      </w:r>
      <w:r w:rsidRPr="005C6345">
        <w:rPr>
          <w:rFonts w:ascii="Calibri" w:hAnsi="Calibri" w:cstheme="minorBidi"/>
          <w:b/>
          <w:iCs/>
          <w:sz w:val="22"/>
          <w:u w:val="single"/>
        </w:rPr>
        <w:t>continues to conceal the deactivation of the law.</w:t>
      </w: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sidRPr="005C6345">
        <w:rPr>
          <w:rFonts w:ascii="Calibri" w:eastAsiaTheme="majorEastAsia" w:hAnsi="Calibri" w:cstheme="majorBidi"/>
          <w:b/>
          <w:sz w:val="32"/>
          <w:szCs w:val="24"/>
          <w:u w:val="single"/>
        </w:rPr>
        <w:lastRenderedPageBreak/>
        <w:t>AT: Case Outweighs</w:t>
      </w: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And if we win the thesis of the </w:t>
      </w:r>
      <w:proofErr w:type="spellStart"/>
      <w:r w:rsidRPr="005C6345">
        <w:rPr>
          <w:rFonts w:ascii="Calibri" w:eastAsiaTheme="majorEastAsia" w:hAnsi="Calibri" w:cstheme="majorBidi"/>
          <w:b/>
          <w:iCs/>
          <w:sz w:val="26"/>
        </w:rPr>
        <w:t>kritik</w:t>
      </w:r>
      <w:proofErr w:type="spellEnd"/>
      <w:r w:rsidRPr="005C6345">
        <w:rPr>
          <w:rFonts w:ascii="Calibri" w:eastAsiaTheme="majorEastAsia" w:hAnsi="Calibri" w:cstheme="majorBidi"/>
          <w:b/>
          <w:iCs/>
          <w:sz w:val="26"/>
        </w:rPr>
        <w:t xml:space="preserve"> they have no offense – The system is destroying itself now, making the only appropriate question whether to reform it or let it die—all the system is capable of is the inflicting of death and doing nothing</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Prozorov</w:t>
      </w:r>
      <w:proofErr w:type="spellEnd"/>
      <w:r w:rsidRPr="005C6345">
        <w:rPr>
          <w:rFonts w:ascii="Calibri" w:hAnsi="Calibri" w:cstheme="minorBidi"/>
          <w:b/>
          <w:bCs/>
          <w:sz w:val="26"/>
        </w:rPr>
        <w:t xml:space="preserve"> 10.</w:t>
      </w:r>
      <w:r w:rsidRPr="005C6345">
        <w:rPr>
          <w:rFonts w:ascii="Calibri" w:hAnsi="Calibri" w:cstheme="minorBidi"/>
          <w:sz w:val="22"/>
        </w:rPr>
        <w:t xml:space="preserve"> Sergei </w:t>
      </w:r>
      <w:proofErr w:type="spellStart"/>
      <w:r w:rsidRPr="005C6345">
        <w:rPr>
          <w:rFonts w:ascii="Calibri" w:hAnsi="Calibri" w:cstheme="minorBidi"/>
          <w:sz w:val="22"/>
        </w:rPr>
        <w:t>Prozorov</w:t>
      </w:r>
      <w:proofErr w:type="spellEnd"/>
      <w:r w:rsidRPr="005C6345">
        <w:rPr>
          <w:rFonts w:ascii="Calibri" w:hAnsi="Calibri" w:cstheme="minorBidi"/>
          <w:sz w:val="22"/>
        </w:rPr>
        <w:t xml:space="preserve">, professor of political and economic studies at the University of Helsinki, “Why Giorgio </w:t>
      </w:r>
      <w:proofErr w:type="spellStart"/>
      <w:r w:rsidRPr="005C6345">
        <w:rPr>
          <w:rFonts w:ascii="Calibri" w:hAnsi="Calibri" w:cstheme="minorBidi"/>
          <w:sz w:val="22"/>
        </w:rPr>
        <w:t>Agamben</w:t>
      </w:r>
      <w:proofErr w:type="spellEnd"/>
      <w:r w:rsidRPr="005C6345">
        <w:rPr>
          <w:rFonts w:ascii="Calibri" w:hAnsi="Calibri" w:cstheme="minorBidi"/>
          <w:sz w:val="22"/>
        </w:rPr>
        <w:t xml:space="preserve"> is an optimist,” Philosophy Social Criticism 2010 36: pg. 1065</w:t>
      </w:r>
    </w:p>
    <w:p w:rsidR="005C6345" w:rsidRPr="005C6345" w:rsidRDefault="005C6345" w:rsidP="005C6345">
      <w:pPr>
        <w:spacing w:after="160" w:line="259" w:lineRule="auto"/>
        <w:jc w:val="center"/>
        <w:rPr>
          <w:rFonts w:ascii="Calibri" w:hAnsi="Calibri" w:cstheme="minorBidi"/>
          <w:sz w:val="22"/>
        </w:rPr>
      </w:pPr>
    </w:p>
    <w:p w:rsidR="005C6345" w:rsidRPr="005C6345" w:rsidRDefault="005C6345" w:rsidP="005C6345">
      <w:pPr>
        <w:spacing w:after="160" w:line="259" w:lineRule="auto"/>
        <w:rPr>
          <w:rFonts w:ascii="Calibri" w:hAnsi="Calibri" w:cstheme="minorBidi"/>
        </w:rPr>
      </w:pPr>
      <w:r w:rsidRPr="005C6345">
        <w:rPr>
          <w:rFonts w:ascii="Calibri" w:hAnsi="Calibri" w:cstheme="minorBidi"/>
        </w:rPr>
        <w:t xml:space="preserve">In a later work, </w:t>
      </w:r>
      <w:proofErr w:type="spellStart"/>
      <w:r w:rsidRPr="005C6345">
        <w:rPr>
          <w:rFonts w:ascii="Calibri" w:hAnsi="Calibri" w:cstheme="minorBidi"/>
        </w:rPr>
        <w:t>Agamben</w:t>
      </w:r>
      <w:proofErr w:type="spellEnd"/>
      <w:r w:rsidRPr="005C6345">
        <w:rPr>
          <w:rFonts w:ascii="Calibri" w:hAnsi="Calibri" w:cstheme="minorBidi"/>
        </w:rPr>
        <w:t xml:space="preserve"> generalizes this logic and transforms it into a basic ethical imperative of his work: </w:t>
      </w:r>
      <w:r w:rsidRPr="005C6345">
        <w:rPr>
          <w:rFonts w:ascii="Calibri" w:hAnsi="Calibri" w:cstheme="minorBidi"/>
          <w:sz w:val="22"/>
          <w:u w:val="single"/>
        </w:rPr>
        <w:t xml:space="preserve">‘[There] is often nothing reprehensible about the individual behavior in itself, and it can, indeed, express a </w:t>
      </w:r>
      <w:proofErr w:type="spellStart"/>
      <w:r w:rsidRPr="005C6345">
        <w:rPr>
          <w:rFonts w:ascii="Calibri" w:hAnsi="Calibri" w:cstheme="minorBidi"/>
          <w:sz w:val="22"/>
          <w:u w:val="single"/>
        </w:rPr>
        <w:t>liberatory</w:t>
      </w:r>
      <w:proofErr w:type="spellEnd"/>
      <w:r w:rsidRPr="005C6345">
        <w:rPr>
          <w:rFonts w:ascii="Calibri" w:hAnsi="Calibri" w:cstheme="minorBidi"/>
          <w:sz w:val="22"/>
          <w:u w:val="single"/>
        </w:rPr>
        <w:t xml:space="preserve"> intent. What is disgraceful – both politically and morally – are the apparatuses which have diverted it from their possible use. We must always wrest from</w:t>
      </w:r>
      <w:r w:rsidRPr="005C6345">
        <w:rPr>
          <w:rFonts w:ascii="Calibri" w:hAnsi="Calibri" w:cstheme="minorBidi"/>
        </w:rPr>
        <w:t xml:space="preserve"> the apparatuses – from </w:t>
      </w:r>
      <w:r w:rsidRPr="005C6345">
        <w:rPr>
          <w:rFonts w:ascii="Calibri" w:hAnsi="Calibri" w:cstheme="minorBidi"/>
          <w:sz w:val="22"/>
          <w:u w:val="single"/>
        </w:rPr>
        <w:t xml:space="preserve">all apparatuses – </w:t>
      </w:r>
      <w:r w:rsidRPr="005C6345">
        <w:rPr>
          <w:rFonts w:ascii="Calibri" w:hAnsi="Calibri" w:cstheme="minorBidi"/>
          <w:b/>
          <w:iCs/>
          <w:sz w:val="22"/>
          <w:u w:val="single"/>
        </w:rPr>
        <w:t>the possibility of use that they have captured</w:t>
      </w:r>
      <w:r w:rsidRPr="005C6345">
        <w:rPr>
          <w:rFonts w:ascii="Calibri" w:hAnsi="Calibri" w:cstheme="minorBidi"/>
        </w:rPr>
        <w:t xml:space="preserve">.’32 </w:t>
      </w:r>
      <w:proofErr w:type="gramStart"/>
      <w:r w:rsidRPr="005C6345">
        <w:rPr>
          <w:rFonts w:ascii="Calibri" w:hAnsi="Calibri" w:cstheme="minorBidi"/>
        </w:rPr>
        <w:t>As</w:t>
      </w:r>
      <w:proofErr w:type="gramEnd"/>
      <w:r w:rsidRPr="005C6345">
        <w:rPr>
          <w:rFonts w:ascii="Calibri" w:hAnsi="Calibri" w:cstheme="minorBidi"/>
        </w:rPr>
        <w:t xml:space="preserve"> we shall discuss in the following section, </w:t>
      </w:r>
      <w:r w:rsidRPr="005C6345">
        <w:rPr>
          <w:rFonts w:ascii="Calibri" w:hAnsi="Calibri" w:cstheme="minorBidi"/>
          <w:sz w:val="22"/>
          <w:u w:val="single"/>
        </w:rPr>
        <w:t xml:space="preserve">this is to be achieved by a </w:t>
      </w:r>
      <w:r w:rsidRPr="005C6345">
        <w:rPr>
          <w:rFonts w:ascii="Calibri" w:hAnsi="Calibri" w:cstheme="minorBidi"/>
          <w:b/>
          <w:iCs/>
          <w:sz w:val="22"/>
          <w:u w:val="single"/>
        </w:rPr>
        <w:t>subtraction of ourselves</w:t>
      </w:r>
      <w:r w:rsidRPr="005C6345">
        <w:rPr>
          <w:rFonts w:ascii="Calibri" w:hAnsi="Calibri" w:cstheme="minorBidi"/>
          <w:sz w:val="22"/>
          <w:u w:val="single"/>
        </w:rPr>
        <w:t xml:space="preserve"> from these apparatuses, which leaves them in a </w:t>
      </w:r>
      <w:r w:rsidRPr="005C6345">
        <w:rPr>
          <w:rFonts w:ascii="Calibri" w:hAnsi="Calibri" w:cstheme="minorBidi"/>
          <w:b/>
          <w:iCs/>
          <w:sz w:val="22"/>
          <w:u w:val="single"/>
        </w:rPr>
        <w:t>jammed, inoperative state</w:t>
      </w:r>
      <w:r w:rsidRPr="005C6345">
        <w:rPr>
          <w:rFonts w:ascii="Calibri" w:hAnsi="Calibri" w:cstheme="minorBidi"/>
        </w:rPr>
        <w:t xml:space="preserve">. What is crucial at this point is that </w:t>
      </w:r>
      <w:r w:rsidRPr="005C6345">
        <w:rPr>
          <w:rFonts w:ascii="Calibri" w:hAnsi="Calibri" w:cstheme="minorBidi"/>
          <w:sz w:val="22"/>
          <w:u w:val="single"/>
        </w:rPr>
        <w:t xml:space="preserve">the apparatuses of nihilism themselves prepare their demise by emptying out all positive content of the forms-of-life they govern and increasingly running on ‘empty’, </w:t>
      </w:r>
      <w:r w:rsidRPr="005C6345">
        <w:rPr>
          <w:rFonts w:ascii="Calibri" w:hAnsi="Calibri" w:cstheme="minorBidi"/>
          <w:b/>
          <w:iCs/>
          <w:sz w:val="22"/>
          <w:u w:val="single"/>
        </w:rPr>
        <w:t xml:space="preserve">capable only of (inflict- </w:t>
      </w:r>
      <w:proofErr w:type="spellStart"/>
      <w:r w:rsidRPr="005C6345">
        <w:rPr>
          <w:rFonts w:ascii="Calibri" w:hAnsi="Calibri" w:cstheme="minorBidi"/>
          <w:b/>
          <w:iCs/>
          <w:sz w:val="22"/>
          <w:u w:val="single"/>
        </w:rPr>
        <w:t>ing</w:t>
      </w:r>
      <w:proofErr w:type="spellEnd"/>
      <w:r w:rsidRPr="005C6345">
        <w:rPr>
          <w:rFonts w:ascii="Calibri" w:hAnsi="Calibri" w:cstheme="minorBidi"/>
          <w:b/>
          <w:iCs/>
          <w:sz w:val="22"/>
          <w:u w:val="single"/>
        </w:rPr>
        <w:t xml:space="preserve">) Death or (doing) Nothing. </w:t>
      </w:r>
      <w:r w:rsidRPr="005C6345">
        <w:rPr>
          <w:rFonts w:ascii="Calibri" w:hAnsi="Calibri" w:cstheme="minorBidi"/>
        </w:rPr>
        <w:t>On the other hand, this degradation of the apparatuses illuminates the ‘</w:t>
      </w:r>
      <w:proofErr w:type="spellStart"/>
      <w:r w:rsidRPr="005C6345">
        <w:rPr>
          <w:rFonts w:ascii="Calibri" w:hAnsi="Calibri" w:cstheme="minorBidi"/>
        </w:rPr>
        <w:t>inoperosity</w:t>
      </w:r>
      <w:proofErr w:type="spellEnd"/>
      <w:r w:rsidRPr="005C6345">
        <w:rPr>
          <w:rFonts w:ascii="Calibri" w:hAnsi="Calibri" w:cstheme="minorBidi"/>
        </w:rPr>
        <w:t>’ (</w:t>
      </w:r>
      <w:proofErr w:type="spellStart"/>
      <w:r w:rsidRPr="005C6345">
        <w:rPr>
          <w:rFonts w:ascii="Calibri" w:hAnsi="Calibri" w:cstheme="minorBidi"/>
        </w:rPr>
        <w:t>worklessness</w:t>
      </w:r>
      <w:proofErr w:type="spellEnd"/>
      <w:r w:rsidRPr="005C6345">
        <w:rPr>
          <w:rFonts w:ascii="Calibri" w:hAnsi="Calibri" w:cstheme="minorBidi"/>
        </w:rPr>
        <w:t xml:space="preserve">) of the human condition, whose </w:t>
      </w:r>
      <w:proofErr w:type="spellStart"/>
      <w:r w:rsidRPr="005C6345">
        <w:rPr>
          <w:rFonts w:ascii="Calibri" w:hAnsi="Calibri" w:cstheme="minorBidi"/>
        </w:rPr>
        <w:t>originary</w:t>
      </w:r>
      <w:proofErr w:type="spellEnd"/>
      <w:r w:rsidRPr="005C6345">
        <w:rPr>
          <w:rFonts w:ascii="Calibri" w:hAnsi="Calibri" w:cstheme="minorBidi"/>
        </w:rPr>
        <w:t xml:space="preserve"> status </w:t>
      </w:r>
      <w:proofErr w:type="spellStart"/>
      <w:r w:rsidRPr="005C6345">
        <w:rPr>
          <w:rFonts w:ascii="Calibri" w:hAnsi="Calibri" w:cstheme="minorBidi"/>
        </w:rPr>
        <w:t>Agamben</w:t>
      </w:r>
      <w:proofErr w:type="spellEnd"/>
      <w:r w:rsidRPr="005C6345">
        <w:rPr>
          <w:rFonts w:ascii="Calibri" w:hAnsi="Calibri" w:cstheme="minorBidi"/>
        </w:rPr>
        <w:t xml:space="preserve"> has affirmed from his earliest works onwards.33 By rendering void all historical forms-of-life, </w:t>
      </w:r>
      <w:proofErr w:type="spellStart"/>
      <w:r w:rsidRPr="005C6345">
        <w:rPr>
          <w:rFonts w:ascii="Calibri" w:hAnsi="Calibri" w:cstheme="minorBidi"/>
        </w:rPr>
        <w:t>nihi</w:t>
      </w:r>
      <w:proofErr w:type="spellEnd"/>
      <w:r w:rsidRPr="005C6345">
        <w:rPr>
          <w:rFonts w:ascii="Calibri" w:hAnsi="Calibri" w:cstheme="minorBidi"/>
        </w:rPr>
        <w:t xml:space="preserve">- </w:t>
      </w:r>
      <w:proofErr w:type="spellStart"/>
      <w:r w:rsidRPr="005C6345">
        <w:rPr>
          <w:rFonts w:ascii="Calibri" w:hAnsi="Calibri" w:cstheme="minorBidi"/>
        </w:rPr>
        <w:t>lism</w:t>
      </w:r>
      <w:proofErr w:type="spellEnd"/>
      <w:r w:rsidRPr="005C6345">
        <w:rPr>
          <w:rFonts w:ascii="Calibri" w:hAnsi="Calibri" w:cstheme="minorBidi"/>
        </w:rPr>
        <w:t xml:space="preserve"> brings to light the absence of work that characterizes human existence, which, as irreducibly potential, logically presupposes the lack of any destiny, vocation, or task that it must be subjected to: ‘Politics is that which corresponds to the essential inoperability of humankind, to the radical being-without-work of human communities. </w:t>
      </w:r>
      <w:r w:rsidRPr="005C6345">
        <w:rPr>
          <w:rFonts w:ascii="Calibri" w:hAnsi="Calibri" w:cstheme="minorBidi"/>
          <w:b/>
          <w:iCs/>
          <w:sz w:val="22"/>
          <w:u w:val="single"/>
        </w:rPr>
        <w:t xml:space="preserve">There is pol- </w:t>
      </w:r>
      <w:proofErr w:type="spellStart"/>
      <w:r w:rsidRPr="005C6345">
        <w:rPr>
          <w:rFonts w:ascii="Calibri" w:hAnsi="Calibri" w:cstheme="minorBidi"/>
          <w:b/>
          <w:iCs/>
          <w:sz w:val="22"/>
          <w:u w:val="single"/>
        </w:rPr>
        <w:t>itics</w:t>
      </w:r>
      <w:proofErr w:type="spellEnd"/>
      <w:r w:rsidRPr="005C6345">
        <w:rPr>
          <w:rFonts w:ascii="Calibri" w:hAnsi="Calibri" w:cstheme="minorBidi"/>
          <w:b/>
          <w:iCs/>
          <w:sz w:val="22"/>
          <w:u w:val="single"/>
        </w:rPr>
        <w:t xml:space="preserve"> </w:t>
      </w:r>
      <w:r w:rsidRPr="005C6345">
        <w:rPr>
          <w:rFonts w:ascii="Calibri" w:hAnsi="Calibri" w:cstheme="minorBidi"/>
          <w:sz w:val="22"/>
          <w:u w:val="single"/>
        </w:rPr>
        <w:t>because human beings</w:t>
      </w:r>
      <w:r w:rsidRPr="005C6345">
        <w:rPr>
          <w:rFonts w:ascii="Calibri" w:hAnsi="Calibri" w:cstheme="minorBidi"/>
        </w:rPr>
        <w:t xml:space="preserve"> are </w:t>
      </w:r>
      <w:proofErr w:type="spellStart"/>
      <w:r w:rsidRPr="005C6345">
        <w:rPr>
          <w:rFonts w:ascii="Calibri" w:hAnsi="Calibri" w:cstheme="minorBidi"/>
        </w:rPr>
        <w:t>argos</w:t>
      </w:r>
      <w:proofErr w:type="spellEnd"/>
      <w:r w:rsidRPr="005C6345">
        <w:rPr>
          <w:rFonts w:ascii="Calibri" w:hAnsi="Calibri" w:cstheme="minorBidi"/>
        </w:rPr>
        <w:t xml:space="preserve">-beings that </w:t>
      </w:r>
      <w:r w:rsidRPr="005C6345">
        <w:rPr>
          <w:rFonts w:ascii="Calibri" w:hAnsi="Calibri" w:cstheme="minorBidi"/>
          <w:sz w:val="22"/>
          <w:u w:val="single"/>
        </w:rPr>
        <w:t xml:space="preserve">cannot be defined by </w:t>
      </w:r>
      <w:r w:rsidRPr="005C6345">
        <w:rPr>
          <w:rFonts w:ascii="Calibri" w:hAnsi="Calibri" w:cstheme="minorBidi"/>
          <w:b/>
          <w:iCs/>
          <w:sz w:val="22"/>
          <w:u w:val="single"/>
        </w:rPr>
        <w:t xml:space="preserve">any proper </w:t>
      </w:r>
      <w:proofErr w:type="spellStart"/>
      <w:r w:rsidRPr="005C6345">
        <w:rPr>
          <w:rFonts w:ascii="Calibri" w:hAnsi="Calibri" w:cstheme="minorBidi"/>
          <w:b/>
          <w:iCs/>
          <w:sz w:val="22"/>
          <w:u w:val="single"/>
        </w:rPr>
        <w:t>oper</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ation</w:t>
      </w:r>
      <w:proofErr w:type="spellEnd"/>
      <w:r w:rsidRPr="005C6345">
        <w:rPr>
          <w:rFonts w:ascii="Calibri" w:hAnsi="Calibri" w:cstheme="minorBidi"/>
          <w:sz w:val="22"/>
          <w:u w:val="single"/>
        </w:rPr>
        <w:t xml:space="preserve">, that is, beings of pure potentiality that no identity or vocation </w:t>
      </w:r>
      <w:r w:rsidRPr="005C6345">
        <w:rPr>
          <w:rFonts w:ascii="Calibri" w:hAnsi="Calibri" w:cstheme="minorBidi"/>
          <w:b/>
          <w:iCs/>
          <w:sz w:val="22"/>
          <w:u w:val="single"/>
        </w:rPr>
        <w:t>can possibly exhaust</w:t>
      </w:r>
      <w:r w:rsidRPr="005C6345">
        <w:rPr>
          <w:rFonts w:ascii="Calibri" w:hAnsi="Calibri" w:cstheme="minorBidi"/>
          <w:sz w:val="22"/>
          <w:u w:val="single"/>
        </w:rPr>
        <w:t>.’</w:t>
      </w:r>
      <w:r w:rsidRPr="005C6345">
        <w:rPr>
          <w:rFonts w:ascii="Calibri" w:hAnsi="Calibri" w:cstheme="minorBidi"/>
        </w:rPr>
        <w:t xml:space="preserve">34 </w:t>
      </w:r>
      <w:r w:rsidRPr="005C6345">
        <w:rPr>
          <w:rFonts w:ascii="Calibri" w:hAnsi="Calibri" w:cstheme="minorBidi"/>
          <w:sz w:val="22"/>
          <w:u w:val="single"/>
        </w:rPr>
        <w:t xml:space="preserve">Having been concealed for centuries by religion or ideology, this </w:t>
      </w:r>
      <w:proofErr w:type="spellStart"/>
      <w:r w:rsidRPr="005C6345">
        <w:rPr>
          <w:rFonts w:ascii="Calibri" w:hAnsi="Calibri" w:cstheme="minorBidi"/>
          <w:sz w:val="22"/>
          <w:u w:val="single"/>
        </w:rPr>
        <w:t>originary</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inoperos</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ity</w:t>
      </w:r>
      <w:proofErr w:type="spellEnd"/>
      <w:r w:rsidRPr="005C6345">
        <w:rPr>
          <w:rFonts w:ascii="Calibri" w:hAnsi="Calibri" w:cstheme="minorBidi"/>
          <w:sz w:val="22"/>
          <w:u w:val="single"/>
        </w:rPr>
        <w:t xml:space="preserve"> is </w:t>
      </w:r>
      <w:r w:rsidRPr="005C6345">
        <w:rPr>
          <w:rFonts w:ascii="Calibri" w:hAnsi="Calibri" w:cstheme="minorBidi"/>
          <w:b/>
          <w:iCs/>
          <w:sz w:val="22"/>
          <w:u w:val="single"/>
        </w:rPr>
        <w:t>fully unveiled in the contemporary crisis</w:t>
      </w:r>
      <w:r w:rsidRPr="005C6345">
        <w:rPr>
          <w:rFonts w:ascii="Calibri" w:hAnsi="Calibri" w:cstheme="minorBidi"/>
        </w:rPr>
        <w:t xml:space="preserve">, in which </w:t>
      </w:r>
      <w:r w:rsidRPr="005C6345">
        <w:rPr>
          <w:rFonts w:ascii="Calibri" w:hAnsi="Calibri" w:cstheme="minorBidi"/>
          <w:sz w:val="22"/>
          <w:u w:val="single"/>
        </w:rPr>
        <w:t xml:space="preserve">it is manifest in the </w:t>
      </w:r>
      <w:r w:rsidRPr="005C6345">
        <w:rPr>
          <w:rFonts w:ascii="Calibri" w:hAnsi="Calibri" w:cstheme="minorBidi"/>
          <w:b/>
          <w:iCs/>
          <w:sz w:val="22"/>
          <w:u w:val="single"/>
        </w:rPr>
        <w:t>inoperative character</w:t>
      </w:r>
      <w:r w:rsidRPr="005C6345">
        <w:rPr>
          <w:rFonts w:ascii="Calibri" w:hAnsi="Calibri" w:cstheme="minorBidi"/>
          <w:sz w:val="22"/>
          <w:u w:val="single"/>
        </w:rPr>
        <w:t xml:space="preserve"> of the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apparatuses themselves</w:t>
      </w:r>
      <w:r w:rsidRPr="005C6345">
        <w:rPr>
          <w:rFonts w:ascii="Calibri" w:hAnsi="Calibri" w:cstheme="minorBidi"/>
        </w:rPr>
        <w:t xml:space="preserve">, </w:t>
      </w:r>
      <w:r w:rsidRPr="005C6345">
        <w:rPr>
          <w:rFonts w:ascii="Calibri" w:hAnsi="Calibri" w:cstheme="minorBidi"/>
          <w:sz w:val="22"/>
          <w:u w:val="single"/>
        </w:rPr>
        <w:t>which succeed only in capturing the sheer existence of their subjects without being capable of transforming it into a positive form-of-life</w:t>
      </w:r>
      <w:r w:rsidRPr="005C6345">
        <w:rPr>
          <w:rFonts w:ascii="Calibri" w:hAnsi="Calibri" w:cstheme="minorBidi"/>
        </w:rPr>
        <w:t>: [T]</w:t>
      </w:r>
      <w:proofErr w:type="spellStart"/>
      <w:r w:rsidRPr="005C6345">
        <w:rPr>
          <w:rFonts w:ascii="Calibri" w:hAnsi="Calibri" w:cstheme="minorBidi"/>
        </w:rPr>
        <w:t>oday</w:t>
      </w:r>
      <w:proofErr w:type="spellEnd"/>
      <w:r w:rsidRPr="005C6345">
        <w:rPr>
          <w:rFonts w:ascii="Calibri" w:hAnsi="Calibri" w:cstheme="minorBidi"/>
        </w:rPr>
        <w:t xml:space="preserve">, it is clear for anyone who is not in absolutely bad faith that there are no longer historical tasks that can be taken on by, or even simply assigned to, men. </w:t>
      </w:r>
      <w:r w:rsidRPr="005C6345">
        <w:rPr>
          <w:rFonts w:ascii="Calibri" w:hAnsi="Calibri" w:cstheme="minorBidi"/>
          <w:sz w:val="22"/>
          <w:u w:val="single"/>
        </w:rPr>
        <w:t xml:space="preserve">It was evident start- </w:t>
      </w:r>
      <w:proofErr w:type="spellStart"/>
      <w:r w:rsidRPr="005C6345">
        <w:rPr>
          <w:rFonts w:ascii="Calibri" w:hAnsi="Calibri" w:cstheme="minorBidi"/>
          <w:sz w:val="22"/>
          <w:u w:val="single"/>
        </w:rPr>
        <w:t>ing</w:t>
      </w:r>
      <w:proofErr w:type="spellEnd"/>
      <w:r w:rsidRPr="005C6345">
        <w:rPr>
          <w:rFonts w:ascii="Calibri" w:hAnsi="Calibri" w:cstheme="minorBidi"/>
          <w:sz w:val="22"/>
          <w:u w:val="single"/>
        </w:rPr>
        <w:t xml:space="preserve"> with the</w:t>
      </w:r>
      <w:r w:rsidRPr="005C6345">
        <w:rPr>
          <w:rFonts w:ascii="Calibri" w:hAnsi="Calibri" w:cstheme="minorBidi"/>
        </w:rPr>
        <w:t xml:space="preserve"> end of the </w:t>
      </w:r>
      <w:r w:rsidRPr="005C6345">
        <w:rPr>
          <w:rFonts w:ascii="Calibri" w:hAnsi="Calibri" w:cstheme="minorBidi"/>
          <w:sz w:val="22"/>
          <w:u w:val="single"/>
        </w:rPr>
        <w:t>First World War that the</w:t>
      </w:r>
      <w:r w:rsidRPr="005C6345">
        <w:rPr>
          <w:rFonts w:ascii="Calibri" w:hAnsi="Calibri" w:cstheme="minorBidi"/>
        </w:rPr>
        <w:t xml:space="preserve"> European </w:t>
      </w:r>
      <w:r w:rsidRPr="005C6345">
        <w:rPr>
          <w:rFonts w:ascii="Calibri" w:hAnsi="Calibri" w:cstheme="minorBidi"/>
          <w:sz w:val="22"/>
          <w:u w:val="single"/>
        </w:rPr>
        <w:t>nation-states</w:t>
      </w:r>
      <w:r w:rsidRPr="005C6345">
        <w:rPr>
          <w:rFonts w:ascii="Calibri" w:hAnsi="Calibri" w:cstheme="minorBidi"/>
        </w:rPr>
        <w:t xml:space="preserve"> were no longer </w:t>
      </w:r>
      <w:proofErr w:type="spellStart"/>
      <w:r w:rsidRPr="005C6345">
        <w:rPr>
          <w:rFonts w:ascii="Calibri" w:hAnsi="Calibri" w:cstheme="minorBidi"/>
        </w:rPr>
        <w:t>capa</w:t>
      </w:r>
      <w:proofErr w:type="spellEnd"/>
      <w:r w:rsidRPr="005C6345">
        <w:rPr>
          <w:rFonts w:ascii="Calibri" w:hAnsi="Calibri" w:cstheme="minorBidi"/>
        </w:rPr>
        <w:t xml:space="preserve">- </w:t>
      </w:r>
      <w:proofErr w:type="spellStart"/>
      <w:r w:rsidRPr="005C6345">
        <w:rPr>
          <w:rFonts w:ascii="Calibri" w:hAnsi="Calibri" w:cstheme="minorBidi"/>
        </w:rPr>
        <w:t>ble</w:t>
      </w:r>
      <w:proofErr w:type="spellEnd"/>
      <w:r w:rsidRPr="005C6345">
        <w:rPr>
          <w:rFonts w:ascii="Calibri" w:hAnsi="Calibri" w:cstheme="minorBidi"/>
        </w:rPr>
        <w:t xml:space="preserve"> of taking on historical tasks and that peoples themselves </w:t>
      </w:r>
      <w:r w:rsidRPr="005C6345">
        <w:rPr>
          <w:rFonts w:ascii="Calibri" w:hAnsi="Calibri" w:cstheme="minorBidi"/>
          <w:sz w:val="22"/>
          <w:u w:val="single"/>
        </w:rPr>
        <w:t>were bound to disappear</w:t>
      </w:r>
      <w:r w:rsidRPr="005C6345">
        <w:rPr>
          <w:rFonts w:ascii="Calibri" w:hAnsi="Calibri" w:cstheme="minorBidi"/>
        </w:rPr>
        <w:t xml:space="preserve">.35 </w:t>
      </w:r>
      <w:proofErr w:type="spellStart"/>
      <w:r w:rsidRPr="005C6345">
        <w:rPr>
          <w:rFonts w:ascii="Calibri" w:hAnsi="Calibri" w:cstheme="minorBidi"/>
        </w:rPr>
        <w:t>Agamben’s</w:t>
      </w:r>
      <w:proofErr w:type="spellEnd"/>
      <w:r w:rsidRPr="005C6345">
        <w:rPr>
          <w:rFonts w:ascii="Calibri" w:hAnsi="Calibri" w:cstheme="minorBidi"/>
        </w:rPr>
        <w:t xml:space="preserve"> metaphor for this condition is bankruptcy: ‘</w:t>
      </w:r>
      <w:r w:rsidRPr="005C6345">
        <w:rPr>
          <w:rFonts w:ascii="Calibri" w:hAnsi="Calibri" w:cstheme="minorBidi"/>
          <w:sz w:val="22"/>
          <w:u w:val="single"/>
        </w:rPr>
        <w:t>One of the few things that can be declared with certainty is that</w:t>
      </w:r>
      <w:r w:rsidRPr="005C6345">
        <w:rPr>
          <w:rFonts w:ascii="Calibri" w:hAnsi="Calibri" w:cstheme="minorBidi"/>
        </w:rPr>
        <w:t xml:space="preserve"> all the peoples of Europe (and, perhaps, </w:t>
      </w:r>
      <w:r w:rsidRPr="005C6345">
        <w:rPr>
          <w:rFonts w:ascii="Calibri" w:hAnsi="Calibri" w:cstheme="minorBidi"/>
          <w:b/>
          <w:iCs/>
          <w:sz w:val="22"/>
          <w:u w:val="single"/>
        </w:rPr>
        <w:t>all the peoples of the Earth) have gone bankrupt’</w:t>
      </w:r>
      <w:r w:rsidRPr="005C6345">
        <w:rPr>
          <w:rFonts w:ascii="Calibri" w:hAnsi="Calibri" w:cstheme="minorBidi"/>
        </w:rPr>
        <w:t xml:space="preserve">.36 Thus, </w:t>
      </w:r>
      <w:r w:rsidRPr="005C6345">
        <w:rPr>
          <w:rFonts w:ascii="Calibri" w:hAnsi="Calibri" w:cstheme="minorBidi"/>
          <w:sz w:val="22"/>
          <w:u w:val="single"/>
        </w:rPr>
        <w:t xml:space="preserve">the destructive nihilistic drive of the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machine and the capitalist spectacle has itself done all the work of emptying out positive forms-of-life, identities and vocations, leaving humanity in </w:t>
      </w:r>
      <w:r w:rsidRPr="005C6345">
        <w:rPr>
          <w:rFonts w:ascii="Calibri" w:hAnsi="Calibri" w:cstheme="minorBidi"/>
          <w:b/>
          <w:iCs/>
          <w:sz w:val="22"/>
          <w:u w:val="single"/>
        </w:rPr>
        <w:t>the state of destitution</w:t>
      </w:r>
      <w:r w:rsidRPr="005C6345">
        <w:rPr>
          <w:rFonts w:ascii="Calibri" w:hAnsi="Calibri" w:cstheme="minorBidi"/>
          <w:sz w:val="22"/>
          <w:u w:val="single"/>
        </w:rPr>
        <w:t xml:space="preserve"> that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famously terms </w:t>
      </w:r>
      <w:r w:rsidRPr="005C6345">
        <w:rPr>
          <w:rFonts w:ascii="Calibri" w:hAnsi="Calibri" w:cstheme="minorBidi"/>
          <w:b/>
          <w:iCs/>
          <w:sz w:val="22"/>
          <w:u w:val="single"/>
        </w:rPr>
        <w:t>‘bare life’.</w:t>
      </w:r>
      <w:r w:rsidRPr="005C6345">
        <w:rPr>
          <w:rFonts w:ascii="Calibri" w:hAnsi="Calibri" w:cstheme="minorBidi"/>
        </w:rPr>
        <w:t xml:space="preserve"> Yet, </w:t>
      </w:r>
      <w:r w:rsidRPr="005C6345">
        <w:rPr>
          <w:rFonts w:ascii="Calibri" w:hAnsi="Calibri" w:cstheme="minorBidi"/>
          <w:sz w:val="22"/>
          <w:u w:val="single"/>
        </w:rPr>
        <w:t xml:space="preserve">this bare life, whose essence is entirely con- </w:t>
      </w:r>
      <w:proofErr w:type="spellStart"/>
      <w:r w:rsidRPr="005C6345">
        <w:rPr>
          <w:rFonts w:ascii="Calibri" w:hAnsi="Calibri" w:cstheme="minorBidi"/>
          <w:sz w:val="22"/>
          <w:u w:val="single"/>
        </w:rPr>
        <w:t>tained</w:t>
      </w:r>
      <w:proofErr w:type="spellEnd"/>
      <w:r w:rsidRPr="005C6345">
        <w:rPr>
          <w:rFonts w:ascii="Calibri" w:hAnsi="Calibri" w:cstheme="minorBidi"/>
          <w:sz w:val="22"/>
          <w:u w:val="single"/>
        </w:rPr>
        <w:t xml:space="preserve"> in its existence, is precisely what conditions the emergence of </w:t>
      </w:r>
      <w:r w:rsidRPr="005C6345">
        <w:rPr>
          <w:rFonts w:ascii="Calibri" w:hAnsi="Calibri" w:cstheme="minorBidi"/>
          <w:b/>
          <w:iCs/>
          <w:sz w:val="22"/>
          <w:u w:val="single"/>
        </w:rPr>
        <w:t>the subject of the coming politics</w:t>
      </w:r>
      <w:r w:rsidRPr="005C6345">
        <w:rPr>
          <w:rFonts w:ascii="Calibri" w:hAnsi="Calibri" w:cstheme="minorBidi"/>
        </w:rPr>
        <w:t xml:space="preserve">: ‘this </w:t>
      </w:r>
      <w:proofErr w:type="spellStart"/>
      <w:r w:rsidRPr="005C6345">
        <w:rPr>
          <w:rFonts w:ascii="Calibri" w:hAnsi="Calibri" w:cstheme="minorBidi"/>
        </w:rPr>
        <w:t>biopolitical</w:t>
      </w:r>
      <w:proofErr w:type="spellEnd"/>
      <w:r w:rsidRPr="005C6345">
        <w:rPr>
          <w:rFonts w:ascii="Calibri" w:hAnsi="Calibri" w:cstheme="minorBidi"/>
        </w:rPr>
        <w:t xml:space="preserve"> body that is </w:t>
      </w:r>
      <w:r w:rsidRPr="005C6345">
        <w:rPr>
          <w:rFonts w:ascii="Calibri" w:hAnsi="Calibri" w:cstheme="minorBidi"/>
          <w:sz w:val="22"/>
          <w:u w:val="single"/>
        </w:rPr>
        <w:t>bare life must</w:t>
      </w:r>
      <w:r w:rsidRPr="005C6345">
        <w:rPr>
          <w:rFonts w:ascii="Calibri" w:hAnsi="Calibri" w:cstheme="minorBidi"/>
        </w:rPr>
        <w:t xml:space="preserve"> itself </w:t>
      </w:r>
      <w:r w:rsidRPr="005C6345">
        <w:rPr>
          <w:rFonts w:ascii="Calibri" w:hAnsi="Calibri" w:cstheme="minorBidi"/>
          <w:sz w:val="22"/>
          <w:u w:val="single"/>
        </w:rPr>
        <w:t xml:space="preserve">be transformed into the site for the constitution and installation of a form-of-life that is </w:t>
      </w:r>
      <w:r w:rsidRPr="005C6345">
        <w:rPr>
          <w:rFonts w:ascii="Calibri" w:hAnsi="Calibri" w:cstheme="minorBidi"/>
          <w:b/>
          <w:iCs/>
          <w:sz w:val="22"/>
          <w:u w:val="single"/>
        </w:rPr>
        <w:t>wholly exhausted</w:t>
      </w:r>
      <w:r w:rsidRPr="005C6345">
        <w:rPr>
          <w:rFonts w:ascii="Calibri" w:hAnsi="Calibri" w:cstheme="minorBidi"/>
          <w:sz w:val="22"/>
          <w:u w:val="single"/>
        </w:rPr>
        <w:t xml:space="preserve"> in bare life and a bios that is </w:t>
      </w:r>
      <w:r w:rsidRPr="005C6345">
        <w:rPr>
          <w:rFonts w:ascii="Calibri" w:hAnsi="Calibri" w:cstheme="minorBidi"/>
          <w:b/>
          <w:iCs/>
          <w:sz w:val="22"/>
          <w:u w:val="single"/>
        </w:rPr>
        <w:t>only its own zoe</w:t>
      </w:r>
      <w:r w:rsidRPr="005C6345">
        <w:rPr>
          <w:rFonts w:ascii="Calibri" w:hAnsi="Calibri" w:cstheme="minorBidi"/>
        </w:rPr>
        <w:t xml:space="preserve">.’37 </w:t>
      </w:r>
      <w:r w:rsidRPr="005C6345">
        <w:rPr>
          <w:rFonts w:ascii="Calibri" w:hAnsi="Calibri" w:cstheme="minorBidi"/>
          <w:b/>
          <w:iCs/>
          <w:sz w:val="22"/>
          <w:u w:val="single"/>
        </w:rPr>
        <w:t>The ‘happy’ form-of-life</w:t>
      </w:r>
      <w:r w:rsidRPr="005C6345">
        <w:rPr>
          <w:rFonts w:ascii="Calibri" w:hAnsi="Calibri" w:cstheme="minorBidi"/>
          <w:sz w:val="22"/>
          <w:u w:val="single"/>
        </w:rPr>
        <w:t xml:space="preserve">, a ‘life that cannot be segregated from its form’, is nothing but bare life that has </w:t>
      </w:r>
      <w:proofErr w:type="spellStart"/>
      <w:r w:rsidRPr="005C6345">
        <w:rPr>
          <w:rFonts w:ascii="Calibri" w:hAnsi="Calibri" w:cstheme="minorBidi"/>
          <w:sz w:val="22"/>
          <w:u w:val="single"/>
        </w:rPr>
        <w:t>reappropriated</w:t>
      </w:r>
      <w:proofErr w:type="spellEnd"/>
      <w:r w:rsidRPr="005C6345">
        <w:rPr>
          <w:rFonts w:ascii="Calibri" w:hAnsi="Calibri" w:cstheme="minorBidi"/>
          <w:sz w:val="22"/>
          <w:u w:val="single"/>
        </w:rPr>
        <w:t xml:space="preserve"> itself as its own form and for this reason is </w:t>
      </w:r>
      <w:r w:rsidRPr="005C6345">
        <w:rPr>
          <w:rFonts w:ascii="Calibri" w:hAnsi="Calibri" w:cstheme="minorBidi"/>
          <w:b/>
          <w:iCs/>
          <w:sz w:val="22"/>
          <w:u w:val="single"/>
        </w:rPr>
        <w:t>no longer separated</w:t>
      </w:r>
      <w:r w:rsidRPr="005C6345">
        <w:rPr>
          <w:rFonts w:ascii="Calibri" w:hAnsi="Calibri" w:cstheme="minorBidi"/>
          <w:sz w:val="22"/>
          <w:u w:val="single"/>
        </w:rPr>
        <w:t xml:space="preserve"> between the (degraded) bios of the apparatuses and the (endangered) </w:t>
      </w:r>
      <w:proofErr w:type="spellStart"/>
      <w:r w:rsidRPr="005C6345">
        <w:rPr>
          <w:rFonts w:ascii="Calibri" w:hAnsi="Calibri" w:cstheme="minorBidi"/>
          <w:sz w:val="22"/>
          <w:u w:val="single"/>
        </w:rPr>
        <w:t>zoe</w:t>
      </w:r>
      <w:proofErr w:type="spellEnd"/>
      <w:r w:rsidRPr="005C6345">
        <w:rPr>
          <w:rFonts w:ascii="Calibri" w:hAnsi="Calibri" w:cstheme="minorBidi"/>
          <w:sz w:val="22"/>
          <w:u w:val="single"/>
        </w:rPr>
        <w:t xml:space="preserve"> that functions as their foundation</w:t>
      </w:r>
      <w:r w:rsidRPr="005C6345">
        <w:rPr>
          <w:rFonts w:ascii="Calibri" w:hAnsi="Calibri" w:cstheme="minorBidi"/>
        </w:rPr>
        <w:t xml:space="preserve">.38 Thus, </w:t>
      </w:r>
      <w:r w:rsidRPr="005C6345">
        <w:rPr>
          <w:rFonts w:ascii="Calibri" w:hAnsi="Calibri" w:cstheme="minorBidi"/>
          <w:sz w:val="22"/>
          <w:u w:val="single"/>
        </w:rPr>
        <w:t xml:space="preserve">what the nihilistic self-destruction of the </w:t>
      </w:r>
      <w:proofErr w:type="spellStart"/>
      <w:r w:rsidRPr="005C6345">
        <w:rPr>
          <w:rFonts w:ascii="Calibri" w:hAnsi="Calibri" w:cstheme="minorBidi"/>
          <w:sz w:val="22"/>
          <w:u w:val="single"/>
        </w:rPr>
        <w:t>appara</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tuses</w:t>
      </w:r>
      <w:proofErr w:type="spellEnd"/>
      <w:r w:rsidRPr="005C6345">
        <w:rPr>
          <w:rFonts w:ascii="Calibri" w:hAnsi="Calibri" w:cstheme="minorBidi"/>
          <w:sz w:val="22"/>
          <w:u w:val="single"/>
        </w:rPr>
        <w:t xml:space="preserve"> of </w:t>
      </w:r>
      <w:proofErr w:type="spellStart"/>
      <w:r w:rsidRPr="005C6345">
        <w:rPr>
          <w:rFonts w:ascii="Calibri" w:hAnsi="Calibri" w:cstheme="minorBidi"/>
          <w:sz w:val="22"/>
          <w:u w:val="single"/>
        </w:rPr>
        <w:t>biopolitics</w:t>
      </w:r>
      <w:proofErr w:type="spellEnd"/>
      <w:r w:rsidRPr="005C6345">
        <w:rPr>
          <w:rFonts w:ascii="Calibri" w:hAnsi="Calibri" w:cstheme="minorBidi"/>
          <w:sz w:val="22"/>
          <w:u w:val="single"/>
        </w:rPr>
        <w:t xml:space="preserve"> leaves as its residue turns out to be </w:t>
      </w:r>
      <w:r w:rsidRPr="005C6345">
        <w:rPr>
          <w:rFonts w:ascii="Calibri" w:hAnsi="Calibri" w:cstheme="minorBidi"/>
          <w:b/>
          <w:iCs/>
          <w:sz w:val="22"/>
          <w:u w:val="single"/>
        </w:rPr>
        <w:t>the entire content of a new form-of-life</w:t>
      </w:r>
      <w:r w:rsidRPr="005C6345">
        <w:rPr>
          <w:rFonts w:ascii="Calibri" w:hAnsi="Calibri" w:cstheme="minorBidi"/>
        </w:rPr>
        <w:t xml:space="preserve">. </w:t>
      </w:r>
      <w:r w:rsidRPr="005C6345">
        <w:rPr>
          <w:rFonts w:ascii="Calibri" w:hAnsi="Calibri" w:cstheme="minorBidi"/>
          <w:sz w:val="22"/>
          <w:u w:val="single"/>
        </w:rPr>
        <w:t>Bare life</w:t>
      </w:r>
      <w:r w:rsidRPr="005C6345">
        <w:rPr>
          <w:rFonts w:ascii="Calibri" w:hAnsi="Calibri" w:cstheme="minorBidi"/>
        </w:rPr>
        <w:t xml:space="preserve">, which </w:t>
      </w:r>
      <w:r w:rsidRPr="005C6345">
        <w:rPr>
          <w:rFonts w:ascii="Calibri" w:hAnsi="Calibri" w:cstheme="minorBidi"/>
          <w:sz w:val="22"/>
          <w:u w:val="single"/>
        </w:rPr>
        <w:t>is</w:t>
      </w:r>
      <w:r w:rsidRPr="005C6345">
        <w:rPr>
          <w:rFonts w:ascii="Calibri" w:hAnsi="Calibri" w:cstheme="minorBidi"/>
        </w:rPr>
        <w:t>, as we recall, ‘</w:t>
      </w:r>
      <w:r w:rsidRPr="005C6345">
        <w:rPr>
          <w:rFonts w:ascii="Calibri" w:hAnsi="Calibri" w:cstheme="minorBidi"/>
          <w:sz w:val="22"/>
          <w:u w:val="single"/>
        </w:rPr>
        <w:t xml:space="preserve">nothing reprehensible’ aside from its con- </w:t>
      </w:r>
      <w:proofErr w:type="spellStart"/>
      <w:r w:rsidRPr="005C6345">
        <w:rPr>
          <w:rFonts w:ascii="Calibri" w:hAnsi="Calibri" w:cstheme="minorBidi"/>
          <w:sz w:val="22"/>
          <w:u w:val="single"/>
        </w:rPr>
        <w:t>finement</w:t>
      </w:r>
      <w:proofErr w:type="spellEnd"/>
      <w:r w:rsidRPr="005C6345">
        <w:rPr>
          <w:rFonts w:ascii="Calibri" w:hAnsi="Calibri" w:cstheme="minorBidi"/>
          <w:sz w:val="22"/>
          <w:u w:val="single"/>
        </w:rPr>
        <w:t xml:space="preserve"> within the apparatuses, is </w:t>
      </w:r>
      <w:proofErr w:type="spellStart"/>
      <w:r w:rsidRPr="005C6345">
        <w:rPr>
          <w:rFonts w:ascii="Calibri" w:hAnsi="Calibri" w:cstheme="minorBidi"/>
          <w:b/>
          <w:iCs/>
          <w:sz w:val="22"/>
          <w:u w:val="single"/>
        </w:rPr>
        <w:t>reappropriated</w:t>
      </w:r>
      <w:proofErr w:type="spellEnd"/>
      <w:r w:rsidRPr="005C6345">
        <w:rPr>
          <w:rFonts w:ascii="Calibri" w:hAnsi="Calibri" w:cstheme="minorBidi"/>
          <w:b/>
          <w:iCs/>
          <w:sz w:val="22"/>
          <w:u w:val="single"/>
        </w:rPr>
        <w:t xml:space="preserve"> as a ‘whatever singularity’</w:t>
      </w:r>
      <w:r w:rsidRPr="005C6345">
        <w:rPr>
          <w:rFonts w:ascii="Calibri" w:hAnsi="Calibri" w:cstheme="minorBidi"/>
        </w:rPr>
        <w:t xml:space="preserve">, </w:t>
      </w:r>
      <w:r w:rsidRPr="005C6345">
        <w:rPr>
          <w:rFonts w:ascii="Calibri" w:hAnsi="Calibri" w:cstheme="minorBidi"/>
          <w:sz w:val="22"/>
          <w:u w:val="single"/>
        </w:rPr>
        <w:t>a being that is only its manner of being, its own ‘thus’</w:t>
      </w:r>
      <w:r w:rsidRPr="005C6345">
        <w:rPr>
          <w:rFonts w:ascii="Calibri" w:hAnsi="Calibri" w:cstheme="minorBidi"/>
        </w:rPr>
        <w:t xml:space="preserve">.39 </w:t>
      </w:r>
      <w:r w:rsidRPr="005C6345">
        <w:rPr>
          <w:rFonts w:ascii="Calibri" w:hAnsi="Calibri" w:cstheme="minorBidi"/>
          <w:sz w:val="22"/>
          <w:u w:val="single"/>
        </w:rPr>
        <w:t xml:space="preserve">It is the dwelling of humanity in this irreducibly potential ‘whatever being’ that makes possible the </w:t>
      </w:r>
      <w:r w:rsidRPr="005C6345">
        <w:rPr>
          <w:rFonts w:ascii="Calibri" w:hAnsi="Calibri" w:cstheme="minorBidi"/>
          <w:sz w:val="22"/>
          <w:u w:val="single"/>
        </w:rPr>
        <w:lastRenderedPageBreak/>
        <w:t xml:space="preserve">emergence of a generic non-exclusive community without presuppositions, in which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finds </w:t>
      </w:r>
      <w:r w:rsidRPr="005C6345">
        <w:rPr>
          <w:rFonts w:ascii="Calibri" w:hAnsi="Calibri" w:cstheme="minorBidi"/>
          <w:b/>
          <w:iCs/>
          <w:sz w:val="22"/>
          <w:u w:val="single"/>
        </w:rPr>
        <w:t xml:space="preserve">the </w:t>
      </w:r>
      <w:proofErr w:type="spellStart"/>
      <w:r w:rsidRPr="005C6345">
        <w:rPr>
          <w:rFonts w:ascii="Calibri" w:hAnsi="Calibri" w:cstheme="minorBidi"/>
          <w:b/>
          <w:iCs/>
          <w:sz w:val="22"/>
          <w:u w:val="single"/>
        </w:rPr>
        <w:t>possi</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bility</w:t>
      </w:r>
      <w:proofErr w:type="spellEnd"/>
      <w:r w:rsidRPr="005C6345">
        <w:rPr>
          <w:rFonts w:ascii="Calibri" w:hAnsi="Calibri" w:cstheme="minorBidi"/>
          <w:b/>
          <w:iCs/>
          <w:sz w:val="22"/>
          <w:u w:val="single"/>
        </w:rPr>
        <w:t xml:space="preserve"> of a happy life</w:t>
      </w:r>
      <w:r w:rsidRPr="005C6345">
        <w:rPr>
          <w:rFonts w:ascii="Calibri" w:hAnsi="Calibri" w:cstheme="minorBidi"/>
        </w:rPr>
        <w:t>. [</w:t>
      </w:r>
      <w:r w:rsidRPr="005C6345">
        <w:rPr>
          <w:rFonts w:ascii="Calibri" w:hAnsi="Calibri" w:cstheme="minorBidi"/>
          <w:sz w:val="22"/>
          <w:u w:val="single"/>
        </w:rPr>
        <w:t>If] instead of continuing to search for a proper identity in the already improper and sense- less form of individuality</w:t>
      </w:r>
      <w:r w:rsidRPr="005C6345">
        <w:rPr>
          <w:rFonts w:ascii="Calibri" w:hAnsi="Calibri" w:cstheme="minorBidi"/>
        </w:rPr>
        <w:t xml:space="preserve">, humans were to succeed in belonging to this impropriety as such, </w:t>
      </w:r>
      <w:r w:rsidRPr="005C6345">
        <w:rPr>
          <w:rFonts w:ascii="Calibri" w:hAnsi="Calibri" w:cstheme="minorBidi"/>
          <w:sz w:val="22"/>
          <w:u w:val="single"/>
        </w:rPr>
        <w:t xml:space="preserve">in making of the proper being-thus not an identity and individual property but a singularity without identity, a common and absolutely exposed singularity, then they would for the first time </w:t>
      </w:r>
      <w:r w:rsidRPr="005C6345">
        <w:rPr>
          <w:rFonts w:ascii="Calibri" w:hAnsi="Calibri" w:cstheme="minorBidi"/>
          <w:b/>
          <w:iCs/>
          <w:sz w:val="22"/>
          <w:u w:val="single"/>
        </w:rPr>
        <w:t>enter into a community</w:t>
      </w:r>
      <w:r w:rsidRPr="005C6345">
        <w:rPr>
          <w:rFonts w:ascii="Calibri" w:hAnsi="Calibri" w:cstheme="minorBidi"/>
          <w:sz w:val="22"/>
          <w:u w:val="single"/>
        </w:rPr>
        <w:t xml:space="preserve"> </w:t>
      </w:r>
      <w:r w:rsidRPr="005C6345">
        <w:rPr>
          <w:rFonts w:ascii="Calibri" w:hAnsi="Calibri" w:cstheme="minorBidi"/>
          <w:b/>
          <w:iCs/>
          <w:sz w:val="22"/>
          <w:u w:val="single"/>
        </w:rPr>
        <w:t>without presuppositions</w:t>
      </w:r>
      <w:r w:rsidRPr="005C6345">
        <w:rPr>
          <w:rFonts w:ascii="Calibri" w:hAnsi="Calibri" w:cstheme="minorBidi"/>
          <w:sz w:val="22"/>
          <w:u w:val="single"/>
        </w:rPr>
        <w:t xml:space="preserve"> and </w:t>
      </w:r>
      <w:r w:rsidRPr="005C6345">
        <w:rPr>
          <w:rFonts w:ascii="Calibri" w:hAnsi="Calibri" w:cstheme="minorBidi"/>
          <w:b/>
          <w:iCs/>
          <w:sz w:val="22"/>
          <w:u w:val="single"/>
        </w:rPr>
        <w:t>without subjects</w:t>
      </w:r>
      <w:r w:rsidRPr="005C6345">
        <w:rPr>
          <w:rFonts w:ascii="Calibri" w:hAnsi="Calibri" w:cstheme="minorBidi"/>
          <w:sz w:val="22"/>
          <w:u w:val="single"/>
        </w:rPr>
        <w:t xml:space="preserve">.40 </w:t>
      </w:r>
      <w:r w:rsidRPr="005C6345">
        <w:rPr>
          <w:rFonts w:ascii="Calibri" w:hAnsi="Calibri" w:cstheme="minorBidi"/>
        </w:rPr>
        <w:t xml:space="preserve">Thus, </w:t>
      </w:r>
      <w:r w:rsidRPr="005C6345">
        <w:rPr>
          <w:rFonts w:ascii="Calibri" w:hAnsi="Calibri" w:cstheme="minorBidi"/>
          <w:sz w:val="22"/>
          <w:u w:val="single"/>
        </w:rPr>
        <w:t xml:space="preserve">rather than seek to reform the apparatuses, we should simply </w:t>
      </w:r>
      <w:r w:rsidRPr="005C6345">
        <w:rPr>
          <w:rFonts w:ascii="Calibri" w:hAnsi="Calibri" w:cstheme="minorBidi"/>
          <w:b/>
          <w:iCs/>
          <w:sz w:val="22"/>
          <w:u w:val="single"/>
        </w:rPr>
        <w:t>leave them to their self-destruction</w:t>
      </w:r>
      <w:r w:rsidRPr="005C6345">
        <w:rPr>
          <w:rFonts w:ascii="Calibri" w:hAnsi="Calibri" w:cstheme="minorBidi"/>
          <w:sz w:val="22"/>
          <w:u w:val="single"/>
        </w:rPr>
        <w:t xml:space="preserve"> and </w:t>
      </w:r>
      <w:r w:rsidRPr="005C6345">
        <w:rPr>
          <w:rFonts w:ascii="Calibri" w:hAnsi="Calibri" w:cstheme="minorBidi"/>
          <w:b/>
          <w:iCs/>
          <w:sz w:val="22"/>
          <w:u w:val="single"/>
        </w:rPr>
        <w:t>only try to reclaim the bare life that they feed on</w:t>
      </w:r>
      <w:r w:rsidRPr="005C6345">
        <w:rPr>
          <w:rFonts w:ascii="Calibri" w:hAnsi="Calibri" w:cstheme="minorBidi"/>
        </w:rPr>
        <w:t>. This is to be achieved by the practice of subtraction that we address in the following section.</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sidRPr="005C6345">
        <w:rPr>
          <w:rFonts w:ascii="Calibri" w:eastAsiaTheme="majorEastAsia" w:hAnsi="Calibri" w:cstheme="majorBidi"/>
          <w:b/>
          <w:sz w:val="32"/>
          <w:szCs w:val="24"/>
          <w:u w:val="single"/>
        </w:rPr>
        <w:lastRenderedPageBreak/>
        <w:t xml:space="preserve">Framework </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As an individual, you must adopt the role of “the new attorney,” to study and deactivate the force of law – voting negative is an instance of resisting the sovereign’s current deployment of the </w:t>
      </w:r>
      <w:proofErr w:type="spellStart"/>
      <w:r w:rsidRPr="005C6345">
        <w:rPr>
          <w:rFonts w:ascii="Calibri" w:eastAsiaTheme="majorEastAsia" w:hAnsi="Calibri" w:cstheme="majorBidi"/>
          <w:b/>
          <w:iCs/>
          <w:sz w:val="26"/>
        </w:rPr>
        <w:t>laq</w:t>
      </w:r>
      <w:proofErr w:type="spellEnd"/>
      <w:r w:rsidRPr="005C6345">
        <w:rPr>
          <w:rFonts w:ascii="Calibri" w:eastAsiaTheme="majorEastAsia" w:hAnsi="Calibri" w:cstheme="majorBidi"/>
          <w:b/>
          <w:iCs/>
          <w:sz w:val="26"/>
        </w:rPr>
        <w:t xml:space="preserve"> in favor of an alternative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Agamben</w:t>
      </w:r>
      <w:proofErr w:type="spellEnd"/>
      <w:r w:rsidRPr="005C6345">
        <w:rPr>
          <w:rFonts w:ascii="Calibri" w:hAnsi="Calibri" w:cstheme="minorBidi"/>
          <w:b/>
          <w:bCs/>
          <w:sz w:val="26"/>
        </w:rPr>
        <w:t xml:space="preserve"> 05</w:t>
      </w:r>
      <w:r w:rsidRPr="005C6345">
        <w:rPr>
          <w:rFonts w:ascii="Calibri" w:hAnsi="Calibri" w:cstheme="minorBidi"/>
          <w:sz w:val="22"/>
        </w:rPr>
        <w:t xml:space="preserve">. Giorgio </w:t>
      </w:r>
      <w:proofErr w:type="spellStart"/>
      <w:r w:rsidRPr="005C6345">
        <w:rPr>
          <w:rFonts w:ascii="Calibri" w:hAnsi="Calibri" w:cstheme="minorBidi"/>
          <w:sz w:val="22"/>
        </w:rPr>
        <w:t>Agamben</w:t>
      </w:r>
      <w:proofErr w:type="spellEnd"/>
      <w:r w:rsidRPr="005C6345">
        <w:rPr>
          <w:rFonts w:ascii="Calibri" w:hAnsi="Calibri" w:cstheme="minorBidi"/>
          <w:sz w:val="22"/>
        </w:rPr>
        <w:t>, famous philosopher, The State of Exception, pg. 63</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rPr>
      </w:pPr>
      <w:r w:rsidRPr="005C6345">
        <w:rPr>
          <w:rFonts w:ascii="Calibri" w:hAnsi="Calibri" w:cstheme="minorBidi"/>
        </w:rPr>
        <w:t xml:space="preserve">In the Kafka essay, the enigmatic image of a law that is studied but no longer practiced corresponds, as a sort of remnant, to the unmasking of </w:t>
      </w:r>
      <w:proofErr w:type="spellStart"/>
      <w:r w:rsidRPr="005C6345">
        <w:rPr>
          <w:rFonts w:ascii="Calibri" w:hAnsi="Calibri" w:cstheme="minorBidi"/>
        </w:rPr>
        <w:t>mythico</w:t>
      </w:r>
      <w:proofErr w:type="spellEnd"/>
      <w:r w:rsidRPr="005C6345">
        <w:rPr>
          <w:rFonts w:ascii="Calibri" w:hAnsi="Calibri" w:cstheme="minorBidi"/>
        </w:rPr>
        <w:t xml:space="preserve">-juridical violence effected by pure violence. </w:t>
      </w:r>
      <w:r w:rsidRPr="005C6345">
        <w:rPr>
          <w:rFonts w:ascii="Calibri" w:hAnsi="Calibri" w:cstheme="minorBidi"/>
          <w:sz w:val="22"/>
          <w:u w:val="single"/>
        </w:rPr>
        <w:t xml:space="preserve">There is, therefore, still a possible figure of law after its nexus with violence and power has been deposed, but it is a law that no longer has force or application, like the one in which </w:t>
      </w:r>
      <w:r w:rsidRPr="005C6345">
        <w:rPr>
          <w:rFonts w:ascii="Calibri" w:hAnsi="Calibri" w:cstheme="minorBidi"/>
          <w:b/>
          <w:iCs/>
          <w:sz w:val="22"/>
          <w:u w:val="single"/>
        </w:rPr>
        <w:t>the “new attorney,” leafing through “our old books,”</w:t>
      </w:r>
      <w:r w:rsidRPr="005C6345">
        <w:rPr>
          <w:rFonts w:ascii="Calibri" w:hAnsi="Calibri" w:cstheme="minorBidi"/>
          <w:sz w:val="22"/>
          <w:u w:val="single"/>
        </w:rPr>
        <w:t xml:space="preserve"> buries himself in study, or like the one that Foucault may have had in mind when he spoke of </w:t>
      </w:r>
      <w:r w:rsidRPr="005C6345">
        <w:rPr>
          <w:rFonts w:ascii="Calibri" w:hAnsi="Calibri" w:cstheme="minorBidi"/>
          <w:b/>
          <w:iCs/>
          <w:sz w:val="22"/>
          <w:u w:val="single"/>
        </w:rPr>
        <w:t xml:space="preserve">a “new law” that has been freed from all </w:t>
      </w:r>
      <w:proofErr w:type="spellStart"/>
      <w:r w:rsidRPr="005C6345">
        <w:rPr>
          <w:rFonts w:ascii="Calibri" w:hAnsi="Calibri" w:cstheme="minorBidi"/>
          <w:b/>
          <w:iCs/>
          <w:sz w:val="22"/>
          <w:u w:val="single"/>
        </w:rPr>
        <w:t>disci</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pline</w:t>
      </w:r>
      <w:proofErr w:type="spellEnd"/>
      <w:r w:rsidRPr="005C6345">
        <w:rPr>
          <w:rFonts w:ascii="Calibri" w:hAnsi="Calibri" w:cstheme="minorBidi"/>
          <w:b/>
          <w:iCs/>
          <w:sz w:val="22"/>
          <w:u w:val="single"/>
        </w:rPr>
        <w:t xml:space="preserve"> and all relation to sovereignty. </w:t>
      </w:r>
      <w:r w:rsidRPr="005C6345">
        <w:rPr>
          <w:rFonts w:ascii="Calibri" w:hAnsi="Calibri" w:cstheme="minorBidi"/>
        </w:rPr>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5C6345">
        <w:rPr>
          <w:rFonts w:ascii="Calibri" w:hAnsi="Calibri" w:cstheme="minorBidi"/>
          <w:sz w:val="22"/>
          <w:u w:val="single"/>
        </w:rPr>
        <w:t>What becomes of the law after its messianic fulfillment?</w:t>
      </w:r>
      <w:r w:rsidRPr="005C6345">
        <w:rPr>
          <w:rFonts w:ascii="Calibri" w:hAnsi="Calibri" w:cstheme="minorBidi"/>
        </w:rPr>
        <w:t xml:space="preserve"> (This is the controversy that opposes Paul to the Jews of his time.) And </w:t>
      </w:r>
      <w:r w:rsidRPr="005C6345">
        <w:rPr>
          <w:rFonts w:ascii="Calibri" w:hAnsi="Calibri" w:cstheme="minorBidi"/>
          <w:sz w:val="22"/>
          <w:u w:val="single"/>
        </w:rPr>
        <w:t>what becomes of the law in a society without classes</w:t>
      </w:r>
      <w:r w:rsidRPr="005C6345">
        <w:rPr>
          <w:rFonts w:ascii="Calibri" w:hAnsi="Calibri" w:cstheme="minorBidi"/>
        </w:rPr>
        <w:t xml:space="preserve">? (This is precisely the de- bate between </w:t>
      </w:r>
      <w:proofErr w:type="spellStart"/>
      <w:r w:rsidRPr="005C6345">
        <w:rPr>
          <w:rFonts w:ascii="Calibri" w:hAnsi="Calibri" w:cstheme="minorBidi"/>
        </w:rPr>
        <w:t>Vyshinsky</w:t>
      </w:r>
      <w:proofErr w:type="spellEnd"/>
      <w:r w:rsidRPr="005C6345">
        <w:rPr>
          <w:rFonts w:ascii="Calibri" w:hAnsi="Calibri" w:cstheme="minorBidi"/>
        </w:rPr>
        <w:t xml:space="preserve"> and </w:t>
      </w:r>
      <w:proofErr w:type="spellStart"/>
      <w:r w:rsidRPr="005C6345">
        <w:rPr>
          <w:rFonts w:ascii="Calibri" w:hAnsi="Calibri" w:cstheme="minorBidi"/>
        </w:rPr>
        <w:t>Pashukanis</w:t>
      </w:r>
      <w:proofErr w:type="spellEnd"/>
      <w:r w:rsidRPr="005C6345">
        <w:rPr>
          <w:rFonts w:ascii="Calibri" w:hAnsi="Calibri" w:cstheme="minorBidi"/>
        </w:rPr>
        <w:t xml:space="preserve">.) These are the questions that Benjamin seeks to answer with his reading of the “new attorney.” </w:t>
      </w:r>
      <w:proofErr w:type="spellStart"/>
      <w:r w:rsidRPr="005C6345">
        <w:rPr>
          <w:rFonts w:ascii="Calibri" w:hAnsi="Calibri" w:cstheme="minorBidi"/>
          <w:sz w:val="22"/>
          <w:u w:val="single"/>
        </w:rPr>
        <w:t>Obvi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ously</w:t>
      </w:r>
      <w:proofErr w:type="spellEnd"/>
      <w:r w:rsidRPr="005C6345">
        <w:rPr>
          <w:rFonts w:ascii="Calibri" w:hAnsi="Calibri" w:cstheme="minorBidi"/>
          <w:sz w:val="22"/>
          <w:u w:val="single"/>
        </w:rPr>
        <w:t xml:space="preserve">, </w:t>
      </w:r>
      <w:r w:rsidRPr="005C6345">
        <w:rPr>
          <w:rFonts w:ascii="Calibri" w:hAnsi="Calibri" w:cstheme="minorBidi"/>
          <w:b/>
          <w:iCs/>
          <w:sz w:val="22"/>
          <w:u w:val="single"/>
        </w:rPr>
        <w:t xml:space="preserve">it is not a question here of a transitional phase that never achieves its end, nor of a process of infinite deconstruction that, in maintain- </w:t>
      </w:r>
      <w:proofErr w:type="spellStart"/>
      <w:r w:rsidRPr="005C6345">
        <w:rPr>
          <w:rFonts w:ascii="Calibri" w:hAnsi="Calibri" w:cstheme="minorBidi"/>
          <w:b/>
          <w:iCs/>
          <w:sz w:val="22"/>
          <w:u w:val="single"/>
        </w:rPr>
        <w:t>ing</w:t>
      </w:r>
      <w:proofErr w:type="spellEnd"/>
      <w:r w:rsidRPr="005C6345">
        <w:rPr>
          <w:rFonts w:ascii="Calibri" w:hAnsi="Calibri" w:cstheme="minorBidi"/>
          <w:b/>
          <w:iCs/>
          <w:sz w:val="22"/>
          <w:u w:val="single"/>
        </w:rPr>
        <w:t xml:space="preserve"> the law in a spectral life, can no longer get to the bottom of it</w:t>
      </w:r>
      <w:r w:rsidRPr="005C6345">
        <w:rPr>
          <w:rFonts w:ascii="Calibri" w:hAnsi="Calibri" w:cstheme="minorBidi"/>
        </w:rPr>
        <w:t xml:space="preserve">. </w:t>
      </w:r>
      <w:r w:rsidRPr="005C6345">
        <w:rPr>
          <w:rFonts w:ascii="Calibri" w:hAnsi="Calibri" w:cstheme="minorBidi"/>
          <w:sz w:val="22"/>
          <w:u w:val="single"/>
        </w:rPr>
        <w:t xml:space="preserve">The decisive point here is that </w:t>
      </w:r>
      <w:r w:rsidRPr="005C6345">
        <w:rPr>
          <w:rFonts w:ascii="Calibri" w:hAnsi="Calibri" w:cstheme="minorBidi"/>
          <w:b/>
          <w:iCs/>
          <w:sz w:val="22"/>
          <w:u w:val="single"/>
        </w:rPr>
        <w:t>the law</w:t>
      </w:r>
      <w:r w:rsidRPr="005C6345">
        <w:rPr>
          <w:rFonts w:ascii="Calibri" w:hAnsi="Calibri" w:cstheme="minorBidi"/>
          <w:sz w:val="22"/>
          <w:u w:val="single"/>
        </w:rPr>
        <w:t>—</w:t>
      </w:r>
      <w:r w:rsidRPr="005C6345">
        <w:rPr>
          <w:rFonts w:ascii="Calibri" w:hAnsi="Calibri" w:cstheme="minorBidi"/>
          <w:b/>
          <w:iCs/>
          <w:sz w:val="22"/>
          <w:u w:val="single"/>
        </w:rPr>
        <w:t>no longer practiced, but studied</w:t>
      </w:r>
      <w:r w:rsidRPr="005C6345">
        <w:rPr>
          <w:rFonts w:ascii="Calibri" w:hAnsi="Calibri" w:cstheme="minorBidi"/>
          <w:sz w:val="22"/>
          <w:u w:val="single"/>
        </w:rPr>
        <w:t xml:space="preserve">— </w:t>
      </w:r>
      <w:r w:rsidRPr="005C6345">
        <w:rPr>
          <w:rFonts w:ascii="Calibri" w:hAnsi="Calibri" w:cstheme="minorBidi"/>
          <w:b/>
          <w:iCs/>
          <w:sz w:val="22"/>
          <w:u w:val="single"/>
        </w:rPr>
        <w:t>is not justice, but only the gate that leads to it</w:t>
      </w:r>
      <w:r w:rsidRPr="005C6345">
        <w:rPr>
          <w:rFonts w:ascii="Calibri" w:hAnsi="Calibri" w:cstheme="minorBidi"/>
        </w:rPr>
        <w:t xml:space="preserve">. </w:t>
      </w:r>
      <w:r w:rsidRPr="005C6345">
        <w:rPr>
          <w:rFonts w:ascii="Calibri" w:hAnsi="Calibri" w:cstheme="minorBidi"/>
          <w:sz w:val="22"/>
          <w:u w:val="single"/>
        </w:rPr>
        <w:t>What opens a passage toward justice is not the erasure of law, but its deactivation and inactivity</w:t>
      </w:r>
      <w:r w:rsidRPr="005C6345">
        <w:rPr>
          <w:rFonts w:ascii="Calibri" w:hAnsi="Calibri" w:cstheme="minorBidi"/>
        </w:rPr>
        <w:t xml:space="preserve"> [</w:t>
      </w:r>
      <w:proofErr w:type="spellStart"/>
      <w:r w:rsidRPr="005C6345">
        <w:rPr>
          <w:rFonts w:ascii="Calibri" w:hAnsi="Calibri" w:cstheme="minorBidi"/>
        </w:rPr>
        <w:t>inoperosità</w:t>
      </w:r>
      <w:proofErr w:type="spellEnd"/>
      <w:r w:rsidRPr="005C6345">
        <w:rPr>
          <w:rFonts w:ascii="Calibri" w:hAnsi="Calibri" w:cstheme="minorBidi"/>
        </w:rPr>
        <w:t>]—</w:t>
      </w:r>
      <w:r w:rsidRPr="005C6345">
        <w:rPr>
          <w:rFonts w:ascii="Calibri" w:hAnsi="Calibri" w:cstheme="minorBidi"/>
          <w:b/>
          <w:iCs/>
          <w:sz w:val="22"/>
          <w:u w:val="single"/>
        </w:rPr>
        <w:t>that is, another use of the law</w:t>
      </w:r>
      <w:r w:rsidRPr="005C6345">
        <w:rPr>
          <w:rFonts w:ascii="Calibri" w:hAnsi="Calibri" w:cstheme="minorBidi"/>
        </w:rPr>
        <w:t>. This is precisely what the force-of-law (</w:t>
      </w:r>
      <w:proofErr w:type="spellStart"/>
      <w:proofErr w:type="gramStart"/>
      <w:r w:rsidRPr="005C6345">
        <w:rPr>
          <w:rFonts w:ascii="Calibri" w:hAnsi="Calibri" w:cstheme="minorBidi"/>
        </w:rPr>
        <w:t>whichkeepsthelawworking</w:t>
      </w:r>
      <w:proofErr w:type="spellEnd"/>
      <w:r w:rsidRPr="005C6345">
        <w:rPr>
          <w:rFonts w:ascii="Calibri" w:hAnsi="Calibri" w:cstheme="minorBidi"/>
        </w:rPr>
        <w:t>[</w:t>
      </w:r>
      <w:proofErr w:type="spellStart"/>
      <w:proofErr w:type="gramEnd"/>
      <w:r w:rsidRPr="005C6345">
        <w:rPr>
          <w:rFonts w:ascii="Calibri" w:hAnsi="Calibri" w:cstheme="minorBidi"/>
        </w:rPr>
        <w:t>inopera</w:t>
      </w:r>
      <w:proofErr w:type="spellEnd"/>
      <w:r w:rsidRPr="005C6345">
        <w:rPr>
          <w:rFonts w:ascii="Calibri" w:hAnsi="Calibri" w:cstheme="minorBidi"/>
        </w:rPr>
        <w:t>]</w:t>
      </w:r>
      <w:proofErr w:type="spellStart"/>
      <w:r w:rsidRPr="005C6345">
        <w:rPr>
          <w:rFonts w:ascii="Calibri" w:hAnsi="Calibri" w:cstheme="minorBidi"/>
        </w:rPr>
        <w:t>beyonditsformal</w:t>
      </w:r>
      <w:proofErr w:type="spellEnd"/>
      <w:r w:rsidRPr="005C6345">
        <w:rPr>
          <w:rFonts w:ascii="Calibri" w:hAnsi="Calibri" w:cstheme="minorBidi"/>
        </w:rPr>
        <w:t xml:space="preserve"> suspension) seeks to prevent. </w:t>
      </w:r>
      <w:r w:rsidRPr="005C6345">
        <w:rPr>
          <w:rFonts w:ascii="Calibri" w:hAnsi="Calibri" w:cstheme="minorBidi"/>
          <w:sz w:val="22"/>
          <w:u w:val="single"/>
        </w:rPr>
        <w:t xml:space="preserve">Kafka’s characters—and this is why they interest us—have to do with this spectral figure of the law in the state of exception; </w:t>
      </w:r>
      <w:r w:rsidRPr="005C6345">
        <w:rPr>
          <w:rFonts w:ascii="Calibri" w:hAnsi="Calibri" w:cstheme="minorBidi"/>
          <w:b/>
          <w:iCs/>
          <w:sz w:val="22"/>
          <w:u w:val="single"/>
        </w:rPr>
        <w:t>they seek, each one following his or her own strategy, to “study” and deactivate it, to “play” with it. One day humanity will play with law just as children play with dis- used objects, not in order to restore them to their canonical use but to free them from it for good</w:t>
      </w:r>
      <w:r w:rsidRPr="005C6345">
        <w:rPr>
          <w:rFonts w:ascii="Calibri" w:hAnsi="Calibri" w:cstheme="minorBidi"/>
        </w:rPr>
        <w:t xml:space="preserve">. </w:t>
      </w:r>
      <w:r w:rsidRPr="005C6345">
        <w:rPr>
          <w:rFonts w:ascii="Calibri" w:hAnsi="Calibri" w:cstheme="minorBidi"/>
          <w:sz w:val="22"/>
          <w:u w:val="single"/>
        </w:rPr>
        <w:t xml:space="preserve">What is found after the law is not a more proper and original use value that precedes the law, </w:t>
      </w:r>
      <w:r w:rsidRPr="005C6345">
        <w:rPr>
          <w:rFonts w:ascii="Calibri" w:hAnsi="Calibri" w:cstheme="minorBidi"/>
          <w:b/>
          <w:iCs/>
          <w:sz w:val="22"/>
          <w:u w:val="single"/>
        </w:rPr>
        <w:t>but a new use that is born only after it</w:t>
      </w:r>
      <w:r w:rsidRPr="005C6345">
        <w:rPr>
          <w:rFonts w:ascii="Calibri" w:hAnsi="Calibri" w:cstheme="minorBidi"/>
        </w:rPr>
        <w:t xml:space="preserve">. And </w:t>
      </w:r>
      <w:r w:rsidRPr="005C6345">
        <w:rPr>
          <w:rFonts w:ascii="Calibri" w:hAnsi="Calibri" w:cstheme="minorBidi"/>
          <w:sz w:val="22"/>
          <w:u w:val="single"/>
        </w:rPr>
        <w:t>use, which has been contaminated by law, must also be freed from its own value</w:t>
      </w:r>
      <w:r w:rsidRPr="005C6345">
        <w:rPr>
          <w:rFonts w:ascii="Calibri" w:hAnsi="Calibri" w:cstheme="minorBidi"/>
        </w:rPr>
        <w:t xml:space="preserve">. </w:t>
      </w:r>
      <w:r w:rsidRPr="005C6345">
        <w:rPr>
          <w:rFonts w:ascii="Calibri" w:hAnsi="Calibri" w:cstheme="minorBidi"/>
          <w:b/>
          <w:iCs/>
          <w:sz w:val="22"/>
          <w:u w:val="single"/>
        </w:rPr>
        <w:t>This liberation is the task of study, or of play</w:t>
      </w:r>
      <w:r w:rsidRPr="005C6345">
        <w:rPr>
          <w:rFonts w:ascii="Calibri" w:hAnsi="Calibri" w:cstheme="minorBidi"/>
        </w:rPr>
        <w:t xml:space="preserve">. And </w:t>
      </w:r>
      <w:r w:rsidRPr="005C6345">
        <w:rPr>
          <w:rFonts w:ascii="Calibri" w:hAnsi="Calibri" w:cstheme="minorBidi"/>
          <w:sz w:val="22"/>
          <w:u w:val="single"/>
        </w:rPr>
        <w:t xml:space="preserve">this studious play is the passage that allows us to arrive at that justice that one of Benjamin’s posthumous fragments defines as a state of the world in which </w:t>
      </w:r>
      <w:r w:rsidRPr="005C6345">
        <w:rPr>
          <w:rFonts w:ascii="Calibri" w:hAnsi="Calibri" w:cstheme="minorBidi"/>
          <w:b/>
          <w:iCs/>
          <w:sz w:val="22"/>
          <w:u w:val="single"/>
        </w:rPr>
        <w:t xml:space="preserve">the world appears as a good that absolutely cannot be appropriated or made juridical </w:t>
      </w:r>
      <w:r w:rsidRPr="005C6345">
        <w:rPr>
          <w:rFonts w:ascii="Calibri" w:hAnsi="Calibri" w:cstheme="minorBidi"/>
        </w:rPr>
        <w:t xml:space="preserve">(Benjamin 1992, 41). </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sidRPr="005C6345">
        <w:rPr>
          <w:rFonts w:ascii="Calibri" w:eastAsiaTheme="majorEastAsia" w:hAnsi="Calibri" w:cstheme="majorBidi"/>
          <w:b/>
          <w:sz w:val="32"/>
          <w:szCs w:val="24"/>
          <w:u w:val="single"/>
        </w:rPr>
        <w:lastRenderedPageBreak/>
        <w:t xml:space="preserve">AT: Political Action Good </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Political action good is only offense for us – the </w:t>
      </w:r>
      <w:proofErr w:type="spellStart"/>
      <w:r w:rsidRPr="005C6345">
        <w:rPr>
          <w:rFonts w:ascii="Calibri" w:eastAsiaTheme="majorEastAsia" w:hAnsi="Calibri" w:cstheme="majorBidi"/>
          <w:b/>
          <w:iCs/>
          <w:sz w:val="26"/>
        </w:rPr>
        <w:t>kritik</w:t>
      </w:r>
      <w:proofErr w:type="spellEnd"/>
      <w:r w:rsidRPr="005C6345">
        <w:rPr>
          <w:rFonts w:ascii="Calibri" w:eastAsiaTheme="majorEastAsia" w:hAnsi="Calibri" w:cstheme="majorBidi"/>
          <w:b/>
          <w:iCs/>
          <w:sz w:val="26"/>
        </w:rPr>
        <w:t xml:space="preserve"> does not forgo politics. Our alternative is a prerequisite to a better political paradigm. Policymakers must interrogate sovereign violence and security politics in order to prevent inevitable catastrophe. Absent this interrogation, the security politics will ensure the </w:t>
      </w:r>
      <w:proofErr w:type="spellStart"/>
      <w:r w:rsidRPr="005C6345">
        <w:rPr>
          <w:rFonts w:ascii="Calibri" w:eastAsiaTheme="majorEastAsia" w:hAnsi="Calibri" w:cstheme="majorBidi"/>
          <w:b/>
          <w:iCs/>
          <w:sz w:val="26"/>
        </w:rPr>
        <w:t>depoliticization</w:t>
      </w:r>
      <w:proofErr w:type="spellEnd"/>
      <w:r w:rsidRPr="005C6345">
        <w:rPr>
          <w:rFonts w:ascii="Calibri" w:eastAsiaTheme="majorEastAsia" w:hAnsi="Calibri" w:cstheme="majorBidi"/>
          <w:b/>
          <w:iCs/>
          <w:sz w:val="26"/>
        </w:rPr>
        <w:t xml:space="preserve"> of society which turns their offense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Agamben</w:t>
      </w:r>
      <w:proofErr w:type="spellEnd"/>
      <w:r w:rsidRPr="005C6345">
        <w:rPr>
          <w:rFonts w:ascii="Calibri" w:hAnsi="Calibri" w:cstheme="minorBidi"/>
          <w:b/>
          <w:bCs/>
          <w:sz w:val="26"/>
        </w:rPr>
        <w:t xml:space="preserve"> 02.</w:t>
      </w:r>
      <w:r w:rsidRPr="005C6345">
        <w:rPr>
          <w:rFonts w:ascii="Calibri" w:hAnsi="Calibri" w:cstheme="minorBidi"/>
          <w:sz w:val="22"/>
        </w:rPr>
        <w:t xml:space="preserve"> Giorgio </w:t>
      </w:r>
      <w:proofErr w:type="spellStart"/>
      <w:r w:rsidRPr="005C6345">
        <w:rPr>
          <w:rFonts w:ascii="Calibri" w:hAnsi="Calibri" w:cstheme="minorBidi"/>
          <w:sz w:val="22"/>
        </w:rPr>
        <w:t>Agamben</w:t>
      </w:r>
      <w:proofErr w:type="spellEnd"/>
      <w:r w:rsidRPr="005C6345">
        <w:rPr>
          <w:rFonts w:ascii="Calibri" w:hAnsi="Calibri" w:cstheme="minorBidi"/>
          <w:sz w:val="22"/>
        </w:rPr>
        <w:t>, famous philosopher, “Security and Terror,” Theory and Event 5:4</w:t>
      </w:r>
    </w:p>
    <w:p w:rsidR="005C6345" w:rsidRPr="005C6345" w:rsidRDefault="005C6345" w:rsidP="005C6345">
      <w:pPr>
        <w:spacing w:after="160" w:line="259" w:lineRule="auto"/>
        <w:rPr>
          <w:rFonts w:ascii="Calibri" w:hAnsi="Calibri" w:cstheme="minorBidi"/>
          <w:sz w:val="22"/>
          <w:u w:val="single"/>
        </w:rPr>
      </w:pPr>
    </w:p>
    <w:p w:rsidR="005C6345" w:rsidRPr="005C6345" w:rsidRDefault="005C6345" w:rsidP="005C6345">
      <w:pPr>
        <w:spacing w:after="160" w:line="259" w:lineRule="auto"/>
        <w:rPr>
          <w:rFonts w:ascii="Calibri" w:hAnsi="Calibri" w:cstheme="minorBidi"/>
          <w:sz w:val="22"/>
          <w:u w:val="single"/>
        </w:rPr>
      </w:pPr>
      <w:r w:rsidRPr="005C6345">
        <w:rPr>
          <w:rFonts w:ascii="Calibri" w:hAnsi="Calibri" w:cstheme="minorBidi"/>
          <w:sz w:val="22"/>
          <w:u w:val="single"/>
        </w:rPr>
        <w:t xml:space="preserve">The risk is not merely the development of a clandestine complicity of opponents but that the hunt for security </w:t>
      </w:r>
      <w:r w:rsidRPr="005C6345">
        <w:rPr>
          <w:rFonts w:ascii="Calibri" w:hAnsi="Calibri" w:cstheme="minorBidi"/>
          <w:b/>
          <w:iCs/>
          <w:sz w:val="22"/>
          <w:u w:val="single"/>
        </w:rPr>
        <w:t>leads to a worldwide civil war which destroys all civil coexistence</w:t>
      </w:r>
      <w:r w:rsidRPr="005C6345">
        <w:rPr>
          <w:rFonts w:ascii="Calibri" w:hAnsi="Calibri" w:cstheme="minorBidi"/>
        </w:rPr>
        <w:t xml:space="preserve">. In the new situation -- created by the end of the classical form of war between sovereign states -- </w:t>
      </w:r>
      <w:r w:rsidRPr="005C6345">
        <w:rPr>
          <w:rFonts w:ascii="Calibri" w:hAnsi="Calibri" w:cstheme="minorBidi"/>
          <w:sz w:val="22"/>
          <w:u w:val="single"/>
        </w:rPr>
        <w:t xml:space="preserve">security finds its end in </w:t>
      </w:r>
      <w:proofErr w:type="spellStart"/>
      <w:r w:rsidRPr="005C6345">
        <w:rPr>
          <w:rFonts w:ascii="Calibri" w:hAnsi="Calibri" w:cstheme="minorBidi"/>
          <w:sz w:val="22"/>
          <w:u w:val="single"/>
        </w:rPr>
        <w:t>globalisation</w:t>
      </w:r>
      <w:proofErr w:type="spellEnd"/>
      <w:r w:rsidRPr="005C6345">
        <w:rPr>
          <w:rFonts w:ascii="Calibri" w:hAnsi="Calibri" w:cstheme="minorBidi"/>
          <w:sz w:val="22"/>
          <w:u w:val="single"/>
        </w:rPr>
        <w:t xml:space="preserve">: it implies the idea of a new planetary order which is, in fact, </w:t>
      </w:r>
      <w:r w:rsidRPr="005C6345">
        <w:rPr>
          <w:rFonts w:ascii="Calibri" w:hAnsi="Calibri" w:cstheme="minorBidi"/>
          <w:b/>
          <w:iCs/>
          <w:sz w:val="22"/>
          <w:u w:val="single"/>
        </w:rPr>
        <w:t>the worst of all disorders</w:t>
      </w:r>
      <w:r w:rsidRPr="005C6345">
        <w:rPr>
          <w:rFonts w:ascii="Calibri" w:hAnsi="Calibri" w:cstheme="minorBidi"/>
        </w:rPr>
        <w:t xml:space="preserve">. But there is yet another danger. </w:t>
      </w:r>
      <w:r w:rsidRPr="005C6345">
        <w:rPr>
          <w:rFonts w:ascii="Calibri" w:hAnsi="Calibri" w:cstheme="minorBidi"/>
          <w:sz w:val="22"/>
          <w:u w:val="single"/>
        </w:rPr>
        <w:t xml:space="preserve">Because they require constant reference to a state of exception, measures of security work towards a growing </w:t>
      </w:r>
      <w:proofErr w:type="spellStart"/>
      <w:r w:rsidRPr="005C6345">
        <w:rPr>
          <w:rFonts w:ascii="Calibri" w:hAnsi="Calibri" w:cstheme="minorBidi"/>
          <w:b/>
          <w:iCs/>
          <w:sz w:val="22"/>
          <w:u w:val="single"/>
        </w:rPr>
        <w:t>depoliticization</w:t>
      </w:r>
      <w:proofErr w:type="spellEnd"/>
      <w:r w:rsidRPr="005C6345">
        <w:rPr>
          <w:rFonts w:ascii="Calibri" w:hAnsi="Calibri" w:cstheme="minorBidi"/>
          <w:b/>
          <w:iCs/>
          <w:sz w:val="22"/>
          <w:u w:val="single"/>
        </w:rPr>
        <w:t xml:space="preserve"> of society</w:t>
      </w:r>
      <w:r w:rsidRPr="005C6345">
        <w:rPr>
          <w:rFonts w:ascii="Calibri" w:hAnsi="Calibri" w:cstheme="minorBidi"/>
        </w:rPr>
        <w:t xml:space="preserve">. In the long run, </w:t>
      </w:r>
      <w:r w:rsidRPr="005C6345">
        <w:rPr>
          <w:rFonts w:ascii="Calibri" w:hAnsi="Calibri" w:cstheme="minorBidi"/>
          <w:b/>
          <w:iCs/>
          <w:sz w:val="22"/>
          <w:u w:val="single"/>
        </w:rPr>
        <w:t>they are irreconcilable with democracy</w:t>
      </w:r>
      <w:r w:rsidRPr="005C6345">
        <w:rPr>
          <w:rFonts w:ascii="Calibri" w:hAnsi="Calibri" w:cstheme="minorBidi"/>
        </w:rPr>
        <w:t xml:space="preserve">. </w:t>
      </w:r>
      <w:r w:rsidRPr="005C6345">
        <w:rPr>
          <w:rFonts w:ascii="Calibri" w:hAnsi="Calibri" w:cstheme="minorBidi"/>
          <w:sz w:val="22"/>
          <w:u w:val="single"/>
        </w:rPr>
        <w:t>Nothing is therefore more important than a revision of the concept of security as the basic principle of state politics</w:t>
      </w:r>
      <w:r w:rsidRPr="005C6345">
        <w:rPr>
          <w:rFonts w:ascii="Calibri" w:hAnsi="Calibri" w:cstheme="minorBidi"/>
        </w:rPr>
        <w:t xml:space="preserve">. </w:t>
      </w:r>
      <w:r w:rsidRPr="005C6345">
        <w:rPr>
          <w:rFonts w:ascii="Calibri" w:hAnsi="Calibri" w:cstheme="minorBidi"/>
          <w:b/>
          <w:iCs/>
          <w:sz w:val="22"/>
          <w:u w:val="single"/>
        </w:rPr>
        <w:t>European and American politicians finally have to consider the catastrophic consequences of uncritical use of this figure of thought</w:t>
      </w:r>
      <w:r w:rsidRPr="005C6345">
        <w:rPr>
          <w:rFonts w:ascii="Calibri" w:hAnsi="Calibri" w:cstheme="minorBidi"/>
        </w:rPr>
        <w:t xml:space="preserve">. </w:t>
      </w:r>
      <w:r w:rsidRPr="005C6345">
        <w:rPr>
          <w:rFonts w:ascii="Calibri" w:hAnsi="Calibri" w:cstheme="minorBidi"/>
          <w:sz w:val="22"/>
          <w:u w:val="single"/>
        </w:rPr>
        <w:t xml:space="preserve">It is not that democracies should cease to defend themselves, but the defense of democracy </w:t>
      </w:r>
      <w:r w:rsidRPr="005C6345">
        <w:rPr>
          <w:rFonts w:ascii="Calibri" w:hAnsi="Calibri" w:cstheme="minorBidi"/>
          <w:b/>
          <w:iCs/>
          <w:sz w:val="22"/>
          <w:u w:val="single"/>
        </w:rPr>
        <w:t>demands today a change of political paradigms and not a world civil war which is just the institutionalization of terror</w:t>
      </w:r>
      <w:r w:rsidRPr="005C6345">
        <w:rPr>
          <w:rFonts w:ascii="Calibri" w:hAnsi="Calibri" w:cstheme="minorBidi"/>
        </w:rPr>
        <w:t xml:space="preserve">. </w:t>
      </w:r>
      <w:r w:rsidRPr="005C6345">
        <w:rPr>
          <w:rFonts w:ascii="Calibri" w:hAnsi="Calibri" w:cstheme="minorBidi"/>
          <w:sz w:val="22"/>
          <w:u w:val="single"/>
        </w:rPr>
        <w:t>Maybe the time has come to work towards the prevention of disorder and catastrophe, and not merely towards their control</w:t>
      </w:r>
      <w:r w:rsidRPr="005C6345">
        <w:rPr>
          <w:rFonts w:ascii="Calibri" w:hAnsi="Calibri" w:cstheme="minorBidi"/>
        </w:rPr>
        <w:t xml:space="preserve">. </w:t>
      </w:r>
      <w:r w:rsidRPr="005C6345">
        <w:rPr>
          <w:rFonts w:ascii="Calibri" w:hAnsi="Calibri" w:cstheme="minorBidi"/>
          <w:sz w:val="22"/>
          <w:u w:val="single"/>
        </w:rPr>
        <w:t xml:space="preserve">Today, there are plans for all kinds of emergencies (ecological, medical, military), </w:t>
      </w:r>
      <w:r w:rsidRPr="005C6345">
        <w:rPr>
          <w:rFonts w:ascii="Calibri" w:hAnsi="Calibri" w:cstheme="minorBidi"/>
          <w:b/>
          <w:iCs/>
          <w:sz w:val="22"/>
          <w:u w:val="single"/>
        </w:rPr>
        <w:t>but there is no politics to prevent them</w:t>
      </w:r>
      <w:r w:rsidRPr="005C6345">
        <w:rPr>
          <w:rFonts w:ascii="Calibri" w:hAnsi="Calibri" w:cstheme="minorBidi"/>
        </w:rPr>
        <w:t xml:space="preserve">. On the contrary, </w:t>
      </w:r>
      <w:r w:rsidRPr="005C6345">
        <w:rPr>
          <w:rFonts w:ascii="Calibri" w:hAnsi="Calibri" w:cstheme="minorBidi"/>
          <w:sz w:val="22"/>
          <w:u w:val="single"/>
        </w:rPr>
        <w:t xml:space="preserve">we can say that politics secretly works towards the production of emergencies. It is the task of democratic politics to </w:t>
      </w:r>
      <w:r w:rsidRPr="005C6345">
        <w:rPr>
          <w:rFonts w:ascii="Calibri" w:hAnsi="Calibri" w:cstheme="minorBidi"/>
          <w:b/>
          <w:iCs/>
          <w:sz w:val="22"/>
          <w:u w:val="single"/>
        </w:rPr>
        <w:t>prevent the development</w:t>
      </w:r>
      <w:r w:rsidRPr="005C6345">
        <w:rPr>
          <w:rFonts w:ascii="Calibri" w:hAnsi="Calibri" w:cstheme="minorBidi"/>
          <w:sz w:val="22"/>
          <w:u w:val="single"/>
        </w:rPr>
        <w:t xml:space="preserve"> of conditions which lead to hatred, terror, and destruction -- and not to reduce itself to attempts to control them once they occur.</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sidRPr="005C6345">
        <w:rPr>
          <w:rFonts w:ascii="Calibri" w:eastAsiaTheme="majorEastAsia" w:hAnsi="Calibri" w:cstheme="majorBidi"/>
          <w:b/>
          <w:sz w:val="32"/>
          <w:szCs w:val="24"/>
          <w:u w:val="single"/>
        </w:rPr>
        <w:lastRenderedPageBreak/>
        <w:t>Alternative</w:t>
      </w:r>
    </w:p>
    <w:p w:rsidR="005C6345" w:rsidRPr="005C6345" w:rsidRDefault="005C6345" w:rsidP="005C6345">
      <w:pPr>
        <w:tabs>
          <w:tab w:val="left" w:pos="5013"/>
        </w:tabs>
        <w:spacing w:after="160" w:line="259" w:lineRule="auto"/>
        <w:rPr>
          <w:rFonts w:ascii="Calibri" w:hAnsi="Calibri" w:cstheme="minorBidi"/>
          <w:sz w:val="22"/>
        </w:rPr>
      </w:pPr>
      <w:r w:rsidRPr="005C6345">
        <w:rPr>
          <w:rFonts w:ascii="Calibri" w:hAnsi="Calibri" w:cstheme="minorBidi"/>
          <w:sz w:val="22"/>
        </w:rPr>
        <w:tab/>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We do not need to create a new form of politics, simply re-appropriate the state of exception as a chance to highlight the arbitrariness of law in order to de-activate the sovereign’s power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Prozorov</w:t>
      </w:r>
      <w:proofErr w:type="spellEnd"/>
      <w:r w:rsidRPr="005C6345">
        <w:rPr>
          <w:rFonts w:ascii="Calibri" w:hAnsi="Calibri" w:cstheme="minorBidi"/>
          <w:b/>
          <w:bCs/>
          <w:sz w:val="26"/>
        </w:rPr>
        <w:t xml:space="preserve"> 10.</w:t>
      </w:r>
      <w:r w:rsidRPr="005C6345">
        <w:rPr>
          <w:rFonts w:ascii="Calibri" w:hAnsi="Calibri" w:cstheme="minorBidi"/>
          <w:sz w:val="22"/>
        </w:rPr>
        <w:t xml:space="preserve"> Sergei </w:t>
      </w:r>
      <w:proofErr w:type="spellStart"/>
      <w:r w:rsidRPr="005C6345">
        <w:rPr>
          <w:rFonts w:ascii="Calibri" w:hAnsi="Calibri" w:cstheme="minorBidi"/>
          <w:sz w:val="22"/>
        </w:rPr>
        <w:t>Prozorov</w:t>
      </w:r>
      <w:proofErr w:type="spellEnd"/>
      <w:r w:rsidRPr="005C6345">
        <w:rPr>
          <w:rFonts w:ascii="Calibri" w:hAnsi="Calibri" w:cstheme="minorBidi"/>
          <w:sz w:val="22"/>
        </w:rPr>
        <w:t xml:space="preserve">, professor of political and economic studies at the University of Helsinki, “Why Giorgio </w:t>
      </w:r>
      <w:proofErr w:type="spellStart"/>
      <w:r w:rsidRPr="005C6345">
        <w:rPr>
          <w:rFonts w:ascii="Calibri" w:hAnsi="Calibri" w:cstheme="minorBidi"/>
          <w:sz w:val="22"/>
        </w:rPr>
        <w:t>Agamben</w:t>
      </w:r>
      <w:proofErr w:type="spellEnd"/>
      <w:r w:rsidRPr="005C6345">
        <w:rPr>
          <w:rFonts w:ascii="Calibri" w:hAnsi="Calibri" w:cstheme="minorBidi"/>
          <w:sz w:val="22"/>
        </w:rPr>
        <w:t xml:space="preserve"> is an optimist,” Philosophy Social Criticism 2010 36: pg. 1057</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u w:val="single"/>
        </w:rPr>
      </w:pPr>
      <w:r w:rsidRPr="005C6345">
        <w:rPr>
          <w:rFonts w:ascii="Calibri" w:hAnsi="Calibri" w:cstheme="minorBidi"/>
        </w:rPr>
        <w:t xml:space="preserve">The second principle of </w:t>
      </w:r>
      <w:proofErr w:type="spellStart"/>
      <w:r w:rsidRPr="005C6345">
        <w:rPr>
          <w:rFonts w:ascii="Calibri" w:hAnsi="Calibri" w:cstheme="minorBidi"/>
        </w:rPr>
        <w:t>Agamben’s</w:t>
      </w:r>
      <w:proofErr w:type="spellEnd"/>
      <w:r w:rsidRPr="005C6345">
        <w:rPr>
          <w:rFonts w:ascii="Calibri" w:hAnsi="Calibri" w:cstheme="minorBidi"/>
        </w:rPr>
        <w:t xml:space="preserve"> optimism is best summed up by Ho ̈</w:t>
      </w:r>
      <w:proofErr w:type="spellStart"/>
      <w:r w:rsidRPr="005C6345">
        <w:rPr>
          <w:rFonts w:ascii="Calibri" w:hAnsi="Calibri" w:cstheme="minorBidi"/>
        </w:rPr>
        <w:t>lderlin’s</w:t>
      </w:r>
      <w:proofErr w:type="spellEnd"/>
      <w:r w:rsidRPr="005C6345">
        <w:rPr>
          <w:rFonts w:ascii="Calibri" w:hAnsi="Calibri" w:cstheme="minorBidi"/>
        </w:rPr>
        <w:t xml:space="preserve"> phrase, made famous by Heidegger: ‘</w:t>
      </w:r>
      <w:r w:rsidRPr="005C6345">
        <w:rPr>
          <w:rFonts w:ascii="Calibri" w:hAnsi="Calibri" w:cstheme="minorBidi"/>
          <w:sz w:val="22"/>
          <w:u w:val="single"/>
        </w:rPr>
        <w:t>where danger grows, grows saving power also’</w:t>
      </w:r>
      <w:r w:rsidRPr="005C6345">
        <w:rPr>
          <w:rFonts w:ascii="Calibri" w:hAnsi="Calibri" w:cstheme="minorBidi"/>
        </w:rPr>
        <w:t xml:space="preserve">.20 Accord- </w:t>
      </w:r>
      <w:proofErr w:type="spellStart"/>
      <w:r w:rsidRPr="005C6345">
        <w:rPr>
          <w:rFonts w:ascii="Calibri" w:hAnsi="Calibri" w:cstheme="minorBidi"/>
        </w:rPr>
        <w:t>ing</w:t>
      </w:r>
      <w:proofErr w:type="spellEnd"/>
      <w:r w:rsidRPr="005C6345">
        <w:rPr>
          <w:rFonts w:ascii="Calibri" w:hAnsi="Calibri" w:cstheme="minorBidi"/>
        </w:rPr>
        <w:t xml:space="preserve"> to </w:t>
      </w:r>
      <w:proofErr w:type="spellStart"/>
      <w:r w:rsidRPr="005C6345">
        <w:rPr>
          <w:rFonts w:ascii="Calibri" w:hAnsi="Calibri" w:cstheme="minorBidi"/>
        </w:rPr>
        <w:t>Agamben</w:t>
      </w:r>
      <w:proofErr w:type="spellEnd"/>
      <w:r w:rsidRPr="005C6345">
        <w:rPr>
          <w:rFonts w:ascii="Calibri" w:hAnsi="Calibri" w:cstheme="minorBidi"/>
        </w:rPr>
        <w:t xml:space="preserve">, </w:t>
      </w:r>
      <w:r w:rsidRPr="005C6345">
        <w:rPr>
          <w:rFonts w:ascii="Calibri" w:hAnsi="Calibri" w:cstheme="minorBidi"/>
          <w:sz w:val="22"/>
          <w:u w:val="single"/>
        </w:rPr>
        <w:t xml:space="preserve">radical global transformation is actually made possible by nothing other than the unfolding </w:t>
      </w:r>
      <w:r w:rsidRPr="005C6345">
        <w:rPr>
          <w:rFonts w:ascii="Calibri" w:hAnsi="Calibri" w:cstheme="minorBidi"/>
        </w:rPr>
        <w:t>of</w:t>
      </w:r>
      <w:r w:rsidRPr="005C6345">
        <w:rPr>
          <w:rFonts w:ascii="Calibri" w:hAnsi="Calibri" w:cstheme="minorBidi"/>
          <w:sz w:val="22"/>
          <w:u w:val="single"/>
        </w:rPr>
        <w:t xml:space="preserve">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nihilism itself to its extreme point of vacuity</w:t>
      </w:r>
      <w:r w:rsidRPr="005C6345">
        <w:rPr>
          <w:rFonts w:ascii="Calibri" w:hAnsi="Calibri" w:cstheme="minorBidi"/>
        </w:rPr>
        <w:t xml:space="preserve">. On a number of occasions in different contexts,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has asserted the possibility of a </w:t>
      </w:r>
      <w:proofErr w:type="spellStart"/>
      <w:r w:rsidRPr="005C6345">
        <w:rPr>
          <w:rFonts w:ascii="Calibri" w:hAnsi="Calibri" w:cstheme="minorBidi"/>
          <w:sz w:val="22"/>
          <w:u w:val="single"/>
        </w:rPr>
        <w:t>radi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cally</w:t>
      </w:r>
      <w:proofErr w:type="spellEnd"/>
      <w:r w:rsidRPr="005C6345">
        <w:rPr>
          <w:rFonts w:ascii="Calibri" w:hAnsi="Calibri" w:cstheme="minorBidi"/>
          <w:sz w:val="22"/>
          <w:u w:val="single"/>
        </w:rPr>
        <w:t xml:space="preserve"> different form-of-life on the basis of precisely the same things that he initially set out to criticize</w:t>
      </w:r>
      <w:r w:rsidRPr="005C6345">
        <w:rPr>
          <w:rFonts w:ascii="Calibri" w:hAnsi="Calibri" w:cstheme="minorBidi"/>
        </w:rPr>
        <w:t xml:space="preserve">.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paints a convincingly gloomy picture of the present state of things only to undertake a majestic reversal at the end, finding hope and conviction in the very despair that engulfs us</w:t>
      </w:r>
      <w:r w:rsidRPr="005C6345">
        <w:rPr>
          <w:rFonts w:ascii="Calibri" w:hAnsi="Calibri" w:cstheme="minorBidi"/>
        </w:rPr>
        <w:t xml:space="preserve">.21 </w:t>
      </w:r>
      <w:proofErr w:type="gramStart"/>
      <w:r w:rsidRPr="005C6345">
        <w:rPr>
          <w:rFonts w:ascii="Calibri" w:hAnsi="Calibri" w:cstheme="minorBidi"/>
          <w:sz w:val="22"/>
          <w:u w:val="single"/>
        </w:rPr>
        <w:t>Our</w:t>
      </w:r>
      <w:proofErr w:type="gramEnd"/>
      <w:r w:rsidRPr="005C6345">
        <w:rPr>
          <w:rFonts w:ascii="Calibri" w:hAnsi="Calibri" w:cstheme="minorBidi"/>
          <w:sz w:val="22"/>
          <w:u w:val="single"/>
        </w:rPr>
        <w:t xml:space="preserve"> very destitution thereby turns out be the condition for the possibility of a completely different life, whose description is in turn entirely devoid of fantastic mirages</w:t>
      </w:r>
      <w:r w:rsidRPr="005C6345">
        <w:rPr>
          <w:rFonts w:ascii="Calibri" w:hAnsi="Calibri" w:cstheme="minorBidi"/>
        </w:rPr>
        <w:t xml:space="preserve">. Instead, </w:t>
      </w:r>
      <w:r w:rsidRPr="005C6345">
        <w:rPr>
          <w:rFonts w:ascii="Calibri" w:hAnsi="Calibri" w:cstheme="minorBidi"/>
          <w:sz w:val="22"/>
          <w:u w:val="single"/>
        </w:rPr>
        <w:t xml:space="preserve">as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repeatedly emphasizes, in the redeemed world </w:t>
      </w:r>
      <w:r w:rsidRPr="005C6345">
        <w:rPr>
          <w:rFonts w:ascii="Calibri" w:hAnsi="Calibri" w:cstheme="minorBidi"/>
          <w:b/>
          <w:iCs/>
          <w:sz w:val="22"/>
          <w:u w:val="single"/>
        </w:rPr>
        <w:t>‘everything will be as is now, just a little different’</w:t>
      </w:r>
      <w:proofErr w:type="gramStart"/>
      <w:r w:rsidRPr="005C6345">
        <w:rPr>
          <w:rFonts w:ascii="Calibri" w:hAnsi="Calibri" w:cstheme="minorBidi"/>
        </w:rPr>
        <w:t>,22</w:t>
      </w:r>
      <w:proofErr w:type="gramEnd"/>
      <w:r w:rsidRPr="005C6345">
        <w:rPr>
          <w:rFonts w:ascii="Calibri" w:hAnsi="Calibri" w:cstheme="minorBidi"/>
        </w:rPr>
        <w:t xml:space="preserve"> </w:t>
      </w:r>
      <w:r w:rsidRPr="005C6345">
        <w:rPr>
          <w:rFonts w:ascii="Calibri" w:hAnsi="Calibri" w:cstheme="minorBidi"/>
          <w:sz w:val="22"/>
          <w:u w:val="single"/>
        </w:rPr>
        <w:t xml:space="preserve">no momentous transformation will take place aside from </w:t>
      </w:r>
      <w:r w:rsidRPr="005C6345">
        <w:rPr>
          <w:rFonts w:ascii="Calibri" w:hAnsi="Calibri" w:cstheme="minorBidi"/>
          <w:b/>
          <w:iCs/>
          <w:sz w:val="22"/>
          <w:u w:val="single"/>
        </w:rPr>
        <w:t>a ‘small displacement’</w:t>
      </w:r>
      <w:r w:rsidRPr="005C6345">
        <w:rPr>
          <w:rFonts w:ascii="Calibri" w:hAnsi="Calibri" w:cstheme="minorBidi"/>
          <w:sz w:val="22"/>
          <w:u w:val="single"/>
        </w:rPr>
        <w:t xml:space="preserve"> that will nonetheless make all the difference</w:t>
      </w:r>
      <w:r w:rsidRPr="005C6345">
        <w:rPr>
          <w:rFonts w:ascii="Calibri" w:hAnsi="Calibri" w:cstheme="minorBidi"/>
        </w:rPr>
        <w:t xml:space="preserve">. While we shall deal with this ‘small displacement’ in the follow- </w:t>
      </w:r>
      <w:proofErr w:type="spellStart"/>
      <w:r w:rsidRPr="005C6345">
        <w:rPr>
          <w:rFonts w:ascii="Calibri" w:hAnsi="Calibri" w:cstheme="minorBidi"/>
        </w:rPr>
        <w:t>ing</w:t>
      </w:r>
      <w:proofErr w:type="spellEnd"/>
      <w:r w:rsidRPr="005C6345">
        <w:rPr>
          <w:rFonts w:ascii="Calibri" w:hAnsi="Calibri" w:cstheme="minorBidi"/>
        </w:rPr>
        <w:t xml:space="preserve"> section, let us now elaborate the logic of redemption through the traversal of ‘danger’ in more detail. It is evident that </w:t>
      </w:r>
      <w:r w:rsidRPr="005C6345">
        <w:rPr>
          <w:rFonts w:ascii="Calibri" w:hAnsi="Calibri" w:cstheme="minorBidi"/>
          <w:sz w:val="22"/>
          <w:u w:val="single"/>
        </w:rPr>
        <w:t>the danger at issue</w:t>
      </w:r>
      <w:r w:rsidRPr="005C6345">
        <w:rPr>
          <w:rFonts w:ascii="Calibri" w:hAnsi="Calibri" w:cstheme="minorBidi"/>
        </w:rPr>
        <w:t xml:space="preserve"> in </w:t>
      </w:r>
      <w:proofErr w:type="spellStart"/>
      <w:r w:rsidRPr="005C6345">
        <w:rPr>
          <w:rFonts w:ascii="Calibri" w:hAnsi="Calibri" w:cstheme="minorBidi"/>
        </w:rPr>
        <w:t>Agamben’s</w:t>
      </w:r>
      <w:proofErr w:type="spellEnd"/>
      <w:r w:rsidRPr="005C6345">
        <w:rPr>
          <w:rFonts w:ascii="Calibri" w:hAnsi="Calibri" w:cstheme="minorBidi"/>
        </w:rPr>
        <w:t xml:space="preserve"> work </w:t>
      </w:r>
      <w:r w:rsidRPr="005C6345">
        <w:rPr>
          <w:rFonts w:ascii="Calibri" w:hAnsi="Calibri" w:cstheme="minorBidi"/>
          <w:sz w:val="22"/>
          <w:u w:val="single"/>
        </w:rPr>
        <w:t>is nihilism</w:t>
      </w:r>
      <w:r w:rsidRPr="005C6345">
        <w:rPr>
          <w:rFonts w:ascii="Calibri" w:hAnsi="Calibri" w:cstheme="minorBidi"/>
        </w:rPr>
        <w:t xml:space="preserve"> in its dual form of the sovereign ban and the capitalist spectacle. </w:t>
      </w:r>
      <w:r w:rsidRPr="005C6345">
        <w:rPr>
          <w:rFonts w:ascii="Calibri" w:hAnsi="Calibri" w:cstheme="minorBidi"/>
          <w:sz w:val="22"/>
          <w:u w:val="single"/>
        </w:rPr>
        <w:t>If</w:t>
      </w:r>
      <w:r w:rsidRPr="005C6345">
        <w:rPr>
          <w:rFonts w:ascii="Calibri" w:hAnsi="Calibri" w:cstheme="minorBidi"/>
        </w:rPr>
        <w:t xml:space="preserve">, as we have shown in the previous sec- </w:t>
      </w:r>
      <w:proofErr w:type="spellStart"/>
      <w:r w:rsidRPr="005C6345">
        <w:rPr>
          <w:rFonts w:ascii="Calibri" w:hAnsi="Calibri" w:cstheme="minorBidi"/>
        </w:rPr>
        <w:t>tion</w:t>
      </w:r>
      <w:proofErr w:type="spellEnd"/>
      <w:r w:rsidRPr="005C6345">
        <w:rPr>
          <w:rFonts w:ascii="Calibri" w:hAnsi="Calibri" w:cstheme="minorBidi"/>
        </w:rPr>
        <w:t xml:space="preserve">, </w:t>
      </w:r>
      <w:r w:rsidRPr="005C6345">
        <w:rPr>
          <w:rFonts w:ascii="Calibri" w:hAnsi="Calibri" w:cstheme="minorBidi"/>
          <w:sz w:val="22"/>
          <w:u w:val="single"/>
        </w:rPr>
        <w:t xml:space="preserve">the reign of nihilism is general and complete, we may be optimistic about the </w:t>
      </w:r>
      <w:proofErr w:type="spellStart"/>
      <w:r w:rsidRPr="005C6345">
        <w:rPr>
          <w:rFonts w:ascii="Calibri" w:hAnsi="Calibri" w:cstheme="minorBidi"/>
          <w:sz w:val="22"/>
          <w:u w:val="single"/>
        </w:rPr>
        <w:t>pos</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sibility</w:t>
      </w:r>
      <w:proofErr w:type="spellEnd"/>
      <w:r w:rsidRPr="005C6345">
        <w:rPr>
          <w:rFonts w:ascii="Calibri" w:hAnsi="Calibri" w:cstheme="minorBidi"/>
          <w:sz w:val="22"/>
          <w:u w:val="single"/>
        </w:rPr>
        <w:t xml:space="preserve"> of jamming its entire apparatus since there is nothing in it that offers an alternative to the present ‘double subjection’.</w:t>
      </w:r>
      <w:r w:rsidRPr="005C6345">
        <w:rPr>
          <w:rFonts w:ascii="Calibri" w:hAnsi="Calibri" w:cstheme="minorBidi"/>
        </w:rPr>
        <w:t xml:space="preserve"> Yet, where are we to draw resources for such a global transformation? </w:t>
      </w:r>
      <w:r w:rsidRPr="005C6345">
        <w:rPr>
          <w:rFonts w:ascii="Calibri" w:hAnsi="Calibri" w:cstheme="minorBidi"/>
          <w:sz w:val="22"/>
          <w:u w:val="single"/>
        </w:rPr>
        <w:t xml:space="preserve">It would be easy to misread </w:t>
      </w:r>
      <w:proofErr w:type="spellStart"/>
      <w:r w:rsidRPr="005C6345">
        <w:rPr>
          <w:rFonts w:ascii="Calibri" w:hAnsi="Calibri" w:cstheme="minorBidi"/>
          <w:sz w:val="22"/>
          <w:u w:val="single"/>
        </w:rPr>
        <w:t>Agamben</w:t>
      </w:r>
      <w:proofErr w:type="spellEnd"/>
      <w:r w:rsidRPr="005C6345">
        <w:rPr>
          <w:rFonts w:ascii="Calibri" w:hAnsi="Calibri" w:cstheme="minorBidi"/>
          <w:sz w:val="22"/>
          <w:u w:val="single"/>
        </w:rPr>
        <w:t xml:space="preserve"> as </w:t>
      </w:r>
      <w:r w:rsidRPr="005C6345">
        <w:rPr>
          <w:rFonts w:ascii="Calibri" w:hAnsi="Calibri" w:cstheme="minorBidi"/>
          <w:b/>
          <w:iCs/>
          <w:sz w:val="22"/>
          <w:u w:val="single"/>
        </w:rPr>
        <w:t>an utterly utopian thinker</w:t>
      </w:r>
      <w:r w:rsidRPr="005C6345">
        <w:rPr>
          <w:rFonts w:ascii="Calibri" w:hAnsi="Calibri" w:cstheme="minorBidi"/>
          <w:sz w:val="22"/>
          <w:u w:val="single"/>
        </w:rPr>
        <w:t xml:space="preserve">, whose intentions may be good and whose criticism of the present may be valid if exaggerated, but whose solutions are completely implausible if not outright </w:t>
      </w:r>
      <w:proofErr w:type="spellStart"/>
      <w:r w:rsidRPr="005C6345">
        <w:rPr>
          <w:rFonts w:ascii="Calibri" w:hAnsi="Calibri" w:cstheme="minorBidi"/>
          <w:sz w:val="22"/>
          <w:u w:val="single"/>
        </w:rPr>
        <w:t>embarras</w:t>
      </w:r>
      <w:proofErr w:type="spellEnd"/>
      <w:r w:rsidRPr="005C6345">
        <w:rPr>
          <w:rFonts w:ascii="Calibri" w:hAnsi="Calibri" w:cstheme="minorBidi"/>
          <w:sz w:val="22"/>
          <w:u w:val="single"/>
        </w:rPr>
        <w:t>- sing</w:t>
      </w:r>
      <w:r w:rsidRPr="005C6345">
        <w:rPr>
          <w:rFonts w:ascii="Calibri" w:hAnsi="Calibri" w:cstheme="minorBidi"/>
        </w:rPr>
        <w:t xml:space="preserve">.23 Nonetheless, </w:t>
      </w:r>
      <w:r w:rsidRPr="005C6345">
        <w:rPr>
          <w:rFonts w:ascii="Calibri" w:hAnsi="Calibri" w:cstheme="minorBidi"/>
          <w:sz w:val="22"/>
          <w:u w:val="single"/>
        </w:rPr>
        <w:t xml:space="preserve">we must rigorously distinguish </w:t>
      </w:r>
      <w:proofErr w:type="spellStart"/>
      <w:r w:rsidRPr="005C6345">
        <w:rPr>
          <w:rFonts w:ascii="Calibri" w:hAnsi="Calibri" w:cstheme="minorBidi"/>
          <w:sz w:val="22"/>
          <w:u w:val="single"/>
        </w:rPr>
        <w:t>Agamben’s</w:t>
      </w:r>
      <w:proofErr w:type="spellEnd"/>
      <w:r w:rsidRPr="005C6345">
        <w:rPr>
          <w:rFonts w:ascii="Calibri" w:hAnsi="Calibri" w:cstheme="minorBidi"/>
          <w:sz w:val="22"/>
          <w:u w:val="single"/>
        </w:rPr>
        <w:t xml:space="preserve"> approach from utopian- ism</w:t>
      </w:r>
      <w:r w:rsidRPr="005C6345">
        <w:rPr>
          <w:rFonts w:ascii="Calibri" w:hAnsi="Calibri" w:cstheme="minorBidi"/>
        </w:rPr>
        <w:t xml:space="preserve">. As Foucault has argued, </w:t>
      </w:r>
      <w:r w:rsidRPr="005C6345">
        <w:rPr>
          <w:rFonts w:ascii="Calibri" w:hAnsi="Calibri" w:cstheme="minorBidi"/>
          <w:sz w:val="22"/>
          <w:u w:val="single"/>
        </w:rPr>
        <w:t xml:space="preserve">utopias derive their attraction from their discursive structure of a </w:t>
      </w:r>
      <w:proofErr w:type="spellStart"/>
      <w:r w:rsidRPr="005C6345">
        <w:rPr>
          <w:rFonts w:ascii="Calibri" w:hAnsi="Calibri" w:cstheme="minorBidi"/>
          <w:sz w:val="22"/>
          <w:u w:val="single"/>
        </w:rPr>
        <w:t>fabula</w:t>
      </w:r>
      <w:proofErr w:type="spellEnd"/>
      <w:r w:rsidRPr="005C6345">
        <w:rPr>
          <w:rFonts w:ascii="Calibri" w:hAnsi="Calibri" w:cstheme="minorBidi"/>
        </w:rPr>
        <w:t xml:space="preserve">, which makes it possible to describe in great detail a better way of life, precisely because it is manifestly impossible.24 While utopian thought easily pro- vides us with elaborate visions of a better future, it cannot really lead us there, since its site is by definition a non-place. In contrast, </w:t>
      </w:r>
      <w:proofErr w:type="spellStart"/>
      <w:r w:rsidRPr="005C6345">
        <w:rPr>
          <w:rFonts w:ascii="Calibri" w:hAnsi="Calibri" w:cstheme="minorBidi"/>
          <w:sz w:val="22"/>
          <w:u w:val="single"/>
        </w:rPr>
        <w:t>Agamben’s</w:t>
      </w:r>
      <w:proofErr w:type="spellEnd"/>
      <w:r w:rsidRPr="005C6345">
        <w:rPr>
          <w:rFonts w:ascii="Calibri" w:hAnsi="Calibri" w:cstheme="minorBidi"/>
          <w:sz w:val="22"/>
          <w:u w:val="single"/>
        </w:rPr>
        <w:t xml:space="preserve"> works tell us quite little about life in a community of happy life that has done away with the state form, but are remark- ably concrete about the practices that are constitutive of this community, precisely because these practices require nothing that would be </w:t>
      </w:r>
      <w:r w:rsidRPr="005C6345">
        <w:rPr>
          <w:rFonts w:ascii="Calibri" w:hAnsi="Calibri" w:cstheme="minorBidi"/>
          <w:b/>
          <w:iCs/>
          <w:sz w:val="22"/>
          <w:u w:val="single"/>
        </w:rPr>
        <w:t>extrinsic</w:t>
      </w:r>
      <w:r w:rsidRPr="005C6345">
        <w:rPr>
          <w:rFonts w:ascii="Calibri" w:hAnsi="Calibri" w:cstheme="minorBidi"/>
          <w:sz w:val="22"/>
          <w:u w:val="single"/>
        </w:rPr>
        <w:t xml:space="preserve"> to the contemporary condition of </w:t>
      </w:r>
      <w:proofErr w:type="spellStart"/>
      <w:r w:rsidRPr="005C6345">
        <w:rPr>
          <w:rFonts w:ascii="Calibri" w:hAnsi="Calibri" w:cstheme="minorBidi"/>
          <w:b/>
          <w:iCs/>
          <w:sz w:val="22"/>
          <w:u w:val="single"/>
        </w:rPr>
        <w:t>biopolitical</w:t>
      </w:r>
      <w:proofErr w:type="spellEnd"/>
      <w:r w:rsidRPr="005C6345">
        <w:rPr>
          <w:rFonts w:ascii="Calibri" w:hAnsi="Calibri" w:cstheme="minorBidi"/>
          <w:b/>
          <w:iCs/>
          <w:sz w:val="22"/>
          <w:u w:val="single"/>
        </w:rPr>
        <w:t xml:space="preserve"> nihilism</w:t>
      </w:r>
      <w:r w:rsidRPr="005C6345">
        <w:rPr>
          <w:rFonts w:ascii="Calibri" w:hAnsi="Calibri" w:cstheme="minorBidi"/>
        </w:rPr>
        <w:t xml:space="preserve">. Thus, </w:t>
      </w:r>
      <w:proofErr w:type="spellStart"/>
      <w:r w:rsidRPr="005C6345">
        <w:rPr>
          <w:rFonts w:ascii="Calibri" w:hAnsi="Calibri" w:cstheme="minorBidi"/>
          <w:sz w:val="22"/>
          <w:u w:val="single"/>
        </w:rPr>
        <w:t>Agamben’s</w:t>
      </w:r>
      <w:proofErr w:type="spellEnd"/>
      <w:r w:rsidRPr="005C6345">
        <w:rPr>
          <w:rFonts w:ascii="Calibri" w:hAnsi="Calibri" w:cstheme="minorBidi"/>
          <w:sz w:val="22"/>
          <w:u w:val="single"/>
        </w:rPr>
        <w:t xml:space="preserve"> coming politics is </w:t>
      </w:r>
      <w:r w:rsidRPr="005C6345">
        <w:rPr>
          <w:rFonts w:ascii="Calibri" w:hAnsi="Calibri" w:cstheme="minorBidi"/>
          <w:b/>
          <w:iCs/>
          <w:sz w:val="22"/>
          <w:u w:val="single"/>
        </w:rPr>
        <w:t>manifestly anti-utopian</w:t>
      </w:r>
      <w:r w:rsidRPr="005C6345">
        <w:rPr>
          <w:rFonts w:ascii="Calibri" w:hAnsi="Calibri" w:cstheme="minorBidi"/>
          <w:sz w:val="22"/>
          <w:u w:val="single"/>
        </w:rPr>
        <w:t xml:space="preserve"> and draws all its resources from the condition of contemporary nihilism</w:t>
      </w:r>
      <w:r w:rsidRPr="005C6345">
        <w:rPr>
          <w:rFonts w:ascii="Calibri" w:hAnsi="Calibri" w:cstheme="minorBidi"/>
        </w:rPr>
        <w:t xml:space="preserve">. Moreover, this nihilism is the only possible resource for this politics, which would otherwise be doomed to continuing the work of negation, vainly applying it to nihilism itself. Given the totality of contemporary </w:t>
      </w:r>
      <w:proofErr w:type="spellStart"/>
      <w:r w:rsidRPr="005C6345">
        <w:rPr>
          <w:rFonts w:ascii="Calibri" w:hAnsi="Calibri" w:cstheme="minorBidi"/>
        </w:rPr>
        <w:t>biopolitical</w:t>
      </w:r>
      <w:proofErr w:type="spellEnd"/>
      <w:r w:rsidRPr="005C6345">
        <w:rPr>
          <w:rFonts w:ascii="Calibri" w:hAnsi="Calibri" w:cstheme="minorBidi"/>
        </w:rPr>
        <w:t xml:space="preserve"> nihilism, </w:t>
      </w:r>
      <w:r w:rsidRPr="005C6345">
        <w:rPr>
          <w:rFonts w:ascii="Calibri" w:hAnsi="Calibri" w:cstheme="minorBidi"/>
          <w:sz w:val="22"/>
          <w:u w:val="single"/>
        </w:rPr>
        <w:t xml:space="preserve">any ‘positive’ project of transformation would come down to the </w:t>
      </w:r>
      <w:r w:rsidRPr="005C6345">
        <w:rPr>
          <w:rFonts w:ascii="Calibri" w:hAnsi="Calibri" w:cstheme="minorBidi"/>
          <w:b/>
          <w:iCs/>
          <w:sz w:val="22"/>
          <w:u w:val="single"/>
        </w:rPr>
        <w:t>negation of negativity itself</w:t>
      </w:r>
      <w:r w:rsidRPr="005C6345">
        <w:rPr>
          <w:rFonts w:ascii="Calibri" w:hAnsi="Calibri" w:cstheme="minorBidi"/>
        </w:rPr>
        <w:t xml:space="preserve">. Yet, as </w:t>
      </w:r>
      <w:proofErr w:type="spellStart"/>
      <w:r w:rsidRPr="005C6345">
        <w:rPr>
          <w:rFonts w:ascii="Calibri" w:hAnsi="Calibri" w:cstheme="minorBidi"/>
        </w:rPr>
        <w:t>Agambens</w:t>
      </w:r>
      <w:proofErr w:type="spellEnd"/>
      <w:r w:rsidRPr="005C6345">
        <w:rPr>
          <w:rFonts w:ascii="Calibri" w:hAnsi="Calibri" w:cstheme="minorBidi"/>
        </w:rPr>
        <w:t xml:space="preserve"> demonstrates conclusively in Language and Death, </w:t>
      </w:r>
      <w:r w:rsidRPr="005C6345">
        <w:rPr>
          <w:rFonts w:ascii="Calibri" w:hAnsi="Calibri" w:cstheme="minorBidi"/>
          <w:sz w:val="22"/>
          <w:u w:val="single"/>
        </w:rPr>
        <w:t xml:space="preserve">nothing is more nihilistic than </w:t>
      </w:r>
      <w:r w:rsidRPr="005C6345">
        <w:rPr>
          <w:rFonts w:ascii="Calibri" w:hAnsi="Calibri" w:cstheme="minorBidi"/>
          <w:b/>
          <w:iCs/>
          <w:sz w:val="22"/>
          <w:u w:val="single"/>
        </w:rPr>
        <w:t>a negation of nihilism</w:t>
      </w:r>
      <w:r w:rsidRPr="005C6345">
        <w:rPr>
          <w:rFonts w:ascii="Calibri" w:hAnsi="Calibri" w:cstheme="minorBidi"/>
        </w:rPr>
        <w:t xml:space="preserve">.25 </w:t>
      </w:r>
      <w:r w:rsidRPr="005C6345">
        <w:rPr>
          <w:rFonts w:ascii="Calibri" w:hAnsi="Calibri" w:cstheme="minorBidi"/>
          <w:sz w:val="22"/>
          <w:u w:val="single"/>
        </w:rPr>
        <w:t xml:space="preserve">Any project that remains oblivious to the extent to which its valorized positive forms have already been devalued and their content evacuated would only succeed in </w:t>
      </w:r>
      <w:r w:rsidRPr="005C6345">
        <w:rPr>
          <w:rFonts w:ascii="Calibri" w:hAnsi="Calibri" w:cstheme="minorBidi"/>
          <w:b/>
          <w:iCs/>
          <w:sz w:val="22"/>
          <w:u w:val="single"/>
        </w:rPr>
        <w:t>plunging us deeper into nihilism</w:t>
      </w:r>
      <w:r w:rsidRPr="005C6345">
        <w:rPr>
          <w:rFonts w:ascii="Calibri" w:hAnsi="Calibri" w:cstheme="minorBidi"/>
        </w:rPr>
        <w:t>. As Heidegger adds in his commentary on Ho ̈</w:t>
      </w:r>
      <w:proofErr w:type="spellStart"/>
      <w:r w:rsidRPr="005C6345">
        <w:rPr>
          <w:rFonts w:ascii="Calibri" w:hAnsi="Calibri" w:cstheme="minorBidi"/>
        </w:rPr>
        <w:t>lderlin</w:t>
      </w:r>
      <w:proofErr w:type="spellEnd"/>
      <w:r w:rsidRPr="005C6345">
        <w:rPr>
          <w:rFonts w:ascii="Calibri" w:hAnsi="Calibri" w:cstheme="minorBidi"/>
        </w:rPr>
        <w:t xml:space="preserve">, </w:t>
      </w:r>
      <w:r w:rsidRPr="005C6345">
        <w:rPr>
          <w:rFonts w:ascii="Calibri" w:hAnsi="Calibri" w:cstheme="minorBidi"/>
          <w:sz w:val="22"/>
          <w:u w:val="single"/>
        </w:rPr>
        <w:t xml:space="preserve">‘It may be that </w:t>
      </w:r>
      <w:r w:rsidRPr="005C6345">
        <w:rPr>
          <w:rFonts w:ascii="Calibri" w:hAnsi="Calibri" w:cstheme="minorBidi"/>
          <w:b/>
          <w:iCs/>
          <w:sz w:val="22"/>
          <w:u w:val="single"/>
        </w:rPr>
        <w:t>any other salvation</w:t>
      </w:r>
      <w:r w:rsidRPr="005C6345">
        <w:rPr>
          <w:rFonts w:ascii="Calibri" w:hAnsi="Calibri" w:cstheme="minorBidi"/>
          <w:sz w:val="22"/>
          <w:u w:val="single"/>
        </w:rPr>
        <w:t xml:space="preserve"> than that, </w:t>
      </w:r>
      <w:r w:rsidRPr="005C6345">
        <w:rPr>
          <w:rFonts w:ascii="Calibri" w:hAnsi="Calibri" w:cstheme="minorBidi"/>
          <w:sz w:val="22"/>
          <w:u w:val="single"/>
        </w:rPr>
        <w:lastRenderedPageBreak/>
        <w:t xml:space="preserve">which </w:t>
      </w:r>
      <w:r w:rsidRPr="005C6345">
        <w:rPr>
          <w:rFonts w:ascii="Calibri" w:hAnsi="Calibri" w:cstheme="minorBidi"/>
          <w:b/>
          <w:iCs/>
          <w:sz w:val="22"/>
          <w:u w:val="single"/>
        </w:rPr>
        <w:t>comes from where the danger is</w:t>
      </w:r>
      <w:r w:rsidRPr="005C6345">
        <w:rPr>
          <w:rFonts w:ascii="Calibri" w:hAnsi="Calibri" w:cstheme="minorBidi"/>
          <w:sz w:val="22"/>
          <w:u w:val="single"/>
        </w:rPr>
        <w:t xml:space="preserve">, is still </w:t>
      </w:r>
      <w:r w:rsidRPr="005C6345">
        <w:rPr>
          <w:rFonts w:ascii="Calibri" w:hAnsi="Calibri" w:cstheme="minorBidi"/>
          <w:b/>
          <w:iCs/>
          <w:sz w:val="22"/>
          <w:u w:val="single"/>
        </w:rPr>
        <w:t>within non-safety’</w:t>
      </w:r>
      <w:r w:rsidRPr="005C6345">
        <w:rPr>
          <w:rFonts w:ascii="Calibri" w:hAnsi="Calibri" w:cstheme="minorBidi"/>
        </w:rPr>
        <w:t xml:space="preserve">.26 Moreover, as Roberto Esposito’s work on the par- </w:t>
      </w:r>
      <w:proofErr w:type="spellStart"/>
      <w:r w:rsidRPr="005C6345">
        <w:rPr>
          <w:rFonts w:ascii="Calibri" w:hAnsi="Calibri" w:cstheme="minorBidi"/>
        </w:rPr>
        <w:t>adox</w:t>
      </w:r>
      <w:proofErr w:type="spellEnd"/>
      <w:r w:rsidRPr="005C6345">
        <w:rPr>
          <w:rFonts w:ascii="Calibri" w:hAnsi="Calibri" w:cstheme="minorBidi"/>
        </w:rPr>
        <w:t xml:space="preserve"> of immunity in </w:t>
      </w:r>
      <w:proofErr w:type="spellStart"/>
      <w:r w:rsidRPr="005C6345">
        <w:rPr>
          <w:rFonts w:ascii="Calibri" w:hAnsi="Calibri" w:cstheme="minorBidi"/>
        </w:rPr>
        <w:t>biopolitics</w:t>
      </w:r>
      <w:proofErr w:type="spellEnd"/>
      <w:r w:rsidRPr="005C6345">
        <w:rPr>
          <w:rFonts w:ascii="Calibri" w:hAnsi="Calibri" w:cstheme="minorBidi"/>
        </w:rPr>
        <w:t xml:space="preserve"> demonstrates, </w:t>
      </w:r>
      <w:r w:rsidRPr="005C6345">
        <w:rPr>
          <w:rFonts w:ascii="Calibri" w:hAnsi="Calibri" w:cstheme="minorBidi"/>
          <w:sz w:val="22"/>
          <w:u w:val="single"/>
        </w:rPr>
        <w:t xml:space="preserve">any attempt to combat danger through </w:t>
      </w:r>
      <w:r w:rsidRPr="005C6345">
        <w:rPr>
          <w:rFonts w:ascii="Calibri" w:hAnsi="Calibri" w:cstheme="minorBidi"/>
          <w:b/>
          <w:iCs/>
          <w:sz w:val="22"/>
          <w:u w:val="single"/>
        </w:rPr>
        <w:t>‘negative protection’</w:t>
      </w:r>
      <w:r w:rsidRPr="005C6345">
        <w:rPr>
          <w:rFonts w:ascii="Calibri" w:hAnsi="Calibri" w:cstheme="minorBidi"/>
          <w:sz w:val="22"/>
          <w:u w:val="single"/>
        </w:rPr>
        <w:t xml:space="preserve"> (immunization) that seeks to mediate the immediacy of life through extrinsic principles (sovereignty, liberty, property) necessarily </w:t>
      </w:r>
      <w:proofErr w:type="spellStart"/>
      <w:r w:rsidRPr="005C6345">
        <w:rPr>
          <w:rFonts w:ascii="Calibri" w:hAnsi="Calibri" w:cstheme="minorBidi"/>
          <w:b/>
          <w:iCs/>
          <w:sz w:val="22"/>
          <w:u w:val="single"/>
        </w:rPr>
        <w:t>introjects</w:t>
      </w:r>
      <w:proofErr w:type="spellEnd"/>
      <w:r w:rsidRPr="005C6345">
        <w:rPr>
          <w:rFonts w:ascii="Calibri" w:hAnsi="Calibri" w:cstheme="minorBidi"/>
          <w:sz w:val="22"/>
          <w:u w:val="single"/>
        </w:rPr>
        <w:t xml:space="preserve"> within the social realm the </w:t>
      </w:r>
      <w:r w:rsidRPr="005C6345">
        <w:rPr>
          <w:rFonts w:ascii="Calibri" w:hAnsi="Calibri" w:cstheme="minorBidi"/>
          <w:b/>
          <w:iCs/>
          <w:sz w:val="22"/>
          <w:u w:val="single"/>
        </w:rPr>
        <w:t>very negativity that it claims to battle</w:t>
      </w:r>
      <w:r w:rsidRPr="005C6345">
        <w:rPr>
          <w:rFonts w:ascii="Calibri" w:hAnsi="Calibri" w:cstheme="minorBidi"/>
          <w:sz w:val="22"/>
          <w:u w:val="single"/>
        </w:rPr>
        <w:t xml:space="preserve">, so that </w:t>
      </w:r>
      <w:proofErr w:type="spellStart"/>
      <w:r w:rsidRPr="005C6345">
        <w:rPr>
          <w:rFonts w:ascii="Calibri" w:hAnsi="Calibri" w:cstheme="minorBidi"/>
          <w:sz w:val="22"/>
          <w:u w:val="single"/>
        </w:rPr>
        <w:t>biopolitics</w:t>
      </w:r>
      <w:proofErr w:type="spellEnd"/>
      <w:r w:rsidRPr="005C6345">
        <w:rPr>
          <w:rFonts w:ascii="Calibri" w:hAnsi="Calibri" w:cstheme="minorBidi"/>
          <w:sz w:val="22"/>
          <w:u w:val="single"/>
        </w:rPr>
        <w:t xml:space="preserve"> is always at risk of </w:t>
      </w:r>
      <w:r w:rsidRPr="005C6345">
        <w:rPr>
          <w:rFonts w:ascii="Calibri" w:hAnsi="Calibri" w:cstheme="minorBidi"/>
          <w:b/>
          <w:iCs/>
          <w:sz w:val="22"/>
          <w:u w:val="single"/>
        </w:rPr>
        <w:t>collapsing into thanatopolitics.</w:t>
      </w:r>
      <w:r w:rsidRPr="005C6345">
        <w:rPr>
          <w:rFonts w:ascii="Calibri" w:hAnsi="Calibri" w:cstheme="minorBidi"/>
        </w:rPr>
        <w:t xml:space="preserve">27 In contrast, </w:t>
      </w:r>
      <w:proofErr w:type="spellStart"/>
      <w:r w:rsidRPr="005C6345">
        <w:rPr>
          <w:rFonts w:ascii="Calibri" w:hAnsi="Calibri" w:cstheme="minorBidi"/>
          <w:sz w:val="22"/>
          <w:u w:val="single"/>
        </w:rPr>
        <w:t>Agamben’s</w:t>
      </w:r>
      <w:proofErr w:type="spellEnd"/>
      <w:r w:rsidRPr="005C6345">
        <w:rPr>
          <w:rFonts w:ascii="Calibri" w:hAnsi="Calibri" w:cstheme="minorBidi"/>
          <w:sz w:val="22"/>
          <w:u w:val="single"/>
        </w:rPr>
        <w:t xml:space="preserve"> coming politics does not attempt to introduce anything new or ‘positive’ into the condition of nihilism but to use this condition itself in order to </w:t>
      </w:r>
      <w:proofErr w:type="spellStart"/>
      <w:r w:rsidRPr="005C6345">
        <w:rPr>
          <w:rFonts w:ascii="Calibri" w:hAnsi="Calibri" w:cstheme="minorBidi"/>
          <w:b/>
          <w:iCs/>
          <w:sz w:val="22"/>
          <w:u w:val="single"/>
        </w:rPr>
        <w:t>reappropriate</w:t>
      </w:r>
      <w:proofErr w:type="spellEnd"/>
      <w:r w:rsidRPr="005C6345">
        <w:rPr>
          <w:rFonts w:ascii="Calibri" w:hAnsi="Calibri" w:cstheme="minorBidi"/>
          <w:b/>
          <w:iCs/>
          <w:sz w:val="22"/>
          <w:u w:val="single"/>
        </w:rPr>
        <w:t xml:space="preserve"> human existence</w:t>
      </w:r>
      <w:r w:rsidRPr="005C6345">
        <w:rPr>
          <w:rFonts w:ascii="Calibri" w:hAnsi="Calibri" w:cstheme="minorBidi"/>
          <w:sz w:val="22"/>
          <w:u w:val="single"/>
        </w:rPr>
        <w:t xml:space="preserve"> from </w:t>
      </w:r>
      <w:r w:rsidRPr="005C6345">
        <w:rPr>
          <w:rFonts w:ascii="Calibri" w:hAnsi="Calibri" w:cstheme="minorBidi"/>
          <w:b/>
          <w:iCs/>
          <w:sz w:val="22"/>
          <w:u w:val="single"/>
        </w:rPr>
        <w:t xml:space="preserve">its </w:t>
      </w:r>
      <w:proofErr w:type="spellStart"/>
      <w:r w:rsidRPr="005C6345">
        <w:rPr>
          <w:rFonts w:ascii="Calibri" w:hAnsi="Calibri" w:cstheme="minorBidi"/>
          <w:b/>
          <w:iCs/>
          <w:sz w:val="22"/>
          <w:u w:val="single"/>
        </w:rPr>
        <w:t>biopolitical</w:t>
      </w:r>
      <w:proofErr w:type="spellEnd"/>
      <w:r w:rsidRPr="005C6345">
        <w:rPr>
          <w:rFonts w:ascii="Calibri" w:hAnsi="Calibri" w:cstheme="minorBidi"/>
          <w:b/>
          <w:iCs/>
          <w:sz w:val="22"/>
          <w:u w:val="single"/>
        </w:rPr>
        <w:t xml:space="preserve"> confinement</w:t>
      </w:r>
      <w:r w:rsidRPr="005C6345">
        <w:rPr>
          <w:rFonts w:ascii="Calibri" w:hAnsi="Calibri" w:cstheme="minorBidi"/>
        </w:rPr>
        <w:t xml:space="preserve">.28 Thus, </w:t>
      </w:r>
      <w:r w:rsidRPr="005C6345">
        <w:rPr>
          <w:rFonts w:ascii="Calibri" w:hAnsi="Calibri" w:cstheme="minorBidi"/>
          <w:sz w:val="22"/>
          <w:u w:val="single"/>
        </w:rPr>
        <w:t xml:space="preserve">while the </w:t>
      </w:r>
      <w:proofErr w:type="spellStart"/>
      <w:r w:rsidRPr="005C6345">
        <w:rPr>
          <w:rFonts w:ascii="Calibri" w:hAnsi="Calibri" w:cstheme="minorBidi"/>
          <w:sz w:val="22"/>
          <w:u w:val="single"/>
        </w:rPr>
        <w:t>aporia</w:t>
      </w:r>
      <w:proofErr w:type="spellEnd"/>
      <w:r w:rsidRPr="005C6345">
        <w:rPr>
          <w:rFonts w:ascii="Calibri" w:hAnsi="Calibri" w:cstheme="minorBidi"/>
          <w:sz w:val="22"/>
          <w:u w:val="single"/>
        </w:rPr>
        <w:t xml:space="preserve"> of the negation of negativity might lead other thinkers to res- </w:t>
      </w:r>
      <w:proofErr w:type="spellStart"/>
      <w:r w:rsidRPr="005C6345">
        <w:rPr>
          <w:rFonts w:ascii="Calibri" w:hAnsi="Calibri" w:cstheme="minorBidi"/>
          <w:sz w:val="22"/>
          <w:u w:val="single"/>
        </w:rPr>
        <w:t>ignation</w:t>
      </w:r>
      <w:proofErr w:type="spellEnd"/>
      <w:r w:rsidRPr="005C6345">
        <w:rPr>
          <w:rFonts w:ascii="Calibri" w:hAnsi="Calibri" w:cstheme="minorBidi"/>
          <w:sz w:val="22"/>
          <w:u w:val="single"/>
        </w:rPr>
        <w:t xml:space="preserve"> about the possibilities of political praxis, it actually enhances </w:t>
      </w:r>
      <w:proofErr w:type="spellStart"/>
      <w:r w:rsidRPr="005C6345">
        <w:rPr>
          <w:rFonts w:ascii="Calibri" w:hAnsi="Calibri" w:cstheme="minorBidi"/>
          <w:sz w:val="22"/>
          <w:u w:val="single"/>
        </w:rPr>
        <w:t>Agamben’s</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opti</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mism</w:t>
      </w:r>
      <w:proofErr w:type="spellEnd"/>
      <w:r w:rsidRPr="005C6345">
        <w:rPr>
          <w:rFonts w:ascii="Calibri" w:hAnsi="Calibri" w:cstheme="minorBidi"/>
        </w:rPr>
        <w:t xml:space="preserve">. </w:t>
      </w:r>
      <w:r w:rsidRPr="005C6345">
        <w:rPr>
          <w:rFonts w:ascii="Calibri" w:hAnsi="Calibri" w:cstheme="minorBidi"/>
          <w:sz w:val="22"/>
          <w:u w:val="single"/>
        </w:rPr>
        <w:t xml:space="preserve">Renouncing any project of reconstructing social life on the basis of positive principles, his work illuminates the way the unfolding of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nihilism itself pro- </w:t>
      </w:r>
      <w:proofErr w:type="spellStart"/>
      <w:r w:rsidRPr="005C6345">
        <w:rPr>
          <w:rFonts w:ascii="Calibri" w:hAnsi="Calibri" w:cstheme="minorBidi"/>
          <w:sz w:val="22"/>
          <w:u w:val="single"/>
        </w:rPr>
        <w:t>duces</w:t>
      </w:r>
      <w:proofErr w:type="spellEnd"/>
      <w:r w:rsidRPr="005C6345">
        <w:rPr>
          <w:rFonts w:ascii="Calibri" w:hAnsi="Calibri" w:cstheme="minorBidi"/>
          <w:sz w:val="22"/>
          <w:u w:val="single"/>
        </w:rPr>
        <w:t xml:space="preserve"> the conditions of possibility for </w:t>
      </w:r>
      <w:r w:rsidRPr="005C6345">
        <w:rPr>
          <w:rFonts w:ascii="Calibri" w:hAnsi="Calibri" w:cstheme="minorBidi"/>
          <w:b/>
          <w:iCs/>
          <w:sz w:val="22"/>
          <w:u w:val="single"/>
        </w:rPr>
        <w:t>radical transformation</w:t>
      </w:r>
      <w:r w:rsidRPr="005C6345">
        <w:rPr>
          <w:rFonts w:ascii="Calibri" w:hAnsi="Calibri" w:cstheme="minorBidi"/>
        </w:rPr>
        <w:t xml:space="preserve">. </w:t>
      </w:r>
      <w:r w:rsidRPr="005C6345">
        <w:rPr>
          <w:rFonts w:ascii="Calibri" w:hAnsi="Calibri" w:cstheme="minorBidi"/>
          <w:sz w:val="22"/>
          <w:u w:val="single"/>
        </w:rPr>
        <w:t>We can now see that the state of total crisis</w:t>
      </w:r>
      <w:r w:rsidRPr="005C6345">
        <w:rPr>
          <w:rFonts w:ascii="Calibri" w:hAnsi="Calibri" w:cstheme="minorBidi"/>
        </w:rPr>
        <w:t xml:space="preserve"> that </w:t>
      </w:r>
      <w:proofErr w:type="spellStart"/>
      <w:r w:rsidRPr="005C6345">
        <w:rPr>
          <w:rFonts w:ascii="Calibri" w:hAnsi="Calibri" w:cstheme="minorBidi"/>
        </w:rPr>
        <w:t>Agamben</w:t>
      </w:r>
      <w:proofErr w:type="spellEnd"/>
      <w:r w:rsidRPr="005C6345">
        <w:rPr>
          <w:rFonts w:ascii="Calibri" w:hAnsi="Calibri" w:cstheme="minorBidi"/>
        </w:rPr>
        <w:t xml:space="preserve"> has diagnosed </w:t>
      </w:r>
      <w:r w:rsidRPr="005C6345">
        <w:rPr>
          <w:rFonts w:ascii="Calibri" w:hAnsi="Calibri" w:cstheme="minorBidi"/>
          <w:sz w:val="22"/>
          <w:u w:val="single"/>
        </w:rPr>
        <w:t xml:space="preserve">must be understood </w:t>
      </w:r>
      <w:r w:rsidRPr="005C6345">
        <w:rPr>
          <w:rFonts w:ascii="Calibri" w:hAnsi="Calibri" w:cstheme="minorBidi"/>
          <w:b/>
          <w:iCs/>
          <w:sz w:val="22"/>
          <w:u w:val="single"/>
        </w:rPr>
        <w:t>in the strict medical sense</w:t>
      </w:r>
      <w:r w:rsidRPr="005C6345">
        <w:rPr>
          <w:rFonts w:ascii="Calibri" w:hAnsi="Calibri" w:cstheme="minorBidi"/>
        </w:rPr>
        <w:t xml:space="preserve">. In pre-modern medicine, </w:t>
      </w:r>
      <w:r w:rsidRPr="005C6345">
        <w:rPr>
          <w:rFonts w:ascii="Calibri" w:hAnsi="Calibri" w:cstheme="minorBidi"/>
          <w:sz w:val="22"/>
          <w:u w:val="single"/>
        </w:rPr>
        <w:t>the crisis of the disease is</w:t>
      </w:r>
      <w:r w:rsidRPr="005C6345">
        <w:rPr>
          <w:rFonts w:ascii="Calibri" w:hAnsi="Calibri" w:cstheme="minorBidi"/>
        </w:rPr>
        <w:t xml:space="preserve"> its </w:t>
      </w:r>
      <w:proofErr w:type="spellStart"/>
      <w:r w:rsidRPr="005C6345">
        <w:rPr>
          <w:rFonts w:ascii="Calibri" w:hAnsi="Calibri" w:cstheme="minorBidi"/>
        </w:rPr>
        <w:t>kairos</w:t>
      </w:r>
      <w:proofErr w:type="spellEnd"/>
      <w:r w:rsidRPr="005C6345">
        <w:rPr>
          <w:rFonts w:ascii="Calibri" w:hAnsi="Calibri" w:cstheme="minorBidi"/>
        </w:rPr>
        <w:t xml:space="preserve">, </w:t>
      </w:r>
      <w:r w:rsidRPr="005C6345">
        <w:rPr>
          <w:rFonts w:ascii="Calibri" w:hAnsi="Calibri" w:cstheme="minorBidi"/>
          <w:sz w:val="22"/>
          <w:u w:val="single"/>
        </w:rPr>
        <w:t xml:space="preserve">the moment in which the disease </w:t>
      </w:r>
      <w:r w:rsidRPr="005C6345">
        <w:rPr>
          <w:rFonts w:ascii="Calibri" w:hAnsi="Calibri" w:cstheme="minorBidi"/>
          <w:b/>
          <w:iCs/>
          <w:sz w:val="22"/>
          <w:u w:val="single"/>
        </w:rPr>
        <w:t>truly manifests itself</w:t>
      </w:r>
      <w:r w:rsidRPr="005C6345">
        <w:rPr>
          <w:rFonts w:ascii="Calibri" w:hAnsi="Calibri" w:cstheme="minorBidi"/>
          <w:sz w:val="22"/>
          <w:u w:val="single"/>
        </w:rPr>
        <w:t xml:space="preserve"> and </w:t>
      </w:r>
      <w:r w:rsidRPr="005C6345">
        <w:rPr>
          <w:rFonts w:ascii="Calibri" w:hAnsi="Calibri" w:cstheme="minorBidi"/>
          <w:b/>
          <w:iCs/>
          <w:sz w:val="22"/>
          <w:u w:val="single"/>
        </w:rPr>
        <w:t>allows for the doctor’s intervention that might finally defeat it.</w:t>
      </w:r>
      <w:r w:rsidRPr="005C6345">
        <w:rPr>
          <w:rFonts w:ascii="Calibri" w:hAnsi="Calibri" w:cstheme="minorBidi"/>
        </w:rPr>
        <w:t xml:space="preserve">29 For this reason, </w:t>
      </w:r>
      <w:r w:rsidRPr="005C6345">
        <w:rPr>
          <w:rFonts w:ascii="Calibri" w:hAnsi="Calibri" w:cstheme="minorBidi"/>
          <w:sz w:val="22"/>
          <w:u w:val="single"/>
        </w:rPr>
        <w:t xml:space="preserve">the crisis is not something to be feared and avoided but </w:t>
      </w:r>
      <w:r w:rsidRPr="005C6345">
        <w:rPr>
          <w:rFonts w:ascii="Calibri" w:hAnsi="Calibri" w:cstheme="minorBidi"/>
          <w:b/>
          <w:iCs/>
          <w:sz w:val="22"/>
          <w:u w:val="single"/>
        </w:rPr>
        <w:t>an opportunity that must be seized</w:t>
      </w:r>
      <w:r w:rsidRPr="005C6345">
        <w:rPr>
          <w:rFonts w:ascii="Calibri" w:hAnsi="Calibri" w:cstheme="minorBidi"/>
        </w:rPr>
        <w:t xml:space="preserve">. Similarly, </w:t>
      </w:r>
      <w:r w:rsidRPr="005C6345">
        <w:rPr>
          <w:rFonts w:ascii="Calibri" w:hAnsi="Calibri" w:cstheme="minorBidi"/>
          <w:sz w:val="22"/>
          <w:u w:val="single"/>
        </w:rPr>
        <w:t xml:space="preserve">insofar as the sovereign state of </w:t>
      </w:r>
      <w:proofErr w:type="spellStart"/>
      <w:r w:rsidRPr="005C6345">
        <w:rPr>
          <w:rFonts w:ascii="Calibri" w:hAnsi="Calibri" w:cstheme="minorBidi"/>
          <w:sz w:val="22"/>
          <w:u w:val="single"/>
        </w:rPr>
        <w:t>excep</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tion</w:t>
      </w:r>
      <w:proofErr w:type="spellEnd"/>
      <w:r w:rsidRPr="005C6345">
        <w:rPr>
          <w:rFonts w:ascii="Calibri" w:hAnsi="Calibri" w:cstheme="minorBidi"/>
          <w:sz w:val="22"/>
          <w:u w:val="single"/>
        </w:rPr>
        <w:t xml:space="preserve"> and the </w:t>
      </w:r>
      <w:proofErr w:type="spellStart"/>
      <w:r w:rsidRPr="005C6345">
        <w:rPr>
          <w:rFonts w:ascii="Calibri" w:hAnsi="Calibri" w:cstheme="minorBidi"/>
          <w:sz w:val="22"/>
          <w:u w:val="single"/>
        </w:rPr>
        <w:t>absolutization</w:t>
      </w:r>
      <w:proofErr w:type="spellEnd"/>
      <w:r w:rsidRPr="005C6345">
        <w:rPr>
          <w:rFonts w:ascii="Calibri" w:hAnsi="Calibri" w:cstheme="minorBidi"/>
          <w:sz w:val="22"/>
          <w:u w:val="single"/>
        </w:rPr>
        <w:t xml:space="preserve"> of exchange-value completely empty out any content of </w:t>
      </w:r>
      <w:proofErr w:type="spellStart"/>
      <w:r w:rsidRPr="005C6345">
        <w:rPr>
          <w:rFonts w:ascii="Calibri" w:hAnsi="Calibri" w:cstheme="minorBidi"/>
          <w:sz w:val="22"/>
          <w:u w:val="single"/>
        </w:rPr>
        <w:t>pos</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itive</w:t>
      </w:r>
      <w:proofErr w:type="spellEnd"/>
      <w:r w:rsidRPr="005C6345">
        <w:rPr>
          <w:rFonts w:ascii="Calibri" w:hAnsi="Calibri" w:cstheme="minorBidi"/>
          <w:sz w:val="22"/>
          <w:u w:val="single"/>
        </w:rPr>
        <w:t xml:space="preserve"> forms-of-life, the contemporary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apparatus </w:t>
      </w:r>
      <w:r w:rsidRPr="005C6345">
        <w:rPr>
          <w:rFonts w:ascii="Calibri" w:hAnsi="Calibri" w:cstheme="minorBidi"/>
          <w:b/>
          <w:iCs/>
          <w:sz w:val="22"/>
          <w:u w:val="single"/>
        </w:rPr>
        <w:t>prepares its self-destruction</w:t>
      </w:r>
      <w:r w:rsidRPr="005C6345">
        <w:rPr>
          <w:rFonts w:ascii="Calibri" w:hAnsi="Calibri" w:cstheme="minorBidi"/>
          <w:sz w:val="22"/>
          <w:u w:val="single"/>
        </w:rPr>
        <w:t xml:space="preserve"> by fully </w:t>
      </w:r>
      <w:r w:rsidRPr="005C6345">
        <w:rPr>
          <w:rFonts w:ascii="Calibri" w:hAnsi="Calibri" w:cstheme="minorBidi"/>
          <w:b/>
          <w:iCs/>
          <w:sz w:val="22"/>
          <w:u w:val="single"/>
        </w:rPr>
        <w:t>manifesting its own vacuity</w:t>
      </w:r>
      <w:r w:rsidRPr="005C6345">
        <w:rPr>
          <w:rFonts w:ascii="Calibri" w:hAnsi="Calibri" w:cstheme="minorBidi"/>
          <w:sz w:val="22"/>
          <w:u w:val="single"/>
        </w:rPr>
        <w:t>.</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 xml:space="preserve">Politics is at a crossroads for structural change – we must support the global countermovement by deactivating the sovereign’s authority over law. This is the only way to avert global violence. </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Gulli</w:t>
      </w:r>
      <w:proofErr w:type="spellEnd"/>
      <w:r w:rsidRPr="005C6345">
        <w:rPr>
          <w:rFonts w:ascii="Calibri" w:hAnsi="Calibri" w:cstheme="minorBidi"/>
          <w:b/>
          <w:bCs/>
          <w:sz w:val="26"/>
        </w:rPr>
        <w:t xml:space="preserve"> 13.</w:t>
      </w:r>
      <w:r w:rsidRPr="005C6345">
        <w:rPr>
          <w:rFonts w:ascii="Calibri" w:hAnsi="Calibri" w:cstheme="minorBidi"/>
          <w:sz w:val="22"/>
        </w:rPr>
        <w:t xml:space="preserve">  Bruno </w:t>
      </w:r>
      <w:proofErr w:type="spellStart"/>
      <w:r w:rsidRPr="005C6345">
        <w:rPr>
          <w:rFonts w:ascii="Calibri" w:hAnsi="Calibri" w:cstheme="minorBidi"/>
          <w:sz w:val="22"/>
        </w:rPr>
        <w:t>Gulli</w:t>
      </w:r>
      <w:proofErr w:type="spellEnd"/>
      <w:r w:rsidRPr="005C6345">
        <w:rPr>
          <w:rFonts w:ascii="Calibri" w:hAnsi="Calibri" w:cstheme="minorBidi"/>
          <w:sz w:val="22"/>
        </w:rPr>
        <w:t xml:space="preserve">, professor of history, philosophy, and political science at Kingsborough College in New York, “For the critique of sovereignty and violence,” </w:t>
      </w:r>
      <w:hyperlink r:id="rId15" w:history="1">
        <w:r w:rsidRPr="005C6345">
          <w:rPr>
            <w:rFonts w:ascii="Calibri" w:hAnsi="Calibri" w:cstheme="minorBidi"/>
            <w:sz w:val="22"/>
          </w:rPr>
          <w:t>http://academia.edu/2527260/For_the_Critique_of_Sovereignty_and_Violence</w:t>
        </w:r>
      </w:hyperlink>
      <w:r w:rsidRPr="005C6345">
        <w:rPr>
          <w:rFonts w:ascii="Calibri" w:hAnsi="Calibri" w:cstheme="minorBidi"/>
          <w:sz w:val="22"/>
        </w:rPr>
        <w:t>, pg. 1</w:t>
      </w: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spacing w:after="160" w:line="259" w:lineRule="auto"/>
        <w:rPr>
          <w:rFonts w:ascii="Calibri" w:hAnsi="Calibri" w:cstheme="minorBidi"/>
          <w:sz w:val="22"/>
          <w:u w:val="single"/>
        </w:rPr>
      </w:pPr>
      <w:r w:rsidRPr="005C6345">
        <w:rPr>
          <w:rFonts w:ascii="Calibri" w:hAnsi="Calibri" w:cstheme="minorBidi"/>
          <w:sz w:val="22"/>
          <w:u w:val="single"/>
        </w:rPr>
        <w:t>We live in an unprecedented time of crisis</w:t>
      </w:r>
      <w:r w:rsidRPr="005C6345">
        <w:rPr>
          <w:rFonts w:ascii="Calibri" w:hAnsi="Calibri" w:cstheme="minorBidi"/>
        </w:rPr>
        <w:t xml:space="preserve">. </w:t>
      </w:r>
      <w:r w:rsidRPr="005C6345">
        <w:rPr>
          <w:rFonts w:ascii="Calibri" w:hAnsi="Calibri" w:cstheme="minorBidi"/>
          <w:sz w:val="22"/>
          <w:u w:val="single"/>
        </w:rPr>
        <w:t>The violence that characterized the twentieth century</w:t>
      </w:r>
      <w:r w:rsidRPr="005C6345">
        <w:rPr>
          <w:rFonts w:ascii="Calibri" w:hAnsi="Calibri" w:cstheme="minorBidi"/>
        </w:rPr>
        <w:t xml:space="preserve">, and virtually all known human history before that, </w:t>
      </w:r>
      <w:r w:rsidRPr="005C6345">
        <w:rPr>
          <w:rFonts w:ascii="Calibri" w:hAnsi="Calibri" w:cstheme="minorBidi"/>
          <w:sz w:val="22"/>
          <w:u w:val="single"/>
        </w:rPr>
        <w:t>seems to have entered the twenty-first century with exceptional force and singularity</w:t>
      </w:r>
      <w:r w:rsidRPr="005C6345">
        <w:rPr>
          <w:rFonts w:ascii="Calibri" w:hAnsi="Calibri" w:cstheme="minorBidi"/>
        </w:rPr>
        <w:t xml:space="preserve">. True, this century opened with the terrible events of September 11. However, </w:t>
      </w:r>
      <w:r w:rsidRPr="005C6345">
        <w:rPr>
          <w:rFonts w:ascii="Calibri" w:hAnsi="Calibri" w:cstheme="minorBidi"/>
          <w:sz w:val="22"/>
          <w:u w:val="single"/>
        </w:rPr>
        <w:t>September 11 is not the beginning of history</w:t>
      </w:r>
      <w:r w:rsidRPr="005C6345">
        <w:rPr>
          <w:rFonts w:ascii="Calibri" w:hAnsi="Calibri" w:cstheme="minorBidi"/>
        </w:rPr>
        <w:t xml:space="preserve">. Nor are the histories of more forgotten places and people, the events that shape those histories, less terrible and violent – though they may often be less spectacular. </w:t>
      </w:r>
      <w:r w:rsidRPr="005C6345">
        <w:rPr>
          <w:rFonts w:ascii="Calibri" w:hAnsi="Calibri" w:cstheme="minorBidi"/>
          <w:sz w:val="22"/>
          <w:u w:val="single"/>
        </w:rPr>
        <w:t xml:space="preserve">The singularity of this violence, this paradigm of terror, does not even simply lie in its </w:t>
      </w:r>
      <w:proofErr w:type="spellStart"/>
      <w:r w:rsidRPr="005C6345">
        <w:rPr>
          <w:rFonts w:ascii="Calibri" w:hAnsi="Calibri" w:cstheme="minorBidi"/>
          <w:sz w:val="22"/>
          <w:u w:val="single"/>
        </w:rPr>
        <w:t>globality</w:t>
      </w:r>
      <w:proofErr w:type="spellEnd"/>
      <w:r w:rsidRPr="005C6345">
        <w:rPr>
          <w:rFonts w:ascii="Calibri" w:hAnsi="Calibri" w:cstheme="minorBidi"/>
        </w:rPr>
        <w:t xml:space="preserve">, for that is something that our century shares with the whole history of capitalism and empire, of which it is a part. </w:t>
      </w:r>
      <w:r w:rsidRPr="005C6345">
        <w:rPr>
          <w:rFonts w:ascii="Calibri" w:hAnsi="Calibri" w:cstheme="minorBidi"/>
          <w:sz w:val="22"/>
          <w:u w:val="single"/>
        </w:rPr>
        <w:t xml:space="preserve">Rather, it must be seen in the fact that </w:t>
      </w:r>
      <w:r w:rsidRPr="005C6345">
        <w:rPr>
          <w:rFonts w:ascii="Calibri" w:hAnsi="Calibri" w:cstheme="minorBidi"/>
          <w:b/>
          <w:iCs/>
          <w:sz w:val="22"/>
          <w:u w:val="single"/>
        </w:rPr>
        <w:t>terror as a global phenomenon</w:t>
      </w:r>
      <w:r w:rsidRPr="005C6345">
        <w:rPr>
          <w:rFonts w:ascii="Calibri" w:hAnsi="Calibri" w:cstheme="minorBidi"/>
          <w:sz w:val="22"/>
          <w:u w:val="single"/>
        </w:rPr>
        <w:t xml:space="preserve"> has now become </w:t>
      </w:r>
      <w:r w:rsidRPr="005C6345">
        <w:rPr>
          <w:rFonts w:ascii="Calibri" w:hAnsi="Calibri" w:cstheme="minorBidi"/>
          <w:b/>
          <w:iCs/>
          <w:sz w:val="22"/>
          <w:u w:val="single"/>
        </w:rPr>
        <w:t>self-conscious</w:t>
      </w:r>
      <w:r w:rsidRPr="005C6345">
        <w:rPr>
          <w:rFonts w:ascii="Calibri" w:hAnsi="Calibri" w:cstheme="minorBidi"/>
        </w:rPr>
        <w:t xml:space="preserve">. Today, </w:t>
      </w:r>
      <w:r w:rsidRPr="005C6345">
        <w:rPr>
          <w:rFonts w:ascii="Calibri" w:hAnsi="Calibri" w:cstheme="minorBidi"/>
          <w:sz w:val="22"/>
          <w:u w:val="single"/>
        </w:rPr>
        <w:t xml:space="preserve">the struggle is for global dominance in a singularly new way, and war –regardless of where it happens—is also </w:t>
      </w:r>
      <w:r w:rsidRPr="005C6345">
        <w:rPr>
          <w:rFonts w:ascii="Calibri" w:hAnsi="Calibri" w:cstheme="minorBidi"/>
          <w:b/>
          <w:iCs/>
          <w:sz w:val="22"/>
          <w:u w:val="single"/>
        </w:rPr>
        <w:t>always global.</w:t>
      </w:r>
      <w:r w:rsidRPr="005C6345">
        <w:rPr>
          <w:rFonts w:ascii="Calibri" w:hAnsi="Calibri" w:cstheme="minorBidi"/>
        </w:rPr>
        <w:t xml:space="preserve"> Moreover, </w:t>
      </w:r>
      <w:r w:rsidRPr="005C6345">
        <w:rPr>
          <w:rFonts w:ascii="Calibri" w:hAnsi="Calibri" w:cstheme="minorBidi"/>
          <w:sz w:val="22"/>
          <w:u w:val="single"/>
        </w:rPr>
        <w:t>in its self-awareness, terror has become, more than it has ever been, an instrument of racism</w:t>
      </w:r>
      <w:r w:rsidRPr="005C6345">
        <w:rPr>
          <w:rFonts w:ascii="Calibri" w:hAnsi="Calibri" w:cstheme="minorBidi"/>
        </w:rPr>
        <w:t xml:space="preserve">. Indeed, </w:t>
      </w:r>
      <w:r w:rsidRPr="005C6345">
        <w:rPr>
          <w:rFonts w:ascii="Calibri" w:hAnsi="Calibri" w:cstheme="minorBidi"/>
          <w:sz w:val="22"/>
          <w:u w:val="single"/>
        </w:rPr>
        <w:t xml:space="preserve">what is new in the singularity of this violent struggle, this racist and terrifying war, is that in the usual attempt to neutralize the enemy, </w:t>
      </w:r>
      <w:r w:rsidRPr="005C6345">
        <w:rPr>
          <w:rFonts w:ascii="Calibri" w:hAnsi="Calibri" w:cstheme="minorBidi"/>
          <w:b/>
          <w:iCs/>
          <w:sz w:val="22"/>
          <w:u w:val="single"/>
        </w:rPr>
        <w:t>there is a cleansing of immense proportion going on</w:t>
      </w:r>
      <w:r w:rsidRPr="005C6345">
        <w:rPr>
          <w:rFonts w:ascii="Calibri" w:hAnsi="Calibri" w:cstheme="minorBidi"/>
        </w:rPr>
        <w:t xml:space="preserve">. To use a word which has become popular since Michel Foucault, </w:t>
      </w:r>
      <w:r w:rsidRPr="005C6345">
        <w:rPr>
          <w:rFonts w:ascii="Calibri" w:hAnsi="Calibri" w:cstheme="minorBidi"/>
          <w:sz w:val="22"/>
          <w:u w:val="single"/>
        </w:rPr>
        <w:t xml:space="preserve">it is a </w:t>
      </w:r>
      <w:proofErr w:type="spellStart"/>
      <w:r w:rsidRPr="005C6345">
        <w:rPr>
          <w:rFonts w:ascii="Calibri" w:hAnsi="Calibri" w:cstheme="minorBidi"/>
          <w:sz w:val="22"/>
          <w:u w:val="single"/>
        </w:rPr>
        <w:t>biopolitical</w:t>
      </w:r>
      <w:proofErr w:type="spellEnd"/>
      <w:r w:rsidRPr="005C6345">
        <w:rPr>
          <w:rFonts w:ascii="Calibri" w:hAnsi="Calibri" w:cstheme="minorBidi"/>
          <w:sz w:val="22"/>
          <w:u w:val="single"/>
        </w:rPr>
        <w:t xml:space="preserve"> cleansing. This is not the traditional ethnic cleansing, where one ethnic group is targeted by a state power – though that is also part of the general paradigm of racism and violence</w:t>
      </w:r>
      <w:r w:rsidRPr="005C6345">
        <w:rPr>
          <w:rFonts w:ascii="Calibri" w:hAnsi="Calibri" w:cstheme="minorBidi"/>
        </w:rPr>
        <w:t xml:space="preserve">. </w:t>
      </w:r>
      <w:r w:rsidRPr="005C6345">
        <w:rPr>
          <w:rFonts w:ascii="Calibri" w:hAnsi="Calibri" w:cstheme="minorBidi"/>
          <w:sz w:val="22"/>
          <w:u w:val="single"/>
        </w:rPr>
        <w:t xml:space="preserve">It is rather </w:t>
      </w:r>
      <w:r w:rsidRPr="005C6345">
        <w:rPr>
          <w:rFonts w:ascii="Calibri" w:hAnsi="Calibri" w:cstheme="minorBidi"/>
          <w:b/>
          <w:iCs/>
          <w:sz w:val="22"/>
          <w:u w:val="single"/>
        </w:rPr>
        <w:t>a global cleansing</w:t>
      </w:r>
      <w:r w:rsidRPr="005C6345">
        <w:rPr>
          <w:rFonts w:ascii="Calibri" w:hAnsi="Calibri" w:cstheme="minorBidi"/>
          <w:sz w:val="22"/>
          <w:u w:val="single"/>
        </w:rPr>
        <w:t>, where the sovereign elites, the global sovereigns in the political and financial arenas</w:t>
      </w:r>
      <w:r w:rsidRPr="005C6345">
        <w:rPr>
          <w:rFonts w:ascii="Calibri" w:hAnsi="Calibri" w:cstheme="minorBidi"/>
        </w:rPr>
        <w:t xml:space="preserve"> (capital and </w:t>
      </w:r>
      <w:r w:rsidRPr="005C6345">
        <w:rPr>
          <w:rFonts w:ascii="Calibri" w:hAnsi="Calibri" w:cstheme="minorBidi"/>
        </w:rPr>
        <w:lastRenderedPageBreak/>
        <w:t xml:space="preserve">the political institutions), in all kinds of ways </w:t>
      </w:r>
      <w:r w:rsidRPr="005C6345">
        <w:rPr>
          <w:rFonts w:ascii="Calibri" w:hAnsi="Calibri" w:cstheme="minorBidi"/>
          <w:sz w:val="22"/>
          <w:u w:val="single"/>
        </w:rPr>
        <w:t>target those who do not belong with them on account of their race, class, gender, and so on</w:t>
      </w:r>
      <w:r w:rsidRPr="005C6345">
        <w:rPr>
          <w:rFonts w:ascii="Calibri" w:hAnsi="Calibri" w:cstheme="minorBidi"/>
        </w:rPr>
        <w:t xml:space="preserve">, but above all, </w:t>
      </w:r>
      <w:r w:rsidRPr="005C6345">
        <w:rPr>
          <w:rFonts w:ascii="Calibri" w:hAnsi="Calibri" w:cstheme="minorBidi"/>
          <w:b/>
          <w:iCs/>
          <w:sz w:val="22"/>
          <w:u w:val="single"/>
        </w:rPr>
        <w:t>on account of their way of life and way of thinking</w:t>
      </w:r>
      <w:r w:rsidRPr="005C6345">
        <w:rPr>
          <w:rFonts w:ascii="Calibri" w:hAnsi="Calibri" w:cstheme="minorBidi"/>
        </w:rPr>
        <w:t xml:space="preserve">. </w:t>
      </w:r>
      <w:r w:rsidRPr="005C6345">
        <w:rPr>
          <w:rFonts w:ascii="Calibri" w:hAnsi="Calibri" w:cstheme="minorBidi"/>
          <w:sz w:val="22"/>
          <w:u w:val="single"/>
        </w:rPr>
        <w:t xml:space="preserve">These are the multitudes of people who, for one reason or the other, are </w:t>
      </w:r>
      <w:r w:rsidRPr="005C6345">
        <w:rPr>
          <w:rFonts w:ascii="Calibri" w:hAnsi="Calibri" w:cstheme="minorBidi"/>
          <w:b/>
          <w:iCs/>
          <w:sz w:val="22"/>
          <w:u w:val="single"/>
        </w:rPr>
        <w:t>liable for scrutiny and surveillance, extortion</w:t>
      </w:r>
      <w:r w:rsidRPr="005C6345">
        <w:rPr>
          <w:rFonts w:ascii="Calibri" w:hAnsi="Calibri" w:cstheme="minorBidi"/>
        </w:rPr>
        <w:t xml:space="preserve"> (typically, in the form of over- taxation and fines) and </w:t>
      </w:r>
      <w:r w:rsidRPr="005C6345">
        <w:rPr>
          <w:rFonts w:ascii="Calibri" w:hAnsi="Calibri" w:cstheme="minorBidi"/>
          <w:b/>
          <w:iCs/>
          <w:sz w:val="22"/>
          <w:u w:val="single"/>
        </w:rPr>
        <w:t>arrest, brutality, torture, and violent death</w:t>
      </w:r>
      <w:r w:rsidRPr="005C6345">
        <w:rPr>
          <w:rFonts w:ascii="Calibri" w:hAnsi="Calibri" w:cstheme="minorBidi"/>
        </w:rPr>
        <w:t xml:space="preserve">. </w:t>
      </w:r>
      <w:r w:rsidRPr="005C6345">
        <w:rPr>
          <w:rFonts w:ascii="Calibri" w:hAnsi="Calibri" w:cstheme="minorBidi"/>
          <w:sz w:val="22"/>
          <w:u w:val="single"/>
        </w:rPr>
        <w:t>The sovereigns target anyone who</w:t>
      </w:r>
      <w:r w:rsidRPr="005C6345">
        <w:rPr>
          <w:rFonts w:ascii="Calibri" w:hAnsi="Calibri" w:cstheme="minorBidi"/>
        </w:rPr>
        <w:t xml:space="preserve">, as Giorgio </w:t>
      </w:r>
      <w:proofErr w:type="spellStart"/>
      <w:r w:rsidRPr="005C6345">
        <w:rPr>
          <w:rFonts w:ascii="Calibri" w:hAnsi="Calibri" w:cstheme="minorBidi"/>
        </w:rPr>
        <w:t>Agamben</w:t>
      </w:r>
      <w:proofErr w:type="spellEnd"/>
      <w:r w:rsidRPr="005C6345">
        <w:rPr>
          <w:rFonts w:ascii="Calibri" w:hAnsi="Calibri" w:cstheme="minorBidi"/>
        </w:rPr>
        <w:t xml:space="preserve"> (1998) shows with the figure of homo </w:t>
      </w:r>
      <w:proofErr w:type="spellStart"/>
      <w:r w:rsidRPr="005C6345">
        <w:rPr>
          <w:rFonts w:ascii="Calibri" w:hAnsi="Calibri" w:cstheme="minorBidi"/>
        </w:rPr>
        <w:t>sacer</w:t>
      </w:r>
      <w:proofErr w:type="spellEnd"/>
      <w:r w:rsidRPr="005C6345">
        <w:rPr>
          <w:rFonts w:ascii="Calibri" w:hAnsi="Calibri" w:cstheme="minorBidi"/>
        </w:rPr>
        <w:t xml:space="preserve">, </w:t>
      </w:r>
      <w:r w:rsidRPr="005C6345">
        <w:rPr>
          <w:rFonts w:ascii="Calibri" w:hAnsi="Calibri" w:cstheme="minorBidi"/>
          <w:b/>
          <w:iCs/>
          <w:sz w:val="22"/>
          <w:u w:val="single"/>
        </w:rPr>
        <w:t>can be killed without being sacrificed</w:t>
      </w:r>
      <w:r w:rsidRPr="005C6345">
        <w:rPr>
          <w:rFonts w:ascii="Calibri" w:hAnsi="Calibri" w:cstheme="minorBidi"/>
        </w:rPr>
        <w:t xml:space="preserve"> – anyone who can be reduced to the paradoxical and ultimately impossible condition of bare life, whose only horizon is death itself. In this sense, the </w:t>
      </w:r>
      <w:proofErr w:type="spellStart"/>
      <w:r w:rsidRPr="005C6345">
        <w:rPr>
          <w:rFonts w:ascii="Calibri" w:hAnsi="Calibri" w:cstheme="minorBidi"/>
        </w:rPr>
        <w:t>biopolitical</w:t>
      </w:r>
      <w:proofErr w:type="spellEnd"/>
      <w:r w:rsidRPr="005C6345">
        <w:rPr>
          <w:rFonts w:ascii="Calibri" w:hAnsi="Calibri" w:cstheme="minorBidi"/>
        </w:rPr>
        <w:t xml:space="preserve"> cleansing is also immediately a </w:t>
      </w:r>
      <w:proofErr w:type="spellStart"/>
      <w:r w:rsidRPr="005C6345">
        <w:rPr>
          <w:rFonts w:ascii="Calibri" w:hAnsi="Calibri" w:cstheme="minorBidi"/>
        </w:rPr>
        <w:t>thanatopolitical</w:t>
      </w:r>
      <w:proofErr w:type="spellEnd"/>
      <w:r w:rsidRPr="005C6345">
        <w:rPr>
          <w:rFonts w:ascii="Calibri" w:hAnsi="Calibri" w:cstheme="minorBidi"/>
        </w:rPr>
        <w:t xml:space="preserve"> instrument. </w:t>
      </w:r>
      <w:r w:rsidRPr="005C6345">
        <w:rPr>
          <w:rFonts w:ascii="Calibri" w:hAnsi="Calibri" w:cstheme="minorBidi"/>
          <w:sz w:val="22"/>
          <w:u w:val="single"/>
        </w:rPr>
        <w:t>The</w:t>
      </w:r>
      <w:r w:rsidRPr="005C6345">
        <w:rPr>
          <w:rFonts w:ascii="Calibri" w:hAnsi="Calibri" w:cstheme="minorBidi"/>
        </w:rPr>
        <w:t xml:space="preserve"> </w:t>
      </w:r>
      <w:proofErr w:type="spellStart"/>
      <w:r w:rsidRPr="005C6345">
        <w:rPr>
          <w:rFonts w:ascii="Calibri" w:hAnsi="Calibri" w:cstheme="minorBidi"/>
        </w:rPr>
        <w:t>biopolitical</w:t>
      </w:r>
      <w:proofErr w:type="spellEnd"/>
      <w:r w:rsidRPr="005C6345">
        <w:rPr>
          <w:rFonts w:ascii="Calibri" w:hAnsi="Calibri" w:cstheme="minorBidi"/>
        </w:rPr>
        <w:t xml:space="preserve"> </w:t>
      </w:r>
      <w:r w:rsidRPr="005C6345">
        <w:rPr>
          <w:rFonts w:ascii="Calibri" w:hAnsi="Calibri" w:cstheme="minorBidi"/>
          <w:sz w:val="22"/>
          <w:u w:val="single"/>
        </w:rPr>
        <w:t>struggle for dominance is a fight to the death</w:t>
      </w:r>
      <w:r w:rsidRPr="005C6345">
        <w:rPr>
          <w:rFonts w:ascii="Calibri" w:hAnsi="Calibri" w:cstheme="minorBidi"/>
        </w:rPr>
        <w:t xml:space="preserve">. </w:t>
      </w:r>
      <w:r w:rsidRPr="005C6345">
        <w:rPr>
          <w:rFonts w:ascii="Calibri" w:hAnsi="Calibri" w:cstheme="minorBidi"/>
          <w:sz w:val="22"/>
          <w:u w:val="single"/>
        </w:rPr>
        <w:t>Those who</w:t>
      </w:r>
      <w:r w:rsidRPr="005C6345">
        <w:rPr>
          <w:rFonts w:ascii="Calibri" w:hAnsi="Calibri" w:cstheme="minorBidi"/>
        </w:rPr>
        <w:t xml:space="preserve"> wage the struggle to begin with, those who </w:t>
      </w:r>
      <w:r w:rsidRPr="005C6345">
        <w:rPr>
          <w:rFonts w:ascii="Calibri" w:hAnsi="Calibri" w:cstheme="minorBidi"/>
          <w:sz w:val="22"/>
          <w:u w:val="single"/>
        </w:rPr>
        <w:t>want to dominate, will not rest until they have prevailed</w:t>
      </w:r>
      <w:r w:rsidRPr="005C6345">
        <w:rPr>
          <w:rFonts w:ascii="Calibri" w:hAnsi="Calibri" w:cstheme="minorBidi"/>
        </w:rPr>
        <w:t xml:space="preserve">. </w:t>
      </w:r>
      <w:r w:rsidRPr="005C6345">
        <w:rPr>
          <w:rFonts w:ascii="Calibri" w:hAnsi="Calibri" w:cstheme="minorBidi"/>
          <w:sz w:val="22"/>
          <w:u w:val="single"/>
        </w:rPr>
        <w:t xml:space="preserve">Their fanatical and self-serving drive is also very much </w:t>
      </w:r>
      <w:r w:rsidRPr="005C6345">
        <w:rPr>
          <w:rFonts w:ascii="Calibri" w:hAnsi="Calibri" w:cstheme="minorBidi"/>
          <w:b/>
          <w:iCs/>
          <w:sz w:val="22"/>
          <w:u w:val="single"/>
        </w:rPr>
        <w:t>the source of the crisis</w:t>
      </w:r>
      <w:r w:rsidRPr="005C6345">
        <w:rPr>
          <w:rFonts w:ascii="Calibri" w:hAnsi="Calibri" w:cstheme="minorBidi"/>
        </w:rPr>
        <w:t xml:space="preserve"> investing all others. The point of this essay is to show that </w:t>
      </w:r>
      <w:r w:rsidRPr="005C6345">
        <w:rPr>
          <w:rFonts w:ascii="Calibri" w:hAnsi="Calibri" w:cstheme="minorBidi"/>
          <w:sz w:val="22"/>
          <w:u w:val="single"/>
        </w:rPr>
        <w:t xml:space="preserve">the present crisis, which is systemic and permanent and thus something more than a mere crisis, </w:t>
      </w:r>
      <w:r w:rsidRPr="005C6345">
        <w:rPr>
          <w:rFonts w:ascii="Calibri" w:hAnsi="Calibri" w:cstheme="minorBidi"/>
          <w:b/>
          <w:iCs/>
          <w:sz w:val="22"/>
          <w:u w:val="single"/>
        </w:rPr>
        <w:t>cannot be solved</w:t>
      </w:r>
      <w:r w:rsidRPr="005C6345">
        <w:rPr>
          <w:rFonts w:ascii="Calibri" w:hAnsi="Calibri" w:cstheme="minorBidi"/>
          <w:sz w:val="22"/>
          <w:u w:val="single"/>
        </w:rPr>
        <w:t xml:space="preserve"> unless </w:t>
      </w:r>
      <w:r w:rsidRPr="005C6345">
        <w:rPr>
          <w:rFonts w:ascii="Calibri" w:hAnsi="Calibri" w:cstheme="minorBidi"/>
          <w:b/>
          <w:iCs/>
          <w:sz w:val="22"/>
          <w:u w:val="single"/>
        </w:rPr>
        <w:t>the struggle for dominance is eliminated</w:t>
      </w:r>
      <w:r w:rsidRPr="005C6345">
        <w:rPr>
          <w:rFonts w:ascii="Calibri" w:hAnsi="Calibri" w:cstheme="minorBidi"/>
        </w:rPr>
        <w:t xml:space="preserve">. </w:t>
      </w:r>
      <w:r w:rsidRPr="005C6345">
        <w:rPr>
          <w:rFonts w:ascii="Calibri" w:hAnsi="Calibri" w:cstheme="minorBidi"/>
          <w:sz w:val="22"/>
          <w:u w:val="single"/>
        </w:rPr>
        <w:t xml:space="preserve">The elimination of such struggle implies the demise of the global sovereigns, the global elites – and this will not happen without a global revolution, </w:t>
      </w:r>
      <w:r w:rsidRPr="005C6345">
        <w:rPr>
          <w:rFonts w:ascii="Calibri" w:hAnsi="Calibri" w:cstheme="minorBidi"/>
          <w:b/>
          <w:iCs/>
          <w:sz w:val="22"/>
          <w:u w:val="single"/>
        </w:rPr>
        <w:t>a “restructuring of the world”</w:t>
      </w:r>
      <w:r w:rsidRPr="005C6345">
        <w:rPr>
          <w:rFonts w:ascii="Calibri" w:hAnsi="Calibri" w:cstheme="minorBidi"/>
        </w:rPr>
        <w:t xml:space="preserve"> (Fanon 1967: 82). </w:t>
      </w:r>
      <w:r w:rsidRPr="005C6345">
        <w:rPr>
          <w:rFonts w:ascii="Calibri" w:hAnsi="Calibri" w:cstheme="minorBidi"/>
          <w:sz w:val="22"/>
          <w:u w:val="single"/>
        </w:rPr>
        <w:t xml:space="preserve">This must be a revolution </w:t>
      </w:r>
      <w:r w:rsidRPr="005C6345">
        <w:rPr>
          <w:rFonts w:ascii="Calibri" w:hAnsi="Calibri" w:cstheme="minorBidi"/>
          <w:b/>
          <w:iCs/>
          <w:sz w:val="22"/>
          <w:u w:val="single"/>
        </w:rPr>
        <w:t>against the paradigm of violence</w:t>
      </w:r>
      <w:r w:rsidRPr="005C6345">
        <w:rPr>
          <w:rFonts w:ascii="Calibri" w:hAnsi="Calibri" w:cstheme="minorBidi"/>
          <w:sz w:val="22"/>
          <w:u w:val="single"/>
        </w:rPr>
        <w:t xml:space="preserve"> and terror typical of the global sovereigns</w:t>
      </w:r>
      <w:r w:rsidRPr="005C6345">
        <w:rPr>
          <w:rFonts w:ascii="Calibri" w:hAnsi="Calibri" w:cstheme="minorBidi"/>
        </w:rPr>
        <w:t xml:space="preserve">. </w:t>
      </w:r>
      <w:r w:rsidRPr="005C6345">
        <w:rPr>
          <w:rFonts w:ascii="Calibri" w:hAnsi="Calibri" w:cstheme="minorBidi"/>
          <w:sz w:val="22"/>
          <w:u w:val="single"/>
        </w:rPr>
        <w:t>It is not a movement that uses violence and terror</w:t>
      </w:r>
      <w:r w:rsidRPr="005C6345">
        <w:rPr>
          <w:rFonts w:ascii="Calibri" w:hAnsi="Calibri" w:cstheme="minorBidi"/>
        </w:rPr>
        <w:t xml:space="preserve">, </w:t>
      </w:r>
      <w:r w:rsidRPr="005C6345">
        <w:rPr>
          <w:rFonts w:ascii="Calibri" w:hAnsi="Calibri" w:cstheme="minorBidi"/>
          <w:sz w:val="22"/>
          <w:u w:val="single"/>
        </w:rPr>
        <w:t>but</w:t>
      </w:r>
      <w:r w:rsidRPr="005C6345">
        <w:rPr>
          <w:rFonts w:ascii="Calibri" w:hAnsi="Calibri" w:cstheme="minorBidi"/>
        </w:rPr>
        <w:t xml:space="preserve"> rather </w:t>
      </w:r>
      <w:r w:rsidRPr="005C6345">
        <w:rPr>
          <w:rFonts w:ascii="Calibri" w:hAnsi="Calibri" w:cstheme="minorBidi"/>
          <w:sz w:val="22"/>
          <w:u w:val="single"/>
        </w:rPr>
        <w:t>one that counters the primordial terror and violence of the sovereign</w:t>
      </w:r>
      <w:r w:rsidRPr="005C6345">
        <w:rPr>
          <w:rFonts w:ascii="Calibri" w:hAnsi="Calibri" w:cstheme="minorBidi"/>
        </w:rPr>
        <w:t xml:space="preserve"> elites </w:t>
      </w:r>
      <w:r w:rsidRPr="005C6345">
        <w:rPr>
          <w:rFonts w:ascii="Calibri" w:hAnsi="Calibri" w:cstheme="minorBidi"/>
          <w:sz w:val="22"/>
          <w:u w:val="single"/>
        </w:rPr>
        <w:t xml:space="preserve">by </w:t>
      </w:r>
      <w:r w:rsidRPr="005C6345">
        <w:rPr>
          <w:rFonts w:ascii="Calibri" w:hAnsi="Calibri" w:cstheme="minorBidi"/>
          <w:b/>
          <w:iCs/>
          <w:sz w:val="22"/>
          <w:u w:val="single"/>
        </w:rPr>
        <w:t>living up to the vision of a new world</w:t>
      </w:r>
      <w:r w:rsidRPr="005C6345">
        <w:rPr>
          <w:rFonts w:ascii="Calibri" w:hAnsi="Calibri" w:cstheme="minorBidi"/>
          <w:sz w:val="22"/>
          <w:u w:val="single"/>
        </w:rPr>
        <w:t xml:space="preserve"> already worked out and cherished by multitudes of people</w:t>
      </w:r>
      <w:r w:rsidRPr="005C6345">
        <w:rPr>
          <w:rFonts w:ascii="Calibri" w:hAnsi="Calibri" w:cstheme="minorBidi"/>
        </w:rPr>
        <w:t xml:space="preserve">. </w:t>
      </w:r>
      <w:r w:rsidRPr="005C6345">
        <w:rPr>
          <w:rFonts w:ascii="Calibri" w:hAnsi="Calibri" w:cstheme="minorBidi"/>
          <w:sz w:val="22"/>
          <w:u w:val="single"/>
        </w:rPr>
        <w:t xml:space="preserve">This is the nature of </w:t>
      </w:r>
      <w:r w:rsidRPr="005C6345">
        <w:rPr>
          <w:rFonts w:ascii="Calibri" w:hAnsi="Calibri" w:cstheme="minorBidi"/>
          <w:b/>
          <w:iCs/>
          <w:sz w:val="22"/>
          <w:u w:val="single"/>
        </w:rPr>
        <w:t>counter-violence</w:t>
      </w:r>
      <w:r w:rsidRPr="005C6345">
        <w:rPr>
          <w:rFonts w:ascii="Calibri" w:hAnsi="Calibri" w:cstheme="minorBidi"/>
          <w:sz w:val="22"/>
          <w:u w:val="single"/>
        </w:rPr>
        <w:t xml:space="preserve">: not to use violence in one’s own turn, but </w:t>
      </w:r>
      <w:r w:rsidRPr="005C6345">
        <w:rPr>
          <w:rFonts w:ascii="Calibri" w:hAnsi="Calibri" w:cstheme="minorBidi"/>
          <w:b/>
          <w:iCs/>
          <w:sz w:val="22"/>
          <w:u w:val="single"/>
        </w:rPr>
        <w:t>to deactivate and destroy its mechanism</w:t>
      </w:r>
      <w:r w:rsidRPr="005C6345">
        <w:rPr>
          <w:rFonts w:ascii="Calibri" w:hAnsi="Calibri" w:cstheme="minorBidi"/>
        </w:rPr>
        <w:t xml:space="preserve">. At the beginning of the modern era, </w:t>
      </w:r>
      <w:proofErr w:type="spellStart"/>
      <w:r w:rsidRPr="005C6345">
        <w:rPr>
          <w:rFonts w:ascii="Calibri" w:hAnsi="Calibri" w:cstheme="minorBidi"/>
        </w:rPr>
        <w:t>Niccolò</w:t>
      </w:r>
      <w:proofErr w:type="spellEnd"/>
      <w:r w:rsidRPr="005C6345">
        <w:rPr>
          <w:rFonts w:ascii="Calibri" w:hAnsi="Calibri" w:cstheme="minorBidi"/>
        </w:rPr>
        <w:t xml:space="preserve"> Machiavelli saw the main distinction is society in terms of dominance, the will to dominate, or the lack thereof. </w:t>
      </w:r>
      <w:r w:rsidRPr="005C6345">
        <w:rPr>
          <w:rFonts w:ascii="Calibri" w:hAnsi="Calibri" w:cstheme="minorBidi"/>
          <w:b/>
          <w:iCs/>
          <w:sz w:val="22"/>
          <w:u w:val="single"/>
        </w:rPr>
        <w:t>Freedom</w:t>
      </w:r>
      <w:r w:rsidRPr="005C6345">
        <w:rPr>
          <w:rFonts w:ascii="Calibri" w:hAnsi="Calibri" w:cstheme="minorBidi"/>
        </w:rPr>
        <w:t xml:space="preserve">, Machiavelli says, </w:t>
      </w:r>
      <w:r w:rsidRPr="005C6345">
        <w:rPr>
          <w:rFonts w:ascii="Calibri" w:hAnsi="Calibri" w:cstheme="minorBidi"/>
          <w:sz w:val="22"/>
          <w:u w:val="single"/>
        </w:rPr>
        <w:t xml:space="preserve">is obviously on the side of those who reject the paradigm of domination: </w:t>
      </w:r>
      <w:r w:rsidRPr="005C6345">
        <w:rPr>
          <w:rFonts w:ascii="Calibri" w:hAnsi="Calibri" w:cstheme="minorBidi"/>
        </w:rPr>
        <w:t>[A]</w:t>
      </w:r>
      <w:proofErr w:type="spellStart"/>
      <w:r w:rsidRPr="005C6345">
        <w:rPr>
          <w:rFonts w:ascii="Calibri" w:hAnsi="Calibri" w:cstheme="minorBidi"/>
        </w:rPr>
        <w:t>nd</w:t>
      </w:r>
      <w:proofErr w:type="spellEnd"/>
      <w:r w:rsidRPr="005C6345">
        <w:rPr>
          <w:rFonts w:ascii="Calibri" w:hAnsi="Calibri" w:cstheme="minorBidi"/>
        </w:rPr>
        <w:t xml:space="preserve"> doubtless, if we consider the objects of the nobles and of the people, we must see that the first have a great desire to dominate, whilst the latter have only the wish not to be dominated, and consequently a greater desire to live in the enjoyment of liberty (Discourses, I, V). Who can resist applying this amazing insight to the many situations of resistance and revolt that have been happening in the world for the last two years? </w:t>
      </w:r>
      <w:r w:rsidRPr="005C6345">
        <w:rPr>
          <w:rFonts w:ascii="Calibri" w:hAnsi="Calibri" w:cstheme="minorBidi"/>
          <w:sz w:val="22"/>
          <w:u w:val="single"/>
        </w:rPr>
        <w:t xml:space="preserve">From </w:t>
      </w:r>
      <w:proofErr w:type="spellStart"/>
      <w:r w:rsidRPr="005C6345">
        <w:rPr>
          <w:rFonts w:ascii="Calibri" w:hAnsi="Calibri" w:cstheme="minorBidi"/>
          <w:sz w:val="22"/>
          <w:u w:val="single"/>
        </w:rPr>
        <w:t>Tahrir</w:t>
      </w:r>
      <w:proofErr w:type="spellEnd"/>
      <w:r w:rsidRPr="005C6345">
        <w:rPr>
          <w:rFonts w:ascii="Calibri" w:hAnsi="Calibri" w:cstheme="minorBidi"/>
          <w:sz w:val="22"/>
          <w:u w:val="single"/>
        </w:rPr>
        <w:t xml:space="preserve"> Square to Bahrain, from </w:t>
      </w:r>
      <w:proofErr w:type="spellStart"/>
      <w:r w:rsidRPr="005C6345">
        <w:rPr>
          <w:rFonts w:ascii="Calibri" w:hAnsi="Calibri" w:cstheme="minorBidi"/>
          <w:sz w:val="22"/>
          <w:u w:val="single"/>
        </w:rPr>
        <w:t>Syntagma</w:t>
      </w:r>
      <w:proofErr w:type="spellEnd"/>
      <w:r w:rsidRPr="005C6345">
        <w:rPr>
          <w:rFonts w:ascii="Calibri" w:hAnsi="Calibri" w:cstheme="minorBidi"/>
          <w:sz w:val="22"/>
          <w:u w:val="single"/>
        </w:rPr>
        <w:t xml:space="preserve"> Square and Plaza Mayor to the streets of New York and Oakland, ‘</w:t>
      </w:r>
      <w:r w:rsidRPr="005C6345">
        <w:rPr>
          <w:rFonts w:ascii="Calibri" w:hAnsi="Calibri" w:cstheme="minorBidi"/>
          <w:b/>
          <w:iCs/>
          <w:sz w:val="22"/>
          <w:u w:val="single"/>
        </w:rPr>
        <w:t>the people’ speak with one voice against ‘the nobles</w:t>
      </w:r>
      <w:r w:rsidRPr="005C6345">
        <w:rPr>
          <w:rFonts w:ascii="Calibri" w:hAnsi="Calibri" w:cstheme="minorBidi"/>
          <w:sz w:val="22"/>
          <w:u w:val="single"/>
        </w:rPr>
        <w:t>;</w:t>
      </w:r>
      <w:r w:rsidRPr="005C6345">
        <w:rPr>
          <w:rFonts w:ascii="Calibri" w:hAnsi="Calibri" w:cstheme="minorBidi"/>
        </w:rPr>
        <w:t xml:space="preserve">’ </w:t>
      </w:r>
      <w:r w:rsidRPr="005C6345">
        <w:rPr>
          <w:rFonts w:ascii="Calibri" w:hAnsi="Calibri" w:cstheme="minorBidi"/>
          <w:sz w:val="22"/>
          <w:u w:val="single"/>
        </w:rPr>
        <w:t>the 99% all face the same enemy: the same 1%; courage and freedom face the same police and military machine of cowardice and deceit, brutality and repression</w:t>
      </w:r>
      <w:r w:rsidRPr="005C6345">
        <w:rPr>
          <w:rFonts w:ascii="Calibri" w:hAnsi="Calibri" w:cstheme="minorBidi"/>
        </w:rPr>
        <w:t xml:space="preserve">. </w:t>
      </w:r>
      <w:r w:rsidRPr="005C6345">
        <w:rPr>
          <w:rFonts w:ascii="Calibri" w:hAnsi="Calibri" w:cstheme="minorBidi"/>
          <w:sz w:val="22"/>
          <w:u w:val="single"/>
        </w:rPr>
        <w:t>Those who do not want to be dominated</w:t>
      </w:r>
      <w:r w:rsidRPr="005C6345">
        <w:rPr>
          <w:rFonts w:ascii="Calibri" w:hAnsi="Calibri" w:cstheme="minorBidi"/>
        </w:rPr>
        <w:t xml:space="preserve">, and do not need to be governed, </w:t>
      </w:r>
      <w:r w:rsidRPr="005C6345">
        <w:rPr>
          <w:rFonts w:ascii="Calibri" w:hAnsi="Calibri" w:cstheme="minorBidi"/>
          <w:sz w:val="22"/>
          <w:u w:val="single"/>
        </w:rPr>
        <w:t xml:space="preserve">are </w:t>
      </w:r>
      <w:r w:rsidRPr="005C6345">
        <w:rPr>
          <w:rFonts w:ascii="Calibri" w:hAnsi="Calibri" w:cstheme="minorBidi"/>
          <w:b/>
          <w:iCs/>
          <w:sz w:val="22"/>
          <w:u w:val="single"/>
        </w:rPr>
        <w:t>ontologically on the terrain of freedom</w:t>
      </w:r>
      <w:r w:rsidRPr="005C6345">
        <w:rPr>
          <w:rFonts w:ascii="Calibri" w:hAnsi="Calibri" w:cstheme="minorBidi"/>
        </w:rPr>
        <w:t xml:space="preserve">, </w:t>
      </w:r>
      <w:r w:rsidRPr="005C6345">
        <w:rPr>
          <w:rFonts w:ascii="Calibri" w:hAnsi="Calibri" w:cstheme="minorBidi"/>
          <w:sz w:val="22"/>
          <w:u w:val="single"/>
        </w:rPr>
        <w:t xml:space="preserve">always-already turned toward a poetic desire for the </w:t>
      </w:r>
      <w:r w:rsidRPr="005C6345">
        <w:rPr>
          <w:rFonts w:ascii="Calibri" w:hAnsi="Calibri" w:cstheme="minorBidi"/>
          <w:b/>
          <w:iCs/>
          <w:sz w:val="22"/>
          <w:u w:val="single"/>
        </w:rPr>
        <w:t>common good</w:t>
      </w:r>
      <w:r w:rsidRPr="005C6345">
        <w:rPr>
          <w:rFonts w:ascii="Calibri" w:hAnsi="Calibri" w:cstheme="minorBidi"/>
          <w:sz w:val="22"/>
          <w:u w:val="single"/>
        </w:rPr>
        <w:t xml:space="preserve">, the </w:t>
      </w:r>
      <w:r w:rsidRPr="005C6345">
        <w:rPr>
          <w:rFonts w:ascii="Calibri" w:hAnsi="Calibri" w:cstheme="minorBidi"/>
          <w:b/>
          <w:iCs/>
          <w:sz w:val="22"/>
          <w:u w:val="single"/>
        </w:rPr>
        <w:t>ethics of a just world</w:t>
      </w:r>
      <w:r w:rsidRPr="005C6345">
        <w:rPr>
          <w:rFonts w:ascii="Calibri" w:hAnsi="Calibri" w:cstheme="minorBidi"/>
        </w:rPr>
        <w:t xml:space="preserve">. The point here is not to distinguish between good and evil, but rather to understand the twofold nature of power – as domination or as care. The </w:t>
      </w:r>
      <w:proofErr w:type="spellStart"/>
      <w:r w:rsidRPr="005C6345">
        <w:rPr>
          <w:rFonts w:ascii="Calibri" w:hAnsi="Calibri" w:cstheme="minorBidi"/>
        </w:rPr>
        <w:t>biopolitical</w:t>
      </w:r>
      <w:proofErr w:type="spellEnd"/>
      <w:r w:rsidRPr="005C6345">
        <w:rPr>
          <w:rFonts w:ascii="Calibri" w:hAnsi="Calibri" w:cstheme="minorBidi"/>
        </w:rPr>
        <w:t xml:space="preserve"> (and </w:t>
      </w:r>
      <w:proofErr w:type="spellStart"/>
      <w:r w:rsidRPr="005C6345">
        <w:rPr>
          <w:rFonts w:ascii="Calibri" w:hAnsi="Calibri" w:cstheme="minorBidi"/>
        </w:rPr>
        <w:t>thanatopolitical</w:t>
      </w:r>
      <w:proofErr w:type="spellEnd"/>
      <w:r w:rsidRPr="005C6345">
        <w:rPr>
          <w:rFonts w:ascii="Calibri" w:hAnsi="Calibri" w:cstheme="minorBidi"/>
        </w:rPr>
        <w:t xml:space="preserve">) struggle for dominance is unilateral, for there is only one side that wants to dominate. </w:t>
      </w:r>
      <w:r w:rsidRPr="005C6345">
        <w:rPr>
          <w:rFonts w:ascii="Calibri" w:hAnsi="Calibri" w:cstheme="minorBidi"/>
          <w:sz w:val="22"/>
          <w:u w:val="single"/>
        </w:rPr>
        <w:t>The other side</w:t>
      </w:r>
      <w:r w:rsidRPr="005C6345">
        <w:rPr>
          <w:rFonts w:ascii="Calibri" w:hAnsi="Calibri" w:cstheme="minorBidi"/>
        </w:rPr>
        <w:t xml:space="preserve"> –ontologically, if not circumstantially, free and certainly wiser—</w:t>
      </w:r>
      <w:r w:rsidRPr="005C6345">
        <w:rPr>
          <w:rFonts w:ascii="Calibri" w:hAnsi="Calibri" w:cstheme="minorBidi"/>
          <w:sz w:val="22"/>
          <w:u w:val="single"/>
        </w:rPr>
        <w:t>does not want to dominate; rather, it wants not to be dominated</w:t>
      </w:r>
      <w:r w:rsidRPr="005C6345">
        <w:rPr>
          <w:rFonts w:ascii="Calibri" w:hAnsi="Calibri" w:cstheme="minorBidi"/>
        </w:rPr>
        <w:t xml:space="preserve">. </w:t>
      </w:r>
      <w:r w:rsidRPr="005C6345">
        <w:rPr>
          <w:rFonts w:ascii="Calibri" w:hAnsi="Calibri" w:cstheme="minorBidi"/>
          <w:sz w:val="22"/>
          <w:u w:val="single"/>
        </w:rPr>
        <w:t xml:space="preserve">This means that </w:t>
      </w:r>
      <w:r w:rsidRPr="005C6345">
        <w:rPr>
          <w:rFonts w:ascii="Calibri" w:hAnsi="Calibri" w:cstheme="minorBidi"/>
          <w:b/>
          <w:iCs/>
          <w:sz w:val="22"/>
          <w:u w:val="single"/>
        </w:rPr>
        <w:t>it rejects domination as such</w:t>
      </w:r>
      <w:r w:rsidRPr="005C6345">
        <w:rPr>
          <w:rFonts w:ascii="Calibri" w:hAnsi="Calibri" w:cstheme="minorBidi"/>
        </w:rPr>
        <w:t xml:space="preserve">. The rejection of domination also implies the rejection of violence, and I have already spoken above of the meaning of counter-violence in this sense. To put it another way, with Melville’s (2012) Bartleby, </w:t>
      </w:r>
      <w:r w:rsidRPr="005C6345">
        <w:rPr>
          <w:rFonts w:ascii="Calibri" w:hAnsi="Calibri" w:cstheme="minorBidi"/>
          <w:sz w:val="22"/>
          <w:u w:val="single"/>
        </w:rPr>
        <w:t xml:space="preserve">this other side </w:t>
      </w:r>
      <w:r w:rsidRPr="005C6345">
        <w:rPr>
          <w:rFonts w:ascii="Calibri" w:hAnsi="Calibri" w:cstheme="minorBidi"/>
          <w:b/>
          <w:iCs/>
          <w:sz w:val="22"/>
          <w:u w:val="single"/>
        </w:rPr>
        <w:t>“would prefer not to”</w:t>
      </w:r>
      <w:r w:rsidRPr="005C6345">
        <w:rPr>
          <w:rFonts w:ascii="Calibri" w:hAnsi="Calibri" w:cstheme="minorBidi"/>
          <w:sz w:val="22"/>
          <w:u w:val="single"/>
        </w:rPr>
        <w:t xml:space="preserve"> be dominated, and it “would prefer not to” be forced into the paradigm of violence</w:t>
      </w:r>
      <w:r w:rsidRPr="005C6345">
        <w:rPr>
          <w:rFonts w:ascii="Calibri" w:hAnsi="Calibri" w:cstheme="minorBidi"/>
        </w:rPr>
        <w:t xml:space="preserve">. Yet, </w:t>
      </w:r>
      <w:r w:rsidRPr="005C6345">
        <w:rPr>
          <w:rFonts w:ascii="Calibri" w:hAnsi="Calibri" w:cstheme="minorBidi"/>
          <w:sz w:val="22"/>
          <w:u w:val="single"/>
        </w:rPr>
        <w:t xml:space="preserve">for this preference, this desire, to pass from potentiality into actuality, </w:t>
      </w:r>
      <w:r w:rsidRPr="005C6345">
        <w:rPr>
          <w:rFonts w:ascii="Calibri" w:hAnsi="Calibri" w:cstheme="minorBidi"/>
          <w:b/>
          <w:iCs/>
          <w:sz w:val="22"/>
          <w:u w:val="single"/>
        </w:rPr>
        <w:t>action must be taken</w:t>
      </w:r>
      <w:r w:rsidRPr="005C6345">
        <w:rPr>
          <w:rFonts w:ascii="Calibri" w:hAnsi="Calibri" w:cstheme="minorBidi"/>
          <w:sz w:val="22"/>
          <w:u w:val="single"/>
        </w:rPr>
        <w:t xml:space="preserve"> – an action which is a return and </w:t>
      </w:r>
      <w:r w:rsidRPr="005C6345">
        <w:rPr>
          <w:rFonts w:ascii="Calibri" w:hAnsi="Calibri" w:cstheme="minorBidi"/>
          <w:b/>
          <w:iCs/>
          <w:sz w:val="22"/>
          <w:u w:val="single"/>
        </w:rPr>
        <w:t>a going under, an uprising and a hurricane</w:t>
      </w:r>
      <w:r w:rsidRPr="005C6345">
        <w:rPr>
          <w:rFonts w:ascii="Calibri" w:hAnsi="Calibri" w:cstheme="minorBidi"/>
        </w:rPr>
        <w:t xml:space="preserve">. </w:t>
      </w:r>
      <w:r w:rsidRPr="005C6345">
        <w:rPr>
          <w:rFonts w:ascii="Calibri" w:hAnsi="Calibri" w:cstheme="minorBidi"/>
          <w:sz w:val="22"/>
          <w:u w:val="single"/>
        </w:rPr>
        <w:t>Revolution is to turn oneself away from the terror and violence of the sovereign elites toward the horizon of freedom and care, which is the pre- existing ontological ground of the difference</w:t>
      </w:r>
      <w:r w:rsidRPr="005C6345">
        <w:rPr>
          <w:rFonts w:ascii="Calibri" w:hAnsi="Calibri" w:cstheme="minorBidi"/>
        </w:rPr>
        <w:t xml:space="preserve"> mentioned by Machiavelli between the nobles and the people, the 1% (to use a terminology different from Machiavelli’s) and the 99%. </w:t>
      </w:r>
      <w:r w:rsidRPr="005C6345">
        <w:rPr>
          <w:rFonts w:ascii="Calibri" w:hAnsi="Calibri" w:cstheme="minorBidi"/>
          <w:sz w:val="22"/>
          <w:u w:val="single"/>
        </w:rPr>
        <w:t xml:space="preserve">What is important is that the sovereign elite and its war machine, its police apparatuses, its false sense of the law, </w:t>
      </w:r>
      <w:r w:rsidRPr="005C6345">
        <w:rPr>
          <w:rFonts w:ascii="Calibri" w:hAnsi="Calibri" w:cstheme="minorBidi"/>
          <w:b/>
          <w:iCs/>
          <w:sz w:val="22"/>
          <w:u w:val="single"/>
        </w:rPr>
        <w:t>be done with</w:t>
      </w:r>
      <w:r w:rsidRPr="005C6345">
        <w:rPr>
          <w:rFonts w:ascii="Calibri" w:hAnsi="Calibri" w:cstheme="minorBidi"/>
        </w:rPr>
        <w:t xml:space="preserve">. </w:t>
      </w:r>
      <w:r w:rsidRPr="005C6345">
        <w:rPr>
          <w:rFonts w:ascii="Calibri" w:hAnsi="Calibri" w:cstheme="minorBidi"/>
          <w:sz w:val="22"/>
          <w:u w:val="single"/>
        </w:rPr>
        <w:t>It is important that the sovereigns be shown</w:t>
      </w:r>
      <w:r w:rsidRPr="005C6345">
        <w:rPr>
          <w:rFonts w:ascii="Calibri" w:hAnsi="Calibri" w:cstheme="minorBidi"/>
        </w:rPr>
        <w:t xml:space="preserve">, as </w:t>
      </w:r>
      <w:proofErr w:type="spellStart"/>
      <w:r w:rsidRPr="005C6345">
        <w:rPr>
          <w:rFonts w:ascii="Calibri" w:hAnsi="Calibri" w:cstheme="minorBidi"/>
        </w:rPr>
        <w:t>Agamben</w:t>
      </w:r>
      <w:proofErr w:type="spellEnd"/>
      <w:r w:rsidRPr="005C6345">
        <w:rPr>
          <w:rFonts w:ascii="Calibri" w:hAnsi="Calibri" w:cstheme="minorBidi"/>
        </w:rPr>
        <w:t xml:space="preserve"> says, in </w:t>
      </w:r>
      <w:r w:rsidRPr="005C6345">
        <w:rPr>
          <w:rFonts w:ascii="Calibri" w:hAnsi="Calibri" w:cstheme="minorBidi"/>
          <w:b/>
          <w:iCs/>
          <w:sz w:val="22"/>
          <w:u w:val="single"/>
        </w:rPr>
        <w:t>“their original proximity to the criminal”</w:t>
      </w:r>
      <w:r w:rsidRPr="005C6345">
        <w:rPr>
          <w:rFonts w:ascii="Calibri" w:hAnsi="Calibri" w:cstheme="minorBidi"/>
        </w:rPr>
        <w:t xml:space="preserve"> (2000: 107) </w:t>
      </w:r>
      <w:r w:rsidRPr="005C6345">
        <w:rPr>
          <w:rFonts w:ascii="Calibri" w:hAnsi="Calibri" w:cstheme="minorBidi"/>
          <w:b/>
          <w:iCs/>
          <w:sz w:val="22"/>
          <w:u w:val="single"/>
        </w:rPr>
        <w:t>and that they be dealt with accordingly</w:t>
      </w:r>
      <w:r w:rsidRPr="005C6345">
        <w:rPr>
          <w:rFonts w:ascii="Calibri" w:hAnsi="Calibri" w:cstheme="minorBidi"/>
        </w:rPr>
        <w:t xml:space="preserve">. For this to happen, </w:t>
      </w:r>
      <w:r w:rsidRPr="005C6345">
        <w:rPr>
          <w:rFonts w:ascii="Calibri" w:hAnsi="Calibri" w:cstheme="minorBidi"/>
          <w:sz w:val="22"/>
          <w:u w:val="single"/>
        </w:rPr>
        <w:t xml:space="preserve">a true sense of the law must be recuperated, one whereby </w:t>
      </w:r>
      <w:r w:rsidRPr="005C6345">
        <w:rPr>
          <w:rFonts w:ascii="Calibri" w:hAnsi="Calibri" w:cstheme="minorBidi"/>
          <w:b/>
          <w:iCs/>
          <w:sz w:val="22"/>
          <w:u w:val="single"/>
        </w:rPr>
        <w:t>the law is also immediately ethics</w:t>
      </w:r>
      <w:r w:rsidRPr="005C6345">
        <w:rPr>
          <w:rFonts w:ascii="Calibri" w:hAnsi="Calibri" w:cstheme="minorBidi"/>
        </w:rPr>
        <w:t xml:space="preserve">. </w:t>
      </w:r>
      <w:r w:rsidRPr="005C6345">
        <w:rPr>
          <w:rFonts w:ascii="Calibri" w:hAnsi="Calibri" w:cstheme="minorBidi"/>
          <w:sz w:val="22"/>
          <w:u w:val="single"/>
        </w:rPr>
        <w:t xml:space="preserve">The sovereigns will be </w:t>
      </w:r>
      <w:r w:rsidRPr="005C6345">
        <w:rPr>
          <w:rFonts w:ascii="Calibri" w:hAnsi="Calibri" w:cstheme="minorBidi"/>
          <w:b/>
          <w:iCs/>
          <w:sz w:val="22"/>
          <w:u w:val="single"/>
        </w:rPr>
        <w:t>brought to justice</w:t>
      </w:r>
      <w:r w:rsidRPr="005C6345">
        <w:rPr>
          <w:rFonts w:ascii="Calibri" w:hAnsi="Calibri" w:cstheme="minorBidi"/>
        </w:rPr>
        <w:t xml:space="preserve">. </w:t>
      </w:r>
      <w:r w:rsidRPr="005C6345">
        <w:rPr>
          <w:rFonts w:ascii="Calibri" w:hAnsi="Calibri" w:cstheme="minorBidi"/>
          <w:sz w:val="22"/>
          <w:u w:val="single"/>
        </w:rPr>
        <w:t xml:space="preserve">The process is long, but it is in many ways already underway. The recent news that a human rights lawyer will lead a UN investigation into the question of drone strikes and other forms of targeted </w:t>
      </w:r>
      <w:r w:rsidRPr="005C6345">
        <w:rPr>
          <w:rFonts w:ascii="Calibri" w:hAnsi="Calibri" w:cstheme="minorBidi"/>
          <w:sz w:val="22"/>
          <w:u w:val="single"/>
        </w:rPr>
        <w:lastRenderedPageBreak/>
        <w:t>killing</w:t>
      </w:r>
      <w:r w:rsidRPr="005C6345">
        <w:rPr>
          <w:rFonts w:ascii="Calibri" w:hAnsi="Calibri" w:cstheme="minorBidi"/>
        </w:rPr>
        <w:t xml:space="preserve"> (The New York Times, January 24, 2013) </w:t>
      </w:r>
      <w:r w:rsidRPr="005C6345">
        <w:rPr>
          <w:rFonts w:ascii="Calibri" w:hAnsi="Calibri" w:cstheme="minorBidi"/>
          <w:sz w:val="22"/>
          <w:u w:val="single"/>
        </w:rPr>
        <w:t xml:space="preserve">is an </w:t>
      </w:r>
      <w:r w:rsidRPr="005C6345">
        <w:rPr>
          <w:rFonts w:ascii="Calibri" w:hAnsi="Calibri" w:cstheme="minorBidi"/>
          <w:b/>
          <w:iCs/>
          <w:sz w:val="22"/>
          <w:u w:val="single"/>
        </w:rPr>
        <w:t>indication of the fact that the movement of those who do not want to be dominated is not without effect</w:t>
      </w:r>
      <w:r w:rsidRPr="005C6345">
        <w:rPr>
          <w:rFonts w:ascii="Calibri" w:hAnsi="Calibri" w:cstheme="minorBidi"/>
          <w:sz w:val="22"/>
          <w:u w:val="single"/>
        </w:rPr>
        <w:t>.</w:t>
      </w:r>
      <w:r w:rsidRPr="005C6345">
        <w:rPr>
          <w:rFonts w:ascii="Calibri" w:hAnsi="Calibri" w:cstheme="minorBidi"/>
        </w:rPr>
        <w:t xml:space="preserve"> An initiative such as this is perhaps necessarily timid at the outset and it may be sidetracked in many ways by powerful interests in its course. Yet, </w:t>
      </w:r>
      <w:r w:rsidRPr="005C6345">
        <w:rPr>
          <w:rFonts w:ascii="Calibri" w:hAnsi="Calibri" w:cstheme="minorBidi"/>
          <w:b/>
          <w:iCs/>
          <w:sz w:val="22"/>
          <w:u w:val="single"/>
        </w:rPr>
        <w:t>even positing</w:t>
      </w:r>
      <w:r w:rsidRPr="005C6345">
        <w:rPr>
          <w:rFonts w:ascii="Calibri" w:hAnsi="Calibri" w:cstheme="minorBidi"/>
          <w:sz w:val="22"/>
          <w:u w:val="single"/>
        </w:rPr>
        <w:t xml:space="preserve">, at that institutional level, </w:t>
      </w:r>
      <w:r w:rsidRPr="005C6345">
        <w:rPr>
          <w:rFonts w:ascii="Calibri" w:hAnsi="Calibri" w:cstheme="minorBidi"/>
          <w:b/>
          <w:iCs/>
          <w:sz w:val="22"/>
          <w:u w:val="single"/>
        </w:rPr>
        <w:t>the possibility</w:t>
      </w:r>
      <w:r w:rsidRPr="005C6345">
        <w:rPr>
          <w:rFonts w:ascii="Calibri" w:hAnsi="Calibri" w:cstheme="minorBidi"/>
          <w:sz w:val="22"/>
          <w:u w:val="single"/>
        </w:rPr>
        <w:t xml:space="preserve"> that drone strikes be a form of unlawful killing and war crime is a clear indication of what common reason</w:t>
      </w:r>
      <w:r w:rsidRPr="005C6345">
        <w:rPr>
          <w:rFonts w:ascii="Calibri" w:hAnsi="Calibri" w:cstheme="minorBidi"/>
        </w:rPr>
        <w:t xml:space="preserve"> (one is tempted to say, the General Intellect) </w:t>
      </w:r>
      <w:r w:rsidRPr="005C6345">
        <w:rPr>
          <w:rFonts w:ascii="Calibri" w:hAnsi="Calibri" w:cstheme="minorBidi"/>
          <w:sz w:val="22"/>
          <w:u w:val="single"/>
        </w:rPr>
        <w:t>already understands and knows</w:t>
      </w:r>
      <w:r w:rsidRPr="005C6345">
        <w:rPr>
          <w:rFonts w:ascii="Calibri" w:hAnsi="Calibri" w:cstheme="minorBidi"/>
        </w:rPr>
        <w:t xml:space="preserve">. </w:t>
      </w:r>
      <w:r w:rsidRPr="005C6345">
        <w:rPr>
          <w:rFonts w:ascii="Calibri" w:hAnsi="Calibri" w:cstheme="minorBidi"/>
          <w:sz w:val="22"/>
          <w:u w:val="single"/>
        </w:rPr>
        <w:t xml:space="preserve">The hope of those who </w:t>
      </w:r>
      <w:r w:rsidRPr="005C6345">
        <w:rPr>
          <w:rFonts w:ascii="Calibri" w:hAnsi="Calibri" w:cstheme="minorBidi"/>
          <w:b/>
          <w:iCs/>
          <w:sz w:val="22"/>
          <w:u w:val="single"/>
        </w:rPr>
        <w:t>“would prefer not to”</w:t>
      </w:r>
      <w:r w:rsidRPr="005C6345">
        <w:rPr>
          <w:rFonts w:ascii="Calibri" w:hAnsi="Calibri" w:cstheme="minorBidi"/>
          <w:sz w:val="22"/>
          <w:u w:val="single"/>
        </w:rPr>
        <w:t xml:space="preserve"> be involved in a violent practice such as this</w:t>
      </w:r>
      <w:r w:rsidRPr="005C6345">
        <w:rPr>
          <w:rFonts w:ascii="Calibri" w:hAnsi="Calibri" w:cstheme="minorBidi"/>
        </w:rPr>
        <w:t xml:space="preserve">, </w:t>
      </w:r>
      <w:r w:rsidRPr="005C6345">
        <w:rPr>
          <w:rFonts w:ascii="Calibri" w:hAnsi="Calibri" w:cstheme="minorBidi"/>
          <w:sz w:val="22"/>
          <w:u w:val="single"/>
        </w:rPr>
        <w:t>is that those responsible for it be held accountable and that the horizon of terror be canceled and overcome</w:t>
      </w:r>
      <w:r w:rsidRPr="005C6345">
        <w:rPr>
          <w:rFonts w:ascii="Calibri" w:hAnsi="Calibri" w:cstheme="minorBidi"/>
        </w:rPr>
        <w:t xml:space="preserve">. Indeed, </w:t>
      </w:r>
      <w:r w:rsidRPr="005C6345">
        <w:rPr>
          <w:rFonts w:ascii="Calibri" w:hAnsi="Calibri" w:cstheme="minorBidi"/>
          <w:b/>
          <w:iCs/>
          <w:sz w:val="22"/>
          <w:u w:val="single"/>
        </w:rPr>
        <w:t>the earth needs care</w:t>
      </w:r>
      <w:r w:rsidRPr="005C6345">
        <w:rPr>
          <w:rFonts w:ascii="Calibri" w:hAnsi="Calibri" w:cstheme="minorBidi"/>
        </w:rPr>
        <w:t xml:space="preserve">. And </w:t>
      </w:r>
      <w:r w:rsidRPr="005C6345">
        <w:rPr>
          <w:rFonts w:ascii="Calibri" w:hAnsi="Calibri" w:cstheme="minorBidi"/>
          <w:sz w:val="22"/>
          <w:u w:val="single"/>
        </w:rPr>
        <w:t xml:space="preserve">when instead of caring for it, resources are dangerously wasted and abused, </w:t>
      </w:r>
      <w:r w:rsidRPr="005C6345">
        <w:rPr>
          <w:rFonts w:ascii="Calibri" w:hAnsi="Calibri" w:cstheme="minorBidi"/>
          <w:b/>
          <w:iCs/>
          <w:sz w:val="22"/>
          <w:u w:val="single"/>
        </w:rPr>
        <w:t>it is imperative</w:t>
      </w:r>
      <w:r w:rsidRPr="005C6345">
        <w:rPr>
          <w:rFonts w:ascii="Calibri" w:hAnsi="Calibri" w:cstheme="minorBidi"/>
          <w:sz w:val="22"/>
          <w:u w:val="single"/>
        </w:rPr>
        <w:t xml:space="preserve"> that those </w:t>
      </w:r>
      <w:r w:rsidRPr="005C6345">
        <w:rPr>
          <w:rFonts w:ascii="Calibri" w:hAnsi="Calibri" w:cstheme="minorBidi"/>
          <w:b/>
          <w:iCs/>
          <w:sz w:val="22"/>
          <w:u w:val="single"/>
        </w:rPr>
        <w:t>who know and understand revolt</w:t>
      </w:r>
      <w:r w:rsidRPr="005C6345">
        <w:rPr>
          <w:rFonts w:ascii="Calibri" w:hAnsi="Calibri" w:cstheme="minorBidi"/>
        </w:rPr>
        <w:t xml:space="preserve"> –</w:t>
      </w:r>
      <w:r w:rsidRPr="005C6345">
        <w:rPr>
          <w:rFonts w:ascii="Calibri" w:hAnsi="Calibri" w:cstheme="minorBidi"/>
          <w:sz w:val="22"/>
          <w:u w:val="single"/>
        </w:rPr>
        <w:t xml:space="preserve">and what they must revolt against is the squandering and irresponsible elites, the sovereign discourse, whose authority, beyond all nice rhetoric, ultimately rests on the threat of military violence and police brutality. </w:t>
      </w:r>
    </w:p>
    <w:p w:rsidR="005C6345" w:rsidRPr="005C6345" w:rsidRDefault="005C6345" w:rsidP="005C6345">
      <w:pPr>
        <w:spacing w:after="160" w:line="259" w:lineRule="auto"/>
        <w:rPr>
          <w:rFonts w:ascii="Calibri" w:hAnsi="Calibri" w:cstheme="minorBidi"/>
          <w:sz w:val="22"/>
          <w:u w:val="single"/>
        </w:rPr>
      </w:pPr>
    </w:p>
    <w:p w:rsidR="005C6345" w:rsidRPr="005C6345" w:rsidRDefault="005C6345" w:rsidP="005C6345">
      <w:pPr>
        <w:spacing w:after="160" w:line="259" w:lineRule="auto"/>
        <w:rPr>
          <w:rFonts w:ascii="Calibri" w:hAnsi="Calibri" w:cstheme="minorBidi"/>
          <w:sz w:val="22"/>
        </w:rPr>
      </w:pPr>
    </w:p>
    <w:p w:rsidR="005C6345" w:rsidRPr="005C6345" w:rsidRDefault="005C6345" w:rsidP="005C6345">
      <w:pPr>
        <w:keepNext/>
        <w:keepLines/>
        <w:pageBreakBefore/>
        <w:spacing w:before="40" w:line="259" w:lineRule="auto"/>
        <w:jc w:val="center"/>
        <w:outlineLvl w:val="2"/>
        <w:rPr>
          <w:rFonts w:ascii="Calibri" w:eastAsiaTheme="majorEastAsia" w:hAnsi="Calibri" w:cstheme="majorBidi"/>
          <w:b/>
          <w:sz w:val="32"/>
          <w:szCs w:val="24"/>
          <w:u w:val="single"/>
        </w:rPr>
      </w:pPr>
      <w:r w:rsidRPr="005C6345">
        <w:rPr>
          <w:rFonts w:ascii="Calibri" w:eastAsiaTheme="majorEastAsia" w:hAnsi="Calibri" w:cstheme="majorBidi"/>
          <w:b/>
          <w:sz w:val="32"/>
          <w:szCs w:val="24"/>
          <w:u w:val="single"/>
        </w:rPr>
        <w:lastRenderedPageBreak/>
        <w:t xml:space="preserve">AT: Permutation Do Both </w:t>
      </w:r>
    </w:p>
    <w:p w:rsidR="005C6345" w:rsidRPr="005C6345" w:rsidRDefault="005C6345" w:rsidP="005C6345">
      <w:pPr>
        <w:spacing w:after="160" w:line="259" w:lineRule="auto"/>
        <w:rPr>
          <w:rFonts w:ascii="Calibri" w:hAnsi="Calibri" w:cstheme="minorBidi"/>
          <w:b/>
          <w:sz w:val="22"/>
        </w:rPr>
      </w:pPr>
    </w:p>
    <w:p w:rsidR="005C6345" w:rsidRPr="005C6345" w:rsidRDefault="005C6345" w:rsidP="005C6345">
      <w:pPr>
        <w:keepNext/>
        <w:keepLines/>
        <w:spacing w:before="40" w:line="259" w:lineRule="auto"/>
        <w:outlineLvl w:val="3"/>
        <w:rPr>
          <w:rFonts w:ascii="Calibri" w:eastAsiaTheme="majorEastAsia" w:hAnsi="Calibri" w:cstheme="majorBidi"/>
          <w:b/>
          <w:iCs/>
          <w:sz w:val="26"/>
        </w:rPr>
      </w:pPr>
      <w:r w:rsidRPr="005C6345">
        <w:rPr>
          <w:rFonts w:ascii="Calibri" w:eastAsiaTheme="majorEastAsia" w:hAnsi="Calibri" w:cstheme="majorBidi"/>
          <w:b/>
          <w:iCs/>
          <w:sz w:val="26"/>
        </w:rPr>
        <w:t>The permutation is a red herring—detracts from a systemic critique which is the best way to understand the status quo</w:t>
      </w:r>
    </w:p>
    <w:p w:rsidR="005C6345" w:rsidRPr="005C6345" w:rsidRDefault="005C6345" w:rsidP="005C6345">
      <w:pPr>
        <w:spacing w:after="160" w:line="259" w:lineRule="auto"/>
        <w:rPr>
          <w:rFonts w:ascii="Calibri" w:hAnsi="Calibri" w:cstheme="minorBidi"/>
          <w:sz w:val="22"/>
        </w:rPr>
      </w:pPr>
      <w:proofErr w:type="spellStart"/>
      <w:r w:rsidRPr="005C6345">
        <w:rPr>
          <w:rFonts w:ascii="Calibri" w:hAnsi="Calibri" w:cstheme="minorBidi"/>
          <w:b/>
          <w:bCs/>
          <w:sz w:val="26"/>
        </w:rPr>
        <w:t>Saas</w:t>
      </w:r>
      <w:proofErr w:type="spellEnd"/>
      <w:r w:rsidRPr="005C6345">
        <w:rPr>
          <w:rFonts w:ascii="Calibri" w:hAnsi="Calibri" w:cstheme="minorBidi"/>
          <w:b/>
          <w:bCs/>
          <w:sz w:val="26"/>
        </w:rPr>
        <w:t xml:space="preserve"> 12.</w:t>
      </w:r>
      <w:r w:rsidRPr="005C6345">
        <w:rPr>
          <w:rFonts w:ascii="Calibri" w:hAnsi="Calibri" w:cstheme="minorBidi"/>
          <w:sz w:val="22"/>
        </w:rPr>
        <w:t xml:space="preserve"> William O. </w:t>
      </w:r>
      <w:proofErr w:type="spellStart"/>
      <w:r w:rsidRPr="005C6345">
        <w:rPr>
          <w:rFonts w:ascii="Calibri" w:hAnsi="Calibri" w:cstheme="minorBidi"/>
          <w:sz w:val="22"/>
        </w:rPr>
        <w:t>Saas</w:t>
      </w:r>
      <w:proofErr w:type="spellEnd"/>
      <w:r w:rsidRPr="005C6345">
        <w:rPr>
          <w:rFonts w:ascii="Calibri" w:hAnsi="Calibri" w:cstheme="minorBidi"/>
          <w:sz w:val="22"/>
        </w:rPr>
        <w:t xml:space="preserve">, PhD in communications from Penn State University, “Critique of Charismatic Violence,” </w:t>
      </w:r>
      <w:proofErr w:type="spellStart"/>
      <w:r w:rsidRPr="005C6345">
        <w:rPr>
          <w:rFonts w:ascii="Calibri" w:hAnsi="Calibri" w:cstheme="minorBidi"/>
          <w:sz w:val="22"/>
        </w:rPr>
        <w:t>symploke</w:t>
      </w:r>
      <w:proofErr w:type="spellEnd"/>
      <w:r w:rsidRPr="005C6345">
        <w:rPr>
          <w:rFonts w:ascii="Calibri" w:hAnsi="Calibri" w:cstheme="minorBidi"/>
          <w:sz w:val="22"/>
        </w:rPr>
        <w:t>, Volume 20, Numbers 1-2, 2012, pg. 65</w:t>
      </w:r>
    </w:p>
    <w:p w:rsidR="005C6345" w:rsidRPr="005C6345" w:rsidRDefault="005C6345" w:rsidP="005C6345">
      <w:pPr>
        <w:spacing w:after="160" w:line="259" w:lineRule="auto"/>
        <w:rPr>
          <w:rFonts w:ascii="Calibri" w:hAnsi="Calibri" w:cstheme="minorBidi"/>
          <w:b/>
          <w:iCs/>
          <w:sz w:val="22"/>
          <w:u w:val="single"/>
        </w:rPr>
      </w:pPr>
    </w:p>
    <w:p w:rsidR="005C6345" w:rsidRPr="005C6345" w:rsidRDefault="005C6345" w:rsidP="005C6345">
      <w:pPr>
        <w:spacing w:after="160" w:line="259" w:lineRule="auto"/>
        <w:rPr>
          <w:rFonts w:ascii="Calibri" w:hAnsi="Calibri" w:cstheme="minorBidi"/>
        </w:rPr>
      </w:pPr>
      <w:r w:rsidRPr="005C6345">
        <w:rPr>
          <w:rFonts w:ascii="Calibri" w:hAnsi="Calibri" w:cstheme="minorBidi"/>
          <w:b/>
          <w:iCs/>
          <w:sz w:val="22"/>
          <w:u w:val="single"/>
        </w:rPr>
        <w:t>Hidden in plain sight</w:t>
      </w:r>
      <w:r w:rsidRPr="005C6345">
        <w:rPr>
          <w:rFonts w:ascii="Calibri" w:hAnsi="Calibri" w:cstheme="minorBidi"/>
        </w:rPr>
        <w:t xml:space="preserve">: </w:t>
      </w:r>
      <w:r w:rsidRPr="005C6345">
        <w:rPr>
          <w:rFonts w:ascii="Calibri" w:hAnsi="Calibri" w:cstheme="minorBidi"/>
          <w:sz w:val="22"/>
          <w:u w:val="single"/>
        </w:rPr>
        <w:t>a sprawling bureaucracy designed to justify and deliver military violence</w:t>
      </w:r>
      <w:r w:rsidRPr="005C6345">
        <w:rPr>
          <w:rFonts w:ascii="Calibri" w:hAnsi="Calibri" w:cstheme="minorBidi"/>
        </w:rPr>
        <w:t xml:space="preserve">—clothed in the new war lexicon—to the world. How might one critique this massive network of violence that has become so enmeshed in our contemporary geo-socio-political reality? </w:t>
      </w:r>
      <w:r w:rsidRPr="005C6345">
        <w:rPr>
          <w:rFonts w:ascii="Calibri" w:hAnsi="Calibri" w:cstheme="minorBidi"/>
          <w:sz w:val="22"/>
          <w:u w:val="single"/>
        </w:rPr>
        <w:t xml:space="preserve">Is there any hope for reversing the expansion of executive violence </w:t>
      </w:r>
      <w:r w:rsidRPr="005C6345">
        <w:rPr>
          <w:rFonts w:ascii="Calibri" w:hAnsi="Calibri" w:cstheme="minorBidi"/>
        </w:rPr>
        <w:t xml:space="preserve">in the current </w:t>
      </w:r>
      <w:proofErr w:type="spellStart"/>
      <w:r w:rsidRPr="005C6345">
        <w:rPr>
          <w:rFonts w:ascii="Calibri" w:hAnsi="Calibri" w:cstheme="minorBidi"/>
        </w:rPr>
        <w:t>politi</w:t>
      </w:r>
      <w:proofErr w:type="spellEnd"/>
      <w:r w:rsidRPr="005C6345">
        <w:rPr>
          <w:rFonts w:ascii="Calibri" w:hAnsi="Calibri" w:cstheme="minorBidi"/>
        </w:rPr>
        <w:t xml:space="preserve">- </w:t>
      </w:r>
      <w:proofErr w:type="spellStart"/>
      <w:r w:rsidRPr="005C6345">
        <w:rPr>
          <w:rFonts w:ascii="Calibri" w:hAnsi="Calibri" w:cstheme="minorBidi"/>
        </w:rPr>
        <w:t>cal</w:t>
      </w:r>
      <w:proofErr w:type="spellEnd"/>
      <w:r w:rsidRPr="005C6345">
        <w:rPr>
          <w:rFonts w:ascii="Calibri" w:hAnsi="Calibri" w:cstheme="minorBidi"/>
        </w:rPr>
        <w:t xml:space="preserve"> climate, in which the President enjoys minimal resistance to his most egregious uses of violence? How does exceptional violence become routine? </w:t>
      </w:r>
      <w:r w:rsidRPr="005C6345">
        <w:rPr>
          <w:rFonts w:ascii="Calibri" w:hAnsi="Calibri" w:cstheme="minorBidi"/>
          <w:sz w:val="22"/>
          <w:u w:val="single"/>
        </w:rPr>
        <w:t>Answers to these</w:t>
      </w:r>
      <w:r w:rsidRPr="005C6345">
        <w:rPr>
          <w:rFonts w:ascii="Calibri" w:hAnsi="Calibri" w:cstheme="minorBidi"/>
        </w:rPr>
        <w:t xml:space="preserve"> broad and difficult </w:t>
      </w:r>
      <w:r w:rsidRPr="005C6345">
        <w:rPr>
          <w:rFonts w:ascii="Calibri" w:hAnsi="Calibri" w:cstheme="minorBidi"/>
          <w:sz w:val="22"/>
          <w:u w:val="single"/>
        </w:rPr>
        <w:t>questions</w:t>
      </w:r>
      <w:r w:rsidRPr="005C6345">
        <w:rPr>
          <w:rFonts w:ascii="Calibri" w:hAnsi="Calibri" w:cstheme="minorBidi"/>
        </w:rPr>
        <w:t xml:space="preserve">, derived as they are from the </w:t>
      </w:r>
      <w:proofErr w:type="spellStart"/>
      <w:r w:rsidRPr="005C6345">
        <w:rPr>
          <w:rFonts w:ascii="Calibri" w:hAnsi="Calibri" w:cstheme="minorBidi"/>
        </w:rPr>
        <w:t>disorientingly</w:t>
      </w:r>
      <w:proofErr w:type="spellEnd"/>
      <w:r w:rsidRPr="005C6345">
        <w:rPr>
          <w:rFonts w:ascii="Calibri" w:hAnsi="Calibri" w:cstheme="minorBidi"/>
        </w:rPr>
        <w:t xml:space="preserve"> vast and hyper-accelerated retrenchment of our current </w:t>
      </w:r>
      <w:proofErr w:type="spellStart"/>
      <w:r w:rsidRPr="005C6345">
        <w:rPr>
          <w:rFonts w:ascii="Calibri" w:hAnsi="Calibri" w:cstheme="minorBidi"/>
        </w:rPr>
        <w:t>politi</w:t>
      </w:r>
      <w:proofErr w:type="spellEnd"/>
      <w:r w:rsidRPr="005C6345">
        <w:rPr>
          <w:rFonts w:ascii="Calibri" w:hAnsi="Calibri" w:cstheme="minorBidi"/>
        </w:rPr>
        <w:t xml:space="preserve">- </w:t>
      </w:r>
      <w:proofErr w:type="spellStart"/>
      <w:r w:rsidRPr="005C6345">
        <w:rPr>
          <w:rFonts w:ascii="Calibri" w:hAnsi="Calibri" w:cstheme="minorBidi"/>
        </w:rPr>
        <w:t>cal</w:t>
      </w:r>
      <w:proofErr w:type="spellEnd"/>
      <w:r w:rsidRPr="005C6345">
        <w:rPr>
          <w:rFonts w:ascii="Calibri" w:hAnsi="Calibri" w:cstheme="minorBidi"/>
        </w:rPr>
        <w:t xml:space="preserve"> situation, </w:t>
      </w:r>
      <w:r w:rsidRPr="005C6345">
        <w:rPr>
          <w:rFonts w:ascii="Calibri" w:hAnsi="Calibri" w:cstheme="minorBidi"/>
          <w:sz w:val="22"/>
          <w:u w:val="single"/>
        </w:rPr>
        <w:t xml:space="preserve">are best won through the broad strokes of what </w:t>
      </w:r>
      <w:proofErr w:type="spellStart"/>
      <w:r w:rsidRPr="005C6345">
        <w:rPr>
          <w:rFonts w:ascii="Calibri" w:hAnsi="Calibri" w:cstheme="minorBidi"/>
          <w:sz w:val="22"/>
          <w:u w:val="single"/>
        </w:rPr>
        <w:t>Slavoj</w:t>
      </w:r>
      <w:proofErr w:type="spellEnd"/>
      <w:r w:rsidRPr="005C6345">
        <w:rPr>
          <w:rFonts w:ascii="Calibri" w:hAnsi="Calibri" w:cstheme="minorBidi"/>
          <w:sz w:val="22"/>
          <w:u w:val="single"/>
        </w:rPr>
        <w:t xml:space="preserve"> </w:t>
      </w:r>
      <w:proofErr w:type="spellStart"/>
      <w:r w:rsidRPr="005C6345">
        <w:rPr>
          <w:rFonts w:ascii="Calibri" w:hAnsi="Calibri" w:cstheme="minorBidi"/>
          <w:sz w:val="22"/>
          <w:u w:val="single"/>
        </w:rPr>
        <w:t>Žižek</w:t>
      </w:r>
      <w:proofErr w:type="spellEnd"/>
      <w:r w:rsidRPr="005C6345">
        <w:rPr>
          <w:rFonts w:ascii="Calibri" w:hAnsi="Calibri" w:cstheme="minorBidi"/>
          <w:sz w:val="22"/>
          <w:u w:val="single"/>
        </w:rPr>
        <w:t xml:space="preserve"> calls </w:t>
      </w:r>
      <w:r w:rsidRPr="005C6345">
        <w:rPr>
          <w:rFonts w:ascii="Calibri" w:hAnsi="Calibri" w:cstheme="minorBidi"/>
          <w:b/>
          <w:iCs/>
          <w:sz w:val="22"/>
          <w:u w:val="single"/>
        </w:rPr>
        <w:t>“systemic” critique.</w:t>
      </w:r>
      <w:r w:rsidRPr="005C6345">
        <w:rPr>
          <w:rFonts w:ascii="Calibri" w:hAnsi="Calibri" w:cstheme="minorBidi"/>
        </w:rPr>
        <w:t xml:space="preserve"> For </w:t>
      </w:r>
      <w:proofErr w:type="spellStart"/>
      <w:r w:rsidRPr="005C6345">
        <w:rPr>
          <w:rFonts w:ascii="Calibri" w:hAnsi="Calibri" w:cstheme="minorBidi"/>
        </w:rPr>
        <w:t>Žižek</w:t>
      </w:r>
      <w:proofErr w:type="spellEnd"/>
      <w:r w:rsidRPr="005C6345">
        <w:rPr>
          <w:rFonts w:ascii="Calibri" w:hAnsi="Calibri" w:cstheme="minorBidi"/>
        </w:rPr>
        <w:t xml:space="preserve">, </w:t>
      </w:r>
      <w:r w:rsidRPr="005C6345">
        <w:rPr>
          <w:rFonts w:ascii="Calibri" w:hAnsi="Calibri" w:cstheme="minorBidi"/>
          <w:sz w:val="22"/>
          <w:u w:val="single"/>
        </w:rPr>
        <w:t xml:space="preserve">looking squarely at </w:t>
      </w:r>
      <w:r w:rsidRPr="005C6345">
        <w:rPr>
          <w:rFonts w:ascii="Calibri" w:hAnsi="Calibri" w:cstheme="minorBidi"/>
          <w:b/>
          <w:iCs/>
          <w:sz w:val="22"/>
          <w:u w:val="single"/>
        </w:rPr>
        <w:t xml:space="preserve">interpersonal or </w:t>
      </w:r>
      <w:proofErr w:type="spellStart"/>
      <w:r w:rsidRPr="005C6345">
        <w:rPr>
          <w:rFonts w:ascii="Calibri" w:hAnsi="Calibri" w:cstheme="minorBidi"/>
          <w:b/>
          <w:iCs/>
          <w:sz w:val="22"/>
          <w:u w:val="single"/>
        </w:rPr>
        <w:t>subjec</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tive</w:t>
      </w:r>
      <w:proofErr w:type="spellEnd"/>
      <w:r w:rsidRPr="005C6345">
        <w:rPr>
          <w:rFonts w:ascii="Calibri" w:hAnsi="Calibri" w:cstheme="minorBidi"/>
          <w:b/>
          <w:iCs/>
          <w:sz w:val="22"/>
          <w:u w:val="single"/>
        </w:rPr>
        <w:t xml:space="preserve"> </w:t>
      </w:r>
      <w:proofErr w:type="spellStart"/>
      <w:r w:rsidRPr="005C6345">
        <w:rPr>
          <w:rFonts w:ascii="Calibri" w:hAnsi="Calibri" w:cstheme="minorBidi"/>
          <w:b/>
          <w:iCs/>
          <w:sz w:val="22"/>
          <w:u w:val="single"/>
        </w:rPr>
        <w:t>violences</w:t>
      </w:r>
      <w:proofErr w:type="spellEnd"/>
      <w:r w:rsidRPr="005C6345">
        <w:rPr>
          <w:rFonts w:ascii="Calibri" w:hAnsi="Calibri" w:cstheme="minorBidi"/>
          <w:sz w:val="22"/>
          <w:u w:val="single"/>
        </w:rPr>
        <w:t xml:space="preserve"> (e.g., </w:t>
      </w:r>
      <w:r w:rsidRPr="005C6345">
        <w:rPr>
          <w:rFonts w:ascii="Calibri" w:hAnsi="Calibri" w:cstheme="minorBidi"/>
          <w:b/>
          <w:iCs/>
          <w:sz w:val="22"/>
          <w:u w:val="single"/>
        </w:rPr>
        <w:t>torture, drone strikes</w:t>
      </w:r>
      <w:r w:rsidRPr="005C6345">
        <w:rPr>
          <w:rFonts w:ascii="Calibri" w:hAnsi="Calibri" w:cstheme="minorBidi"/>
          <w:sz w:val="22"/>
          <w:u w:val="single"/>
        </w:rPr>
        <w:t xml:space="preserve">), drawn as we may be by their </w:t>
      </w:r>
      <w:proofErr w:type="spellStart"/>
      <w:r w:rsidRPr="005C6345">
        <w:rPr>
          <w:rFonts w:ascii="Calibri" w:hAnsi="Calibri" w:cstheme="minorBidi"/>
          <w:sz w:val="22"/>
          <w:u w:val="single"/>
        </w:rPr>
        <w:t>grue</w:t>
      </w:r>
      <w:proofErr w:type="spellEnd"/>
      <w:r w:rsidRPr="005C6345">
        <w:rPr>
          <w:rFonts w:ascii="Calibri" w:hAnsi="Calibri" w:cstheme="minorBidi"/>
          <w:sz w:val="22"/>
          <w:u w:val="single"/>
        </w:rPr>
        <w:t xml:space="preserve">- some and immediate appeal, </w:t>
      </w:r>
      <w:r w:rsidRPr="005C6345">
        <w:rPr>
          <w:rFonts w:ascii="Calibri" w:hAnsi="Calibri" w:cstheme="minorBidi"/>
          <w:b/>
          <w:iCs/>
          <w:sz w:val="22"/>
          <w:u w:val="single"/>
        </w:rPr>
        <w:t>distorts the critic’s broader field of vision.</w:t>
      </w:r>
      <w:r w:rsidRPr="005C6345">
        <w:rPr>
          <w:rFonts w:ascii="Calibri" w:hAnsi="Calibri" w:cstheme="minorBidi"/>
        </w:rPr>
        <w:t xml:space="preserve"> For a fuller picture, </w:t>
      </w:r>
      <w:r w:rsidRPr="005C6345">
        <w:rPr>
          <w:rFonts w:ascii="Calibri" w:hAnsi="Calibri" w:cstheme="minorBidi"/>
          <w:sz w:val="22"/>
          <w:u w:val="single"/>
        </w:rPr>
        <w:t xml:space="preserve">one must </w:t>
      </w:r>
      <w:r w:rsidRPr="005C6345">
        <w:rPr>
          <w:rFonts w:ascii="Calibri" w:hAnsi="Calibri" w:cstheme="minorBidi"/>
          <w:b/>
          <w:iCs/>
          <w:sz w:val="22"/>
          <w:u w:val="single"/>
        </w:rPr>
        <w:t>pull one’s critical focus back several steps</w:t>
      </w:r>
      <w:r w:rsidRPr="005C6345">
        <w:rPr>
          <w:rFonts w:ascii="Calibri" w:hAnsi="Calibri" w:cstheme="minorBidi"/>
          <w:sz w:val="22"/>
          <w:u w:val="single"/>
        </w:rPr>
        <w:t xml:space="preserve"> to reveal the deep, objective structures that </w:t>
      </w:r>
      <w:r w:rsidRPr="005C6345">
        <w:rPr>
          <w:rFonts w:ascii="Calibri" w:hAnsi="Calibri" w:cstheme="minorBidi"/>
          <w:b/>
          <w:iCs/>
          <w:sz w:val="22"/>
          <w:u w:val="single"/>
        </w:rPr>
        <w:t>undergird</w:t>
      </w:r>
      <w:r w:rsidRPr="005C6345">
        <w:rPr>
          <w:rFonts w:ascii="Calibri" w:hAnsi="Calibri" w:cstheme="minorBidi"/>
          <w:sz w:val="22"/>
          <w:u w:val="single"/>
        </w:rPr>
        <w:t xml:space="preserve"> the spectacular manifestations of </w:t>
      </w:r>
      <w:r w:rsidRPr="005C6345">
        <w:rPr>
          <w:rFonts w:ascii="Calibri" w:hAnsi="Calibri" w:cstheme="minorBidi"/>
          <w:b/>
          <w:iCs/>
          <w:sz w:val="22"/>
          <w:u w:val="single"/>
        </w:rPr>
        <w:t>everyday, subjective violence</w:t>
      </w:r>
      <w:r w:rsidRPr="005C6345">
        <w:rPr>
          <w:rFonts w:ascii="Calibri" w:hAnsi="Calibri" w:cstheme="minorBidi"/>
        </w:rPr>
        <w:t xml:space="preserve"> (</w:t>
      </w:r>
      <w:proofErr w:type="spellStart"/>
      <w:r w:rsidRPr="005C6345">
        <w:rPr>
          <w:rFonts w:ascii="Calibri" w:hAnsi="Calibri" w:cstheme="minorBidi"/>
        </w:rPr>
        <w:t>Žižek</w:t>
      </w:r>
      <w:proofErr w:type="spellEnd"/>
      <w:r w:rsidRPr="005C6345">
        <w:rPr>
          <w:rFonts w:ascii="Calibri" w:hAnsi="Calibri" w:cstheme="minorBidi"/>
        </w:rPr>
        <w:t xml:space="preserve"> 2008, 1-2). Immediately, however, one confronts the limit question of </w:t>
      </w:r>
      <w:proofErr w:type="spellStart"/>
      <w:r w:rsidRPr="005C6345">
        <w:rPr>
          <w:rFonts w:ascii="Calibri" w:hAnsi="Calibri" w:cstheme="minorBidi"/>
        </w:rPr>
        <w:t>Žižek’s</w:t>
      </w:r>
      <w:proofErr w:type="spellEnd"/>
      <w:r w:rsidRPr="005C6345">
        <w:rPr>
          <w:rFonts w:ascii="Calibri" w:hAnsi="Calibri" w:cstheme="minorBidi"/>
        </w:rPr>
        <w:t xml:space="preserve"> mandate: how does one productively draw the boundaries of a system without too severely dampening the force of objective critique?</w:t>
      </w:r>
    </w:p>
    <w:p w:rsidR="005C6345" w:rsidRPr="005C6345" w:rsidRDefault="005C6345" w:rsidP="005C6345">
      <w:pPr>
        <w:spacing w:after="160" w:line="259" w:lineRule="auto"/>
        <w:rPr>
          <w:rFonts w:ascii="Calibri" w:hAnsi="Calibri" w:cstheme="minorBidi"/>
          <w:b/>
          <w:sz w:val="22"/>
        </w:rPr>
      </w:pPr>
    </w:p>
    <w:p w:rsidR="005C6345" w:rsidRPr="005C6345" w:rsidRDefault="005C6345" w:rsidP="005C6345">
      <w:pPr>
        <w:keepNext/>
        <w:keepLines/>
        <w:pageBreakBefore/>
        <w:spacing w:before="240" w:line="259" w:lineRule="auto"/>
        <w:jc w:val="center"/>
        <w:outlineLvl w:val="1"/>
        <w:rPr>
          <w:rFonts w:asciiTheme="minorHAnsi" w:eastAsiaTheme="majorEastAsia" w:hAnsiTheme="minorHAnsi" w:cstheme="majorBidi"/>
          <w:b/>
          <w:sz w:val="44"/>
          <w:szCs w:val="26"/>
          <w:u w:val="double"/>
        </w:rPr>
      </w:pPr>
      <w:r w:rsidRPr="005C6345">
        <w:rPr>
          <w:rFonts w:asciiTheme="minorHAnsi" w:eastAsiaTheme="majorEastAsia" w:hAnsiTheme="minorHAnsi" w:cstheme="majorBidi"/>
          <w:b/>
          <w:sz w:val="44"/>
          <w:szCs w:val="26"/>
          <w:u w:val="double"/>
        </w:rPr>
        <w:lastRenderedPageBreak/>
        <w:t>Hollow Hope</w:t>
      </w:r>
      <w:r>
        <w:rPr>
          <w:rFonts w:asciiTheme="minorHAnsi" w:eastAsiaTheme="majorEastAsia" w:hAnsiTheme="minorHAnsi" w:cstheme="majorBidi"/>
          <w:b/>
          <w:sz w:val="44"/>
          <w:szCs w:val="26"/>
          <w:u w:val="double"/>
        </w:rPr>
        <w:t xml:space="preserve"> DA</w:t>
      </w:r>
    </w:p>
    <w:p w:rsidR="005C6345" w:rsidRPr="005C6345" w:rsidRDefault="005C6345" w:rsidP="005C6345">
      <w:pPr>
        <w:spacing w:before="240" w:after="160" w:line="259" w:lineRule="auto"/>
        <w:rPr>
          <w:rFonts w:asciiTheme="minorHAnsi" w:eastAsia="Times New Roman" w:hAnsiTheme="minorHAnsi" w:cs="Times New Roman"/>
          <w:sz w:val="22"/>
          <w:szCs w:val="24"/>
        </w:rPr>
      </w:pPr>
      <w:r w:rsidRPr="005C6345">
        <w:rPr>
          <w:rFonts w:asciiTheme="minorHAnsi" w:eastAsia="Calibri" w:hAnsiTheme="minorHAnsi" w:cs="Times New Roman"/>
          <w:sz w:val="22"/>
        </w:rPr>
        <w:br w:type="page"/>
      </w:r>
    </w:p>
    <w:p w:rsidR="005C6345" w:rsidRPr="005C6345" w:rsidRDefault="005C6345" w:rsidP="005C6345">
      <w:pPr>
        <w:pStyle w:val="Heading3"/>
      </w:pPr>
      <w:r>
        <w:lastRenderedPageBreak/>
        <w:t>Hollow Hope DA: 1NC</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Uniqueness:  Supreme Court has retreated from protecting minority rights now:</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t xml:space="preserve">[PETER D. </w:t>
      </w:r>
      <w:r w:rsidRPr="005C6345">
        <w:rPr>
          <w:rFonts w:asciiTheme="minorHAnsi" w:eastAsia="Calibri" w:hAnsiTheme="minorHAnsi" w:cs="Times New Roman"/>
          <w:b/>
          <w:sz w:val="22"/>
          <w:u w:val="single"/>
        </w:rPr>
        <w:t>EHRENHAFT, 2012</w:t>
      </w:r>
      <w:r w:rsidRPr="005C6345">
        <w:rPr>
          <w:rFonts w:asciiTheme="minorHAnsi" w:eastAsia="Calibri" w:hAnsiTheme="minorHAnsi" w:cs="Times New Roman"/>
          <w:sz w:val="22"/>
        </w:rPr>
        <w:t xml:space="preserve"> (Senior Counsel, Harkins Cunningham, LLP, Wake Forest Journal of Law &amp; Policy, Spring 2012, “WHAT WOULD WARREN SAY NOW--CAN BROWN AND BAKER BE RECONCILED?” 2 Wake Forest J. L. &amp; </w:t>
      </w:r>
      <w:proofErr w:type="spellStart"/>
      <w:r w:rsidRPr="005C6345">
        <w:rPr>
          <w:rFonts w:asciiTheme="minorHAnsi" w:eastAsia="Calibri" w:hAnsiTheme="minorHAnsi" w:cs="Times New Roman"/>
          <w:sz w:val="22"/>
        </w:rPr>
        <w:t>Pol'y</w:t>
      </w:r>
      <w:proofErr w:type="spellEnd"/>
      <w:r w:rsidRPr="005C6345">
        <w:rPr>
          <w:rFonts w:asciiTheme="minorHAnsi" w:eastAsia="Calibri" w:hAnsiTheme="minorHAnsi" w:cs="Times New Roman"/>
          <w:sz w:val="22"/>
        </w:rPr>
        <w:t xml:space="preserve"> 321, Lexis/</w:t>
      </w:r>
      <w:proofErr w:type="spellStart"/>
      <w:r w:rsidRPr="005C6345">
        <w:rPr>
          <w:rFonts w:asciiTheme="minorHAnsi" w:eastAsia="Calibri" w:hAnsiTheme="minorHAnsi" w:cs="Times New Roman"/>
          <w:sz w:val="22"/>
        </w:rPr>
        <w:t>Nexis</w:t>
      </w:r>
      <w:proofErr w:type="spellEnd"/>
      <w:r w:rsidRPr="005C6345">
        <w:rPr>
          <w:rFonts w:asciiTheme="minorHAnsi" w:eastAsia="Calibri" w:hAnsiTheme="minorHAnsi" w:cs="Times New Roman"/>
          <w:sz w:val="22"/>
        </w:rPr>
        <w:t>]</w:t>
      </w:r>
    </w:p>
    <w:p w:rsidR="005C6345" w:rsidRPr="005C6345" w:rsidRDefault="005C6345" w:rsidP="005C6345">
      <w:pPr>
        <w:spacing w:before="240" w:after="160" w:line="259" w:lineRule="auto"/>
        <w:rPr>
          <w:rFonts w:asciiTheme="minorHAnsi" w:eastAsia="Calibri" w:hAnsiTheme="minorHAnsi" w:cs="Times New Roman"/>
        </w:rPr>
      </w:pPr>
      <w:r w:rsidRPr="005C6345">
        <w:rPr>
          <w:rFonts w:asciiTheme="minorHAnsi" w:eastAsia="Calibri" w:hAnsiTheme="minorHAnsi" w:cs="Times New Roman"/>
        </w:rPr>
        <w:t xml:space="preserve">More than a half century later, what has Brown wrought? Statistics lay bare the brutal facts that a very large proportion of minority students continue to attend schools that are de facto segregated, even if the schools are neither compelled nor allowed to admit students of only one race. At the public primary school level, racial segregation may be as prevalent today as it was when the Warren Court ruled. </w:t>
      </w:r>
      <w:proofErr w:type="gramStart"/>
      <w:r w:rsidRPr="005C6345">
        <w:rPr>
          <w:rFonts w:asciiTheme="minorHAnsi" w:eastAsia="Calibri" w:hAnsiTheme="minorHAnsi" w:cs="Times New Roman"/>
        </w:rPr>
        <w:t>n10</w:t>
      </w:r>
      <w:proofErr w:type="gramEnd"/>
      <w:r w:rsidRPr="005C6345">
        <w:rPr>
          <w:rFonts w:asciiTheme="minorHAnsi" w:eastAsia="Calibri" w:hAnsiTheme="minorHAnsi" w:cs="Times New Roman"/>
        </w:rPr>
        <w:t xml:space="preserve"> Voluntary and court-mandated plans, from magnet schools to busing to area-wide assigned enrollments, have been tried and often found ineffective or impractical. n11 And </w:t>
      </w:r>
      <w:r w:rsidRPr="005C6345">
        <w:rPr>
          <w:rFonts w:asciiTheme="minorHAnsi" w:eastAsia="Calibri" w:hAnsiTheme="minorHAnsi" w:cs="Times New Roman"/>
          <w:sz w:val="22"/>
          <w:u w:val="single"/>
        </w:rPr>
        <w:t>courts, from the Supreme Court down</w:t>
      </w:r>
      <w:r w:rsidRPr="005C6345">
        <w:rPr>
          <w:rFonts w:asciiTheme="minorHAnsi" w:eastAsia="Calibri" w:hAnsiTheme="minorHAnsi" w:cs="Times New Roman"/>
          <w:b/>
          <w:sz w:val="22"/>
          <w:u w:val="single"/>
        </w:rPr>
        <w:t>, have retreated</w:t>
      </w:r>
      <w:r w:rsidRPr="005C6345">
        <w:rPr>
          <w:rFonts w:asciiTheme="minorHAnsi" w:eastAsia="Calibri" w:hAnsiTheme="minorHAnsi" w:cs="Times New Roman"/>
          <w:sz w:val="22"/>
          <w:u w:val="single"/>
        </w:rPr>
        <w:t xml:space="preserve"> from "affirmative action" to a "color-blind" approach that defers to the unwillingness of most white parents to send their children to schools in which minority-race children begin to approach a majority of the school population</w:t>
      </w:r>
      <w:r w:rsidRPr="005C6345">
        <w:rPr>
          <w:rFonts w:asciiTheme="minorHAnsi" w:eastAsia="Calibri" w:hAnsiTheme="minorHAnsi" w:cs="Times New Roman"/>
        </w:rPr>
        <w:t xml:space="preserve">. </w:t>
      </w:r>
      <w:proofErr w:type="gramStart"/>
      <w:r w:rsidRPr="005C6345">
        <w:rPr>
          <w:rFonts w:asciiTheme="minorHAnsi" w:eastAsia="Calibri" w:hAnsiTheme="minorHAnsi" w:cs="Times New Roman"/>
        </w:rPr>
        <w:t>n12</w:t>
      </w:r>
      <w:proofErr w:type="gramEnd"/>
      <w:r w:rsidRPr="005C6345">
        <w:rPr>
          <w:rFonts w:asciiTheme="minorHAnsi" w:eastAsia="Calibri" w:hAnsiTheme="minorHAnsi" w:cs="Times New Roman"/>
        </w:rPr>
        <w:t xml:space="preserve"> Thus, Brown and its companion case cannot be celebrated as successful transformative  [*323]  decisions with regard to public primary education--what the initial case was all about. n13</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Link:  Civil Rights decisions are “flypaper” for movements—they convince people that litigation is an avenue for social change:</w:t>
      </w:r>
    </w:p>
    <w:p w:rsidR="005C6345" w:rsidRPr="005C6345" w:rsidRDefault="005C6345" w:rsidP="005C6345">
      <w:pPr>
        <w:spacing w:before="240" w:after="160" w:line="259" w:lineRule="auto"/>
        <w:rPr>
          <w:rFonts w:asciiTheme="minorHAnsi" w:eastAsia="Calibri" w:hAnsiTheme="minorHAnsi" w:cs="Times New Roman"/>
          <w:sz w:val="22"/>
        </w:rPr>
      </w:pPr>
      <w:proofErr w:type="spellStart"/>
      <w:r w:rsidRPr="005C6345">
        <w:rPr>
          <w:rFonts w:asciiTheme="minorHAnsi" w:eastAsia="Calibri" w:hAnsiTheme="minorHAnsi" w:cs="Times New Roman"/>
          <w:b/>
          <w:sz w:val="22"/>
          <w:u w:val="single"/>
        </w:rPr>
        <w:t>Yeazell</w:t>
      </w:r>
      <w:proofErr w:type="spellEnd"/>
      <w:r w:rsidRPr="005C6345">
        <w:rPr>
          <w:rFonts w:asciiTheme="minorHAnsi" w:eastAsia="Calibri" w:hAnsiTheme="minorHAnsi" w:cs="Times New Roman"/>
          <w:b/>
          <w:sz w:val="22"/>
          <w:u w:val="single"/>
        </w:rPr>
        <w:t>, 2004</w:t>
      </w:r>
      <w:r w:rsidRPr="005C6345">
        <w:rPr>
          <w:rFonts w:asciiTheme="minorHAnsi" w:eastAsia="Calibri" w:hAnsiTheme="minorHAnsi" w:cs="Times New Roman"/>
          <w:sz w:val="22"/>
        </w:rPr>
        <w:t xml:space="preserve"> professor of law @ UCLA, 20</w:t>
      </w:r>
      <w:r w:rsidRPr="005C6345">
        <w:rPr>
          <w:rFonts w:asciiTheme="minorHAnsi" w:eastAsia="Calibri" w:hAnsiTheme="minorHAnsi" w:cs="Times New Roman"/>
          <w:b/>
          <w:sz w:val="22"/>
          <w:u w:val="single"/>
        </w:rPr>
        <w:t xml:space="preserve">04 </w:t>
      </w:r>
      <w:r w:rsidRPr="005C6345">
        <w:rPr>
          <w:rFonts w:asciiTheme="minorHAnsi" w:eastAsia="Calibri" w:hAnsiTheme="minorHAnsi" w:cs="Times New Roman"/>
          <w:sz w:val="22"/>
        </w:rPr>
        <w:t xml:space="preserve">(Stephen, Vanderbilt Law Review, November, 2004, 57 </w:t>
      </w:r>
      <w:proofErr w:type="spellStart"/>
      <w:r w:rsidRPr="005C6345">
        <w:rPr>
          <w:rFonts w:asciiTheme="minorHAnsi" w:eastAsia="Calibri" w:hAnsiTheme="minorHAnsi" w:cs="Times New Roman"/>
          <w:sz w:val="22"/>
        </w:rPr>
        <w:t>Vand</w:t>
      </w:r>
      <w:proofErr w:type="spellEnd"/>
      <w:r w:rsidRPr="005C6345">
        <w:rPr>
          <w:rFonts w:asciiTheme="minorHAnsi" w:eastAsia="Calibri" w:hAnsiTheme="minorHAnsi" w:cs="Times New Roman"/>
          <w:sz w:val="22"/>
        </w:rPr>
        <w:t>. L. Rev. 1975; Lexis]</w:t>
      </w:r>
    </w:p>
    <w:p w:rsidR="005C6345" w:rsidRPr="005C6345" w:rsidRDefault="005C6345" w:rsidP="005C6345">
      <w:pPr>
        <w:spacing w:before="240" w:after="160" w:line="259" w:lineRule="auto"/>
        <w:rPr>
          <w:rFonts w:asciiTheme="minorHAnsi" w:eastAsia="Calibri" w:hAnsiTheme="minorHAnsi" w:cs="Times New Roman"/>
          <w:sz w:val="22"/>
          <w:u w:val="single"/>
        </w:rPr>
      </w:pPr>
      <w:r w:rsidRPr="005C6345">
        <w:rPr>
          <w:rFonts w:asciiTheme="minorHAnsi" w:eastAsia="Calibri" w:hAnsiTheme="minorHAnsi" w:cs="Times New Roman"/>
          <w:sz w:val="22"/>
          <w:u w:val="single"/>
        </w:rPr>
        <w:t xml:space="preserve">First, Brown and the </w:t>
      </w:r>
      <w:r w:rsidRPr="005C6345">
        <w:rPr>
          <w:rFonts w:asciiTheme="minorHAnsi" w:eastAsia="Calibri" w:hAnsiTheme="minorHAnsi" w:cs="Times New Roman"/>
          <w:b/>
          <w:sz w:val="22"/>
          <w:u w:val="single"/>
        </w:rPr>
        <w:t>civil rights litigation movement</w:t>
      </w:r>
      <w:r w:rsidRPr="005C6345">
        <w:rPr>
          <w:rFonts w:asciiTheme="minorHAnsi" w:eastAsia="Calibri" w:hAnsiTheme="minorHAnsi" w:cs="Times New Roman"/>
          <w:sz w:val="22"/>
          <w:u w:val="single"/>
        </w:rPr>
        <w:t xml:space="preserve"> helped create </w:t>
      </w:r>
      <w:r w:rsidRPr="005C6345">
        <w:rPr>
          <w:rFonts w:asciiTheme="minorHAnsi" w:eastAsia="Calibri" w:hAnsiTheme="minorHAnsi" w:cs="Times New Roman"/>
          <w:b/>
          <w:sz w:val="22"/>
          <w:u w:val="single"/>
        </w:rPr>
        <w:t>a renewed belief</w:t>
      </w:r>
      <w:r w:rsidRPr="005C6345">
        <w:rPr>
          <w:rFonts w:asciiTheme="minorHAnsi" w:eastAsia="Calibri" w:hAnsiTheme="minorHAnsi" w:cs="Times New Roman"/>
          <w:sz w:val="22"/>
          <w:u w:val="single"/>
        </w:rPr>
        <w:t xml:space="preserve">, not just in the law, but more specifically in </w:t>
      </w:r>
      <w:r w:rsidRPr="005C6345">
        <w:rPr>
          <w:rFonts w:asciiTheme="minorHAnsi" w:eastAsia="Calibri" w:hAnsiTheme="minorHAnsi" w:cs="Times New Roman"/>
          <w:b/>
          <w:sz w:val="22"/>
          <w:u w:val="single"/>
        </w:rPr>
        <w:t>litigation as a noble calling and as an avenue for social change.</w:t>
      </w:r>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 xml:space="preserve">That belief </w:t>
      </w:r>
      <w:r w:rsidRPr="005C6345">
        <w:rPr>
          <w:rFonts w:asciiTheme="minorHAnsi" w:eastAsia="Calibri" w:hAnsiTheme="minorHAnsi" w:cs="Times New Roman"/>
          <w:b/>
          <w:sz w:val="22"/>
          <w:u w:val="single"/>
        </w:rPr>
        <w:t>lies open to challenge</w:t>
      </w:r>
      <w:r w:rsidRPr="005C6345">
        <w:rPr>
          <w:rFonts w:asciiTheme="minorHAnsi" w:eastAsia="Calibri" w:hAnsiTheme="minorHAnsi" w:cs="Times New Roman"/>
          <w:sz w:val="22"/>
          <w:u w:val="single"/>
        </w:rPr>
        <w:t xml:space="preserve">, and it can leave students and lawyers </w:t>
      </w:r>
      <w:r w:rsidRPr="005C6345">
        <w:rPr>
          <w:rFonts w:asciiTheme="minorHAnsi" w:eastAsia="Calibri" w:hAnsiTheme="minorHAnsi" w:cs="Times New Roman"/>
          <w:b/>
          <w:sz w:val="22"/>
          <w:u w:val="single"/>
        </w:rPr>
        <w:t>frustrated at the distance between the aspirations</w:t>
      </w:r>
      <w:r w:rsidRPr="005C6345">
        <w:rPr>
          <w:rFonts w:asciiTheme="minorHAnsi" w:eastAsia="Calibri" w:hAnsiTheme="minorHAnsi" w:cs="Times New Roman"/>
          <w:sz w:val="22"/>
          <w:u w:val="single"/>
        </w:rPr>
        <w:t xml:space="preserve"> that brought them to law school and the world of practice as they perceive it.</w:t>
      </w:r>
      <w:r w:rsidRPr="005C6345">
        <w:rPr>
          <w:rFonts w:asciiTheme="minorHAnsi" w:eastAsia="Calibri" w:hAnsiTheme="minorHAnsi" w:cs="Times New Roman"/>
          <w:sz w:val="22"/>
        </w:rPr>
        <w:t xml:space="preserve"> </w:t>
      </w:r>
      <w:r w:rsidRPr="005C6345">
        <w:rPr>
          <w:rFonts w:asciiTheme="minorHAnsi" w:eastAsia="Calibri" w:hAnsiTheme="minorHAnsi" w:cs="Times New Roman"/>
          <w:szCs w:val="16"/>
        </w:rPr>
        <w:t xml:space="preserve">But whether or not it is well-founded, this belief, with roots traceable to Brown and civil rights litigation, has endured for several generations. Thus, </w:t>
      </w:r>
      <w:r w:rsidRPr="005C6345">
        <w:rPr>
          <w:rFonts w:asciiTheme="minorHAnsi" w:eastAsia="Calibri" w:hAnsiTheme="minorHAnsi" w:cs="Times New Roman"/>
          <w:sz w:val="22"/>
          <w:u w:val="single"/>
        </w:rPr>
        <w:t>Brown reshaped the aspirations of lawyers in ways that are still important.</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 xml:space="preserve">Litigation deflects attention for other strategies of social change that are more effective at solving the case—this turns their case and then some:    </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b/>
          <w:sz w:val="22"/>
          <w:u w:val="single"/>
        </w:rPr>
        <w:t xml:space="preserve">Van </w:t>
      </w:r>
      <w:proofErr w:type="spellStart"/>
      <w:r w:rsidRPr="005C6345">
        <w:rPr>
          <w:rFonts w:asciiTheme="minorHAnsi" w:eastAsia="Calibri" w:hAnsiTheme="minorHAnsi" w:cs="Times New Roman"/>
          <w:b/>
          <w:sz w:val="22"/>
          <w:u w:val="single"/>
        </w:rPr>
        <w:t>Schaack</w:t>
      </w:r>
      <w:proofErr w:type="spellEnd"/>
      <w:r w:rsidRPr="005C6345">
        <w:rPr>
          <w:rFonts w:asciiTheme="minorHAnsi" w:eastAsia="Calibri" w:hAnsiTheme="minorHAnsi" w:cs="Times New Roman"/>
          <w:b/>
          <w:sz w:val="22"/>
          <w:u w:val="single"/>
        </w:rPr>
        <w:t>,</w:t>
      </w:r>
      <w:r w:rsidRPr="005C6345">
        <w:rPr>
          <w:rFonts w:asciiTheme="minorHAnsi" w:eastAsia="Calibri" w:hAnsiTheme="minorHAnsi" w:cs="Times New Roman"/>
          <w:sz w:val="22"/>
        </w:rPr>
        <w:t xml:space="preserve">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Assistant Prof. of Law @ Santa Clara University School of Law, Vanderbilt Law Review, November,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(Beth, 57 </w:t>
      </w:r>
      <w:proofErr w:type="spellStart"/>
      <w:r w:rsidRPr="005C6345">
        <w:rPr>
          <w:rFonts w:asciiTheme="minorHAnsi" w:eastAsia="Calibri" w:hAnsiTheme="minorHAnsi" w:cs="Times New Roman"/>
          <w:sz w:val="22"/>
        </w:rPr>
        <w:t>Vand</w:t>
      </w:r>
      <w:proofErr w:type="spellEnd"/>
      <w:r w:rsidRPr="005C6345">
        <w:rPr>
          <w:rFonts w:asciiTheme="minorHAnsi" w:eastAsia="Calibri" w:hAnsiTheme="minorHAnsi" w:cs="Times New Roman"/>
          <w:sz w:val="22"/>
        </w:rPr>
        <w:t>. L. Rev. 2305; Lexis]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u w:val="single"/>
        </w:rPr>
        <w:t xml:space="preserve">Although litigation can provoke and promote other processes of social change, it can </w:t>
      </w:r>
      <w:r w:rsidRPr="005C6345">
        <w:rPr>
          <w:rFonts w:asciiTheme="minorHAnsi" w:eastAsia="Calibri" w:hAnsiTheme="minorHAnsi" w:cs="Times New Roman"/>
          <w:b/>
          <w:sz w:val="22"/>
          <w:u w:val="single"/>
        </w:rPr>
        <w:t xml:space="preserve">also inhibit the development of, deflect </w:t>
      </w:r>
      <w:proofErr w:type="gramStart"/>
      <w:r w:rsidRPr="005C6345">
        <w:rPr>
          <w:rFonts w:asciiTheme="minorHAnsi" w:eastAsia="Calibri" w:hAnsiTheme="minorHAnsi" w:cs="Times New Roman"/>
          <w:b/>
          <w:sz w:val="22"/>
          <w:u w:val="single"/>
        </w:rPr>
        <w:t>attention</w:t>
      </w:r>
      <w:r w:rsidRPr="005C6345">
        <w:rPr>
          <w:rFonts w:asciiTheme="minorHAnsi" w:eastAsia="Calibri" w:hAnsiTheme="minorHAnsi" w:cs="Times New Roman"/>
          <w:sz w:val="22"/>
        </w:rPr>
        <w:t xml:space="preserve">  [</w:t>
      </w:r>
      <w:proofErr w:type="gramEnd"/>
      <w:r w:rsidRPr="005C6345">
        <w:rPr>
          <w:rFonts w:asciiTheme="minorHAnsi" w:eastAsia="Calibri" w:hAnsiTheme="minorHAnsi" w:cs="Times New Roman"/>
          <w:sz w:val="22"/>
        </w:rPr>
        <w:t xml:space="preserve">*2344]  </w:t>
      </w:r>
      <w:r w:rsidRPr="005C6345">
        <w:rPr>
          <w:rFonts w:asciiTheme="minorHAnsi" w:eastAsia="Calibri" w:hAnsiTheme="minorHAnsi" w:cs="Times New Roman"/>
          <w:b/>
          <w:sz w:val="22"/>
          <w:u w:val="single"/>
        </w:rPr>
        <w:t>and resources away from</w:t>
      </w:r>
      <w:r w:rsidRPr="005C6345">
        <w:rPr>
          <w:rFonts w:asciiTheme="minorHAnsi" w:eastAsia="Calibri" w:hAnsiTheme="minorHAnsi" w:cs="Times New Roman"/>
          <w:sz w:val="22"/>
          <w:u w:val="single"/>
        </w:rPr>
        <w:t xml:space="preserve">, or even </w:t>
      </w:r>
      <w:r w:rsidRPr="005C6345">
        <w:rPr>
          <w:rFonts w:asciiTheme="minorHAnsi" w:eastAsia="Calibri" w:hAnsiTheme="minorHAnsi" w:cs="Times New Roman"/>
          <w:b/>
          <w:sz w:val="22"/>
          <w:u w:val="single"/>
        </w:rPr>
        <w:t>undermine other strategies for social change</w:t>
      </w:r>
      <w:r w:rsidRPr="005C6345">
        <w:rPr>
          <w:rFonts w:asciiTheme="minorHAnsi" w:eastAsia="Calibri" w:hAnsiTheme="minorHAnsi" w:cs="Times New Roman"/>
          <w:sz w:val="22"/>
          <w:u w:val="single"/>
        </w:rPr>
        <w:t xml:space="preserve"> that may be more efficacious or durable. These alternative strategies include </w:t>
      </w:r>
      <w:r w:rsidRPr="005C6345">
        <w:rPr>
          <w:rFonts w:asciiTheme="minorHAnsi" w:eastAsia="Calibri" w:hAnsiTheme="minorHAnsi" w:cs="Times New Roman"/>
          <w:b/>
          <w:sz w:val="22"/>
          <w:u w:val="single"/>
        </w:rPr>
        <w:t>reparations strategies</w:t>
      </w:r>
      <w:r w:rsidRPr="005C6345">
        <w:rPr>
          <w:rFonts w:asciiTheme="minorHAnsi" w:eastAsia="Calibri" w:hAnsiTheme="minorHAnsi" w:cs="Times New Roman"/>
          <w:sz w:val="22"/>
          <w:u w:val="single"/>
        </w:rPr>
        <w:t xml:space="preserve"> through the political process; n199 direct action; </w:t>
      </w:r>
      <w:r w:rsidRPr="005C6345">
        <w:rPr>
          <w:rFonts w:asciiTheme="minorHAnsi" w:eastAsia="Calibri" w:hAnsiTheme="minorHAnsi" w:cs="Times New Roman"/>
          <w:b/>
          <w:sz w:val="22"/>
          <w:u w:val="single"/>
        </w:rPr>
        <w:t>transnational advocacy</w:t>
      </w:r>
      <w:r w:rsidRPr="005C6345">
        <w:rPr>
          <w:rFonts w:asciiTheme="minorHAnsi" w:eastAsia="Calibri" w:hAnsiTheme="minorHAnsi" w:cs="Times New Roman"/>
          <w:sz w:val="22"/>
          <w:u w:val="single"/>
        </w:rPr>
        <w:t xml:space="preserve"> in countries where abuses are prevalent; n200 </w:t>
      </w:r>
      <w:r w:rsidRPr="005C6345">
        <w:rPr>
          <w:rFonts w:asciiTheme="minorHAnsi" w:eastAsia="Calibri" w:hAnsiTheme="minorHAnsi" w:cs="Times New Roman"/>
          <w:b/>
          <w:sz w:val="22"/>
          <w:u w:val="single"/>
        </w:rPr>
        <w:t>grassroots educational campaigns</w:t>
      </w:r>
      <w:r w:rsidRPr="005C6345">
        <w:rPr>
          <w:rFonts w:asciiTheme="minorHAnsi" w:eastAsia="Calibri" w:hAnsiTheme="minorHAnsi" w:cs="Times New Roman"/>
          <w:sz w:val="22"/>
          <w:u w:val="single"/>
        </w:rPr>
        <w:t xml:space="preserve">; traditional human rights advocacy based upon </w:t>
      </w:r>
      <w:r w:rsidRPr="005C6345">
        <w:rPr>
          <w:rFonts w:asciiTheme="minorHAnsi" w:eastAsia="Calibri" w:hAnsiTheme="minorHAnsi" w:cs="Times New Roman"/>
          <w:b/>
          <w:sz w:val="22"/>
          <w:u w:val="single"/>
        </w:rPr>
        <w:t>fact-gathering and shaming</w:t>
      </w:r>
      <w:r w:rsidRPr="005C6345">
        <w:rPr>
          <w:rFonts w:asciiTheme="minorHAnsi" w:eastAsia="Calibri" w:hAnsiTheme="minorHAnsi" w:cs="Times New Roman"/>
          <w:sz w:val="22"/>
          <w:u w:val="single"/>
        </w:rPr>
        <w:t xml:space="preserve">; the development of </w:t>
      </w:r>
      <w:r w:rsidRPr="005C6345">
        <w:rPr>
          <w:rFonts w:asciiTheme="minorHAnsi" w:eastAsia="Calibri" w:hAnsiTheme="minorHAnsi" w:cs="Times New Roman"/>
          <w:b/>
          <w:sz w:val="22"/>
          <w:u w:val="single"/>
        </w:rPr>
        <w:t>monitoring bodies and international regulatory standards</w:t>
      </w:r>
      <w:r w:rsidRPr="005C6345">
        <w:rPr>
          <w:rFonts w:asciiTheme="minorHAnsi" w:eastAsia="Calibri" w:hAnsiTheme="minorHAnsi" w:cs="Times New Roman"/>
          <w:sz w:val="22"/>
          <w:u w:val="single"/>
        </w:rPr>
        <w:t xml:space="preserve">, such as environmental or labor codes of conduct for extraterritorial activities; n201 and the </w:t>
      </w:r>
      <w:r w:rsidRPr="005C6345">
        <w:rPr>
          <w:rFonts w:asciiTheme="minorHAnsi" w:eastAsia="Calibri" w:hAnsiTheme="minorHAnsi" w:cs="Times New Roman"/>
          <w:b/>
          <w:sz w:val="22"/>
          <w:u w:val="single"/>
        </w:rPr>
        <w:t>creation and promotion of international institutions.</w:t>
      </w:r>
      <w:r w:rsidRPr="005C6345">
        <w:rPr>
          <w:rFonts w:asciiTheme="minorHAnsi" w:eastAsia="Calibri" w:hAnsiTheme="minorHAnsi" w:cs="Times New Roman"/>
          <w:sz w:val="22"/>
          <w:u w:val="single"/>
        </w:rPr>
        <w:t xml:space="preserve"> </w:t>
      </w:r>
      <w:r w:rsidRPr="005C6345">
        <w:rPr>
          <w:rFonts w:asciiTheme="minorHAnsi" w:eastAsia="Calibri" w:hAnsiTheme="minorHAnsi" w:cs="Times New Roman"/>
          <w:sz w:val="22"/>
        </w:rPr>
        <w:t xml:space="preserve">n202 </w:t>
      </w:r>
      <w:r w:rsidRPr="005C6345">
        <w:rPr>
          <w:rFonts w:asciiTheme="minorHAnsi" w:eastAsia="Calibri" w:hAnsiTheme="minorHAnsi" w:cs="Times New Roman"/>
          <w:sz w:val="22"/>
          <w:u w:val="single"/>
        </w:rPr>
        <w:t xml:space="preserve">The technical, rarified and inaccessible nature of litigation may do little to contribute to the growth of grassroots social </w:t>
      </w:r>
      <w:r w:rsidRPr="005C6345">
        <w:rPr>
          <w:rFonts w:asciiTheme="minorHAnsi" w:eastAsia="Calibri" w:hAnsiTheme="minorHAnsi" w:cs="Times New Roman"/>
          <w:sz w:val="22"/>
          <w:u w:val="single"/>
        </w:rPr>
        <w:lastRenderedPageBreak/>
        <w:t>movements in certain contexts and communities, especially where individuals are not accustomed to invoking judicial processes to bring about social change</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 w:val="22"/>
        </w:rPr>
        <w:t>n203</w:t>
      </w:r>
      <w:proofErr w:type="gramEnd"/>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 xml:space="preserve">Likewise, lawyers may actually displace natural leaders within community groups, leading to the disempowerment, and </w:t>
      </w:r>
      <w:r w:rsidRPr="005C6345">
        <w:rPr>
          <w:rFonts w:asciiTheme="minorHAnsi" w:eastAsia="Calibri" w:hAnsiTheme="minorHAnsi" w:cs="Times New Roman"/>
          <w:b/>
          <w:sz w:val="22"/>
          <w:u w:val="single"/>
        </w:rPr>
        <w:t>even demise, of the group</w:t>
      </w:r>
      <w:r w:rsidRPr="005C6345">
        <w:rPr>
          <w:rFonts w:asciiTheme="minorHAnsi" w:eastAsia="Calibri" w:hAnsiTheme="minorHAnsi" w:cs="Times New Roman"/>
          <w:sz w:val="22"/>
          <w:u w:val="single"/>
        </w:rPr>
        <w:t>.</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Cs w:val="16"/>
        </w:rPr>
        <w:t>n204</w:t>
      </w:r>
      <w:proofErr w:type="gramEnd"/>
      <w:r w:rsidRPr="005C6345">
        <w:rPr>
          <w:rFonts w:asciiTheme="minorHAnsi" w:eastAsia="Calibri" w:hAnsiTheme="minorHAnsi" w:cs="Times New Roman"/>
          <w:szCs w:val="16"/>
        </w:rPr>
        <w:t xml:space="preserve"> In addition, litigation (and its attendant legalisms such as standing rules, statutes of limitation, or </w:t>
      </w:r>
      <w:proofErr w:type="spellStart"/>
      <w:r w:rsidRPr="005C6345">
        <w:rPr>
          <w:rFonts w:asciiTheme="minorHAnsi" w:eastAsia="Calibri" w:hAnsiTheme="minorHAnsi" w:cs="Times New Roman"/>
          <w:szCs w:val="16"/>
        </w:rPr>
        <w:t>justiciability</w:t>
      </w:r>
      <w:proofErr w:type="spellEnd"/>
      <w:r w:rsidRPr="005C6345">
        <w:rPr>
          <w:rFonts w:asciiTheme="minorHAnsi" w:eastAsia="Calibri" w:hAnsiTheme="minorHAnsi" w:cs="Times New Roman"/>
          <w:szCs w:val="16"/>
        </w:rPr>
        <w:t xml:space="preserve"> doctrines) may diffuse political or moral claims rather than empower potential political constituencies.</w:t>
      </w:r>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 xml:space="preserve">Indeed, litigation in the </w:t>
      </w:r>
      <w:smartTag w:uri="urn:schemas-microsoft-com:office:smarttags" w:element="place">
        <w:smartTag w:uri="urn:schemas-microsoft-com:office:smarttags" w:element="country-region">
          <w:r w:rsidRPr="005C6345">
            <w:rPr>
              <w:rFonts w:asciiTheme="minorHAnsi" w:eastAsia="Calibri" w:hAnsiTheme="minorHAnsi" w:cs="Times New Roman"/>
              <w:sz w:val="22"/>
              <w:u w:val="single"/>
            </w:rPr>
            <w:t>United States</w:t>
          </w:r>
        </w:smartTag>
      </w:smartTag>
      <w:r w:rsidRPr="005C6345">
        <w:rPr>
          <w:rFonts w:asciiTheme="minorHAnsi" w:eastAsia="Calibri" w:hAnsiTheme="minorHAnsi" w:cs="Times New Roman"/>
          <w:sz w:val="22"/>
          <w:u w:val="single"/>
        </w:rPr>
        <w:t xml:space="preserve"> may </w:t>
      </w:r>
      <w:r w:rsidRPr="005C6345">
        <w:rPr>
          <w:rFonts w:asciiTheme="minorHAnsi" w:eastAsia="Calibri" w:hAnsiTheme="minorHAnsi" w:cs="Times New Roman"/>
          <w:b/>
          <w:sz w:val="22"/>
          <w:u w:val="single"/>
        </w:rPr>
        <w:t xml:space="preserve">ultimately contravene or undermine the strategies of local activists </w:t>
      </w:r>
      <w:r w:rsidRPr="005C6345">
        <w:rPr>
          <w:rFonts w:asciiTheme="minorHAnsi" w:eastAsia="Calibri" w:hAnsiTheme="minorHAnsi" w:cs="Times New Roman"/>
          <w:sz w:val="22"/>
          <w:u w:val="single"/>
        </w:rPr>
        <w:t>where it is not part of a campaign at the grassroots level in the targeted country</w:t>
      </w:r>
      <w:r w:rsidRPr="005C6345">
        <w:rPr>
          <w:rFonts w:asciiTheme="minorHAnsi" w:eastAsia="Calibri" w:hAnsiTheme="minorHAnsi" w:cs="Times New Roman"/>
          <w:sz w:val="22"/>
        </w:rPr>
        <w:t>.</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br w:type="page"/>
      </w:r>
    </w:p>
    <w:p w:rsidR="005C6345" w:rsidRPr="005C6345" w:rsidRDefault="005C6345" w:rsidP="005C6345">
      <w:pPr>
        <w:keepNext/>
        <w:keepLines/>
        <w:pageBreakBefore/>
        <w:spacing w:before="240" w:line="259" w:lineRule="auto"/>
        <w:jc w:val="center"/>
        <w:outlineLvl w:val="2"/>
        <w:rPr>
          <w:rFonts w:asciiTheme="minorHAnsi" w:eastAsiaTheme="majorEastAsia" w:hAnsiTheme="minorHAnsi" w:cstheme="majorBidi"/>
          <w:b/>
          <w:sz w:val="32"/>
          <w:szCs w:val="24"/>
          <w:u w:val="single"/>
        </w:rPr>
      </w:pPr>
      <w:r w:rsidRPr="005C6345">
        <w:rPr>
          <w:rFonts w:asciiTheme="minorHAnsi" w:eastAsiaTheme="majorEastAsia" w:hAnsiTheme="minorHAnsi" w:cstheme="majorBidi"/>
          <w:b/>
          <w:sz w:val="32"/>
          <w:szCs w:val="24"/>
          <w:u w:val="single"/>
        </w:rPr>
        <w:lastRenderedPageBreak/>
        <w:t>Links:  Court decisions are flypaper</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Human rights litigation has a flypaper effect—it attracts litigants to the courts and undermines social change:</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b/>
          <w:sz w:val="22"/>
          <w:u w:val="single"/>
        </w:rPr>
        <w:t xml:space="preserve">Van </w:t>
      </w:r>
      <w:proofErr w:type="spellStart"/>
      <w:r w:rsidRPr="005C6345">
        <w:rPr>
          <w:rFonts w:asciiTheme="minorHAnsi" w:eastAsia="Calibri" w:hAnsiTheme="minorHAnsi" w:cs="Times New Roman"/>
          <w:b/>
          <w:sz w:val="22"/>
          <w:u w:val="single"/>
        </w:rPr>
        <w:t>Schaack</w:t>
      </w:r>
      <w:proofErr w:type="spellEnd"/>
      <w:r w:rsidRPr="005C6345">
        <w:rPr>
          <w:rFonts w:asciiTheme="minorHAnsi" w:eastAsia="Calibri" w:hAnsiTheme="minorHAnsi" w:cs="Times New Roman"/>
          <w:b/>
          <w:sz w:val="22"/>
          <w:u w:val="single"/>
        </w:rPr>
        <w:t>,</w:t>
      </w:r>
      <w:r w:rsidRPr="005C6345">
        <w:rPr>
          <w:rFonts w:asciiTheme="minorHAnsi" w:eastAsia="Calibri" w:hAnsiTheme="minorHAnsi" w:cs="Times New Roman"/>
          <w:sz w:val="22"/>
        </w:rPr>
        <w:t xml:space="preserve"> 20</w:t>
      </w:r>
      <w:r w:rsidRPr="005C6345">
        <w:rPr>
          <w:rFonts w:asciiTheme="minorHAnsi" w:eastAsia="Calibri" w:hAnsiTheme="minorHAnsi" w:cs="Times New Roman"/>
          <w:b/>
          <w:sz w:val="22"/>
          <w:u w:val="single"/>
        </w:rPr>
        <w:t xml:space="preserve">04 </w:t>
      </w:r>
      <w:r w:rsidRPr="005C6345">
        <w:rPr>
          <w:rFonts w:asciiTheme="minorHAnsi" w:eastAsia="Calibri" w:hAnsiTheme="minorHAnsi" w:cs="Times New Roman"/>
          <w:sz w:val="22"/>
        </w:rPr>
        <w:t>Assistant Prof. of Law @ Santa Clara University School of Law, Vanderbilt Law Review, November,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(Beth, 57 </w:t>
      </w:r>
      <w:proofErr w:type="spellStart"/>
      <w:r w:rsidRPr="005C6345">
        <w:rPr>
          <w:rFonts w:asciiTheme="minorHAnsi" w:eastAsia="Calibri" w:hAnsiTheme="minorHAnsi" w:cs="Times New Roman"/>
          <w:sz w:val="22"/>
        </w:rPr>
        <w:t>Vand</w:t>
      </w:r>
      <w:proofErr w:type="spellEnd"/>
      <w:r w:rsidRPr="005C6345">
        <w:rPr>
          <w:rFonts w:asciiTheme="minorHAnsi" w:eastAsia="Calibri" w:hAnsiTheme="minorHAnsi" w:cs="Times New Roman"/>
          <w:sz w:val="22"/>
        </w:rPr>
        <w:t>. L. Rev. 2305; Lexis)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t xml:space="preserve">Indeed, </w:t>
      </w:r>
      <w:r w:rsidRPr="005C6345">
        <w:rPr>
          <w:rFonts w:asciiTheme="minorHAnsi" w:eastAsia="Calibri" w:hAnsiTheme="minorHAnsi" w:cs="Times New Roman"/>
          <w:sz w:val="22"/>
          <w:u w:val="single"/>
        </w:rPr>
        <w:t xml:space="preserve">practitioners of ATCA-style litigation should be </w:t>
      </w:r>
      <w:r w:rsidRPr="005C6345">
        <w:rPr>
          <w:rFonts w:asciiTheme="minorHAnsi" w:eastAsia="Calibri" w:hAnsiTheme="minorHAnsi" w:cs="Times New Roman"/>
          <w:b/>
          <w:sz w:val="22"/>
          <w:u w:val="single"/>
        </w:rPr>
        <w:t>wary of espousing an overabundance of objectives for this litigation</w:t>
      </w:r>
      <w:r w:rsidRPr="005C6345">
        <w:rPr>
          <w:rFonts w:asciiTheme="minorHAnsi" w:eastAsia="Calibri" w:hAnsiTheme="minorHAnsi" w:cs="Times New Roman"/>
          <w:sz w:val="22"/>
          <w:u w:val="single"/>
        </w:rPr>
        <w:t xml:space="preserve">, because </w:t>
      </w:r>
      <w:r w:rsidRPr="005C6345">
        <w:rPr>
          <w:rFonts w:asciiTheme="minorHAnsi" w:eastAsia="Calibri" w:hAnsiTheme="minorHAnsi" w:cs="Times New Roman"/>
          <w:b/>
          <w:sz w:val="22"/>
          <w:u w:val="single"/>
        </w:rPr>
        <w:t>doing so may undermine or overshadow what these cases do accomplish</w:t>
      </w:r>
      <w:r w:rsidRPr="005C6345">
        <w:rPr>
          <w:rFonts w:asciiTheme="minorHAnsi" w:eastAsia="Calibri" w:hAnsiTheme="minorHAnsi" w:cs="Times New Roman"/>
          <w:sz w:val="22"/>
          <w:u w:val="single"/>
        </w:rPr>
        <w:t xml:space="preserve"> for individual victims of human rights abuses. Likewise, human rights advocates </w:t>
      </w:r>
      <w:r w:rsidRPr="005C6345">
        <w:rPr>
          <w:rFonts w:asciiTheme="minorHAnsi" w:eastAsia="Calibri" w:hAnsiTheme="minorHAnsi" w:cs="Times New Roman"/>
          <w:b/>
          <w:sz w:val="22"/>
          <w:u w:val="single"/>
        </w:rPr>
        <w:t>should not pin their hopes</w:t>
      </w:r>
      <w:r w:rsidRPr="005C6345">
        <w:rPr>
          <w:rFonts w:asciiTheme="minorHAnsi" w:eastAsia="Calibri" w:hAnsiTheme="minorHAnsi" w:cs="Times New Roman"/>
          <w:sz w:val="22"/>
          <w:u w:val="single"/>
        </w:rPr>
        <w:t xml:space="preserve"> on achieving these broader impacts at the expense of their clients and their clients' experience with the litigation process.</w:t>
      </w:r>
      <w:r w:rsidRPr="005C6345">
        <w:rPr>
          <w:rFonts w:asciiTheme="minorHAnsi" w:eastAsia="Calibri" w:hAnsiTheme="minorHAnsi" w:cs="Times New Roman"/>
          <w:sz w:val="22"/>
        </w:rPr>
        <w:t xml:space="preserve"> In any case, notwithstanding the first and second order effects that have been achieved, </w:t>
      </w:r>
      <w:r w:rsidRPr="005C6345">
        <w:rPr>
          <w:rFonts w:asciiTheme="minorHAnsi" w:eastAsia="Calibri" w:hAnsiTheme="minorHAnsi" w:cs="Times New Roman"/>
          <w:sz w:val="22"/>
          <w:u w:val="single"/>
        </w:rPr>
        <w:t xml:space="preserve">this Essay cautions that </w:t>
      </w:r>
      <w:r w:rsidRPr="005C6345">
        <w:rPr>
          <w:rFonts w:asciiTheme="minorHAnsi" w:eastAsia="Calibri" w:hAnsiTheme="minorHAnsi" w:cs="Times New Roman"/>
          <w:b/>
          <w:sz w:val="22"/>
          <w:u w:val="single"/>
        </w:rPr>
        <w:t>such litigation should not replace other forms of human rights advocacy</w:t>
      </w:r>
      <w:r w:rsidRPr="005C6345">
        <w:rPr>
          <w:rFonts w:asciiTheme="minorHAnsi" w:eastAsia="Calibri" w:hAnsiTheme="minorHAnsi" w:cs="Times New Roman"/>
          <w:sz w:val="22"/>
          <w:u w:val="single"/>
        </w:rPr>
        <w:t xml:space="preserve">. An </w:t>
      </w:r>
      <w:r w:rsidRPr="005C6345">
        <w:rPr>
          <w:rFonts w:asciiTheme="minorHAnsi" w:eastAsia="Calibri" w:hAnsiTheme="minorHAnsi" w:cs="Times New Roman"/>
          <w:b/>
          <w:sz w:val="22"/>
          <w:u w:val="single"/>
        </w:rPr>
        <w:t>overreliance on adversarial litigation, as opposed to other processes of social change</w:t>
      </w:r>
      <w:r w:rsidRPr="005C6345">
        <w:rPr>
          <w:rFonts w:asciiTheme="minorHAnsi" w:eastAsia="Calibri" w:hAnsiTheme="minorHAnsi" w:cs="Times New Roman"/>
          <w:sz w:val="22"/>
          <w:u w:val="single"/>
        </w:rPr>
        <w:t xml:space="preserve">, raises some of </w:t>
      </w:r>
      <w:r w:rsidRPr="005C6345">
        <w:rPr>
          <w:rFonts w:asciiTheme="minorHAnsi" w:eastAsia="Calibri" w:hAnsiTheme="minorHAnsi" w:cs="Times New Roman"/>
          <w:b/>
          <w:sz w:val="22"/>
          <w:u w:val="single"/>
        </w:rPr>
        <w:t>the same concerns</w:t>
      </w:r>
      <w:r w:rsidRPr="005C6345">
        <w:rPr>
          <w:rFonts w:asciiTheme="minorHAnsi" w:eastAsia="Calibri" w:hAnsiTheme="minorHAnsi" w:cs="Times New Roman"/>
          <w:sz w:val="22"/>
          <w:u w:val="single"/>
        </w:rPr>
        <w:t xml:space="preserve"> that surface in the civil rights context about the efficacy of resorting to law and the judicial process to promote durable social change and the ability of the judicial process to address major social and economic problems.</w:t>
      </w:r>
      <w:r w:rsidRPr="005C6345">
        <w:rPr>
          <w:rFonts w:asciiTheme="minorHAnsi" w:eastAsia="Calibri" w:hAnsiTheme="minorHAnsi" w:cs="Times New Roman"/>
          <w:sz w:val="22"/>
        </w:rPr>
        <w:t xml:space="preserve"> n9</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Litigation on human rights issues threatens to derail processes of social change:</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b/>
          <w:sz w:val="22"/>
          <w:u w:val="single"/>
        </w:rPr>
        <w:t xml:space="preserve">Van </w:t>
      </w:r>
      <w:proofErr w:type="spellStart"/>
      <w:r w:rsidRPr="005C6345">
        <w:rPr>
          <w:rFonts w:asciiTheme="minorHAnsi" w:eastAsia="Calibri" w:hAnsiTheme="minorHAnsi" w:cs="Times New Roman"/>
          <w:b/>
          <w:sz w:val="22"/>
          <w:u w:val="single"/>
        </w:rPr>
        <w:t>Schaack</w:t>
      </w:r>
      <w:proofErr w:type="spellEnd"/>
      <w:r w:rsidRPr="005C6345">
        <w:rPr>
          <w:rFonts w:asciiTheme="minorHAnsi" w:eastAsia="Calibri" w:hAnsiTheme="minorHAnsi" w:cs="Times New Roman"/>
          <w:b/>
          <w:sz w:val="22"/>
          <w:u w:val="single"/>
        </w:rPr>
        <w:t>,</w:t>
      </w:r>
      <w:r w:rsidRPr="005C6345">
        <w:rPr>
          <w:rFonts w:asciiTheme="minorHAnsi" w:eastAsia="Calibri" w:hAnsiTheme="minorHAnsi" w:cs="Times New Roman"/>
          <w:sz w:val="22"/>
        </w:rPr>
        <w:t xml:space="preserve"> Assistant Prof. of Law @ Santa Clara University School of Law, Vanderbilt Law Review, November,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(Beth, 57 </w:t>
      </w:r>
      <w:proofErr w:type="spellStart"/>
      <w:r w:rsidRPr="005C6345">
        <w:rPr>
          <w:rFonts w:asciiTheme="minorHAnsi" w:eastAsia="Calibri" w:hAnsiTheme="minorHAnsi" w:cs="Times New Roman"/>
          <w:sz w:val="22"/>
        </w:rPr>
        <w:t>Vand</w:t>
      </w:r>
      <w:proofErr w:type="spellEnd"/>
      <w:r w:rsidRPr="005C6345">
        <w:rPr>
          <w:rFonts w:asciiTheme="minorHAnsi" w:eastAsia="Calibri" w:hAnsiTheme="minorHAnsi" w:cs="Times New Roman"/>
          <w:sz w:val="22"/>
        </w:rPr>
        <w:t>. L. Rev. 2305; Lexis)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u w:val="single"/>
        </w:rPr>
        <w:t xml:space="preserve">A focus on litigation here to the exclusion of other processes of social change has the potential to </w:t>
      </w:r>
      <w:r w:rsidRPr="005C6345">
        <w:rPr>
          <w:rFonts w:asciiTheme="minorHAnsi" w:eastAsia="Calibri" w:hAnsiTheme="minorHAnsi" w:cs="Times New Roman"/>
          <w:b/>
          <w:sz w:val="22"/>
          <w:u w:val="single"/>
        </w:rPr>
        <w:t>marginalize the voices of victims of human rights abuses</w:t>
      </w:r>
      <w:r w:rsidRPr="005C6345">
        <w:rPr>
          <w:rFonts w:asciiTheme="minorHAnsi" w:eastAsia="Calibri" w:hAnsiTheme="minorHAnsi" w:cs="Times New Roman"/>
          <w:sz w:val="22"/>
          <w:u w:val="single"/>
        </w:rPr>
        <w:t xml:space="preserve"> and </w:t>
      </w:r>
      <w:r w:rsidRPr="005C6345">
        <w:rPr>
          <w:rFonts w:asciiTheme="minorHAnsi" w:eastAsia="Calibri" w:hAnsiTheme="minorHAnsi" w:cs="Times New Roman"/>
          <w:b/>
          <w:sz w:val="22"/>
          <w:u w:val="single"/>
        </w:rPr>
        <w:t>derail</w:t>
      </w:r>
      <w:r w:rsidRPr="005C6345">
        <w:rPr>
          <w:rFonts w:asciiTheme="minorHAnsi" w:eastAsia="Calibri" w:hAnsiTheme="minorHAnsi" w:cs="Times New Roman"/>
          <w:sz w:val="22"/>
          <w:u w:val="single"/>
        </w:rPr>
        <w:t xml:space="preserve"> other potentially efficacious strategies for social change</w:t>
      </w:r>
      <w:r w:rsidRPr="005C6345">
        <w:rPr>
          <w:rFonts w:asciiTheme="minorHAnsi" w:eastAsia="Calibri" w:hAnsiTheme="minorHAnsi" w:cs="Times New Roman"/>
          <w:sz w:val="22"/>
        </w:rPr>
        <w:t xml:space="preserve">. </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br w:type="page"/>
      </w:r>
    </w:p>
    <w:p w:rsidR="005C6345" w:rsidRPr="005C6345" w:rsidRDefault="005C6345" w:rsidP="005C6345">
      <w:pPr>
        <w:keepNext/>
        <w:keepLines/>
        <w:pageBreakBefore/>
        <w:spacing w:before="240" w:line="259" w:lineRule="auto"/>
        <w:jc w:val="center"/>
        <w:outlineLvl w:val="2"/>
        <w:rPr>
          <w:rFonts w:asciiTheme="minorHAnsi" w:eastAsiaTheme="majorEastAsia" w:hAnsiTheme="minorHAnsi" w:cstheme="majorBidi"/>
          <w:b/>
          <w:sz w:val="32"/>
          <w:szCs w:val="24"/>
          <w:u w:val="single"/>
        </w:rPr>
      </w:pPr>
      <w:r w:rsidRPr="005C6345">
        <w:rPr>
          <w:rFonts w:asciiTheme="minorHAnsi" w:eastAsiaTheme="majorEastAsia" w:hAnsiTheme="minorHAnsi" w:cstheme="majorBidi"/>
          <w:b/>
          <w:sz w:val="32"/>
          <w:szCs w:val="24"/>
          <w:u w:val="single"/>
        </w:rPr>
        <w:lastRenderedPageBreak/>
        <w:t>Links:  International Law Decisions</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Relying on litigation to enforce international human rights laws traps lived experiences in the language of the law—undermining real solutions to human rights: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b/>
          <w:sz w:val="22"/>
          <w:u w:val="single"/>
        </w:rPr>
        <w:t xml:space="preserve">Van </w:t>
      </w:r>
      <w:proofErr w:type="spellStart"/>
      <w:r w:rsidRPr="005C6345">
        <w:rPr>
          <w:rFonts w:asciiTheme="minorHAnsi" w:eastAsia="Calibri" w:hAnsiTheme="minorHAnsi" w:cs="Times New Roman"/>
          <w:b/>
          <w:sz w:val="22"/>
          <w:u w:val="single"/>
        </w:rPr>
        <w:t>Schaack</w:t>
      </w:r>
      <w:proofErr w:type="spellEnd"/>
      <w:r w:rsidRPr="005C6345">
        <w:rPr>
          <w:rFonts w:asciiTheme="minorHAnsi" w:eastAsia="Calibri" w:hAnsiTheme="minorHAnsi" w:cs="Times New Roman"/>
          <w:b/>
          <w:sz w:val="22"/>
          <w:u w:val="single"/>
        </w:rPr>
        <w:t>,</w:t>
      </w:r>
      <w:r w:rsidRPr="005C6345">
        <w:rPr>
          <w:rFonts w:asciiTheme="minorHAnsi" w:eastAsia="Calibri" w:hAnsiTheme="minorHAnsi" w:cs="Times New Roman"/>
          <w:sz w:val="22"/>
        </w:rPr>
        <w:t xml:space="preserve">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Assistant Prof. of Law @ Santa Clara University School of Law, Vanderbilt Law Review, November,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(Beth, 57 </w:t>
      </w:r>
      <w:proofErr w:type="spellStart"/>
      <w:r w:rsidRPr="005C6345">
        <w:rPr>
          <w:rFonts w:asciiTheme="minorHAnsi" w:eastAsia="Calibri" w:hAnsiTheme="minorHAnsi" w:cs="Times New Roman"/>
          <w:sz w:val="22"/>
        </w:rPr>
        <w:t>Vand</w:t>
      </w:r>
      <w:proofErr w:type="spellEnd"/>
      <w:r w:rsidRPr="005C6345">
        <w:rPr>
          <w:rFonts w:asciiTheme="minorHAnsi" w:eastAsia="Calibri" w:hAnsiTheme="minorHAnsi" w:cs="Times New Roman"/>
          <w:sz w:val="22"/>
        </w:rPr>
        <w:t>. L. Rev. 2305; Lexis)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u w:val="single"/>
        </w:rPr>
        <w:t xml:space="preserve">A reliance on litigation to enforce the corpus of international human rights </w:t>
      </w:r>
      <w:r w:rsidRPr="005C6345">
        <w:rPr>
          <w:rFonts w:asciiTheme="minorHAnsi" w:eastAsia="Calibri" w:hAnsiTheme="minorHAnsi" w:cs="Times New Roman"/>
          <w:b/>
          <w:sz w:val="22"/>
          <w:u w:val="single"/>
        </w:rPr>
        <w:t>also invokes a more fundamental critique</w:t>
      </w:r>
      <w:r w:rsidRPr="005C6345">
        <w:rPr>
          <w:rFonts w:asciiTheme="minorHAnsi" w:eastAsia="Calibri" w:hAnsiTheme="minorHAnsi" w:cs="Times New Roman"/>
          <w:sz w:val="22"/>
          <w:u w:val="single"/>
        </w:rPr>
        <w:t xml:space="preserve"> about the efficacy of a rights-based discourse in achieving social change</w:t>
      </w:r>
      <w:r w:rsidRPr="005C6345">
        <w:rPr>
          <w:rFonts w:asciiTheme="minorHAnsi" w:eastAsia="Calibri" w:hAnsiTheme="minorHAnsi" w:cs="Times New Roman"/>
          <w:sz w:val="22"/>
        </w:rPr>
        <w:t xml:space="preserve">. n156 According to this perspective, </w:t>
      </w:r>
      <w:r w:rsidRPr="005C6345">
        <w:rPr>
          <w:rFonts w:asciiTheme="minorHAnsi" w:eastAsia="Calibri" w:hAnsiTheme="minorHAnsi" w:cs="Times New Roman"/>
          <w:sz w:val="22"/>
          <w:u w:val="single"/>
        </w:rPr>
        <w:t xml:space="preserve">not all reform goals "can be presented in the name of rights." n157 The rhetoric of rights forces a desiccation and abstraction of real life experience by obliging plaintiffs to </w:t>
      </w:r>
      <w:proofErr w:type="spellStart"/>
      <w:r w:rsidRPr="005C6345">
        <w:rPr>
          <w:rFonts w:asciiTheme="minorHAnsi" w:eastAsia="Calibri" w:hAnsiTheme="minorHAnsi" w:cs="Times New Roman"/>
          <w:sz w:val="22"/>
          <w:u w:val="single"/>
        </w:rPr>
        <w:t>mould</w:t>
      </w:r>
      <w:proofErr w:type="spellEnd"/>
      <w:r w:rsidRPr="005C6345">
        <w:rPr>
          <w:rFonts w:asciiTheme="minorHAnsi" w:eastAsia="Calibri" w:hAnsiTheme="minorHAnsi" w:cs="Times New Roman"/>
          <w:sz w:val="22"/>
          <w:u w:val="single"/>
        </w:rPr>
        <w:t xml:space="preserve"> their</w:t>
      </w:r>
      <w:r w:rsidRPr="005C6345">
        <w:rPr>
          <w:rFonts w:asciiTheme="minorHAnsi" w:eastAsia="Calibri" w:hAnsiTheme="minorHAnsi" w:cs="Times New Roman"/>
          <w:sz w:val="22"/>
        </w:rPr>
        <w:t xml:space="preserve">  [*2338]  </w:t>
      </w:r>
      <w:r w:rsidRPr="005C6345">
        <w:rPr>
          <w:rFonts w:asciiTheme="minorHAnsi" w:eastAsia="Calibri" w:hAnsiTheme="minorHAnsi" w:cs="Times New Roman"/>
          <w:sz w:val="22"/>
          <w:u w:val="single"/>
        </w:rPr>
        <w:t>lived experiences in terms of available legal rights and remedies. In so doing, plaintiffs may lose sight of real objectives as their visions for the reform and rehabilitation of society become "trapped" in the language of law.</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 w:val="22"/>
        </w:rPr>
        <w:t>n158</w:t>
      </w:r>
      <w:proofErr w:type="gramEnd"/>
      <w:r w:rsidRPr="005C6345">
        <w:rPr>
          <w:rFonts w:asciiTheme="minorHAnsi" w:eastAsia="Calibri" w:hAnsiTheme="minorHAnsi" w:cs="Times New Roman"/>
          <w:sz w:val="22"/>
        </w:rPr>
        <w:t xml:space="preserve"> Given the subordination of ESC rights in particular, </w:t>
      </w:r>
      <w:r w:rsidRPr="005C6345">
        <w:rPr>
          <w:rFonts w:asciiTheme="minorHAnsi" w:eastAsia="Calibri" w:hAnsiTheme="minorHAnsi" w:cs="Times New Roman"/>
          <w:sz w:val="22"/>
          <w:u w:val="single"/>
        </w:rPr>
        <w:t>plaintiffs may only advance a limited number of atomistic claims, which may be at odds with how communities view themselves and the harms suffered</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Cs w:val="16"/>
        </w:rPr>
        <w:t>n159</w:t>
      </w:r>
      <w:proofErr w:type="gramEnd"/>
      <w:r w:rsidRPr="005C6345">
        <w:rPr>
          <w:rFonts w:asciiTheme="minorHAnsi" w:eastAsia="Calibri" w:hAnsiTheme="minorHAnsi" w:cs="Times New Roman"/>
          <w:szCs w:val="16"/>
        </w:rPr>
        <w:t xml:space="preserve"> Indeed, potential plaintiffs may care more about damage to their communities' ways of life, a concern that ATCA litigation cannot accommodate except minimally through the class action mechanism, which is an imperfect arbiter of group rights.</w:t>
      </w:r>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 xml:space="preserve">Nonetheless, victims often view their experience in terms of a denial of rights, n160 and thus </w:t>
      </w:r>
      <w:r w:rsidRPr="005C6345">
        <w:rPr>
          <w:rFonts w:asciiTheme="minorHAnsi" w:eastAsia="Calibri" w:hAnsiTheme="minorHAnsi" w:cs="Times New Roman"/>
          <w:b/>
          <w:sz w:val="22"/>
          <w:u w:val="single"/>
        </w:rPr>
        <w:t>the rhetoric of rights</w:t>
      </w:r>
      <w:r w:rsidRPr="005C6345">
        <w:rPr>
          <w:rFonts w:asciiTheme="minorHAnsi" w:eastAsia="Calibri" w:hAnsiTheme="minorHAnsi" w:cs="Times New Roman"/>
          <w:sz w:val="22"/>
          <w:u w:val="single"/>
        </w:rPr>
        <w:t xml:space="preserve"> possesses a </w:t>
      </w:r>
      <w:r w:rsidRPr="005C6345">
        <w:rPr>
          <w:rFonts w:asciiTheme="minorHAnsi" w:eastAsia="Calibri" w:hAnsiTheme="minorHAnsi" w:cs="Times New Roman"/>
          <w:b/>
          <w:sz w:val="22"/>
          <w:u w:val="single"/>
        </w:rPr>
        <w:t>powerful symbolic meaning</w:t>
      </w:r>
      <w:r w:rsidRPr="005C6345">
        <w:rPr>
          <w:rFonts w:asciiTheme="minorHAnsi" w:eastAsia="Calibri" w:hAnsiTheme="minorHAnsi" w:cs="Times New Roman"/>
          <w:sz w:val="22"/>
          <w:u w:val="single"/>
        </w:rPr>
        <w:t xml:space="preserve"> for plaintiffs and other victims</w:t>
      </w:r>
      <w:r w:rsidRPr="005C6345">
        <w:rPr>
          <w:rFonts w:asciiTheme="minorHAnsi" w:eastAsia="Calibri" w:hAnsiTheme="minorHAnsi" w:cs="Times New Roman"/>
          <w:sz w:val="22"/>
        </w:rPr>
        <w:t>. n161</w:t>
      </w:r>
    </w:p>
    <w:p w:rsidR="005C6345" w:rsidRPr="005C6345" w:rsidRDefault="005C6345" w:rsidP="005C6345">
      <w:pPr>
        <w:spacing w:before="240" w:after="160" w:line="259" w:lineRule="auto"/>
        <w:rPr>
          <w:rFonts w:asciiTheme="minorHAnsi" w:eastAsia="Calibri" w:hAnsiTheme="minorHAnsi" w:cs="Times New Roman"/>
          <w:sz w:val="22"/>
        </w:rPr>
      </w:pP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br w:type="page"/>
      </w:r>
    </w:p>
    <w:p w:rsidR="005C6345" w:rsidRPr="005C6345" w:rsidRDefault="005C6345" w:rsidP="005C6345">
      <w:pPr>
        <w:keepNext/>
        <w:keepLines/>
        <w:pageBreakBefore/>
        <w:spacing w:before="240" w:line="259" w:lineRule="auto"/>
        <w:jc w:val="center"/>
        <w:outlineLvl w:val="2"/>
        <w:rPr>
          <w:rFonts w:asciiTheme="minorHAnsi" w:eastAsiaTheme="majorEastAsia" w:hAnsiTheme="minorHAnsi" w:cstheme="majorBidi"/>
          <w:b/>
          <w:sz w:val="32"/>
          <w:szCs w:val="24"/>
          <w:u w:val="single"/>
        </w:rPr>
      </w:pPr>
      <w:r w:rsidRPr="005C6345">
        <w:rPr>
          <w:rFonts w:asciiTheme="minorHAnsi" w:eastAsiaTheme="majorEastAsia" w:hAnsiTheme="minorHAnsi" w:cstheme="majorBidi"/>
          <w:b/>
          <w:sz w:val="32"/>
          <w:szCs w:val="24"/>
          <w:u w:val="single"/>
        </w:rPr>
        <w:lastRenderedPageBreak/>
        <w:t>Impacts:  Supreme Court Decisions Undermine Civil Rights</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The decisions of the Supreme Court are counterproductive—Brown v. Board of Education proves: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t xml:space="preserve">Robert L. </w:t>
      </w:r>
      <w:r w:rsidRPr="005C6345">
        <w:rPr>
          <w:rFonts w:asciiTheme="minorHAnsi" w:eastAsia="Calibri" w:hAnsiTheme="minorHAnsi" w:cs="Times New Roman"/>
          <w:b/>
          <w:bCs/>
          <w:sz w:val="22"/>
          <w:u w:val="single"/>
        </w:rPr>
        <w:t>Tsai</w:t>
      </w:r>
      <w:r w:rsidRPr="005C6345">
        <w:rPr>
          <w:rFonts w:asciiTheme="minorHAnsi" w:eastAsia="Calibri" w:hAnsiTheme="minorHAnsi" w:cs="Times New Roman"/>
          <w:b/>
          <w:sz w:val="22"/>
          <w:u w:val="single"/>
        </w:rPr>
        <w:t>,</w:t>
      </w:r>
      <w:r w:rsidRPr="005C6345">
        <w:rPr>
          <w:rFonts w:asciiTheme="minorHAnsi" w:eastAsia="Calibri" w:hAnsiTheme="minorHAnsi" w:cs="Times New Roman"/>
          <w:sz w:val="22"/>
        </w:rPr>
        <w:t xml:space="preserve"> 20</w:t>
      </w:r>
      <w:r w:rsidRPr="005C6345">
        <w:rPr>
          <w:rFonts w:asciiTheme="minorHAnsi" w:eastAsia="Calibri" w:hAnsiTheme="minorHAnsi" w:cs="Times New Roman"/>
          <w:b/>
          <w:sz w:val="22"/>
          <w:u w:val="single"/>
        </w:rPr>
        <w:t>05</w:t>
      </w:r>
      <w:r w:rsidRPr="005C6345">
        <w:rPr>
          <w:rFonts w:asciiTheme="minorHAnsi" w:eastAsia="Calibri" w:hAnsiTheme="minorHAnsi" w:cs="Times New Roman"/>
          <w:sz w:val="22"/>
        </w:rPr>
        <w:t xml:space="preserve"> Assistant Professor of Law, University of Oregon School of Law, March </w:t>
      </w:r>
    </w:p>
    <w:p w:rsidR="005C6345" w:rsidRPr="005C6345" w:rsidRDefault="005C6345" w:rsidP="005C6345">
      <w:pPr>
        <w:spacing w:before="240" w:after="120" w:line="259" w:lineRule="auto"/>
        <w:rPr>
          <w:rFonts w:asciiTheme="minorHAnsi" w:eastAsia="Calibri" w:hAnsiTheme="minorHAnsi" w:cs="Times New Roman"/>
          <w:sz w:val="20"/>
        </w:rPr>
      </w:pPr>
      <w:r w:rsidRPr="005C6345">
        <w:rPr>
          <w:rFonts w:asciiTheme="minorHAnsi" w:eastAsia="Calibri" w:hAnsiTheme="minorHAnsi" w:cs="Times New Roman"/>
          <w:sz w:val="20"/>
        </w:rPr>
        <w:t xml:space="preserve">[“Sacred Visions of Law,” </w:t>
      </w:r>
      <w:hyperlink r:id="rId16" w:history="1">
        <w:r w:rsidRPr="005C6345">
          <w:rPr>
            <w:rFonts w:asciiTheme="minorHAnsi" w:eastAsia="Calibri" w:hAnsiTheme="minorHAnsi" w:cs="Times New Roman"/>
            <w:sz w:val="20"/>
          </w:rPr>
          <w:t>http://web.lexis-nexis.com/universe/document?_m=be00e4b6d189ddb647d9365044a5571c&amp;_docnum=3&amp;wchp=dGLbVzb-zSkVb&amp;_md5=9a9770a9c5b4097b9b283e0cc42a252e</w:t>
        </w:r>
      </w:hyperlink>
      <w:r w:rsidRPr="005C6345">
        <w:rPr>
          <w:rFonts w:asciiTheme="minorHAnsi" w:eastAsia="Calibri" w:hAnsiTheme="minorHAnsi" w:cs="Times New Roman"/>
          <w:sz w:val="20"/>
        </w:rPr>
        <w:t xml:space="preserve">, </w:t>
      </w:r>
      <w:proofErr w:type="spellStart"/>
      <w:r w:rsidRPr="005C6345">
        <w:rPr>
          <w:rFonts w:asciiTheme="minorHAnsi" w:eastAsia="Calibri" w:hAnsiTheme="minorHAnsi" w:cs="Times New Roman"/>
          <w:sz w:val="20"/>
        </w:rPr>
        <w:t>rwg</w:t>
      </w:r>
      <w:proofErr w:type="spellEnd"/>
      <w:r w:rsidRPr="005C6345">
        <w:rPr>
          <w:rFonts w:asciiTheme="minorHAnsi" w:eastAsia="Calibri" w:hAnsiTheme="minorHAnsi" w:cs="Times New Roman"/>
          <w:sz w:val="20"/>
        </w:rPr>
        <w:t>]</w:t>
      </w:r>
    </w:p>
    <w:p w:rsidR="005C6345" w:rsidRPr="005C6345" w:rsidRDefault="005C6345" w:rsidP="005C6345">
      <w:pPr>
        <w:spacing w:before="240" w:after="120" w:line="259" w:lineRule="auto"/>
        <w:rPr>
          <w:rFonts w:asciiTheme="minorHAnsi" w:eastAsia="Calibri" w:hAnsiTheme="minorHAnsi" w:cs="Times New Roman"/>
          <w:sz w:val="20"/>
          <w:u w:val="single"/>
        </w:rPr>
      </w:pPr>
      <w:r w:rsidRPr="005C6345">
        <w:rPr>
          <w:rFonts w:asciiTheme="minorHAnsi" w:eastAsia="Calibri" w:hAnsiTheme="minorHAnsi" w:cs="Times New Roman"/>
          <w:sz w:val="20"/>
        </w:rPr>
        <w:t xml:space="preserve">In the second epoch, </w:t>
      </w:r>
      <w:r w:rsidRPr="005C6345">
        <w:rPr>
          <w:rFonts w:asciiTheme="minorHAnsi" w:eastAsia="Calibri" w:hAnsiTheme="minorHAnsi" w:cs="Times New Roman"/>
          <w:sz w:val="20"/>
          <w:u w:val="single"/>
        </w:rPr>
        <w:t xml:space="preserve">Brown is far more likely to be thought of as </w:t>
      </w:r>
      <w:r w:rsidRPr="005C6345">
        <w:rPr>
          <w:rFonts w:asciiTheme="minorHAnsi" w:eastAsia="Calibri" w:hAnsiTheme="minorHAnsi" w:cs="Times New Roman"/>
          <w:b/>
          <w:sz w:val="20"/>
          <w:u w:val="single"/>
        </w:rPr>
        <w:t xml:space="preserve">holding out "a hollow hope," </w:t>
      </w:r>
      <w:r w:rsidRPr="005C6345">
        <w:rPr>
          <w:rFonts w:asciiTheme="minorHAnsi" w:eastAsia="Calibri" w:hAnsiTheme="minorHAnsi" w:cs="Times New Roman"/>
          <w:sz w:val="20"/>
          <w:u w:val="single"/>
        </w:rPr>
        <w:t xml:space="preserve">signifying the "limits of judicial power," or tantalizingly, representing unrealized potential.   It is true, of course, that Brown remains important to academic belief systems irrespective of what judges and lawyers do - any serious theory of constitutional law labors in its long shadow, and must confront its legacy. But here again, many such treatments have a </w:t>
      </w:r>
      <w:r w:rsidRPr="005C6345">
        <w:rPr>
          <w:rFonts w:asciiTheme="minorHAnsi" w:eastAsia="Calibri" w:hAnsiTheme="minorHAnsi" w:cs="Times New Roman"/>
          <w:b/>
          <w:sz w:val="20"/>
          <w:u w:val="single"/>
        </w:rPr>
        <w:t>wistful and disappointed flavor</w:t>
      </w:r>
      <w:r w:rsidRPr="005C6345">
        <w:rPr>
          <w:rFonts w:asciiTheme="minorHAnsi" w:eastAsia="Calibri" w:hAnsiTheme="minorHAnsi" w:cs="Times New Roman"/>
          <w:sz w:val="20"/>
          <w:u w:val="single"/>
        </w:rPr>
        <w:t xml:space="preserve">. </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Courts undermine the effectiveness of civil rights groups</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t xml:space="preserve">Stephen C. </w:t>
      </w:r>
      <w:proofErr w:type="spellStart"/>
      <w:r w:rsidRPr="005C6345">
        <w:rPr>
          <w:rFonts w:asciiTheme="minorHAnsi" w:eastAsia="Calibri" w:hAnsiTheme="minorHAnsi" w:cs="Times New Roman"/>
          <w:b/>
          <w:bCs/>
          <w:sz w:val="22"/>
          <w:u w:val="single"/>
        </w:rPr>
        <w:t>Yeazell</w:t>
      </w:r>
      <w:proofErr w:type="spellEnd"/>
      <w:r w:rsidRPr="005C6345">
        <w:rPr>
          <w:rFonts w:asciiTheme="minorHAnsi" w:eastAsia="Calibri" w:hAnsiTheme="minorHAnsi" w:cs="Times New Roman"/>
          <w:sz w:val="22"/>
          <w:u w:val="single"/>
        </w:rPr>
        <w:t>,</w:t>
      </w:r>
      <w:r w:rsidRPr="005C6345">
        <w:rPr>
          <w:rFonts w:asciiTheme="minorHAnsi" w:eastAsia="Calibri" w:hAnsiTheme="minorHAnsi" w:cs="Times New Roman"/>
          <w:sz w:val="22"/>
        </w:rPr>
        <w:t xml:space="preserve"> 20</w:t>
      </w:r>
      <w:r w:rsidRPr="005C6345">
        <w:rPr>
          <w:rFonts w:asciiTheme="minorHAnsi" w:eastAsia="Calibri" w:hAnsiTheme="minorHAnsi" w:cs="Times New Roman"/>
          <w:b/>
          <w:sz w:val="22"/>
          <w:u w:val="single"/>
        </w:rPr>
        <w:t>04</w:t>
      </w:r>
      <w:r w:rsidRPr="005C6345">
        <w:rPr>
          <w:rFonts w:asciiTheme="minorHAnsi" w:eastAsia="Calibri" w:hAnsiTheme="minorHAnsi" w:cs="Times New Roman"/>
          <w:sz w:val="22"/>
        </w:rPr>
        <w:t xml:space="preserve"> Professor of Law, UCLA School of Law, </w:t>
      </w:r>
      <w:r w:rsidRPr="005C6345">
        <w:rPr>
          <w:rFonts w:asciiTheme="minorHAnsi" w:eastAsia="Calibri" w:hAnsiTheme="minorHAnsi" w:cs="Times New Roman"/>
          <w:b/>
          <w:bCs/>
          <w:sz w:val="22"/>
        </w:rPr>
        <w:t>20</w:t>
      </w:r>
      <w:r w:rsidRPr="005C6345">
        <w:rPr>
          <w:rFonts w:asciiTheme="minorHAnsi" w:eastAsia="Calibri" w:hAnsiTheme="minorHAnsi" w:cs="Times New Roman"/>
          <w:b/>
          <w:bCs/>
          <w:sz w:val="22"/>
          <w:u w:val="single"/>
        </w:rPr>
        <w:t>04</w:t>
      </w:r>
    </w:p>
    <w:p w:rsidR="005C6345" w:rsidRPr="005C6345" w:rsidRDefault="005C6345" w:rsidP="005C6345">
      <w:pPr>
        <w:spacing w:before="240" w:after="160" w:line="259" w:lineRule="auto"/>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w:t>
      </w:r>
      <w:r w:rsidRPr="005C6345">
        <w:rPr>
          <w:rFonts w:asciiTheme="minorHAnsi" w:eastAsia="Times New Roman" w:hAnsiTheme="minorHAnsi" w:cs="Times New Roman"/>
          <w:i/>
          <w:iCs/>
          <w:sz w:val="22"/>
          <w:szCs w:val="24"/>
        </w:rPr>
        <w:t>Brown</w:t>
      </w:r>
      <w:r w:rsidRPr="005C6345">
        <w:rPr>
          <w:rFonts w:asciiTheme="minorHAnsi" w:eastAsia="Times New Roman" w:hAnsiTheme="minorHAnsi" w:cs="Times New Roman"/>
          <w:sz w:val="22"/>
          <w:szCs w:val="24"/>
        </w:rPr>
        <w:t xml:space="preserve">, The Civil Rights Movement, and the Silent Litigation Revolution,” </w:t>
      </w:r>
      <w:hyperlink r:id="rId17" w:history="1">
        <w:r w:rsidRPr="005C6345">
          <w:rPr>
            <w:rFonts w:asciiTheme="minorHAnsi" w:eastAsia="Times New Roman" w:hAnsiTheme="minorHAnsi" w:cs="Times New Roman"/>
            <w:sz w:val="22"/>
            <w:szCs w:val="24"/>
          </w:rPr>
          <w:t>http://ssrn.com/abstract=608002</w:t>
        </w:r>
      </w:hyperlink>
      <w:r w:rsidRPr="005C6345">
        <w:rPr>
          <w:rFonts w:asciiTheme="minorHAnsi" w:eastAsia="Times New Roman" w:hAnsiTheme="minorHAnsi" w:cs="Times New Roman"/>
          <w:sz w:val="22"/>
          <w:szCs w:val="24"/>
        </w:rPr>
        <w:t xml:space="preserve">, </w:t>
      </w:r>
      <w:proofErr w:type="spellStart"/>
      <w:r w:rsidRPr="005C6345">
        <w:rPr>
          <w:rFonts w:asciiTheme="minorHAnsi" w:eastAsia="Times New Roman" w:hAnsiTheme="minorHAnsi" w:cs="Times New Roman"/>
          <w:sz w:val="22"/>
          <w:szCs w:val="24"/>
        </w:rPr>
        <w:t>rwg</w:t>
      </w:r>
      <w:proofErr w:type="spellEnd"/>
      <w:r w:rsidRPr="005C6345">
        <w:rPr>
          <w:rFonts w:asciiTheme="minorHAnsi" w:eastAsia="Times New Roman" w:hAnsiTheme="minorHAnsi" w:cs="Times New Roman"/>
          <w:sz w:val="22"/>
          <w:szCs w:val="24"/>
        </w:rPr>
        <w:t>]</w:t>
      </w:r>
    </w:p>
    <w:p w:rsidR="005C6345" w:rsidRPr="005C6345" w:rsidRDefault="005C6345" w:rsidP="005C6345">
      <w:pPr>
        <w:spacing w:before="240" w:after="120" w:line="259" w:lineRule="auto"/>
        <w:rPr>
          <w:rFonts w:asciiTheme="minorHAnsi" w:eastAsia="Calibri" w:hAnsiTheme="minorHAnsi" w:cs="Times New Roman"/>
          <w:sz w:val="20"/>
          <w:u w:val="single"/>
        </w:rPr>
      </w:pPr>
      <w:r w:rsidRPr="005C6345">
        <w:rPr>
          <w:rFonts w:asciiTheme="minorHAnsi" w:eastAsia="Calibri" w:hAnsiTheme="minorHAnsi" w:cs="Times New Roman"/>
          <w:sz w:val="20"/>
          <w:u w:val="single"/>
        </w:rPr>
        <w:t>In the first half of the twentieth century one could see litigation as an agent of social change only in two areas, but it was on the side of the forces against whom the Progressives and New Dealers were working.</w:t>
      </w:r>
      <w:r w:rsidRPr="005C6345">
        <w:rPr>
          <w:rFonts w:asciiTheme="minorHAnsi" w:eastAsia="Calibri" w:hAnsiTheme="minorHAnsi" w:cs="Times New Roman"/>
          <w:sz w:val="20"/>
        </w:rPr>
        <w:t xml:space="preserve"> </w:t>
      </w:r>
      <w:r w:rsidRPr="005C6345">
        <w:rPr>
          <w:rFonts w:asciiTheme="minorHAnsi" w:eastAsia="Calibri" w:hAnsiTheme="minorHAnsi" w:cs="Times New Roman"/>
          <w:szCs w:val="16"/>
        </w:rPr>
        <w:t xml:space="preserve">The first arena lay in the legislation of the New Deal. A number of its programs, especially in the early years, raised constitutional issues. A few were struck down. More were threatened. In either case, the task of these lawyers at the leading edge of social change was to defend legislative and administrative programs against judicial invalidation. Such innovations as the “Brandeis brief,” which sought to bring to judicial notice facts drawn from social science and legislative hearings, aimed at supporting with non-doctrinal arguments legislation and administrative actions that might otherwise succumb to judicial review.  </w:t>
      </w:r>
      <w:proofErr w:type="gramStart"/>
      <w:r w:rsidRPr="005C6345">
        <w:rPr>
          <w:rFonts w:asciiTheme="minorHAnsi" w:eastAsia="Calibri" w:hAnsiTheme="minorHAnsi" w:cs="Times New Roman"/>
          <w:szCs w:val="16"/>
        </w:rPr>
        <w:t>this</w:t>
      </w:r>
      <w:proofErr w:type="gramEnd"/>
      <w:r w:rsidRPr="005C6345">
        <w:rPr>
          <w:rFonts w:asciiTheme="minorHAnsi" w:eastAsia="Calibri" w:hAnsiTheme="minorHAnsi" w:cs="Times New Roman"/>
          <w:szCs w:val="16"/>
        </w:rPr>
        <w:t xml:space="preserve"> area, then, litigation played an important, but defensive role. The second area involved collective bargaining and the then-growing labor union movement. As they had for decades, employers sought to use courts and the injunction as a weapon both against organizing and against strikes. For those on the union side, the question was not how to use the courts to help the movement, but how to prevent them from harming it. This point emerges most clearly in the work of Felix Frankfurter and Nathan Greene, whose study of the labor injunction concluded that courts should be stripped of jurisdiction to issue injunctive relief in labor disputes. Legislation followed.</w:t>
      </w:r>
      <w:r w:rsidRPr="005C6345">
        <w:rPr>
          <w:rFonts w:asciiTheme="minorHAnsi" w:eastAsia="Calibri" w:hAnsiTheme="minorHAnsi" w:cs="Times New Roman"/>
          <w:sz w:val="20"/>
        </w:rPr>
        <w:t xml:space="preserve"> </w:t>
      </w:r>
      <w:r w:rsidRPr="005C6345">
        <w:rPr>
          <w:rFonts w:asciiTheme="minorHAnsi" w:eastAsia="Calibri" w:hAnsiTheme="minorHAnsi" w:cs="Times New Roman"/>
          <w:sz w:val="20"/>
          <w:u w:val="single"/>
        </w:rPr>
        <w:t xml:space="preserve">For those who thought of themselves as social progressives, the best one could hope for from the courts was to </w:t>
      </w:r>
      <w:r w:rsidRPr="005C6345">
        <w:rPr>
          <w:rFonts w:asciiTheme="minorHAnsi" w:eastAsia="Calibri" w:hAnsiTheme="minorHAnsi" w:cs="Times New Roman"/>
          <w:b/>
          <w:sz w:val="20"/>
          <w:u w:val="single"/>
        </w:rPr>
        <w:t>stay out of society’s way</w:t>
      </w:r>
      <w:r w:rsidRPr="005C6345">
        <w:rPr>
          <w:rFonts w:asciiTheme="minorHAnsi" w:eastAsia="Calibri" w:hAnsiTheme="minorHAnsi" w:cs="Times New Roman"/>
          <w:sz w:val="20"/>
          <w:u w:val="single"/>
        </w:rPr>
        <w:t>.</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 xml:space="preserve">Courts cause backlash against social movements: turning the case:  </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proofErr w:type="spellStart"/>
      <w:r w:rsidRPr="005C6345">
        <w:rPr>
          <w:rFonts w:asciiTheme="minorHAnsi" w:eastAsia="Times New Roman" w:hAnsiTheme="minorHAnsi" w:cs="Times New Roman"/>
          <w:sz w:val="22"/>
          <w:szCs w:val="24"/>
        </w:rPr>
        <w:t>Idit</w:t>
      </w:r>
      <w:proofErr w:type="spellEnd"/>
      <w:r w:rsidRPr="005C6345">
        <w:rPr>
          <w:rFonts w:asciiTheme="minorHAnsi" w:eastAsia="Times New Roman" w:hAnsiTheme="minorHAnsi" w:cs="Times New Roman"/>
          <w:sz w:val="22"/>
          <w:szCs w:val="24"/>
        </w:rPr>
        <w:t xml:space="preserve"> </w:t>
      </w:r>
      <w:proofErr w:type="spellStart"/>
      <w:r w:rsidRPr="005C6345">
        <w:rPr>
          <w:rFonts w:asciiTheme="minorHAnsi" w:eastAsia="Times New Roman" w:hAnsiTheme="minorHAnsi" w:cs="Times New Roman"/>
          <w:b/>
          <w:bCs/>
          <w:sz w:val="22"/>
          <w:szCs w:val="24"/>
          <w:u w:val="single"/>
        </w:rPr>
        <w:t>Kostiner</w:t>
      </w:r>
      <w:proofErr w:type="spellEnd"/>
      <w:r w:rsidRPr="005C6345">
        <w:rPr>
          <w:rFonts w:asciiTheme="minorHAnsi" w:eastAsia="Times New Roman" w:hAnsiTheme="minorHAnsi" w:cs="Times New Roman"/>
          <w:sz w:val="22"/>
          <w:szCs w:val="24"/>
        </w:rPr>
        <w:t>, 20</w:t>
      </w:r>
      <w:r w:rsidRPr="005C6345">
        <w:rPr>
          <w:rFonts w:asciiTheme="minorHAnsi" w:eastAsia="Times New Roman" w:hAnsiTheme="minorHAnsi" w:cs="Times New Roman"/>
          <w:b/>
          <w:sz w:val="22"/>
          <w:szCs w:val="24"/>
          <w:u w:val="single"/>
        </w:rPr>
        <w:t>03</w:t>
      </w:r>
      <w:r w:rsidRPr="005C6345">
        <w:rPr>
          <w:rFonts w:asciiTheme="minorHAnsi" w:eastAsia="Times New Roman" w:hAnsiTheme="minorHAnsi" w:cs="Times New Roman"/>
          <w:sz w:val="22"/>
          <w:szCs w:val="24"/>
        </w:rPr>
        <w:t xml:space="preserve">, Jurisprudence and Social Policy Program, University of California, </w:t>
      </w:r>
      <w:r w:rsidRPr="005C6345">
        <w:rPr>
          <w:rFonts w:asciiTheme="minorHAnsi" w:eastAsia="Times New Roman" w:hAnsiTheme="minorHAnsi" w:cs="Times New Roman"/>
          <w:b/>
          <w:bCs/>
          <w:sz w:val="22"/>
          <w:szCs w:val="24"/>
        </w:rPr>
        <w:t>20</w:t>
      </w:r>
      <w:r w:rsidRPr="005C6345">
        <w:rPr>
          <w:rFonts w:asciiTheme="minorHAnsi" w:eastAsia="Times New Roman" w:hAnsiTheme="minorHAnsi" w:cs="Times New Roman"/>
          <w:b/>
          <w:bCs/>
          <w:sz w:val="22"/>
          <w:szCs w:val="24"/>
          <w:u w:val="single"/>
        </w:rPr>
        <w:t>03</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 xml:space="preserve">[“Evaluating Legality: Toward a Cultural Approach to the Study of Law and Social Change”, June, </w:t>
      </w:r>
      <w:hyperlink r:id="rId18" w:history="1">
        <w:r w:rsidRPr="005C6345">
          <w:rPr>
            <w:rFonts w:asciiTheme="minorHAnsi" w:eastAsia="Times New Roman" w:hAnsiTheme="minorHAnsi" w:cs="Times New Roman"/>
            <w:sz w:val="22"/>
            <w:szCs w:val="24"/>
          </w:rPr>
          <w:t>http://www.blackwell-synergy.com/doi/full/10.1111/1540-5893.3702006</w:t>
        </w:r>
      </w:hyperlink>
      <w:r w:rsidRPr="005C6345">
        <w:rPr>
          <w:rFonts w:asciiTheme="minorHAnsi" w:eastAsia="Times New Roman" w:hAnsiTheme="minorHAnsi" w:cs="Times New Roman"/>
          <w:sz w:val="22"/>
          <w:szCs w:val="24"/>
        </w:rPr>
        <w:t xml:space="preserve">, </w:t>
      </w:r>
      <w:proofErr w:type="spellStart"/>
      <w:r w:rsidRPr="005C6345">
        <w:rPr>
          <w:rFonts w:asciiTheme="minorHAnsi" w:eastAsia="Times New Roman" w:hAnsiTheme="minorHAnsi" w:cs="Times New Roman"/>
          <w:sz w:val="22"/>
          <w:szCs w:val="24"/>
        </w:rPr>
        <w:t>rwg</w:t>
      </w:r>
      <w:proofErr w:type="spellEnd"/>
      <w:r w:rsidRPr="005C6345">
        <w:rPr>
          <w:rFonts w:asciiTheme="minorHAnsi" w:eastAsia="Times New Roman" w:hAnsiTheme="minorHAnsi" w:cs="Times New Roman"/>
          <w:sz w:val="22"/>
          <w:szCs w:val="24"/>
        </w:rPr>
        <w:t>]</w:t>
      </w:r>
    </w:p>
    <w:p w:rsidR="005C6345" w:rsidRPr="005C6345" w:rsidRDefault="005C6345" w:rsidP="005C6345">
      <w:pPr>
        <w:spacing w:before="240" w:after="160" w:line="259" w:lineRule="auto"/>
        <w:jc w:val="both"/>
        <w:rPr>
          <w:rFonts w:asciiTheme="minorHAnsi" w:eastAsia="Times New Roman" w:hAnsiTheme="minorHAnsi" w:cs="Times New Roman"/>
          <w:sz w:val="20"/>
          <w:szCs w:val="24"/>
        </w:rPr>
      </w:pPr>
      <w:r w:rsidRPr="005C6345">
        <w:rPr>
          <w:rFonts w:asciiTheme="minorHAnsi" w:eastAsia="Times New Roman" w:hAnsiTheme="minorHAnsi" w:cs="Times New Roman"/>
          <w:sz w:val="20"/>
          <w:szCs w:val="24"/>
          <w:u w:val="single"/>
        </w:rPr>
        <w:t xml:space="preserve">Following </w:t>
      </w:r>
      <w:proofErr w:type="spellStart"/>
      <w:r w:rsidRPr="005C6345">
        <w:rPr>
          <w:rFonts w:asciiTheme="minorHAnsi" w:eastAsia="Times New Roman" w:hAnsiTheme="minorHAnsi" w:cs="Times New Roman"/>
          <w:sz w:val="20"/>
          <w:szCs w:val="24"/>
          <w:u w:val="single"/>
        </w:rPr>
        <w:t>Scheingold's</w:t>
      </w:r>
      <w:proofErr w:type="spellEnd"/>
      <w:r w:rsidRPr="005C6345">
        <w:rPr>
          <w:rFonts w:asciiTheme="minorHAnsi" w:eastAsia="Times New Roman" w:hAnsiTheme="minorHAnsi" w:cs="Times New Roman"/>
          <w:sz w:val="20"/>
          <w:szCs w:val="24"/>
          <w:u w:val="single"/>
        </w:rPr>
        <w:t xml:space="preserve"> argument on the "myth of rights," several empirical studies were conducted to explore whether specific litigation campaigns had been successful in promoting social reform</w:t>
      </w:r>
      <w:r w:rsidRPr="005C6345">
        <w:rPr>
          <w:rFonts w:asciiTheme="minorHAnsi" w:eastAsia="Times New Roman" w:hAnsiTheme="minorHAnsi" w:cs="Times New Roman"/>
          <w:sz w:val="20"/>
          <w:szCs w:val="24"/>
        </w:rPr>
        <w:t xml:space="preserve">. Focusing primarily on the direct effects of legal tactics, many of these studies revealed a substantial gap between the promises of rights litigation and its minimal impact in reality. In his well-cited book The Hollow Hope (1991), </w:t>
      </w:r>
      <w:smartTag w:uri="urn:schemas-microsoft-com:office:smarttags" w:element="place">
        <w:smartTag w:uri="urn:schemas-microsoft-com:office:smarttags" w:element="City">
          <w:r w:rsidRPr="005C6345">
            <w:rPr>
              <w:rFonts w:asciiTheme="minorHAnsi" w:eastAsia="Times New Roman" w:hAnsiTheme="minorHAnsi" w:cs="Times New Roman"/>
              <w:sz w:val="20"/>
              <w:szCs w:val="24"/>
              <w:u w:val="single"/>
            </w:rPr>
            <w:t>Rosenberg</w:t>
          </w:r>
        </w:smartTag>
      </w:smartTag>
      <w:r w:rsidRPr="005C6345">
        <w:rPr>
          <w:rFonts w:asciiTheme="minorHAnsi" w:eastAsia="Times New Roman" w:hAnsiTheme="minorHAnsi" w:cs="Times New Roman"/>
          <w:sz w:val="20"/>
          <w:szCs w:val="24"/>
          <w:u w:val="single"/>
        </w:rPr>
        <w:t xml:space="preserve"> concludes that </w:t>
      </w:r>
      <w:r w:rsidRPr="005C6345">
        <w:rPr>
          <w:rFonts w:asciiTheme="minorHAnsi" w:eastAsia="Times New Roman" w:hAnsiTheme="minorHAnsi" w:cs="Times New Roman"/>
          <w:sz w:val="20"/>
          <w:szCs w:val="24"/>
          <w:u w:val="single"/>
        </w:rPr>
        <w:lastRenderedPageBreak/>
        <w:t xml:space="preserve">major litigation campaigns for school desegregation, abortion rights, and environmental justice failed to produce significant social reform. According to </w:t>
      </w:r>
      <w:smartTag w:uri="urn:schemas-microsoft-com:office:smarttags" w:element="place">
        <w:smartTag w:uri="urn:schemas-microsoft-com:office:smarttags" w:element="City">
          <w:r w:rsidRPr="005C6345">
            <w:rPr>
              <w:rFonts w:asciiTheme="minorHAnsi" w:eastAsia="Times New Roman" w:hAnsiTheme="minorHAnsi" w:cs="Times New Roman"/>
              <w:sz w:val="20"/>
              <w:szCs w:val="24"/>
              <w:u w:val="single"/>
            </w:rPr>
            <w:t>Rosenberg</w:t>
          </w:r>
        </w:smartTag>
      </w:smartTag>
      <w:r w:rsidRPr="005C6345">
        <w:rPr>
          <w:rFonts w:asciiTheme="minorHAnsi" w:eastAsia="Times New Roman" w:hAnsiTheme="minorHAnsi" w:cs="Times New Roman"/>
          <w:sz w:val="20"/>
          <w:szCs w:val="24"/>
          <w:u w:val="single"/>
        </w:rPr>
        <w:t xml:space="preserve">, some of these campaigns even had negative effects on social movements, as they </w:t>
      </w:r>
      <w:r w:rsidRPr="005C6345">
        <w:rPr>
          <w:rFonts w:asciiTheme="minorHAnsi" w:eastAsia="Times New Roman" w:hAnsiTheme="minorHAnsi" w:cs="Times New Roman"/>
          <w:b/>
          <w:sz w:val="20"/>
          <w:szCs w:val="24"/>
          <w:u w:val="single"/>
        </w:rPr>
        <w:t>led to backlash reactions</w:t>
      </w:r>
      <w:r w:rsidRPr="005C6345">
        <w:rPr>
          <w:rFonts w:asciiTheme="minorHAnsi" w:eastAsia="Times New Roman" w:hAnsiTheme="minorHAnsi" w:cs="Times New Roman"/>
          <w:sz w:val="20"/>
          <w:szCs w:val="24"/>
          <w:u w:val="single"/>
        </w:rPr>
        <w:t xml:space="preserve"> and the rise of </w:t>
      </w:r>
      <w:r w:rsidRPr="005C6345">
        <w:rPr>
          <w:rFonts w:asciiTheme="minorHAnsi" w:eastAsia="Times New Roman" w:hAnsiTheme="minorHAnsi" w:cs="Times New Roman"/>
          <w:b/>
          <w:sz w:val="20"/>
          <w:szCs w:val="24"/>
          <w:u w:val="single"/>
        </w:rPr>
        <w:t>reactionary social movements</w:t>
      </w:r>
      <w:r w:rsidRPr="005C6345">
        <w:rPr>
          <w:rFonts w:asciiTheme="minorHAnsi" w:eastAsia="Times New Roman" w:hAnsiTheme="minorHAnsi" w:cs="Times New Roman"/>
          <w:sz w:val="20"/>
          <w:szCs w:val="24"/>
          <w:u w:val="single"/>
        </w:rPr>
        <w:t xml:space="preserve">. Other studies of the impact of litigation campaigns conclude with </w:t>
      </w:r>
      <w:r w:rsidRPr="005C6345">
        <w:rPr>
          <w:rFonts w:asciiTheme="minorHAnsi" w:eastAsia="Times New Roman" w:hAnsiTheme="minorHAnsi" w:cs="Times New Roman"/>
          <w:b/>
          <w:sz w:val="20"/>
          <w:szCs w:val="24"/>
          <w:u w:val="single"/>
        </w:rPr>
        <w:t>similarly pessimistic accounts</w:t>
      </w:r>
      <w:r w:rsidRPr="005C6345">
        <w:rPr>
          <w:rFonts w:asciiTheme="minorHAnsi" w:eastAsia="Times New Roman" w:hAnsiTheme="minorHAnsi" w:cs="Times New Roman"/>
          <w:sz w:val="20"/>
          <w:szCs w:val="24"/>
          <w:u w:val="single"/>
        </w:rPr>
        <w:t xml:space="preserve"> of the fate of legal tactics as a tool for social reform</w:t>
      </w:r>
      <w:r w:rsidRPr="005C6345">
        <w:rPr>
          <w:rFonts w:asciiTheme="minorHAnsi" w:eastAsia="Times New Roman" w:hAnsiTheme="minorHAnsi" w:cs="Times New Roman"/>
          <w:sz w:val="20"/>
          <w:szCs w:val="24"/>
        </w:rPr>
        <w:t xml:space="preserve">. </w:t>
      </w:r>
    </w:p>
    <w:p w:rsidR="005C6345" w:rsidRPr="005C6345" w:rsidRDefault="005C6345" w:rsidP="005C6345">
      <w:pPr>
        <w:spacing w:before="240" w:after="160" w:line="259" w:lineRule="auto"/>
        <w:rPr>
          <w:rFonts w:asciiTheme="minorHAnsi" w:eastAsia="Times New Roman" w:hAnsiTheme="minorHAnsi" w:cs="Times New Roman"/>
          <w:sz w:val="22"/>
          <w:szCs w:val="24"/>
        </w:rPr>
      </w:pPr>
      <w:r w:rsidRPr="005C6345">
        <w:rPr>
          <w:rFonts w:asciiTheme="minorHAnsi" w:eastAsia="Calibri" w:hAnsiTheme="minorHAnsi" w:cs="Times New Roman"/>
          <w:sz w:val="22"/>
        </w:rPr>
        <w:br w:type="page"/>
      </w:r>
    </w:p>
    <w:p w:rsidR="005C6345" w:rsidRPr="005C6345" w:rsidRDefault="005C6345" w:rsidP="005C6345">
      <w:pPr>
        <w:keepNext/>
        <w:keepLines/>
        <w:pageBreakBefore/>
        <w:spacing w:before="240" w:line="259" w:lineRule="auto"/>
        <w:jc w:val="center"/>
        <w:outlineLvl w:val="2"/>
        <w:rPr>
          <w:rFonts w:asciiTheme="minorHAnsi" w:eastAsiaTheme="majorEastAsia" w:hAnsiTheme="minorHAnsi" w:cstheme="majorBidi"/>
          <w:b/>
          <w:sz w:val="32"/>
          <w:szCs w:val="24"/>
          <w:u w:val="single"/>
        </w:rPr>
      </w:pPr>
      <w:r w:rsidRPr="005C6345">
        <w:rPr>
          <w:rFonts w:asciiTheme="minorHAnsi" w:eastAsiaTheme="majorEastAsia" w:hAnsiTheme="minorHAnsi" w:cstheme="majorBidi"/>
          <w:b/>
          <w:sz w:val="32"/>
          <w:szCs w:val="24"/>
          <w:u w:val="single"/>
        </w:rPr>
        <w:lastRenderedPageBreak/>
        <w:t>Courts Demobilize Civil Rights Protests</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Individual court decisions cause civil rights demonstrations to decrease</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 xml:space="preserve">James T. </w:t>
      </w:r>
      <w:r w:rsidRPr="005C6345">
        <w:rPr>
          <w:rFonts w:asciiTheme="minorHAnsi" w:eastAsia="Times New Roman" w:hAnsiTheme="minorHAnsi" w:cs="Times New Roman"/>
          <w:b/>
          <w:bCs/>
          <w:sz w:val="22"/>
          <w:szCs w:val="24"/>
          <w:u w:val="single"/>
        </w:rPr>
        <w:t>Patterson</w:t>
      </w:r>
      <w:r w:rsidRPr="005C6345">
        <w:rPr>
          <w:rFonts w:asciiTheme="minorHAnsi" w:eastAsia="Times New Roman" w:hAnsiTheme="minorHAnsi" w:cs="Times New Roman"/>
          <w:sz w:val="22"/>
          <w:szCs w:val="24"/>
        </w:rPr>
        <w:t>, 20</w:t>
      </w:r>
      <w:r w:rsidRPr="005C6345">
        <w:rPr>
          <w:rFonts w:asciiTheme="minorHAnsi" w:eastAsia="Times New Roman" w:hAnsiTheme="minorHAnsi" w:cs="Times New Roman"/>
          <w:b/>
          <w:sz w:val="22"/>
          <w:szCs w:val="24"/>
          <w:u w:val="single"/>
        </w:rPr>
        <w:t>01</w:t>
      </w:r>
      <w:r w:rsidRPr="005C6345">
        <w:rPr>
          <w:rFonts w:asciiTheme="minorHAnsi" w:eastAsia="Times New Roman" w:hAnsiTheme="minorHAnsi" w:cs="Times New Roman"/>
          <w:sz w:val="22"/>
          <w:szCs w:val="24"/>
        </w:rPr>
        <w:t xml:space="preserve"> Ford Foundation Professor of History, Brown University, </w:t>
      </w:r>
      <w:r w:rsidRPr="005C6345">
        <w:rPr>
          <w:rFonts w:asciiTheme="minorHAnsi" w:eastAsia="Times New Roman" w:hAnsiTheme="minorHAnsi" w:cs="Times New Roman"/>
          <w:b/>
          <w:bCs/>
          <w:sz w:val="22"/>
          <w:szCs w:val="24"/>
        </w:rPr>
        <w:t>20</w:t>
      </w:r>
      <w:r w:rsidRPr="005C6345">
        <w:rPr>
          <w:rFonts w:asciiTheme="minorHAnsi" w:eastAsia="Times New Roman" w:hAnsiTheme="minorHAnsi" w:cs="Times New Roman"/>
          <w:b/>
          <w:bCs/>
          <w:sz w:val="22"/>
          <w:szCs w:val="24"/>
          <w:u w:val="single"/>
        </w:rPr>
        <w:t>01</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[“The Troubled Legacy of Brown v. Board,” http://wwics.si.edu/topics/pubs/ACF236.pdf]</w:t>
      </w:r>
    </w:p>
    <w:p w:rsidR="005C6345" w:rsidRPr="005C6345" w:rsidRDefault="005C6345" w:rsidP="005C6345">
      <w:pPr>
        <w:spacing w:before="240" w:after="160" w:line="259" w:lineRule="auto"/>
        <w:jc w:val="both"/>
        <w:rPr>
          <w:rFonts w:asciiTheme="minorHAnsi" w:eastAsia="Times New Roman" w:hAnsiTheme="minorHAnsi" w:cs="Times New Roman"/>
          <w:sz w:val="20"/>
          <w:szCs w:val="24"/>
          <w:u w:val="single"/>
        </w:rPr>
      </w:pPr>
      <w:r w:rsidRPr="005C6345">
        <w:rPr>
          <w:rFonts w:asciiTheme="minorHAnsi" w:eastAsia="Times New Roman" w:hAnsiTheme="minorHAnsi" w:cs="Times New Roman"/>
          <w:sz w:val="20"/>
          <w:szCs w:val="24"/>
          <w:u w:val="single"/>
        </w:rPr>
        <w:t>Rosenberg and others have pointed out that one would have expected the number of civil rights demonstrations in the United States to have increased after Brown</w:t>
      </w:r>
      <w:r w:rsidRPr="005C6345">
        <w:rPr>
          <w:rFonts w:asciiTheme="minorHAnsi" w:eastAsia="Times New Roman" w:hAnsiTheme="minorHAnsi" w:cs="Times New Roman"/>
          <w:sz w:val="20"/>
          <w:szCs w:val="24"/>
        </w:rPr>
        <w:t xml:space="preserve"> v. Board, particularly when the South thumbed its nose at the decision as it did in the late fifties. </w:t>
      </w:r>
      <w:r w:rsidRPr="005C6345">
        <w:rPr>
          <w:rFonts w:asciiTheme="minorHAnsi" w:eastAsia="Times New Roman" w:hAnsiTheme="minorHAnsi" w:cs="Times New Roman"/>
          <w:sz w:val="20"/>
          <w:szCs w:val="24"/>
          <w:u w:val="single"/>
        </w:rPr>
        <w:t>In fact, there were fewer civil rights demonstrations in most of the late 1950s than there had been in 1943 or in 1946, 1947, and 1948, when there was a fair amount of demonstrating</w:t>
      </w:r>
      <w:r w:rsidRPr="005C6345">
        <w:rPr>
          <w:rFonts w:asciiTheme="minorHAnsi" w:eastAsia="Times New Roman" w:hAnsiTheme="minorHAnsi" w:cs="Times New Roman"/>
          <w:sz w:val="20"/>
          <w:szCs w:val="24"/>
        </w:rPr>
        <w:t xml:space="preserve"> led particularly by returning black war veterans who had fought a war to save democracy but came back to a Jim Crow South. </w:t>
      </w:r>
      <w:r w:rsidRPr="005C6345">
        <w:rPr>
          <w:rFonts w:asciiTheme="minorHAnsi" w:eastAsia="Times New Roman" w:hAnsiTheme="minorHAnsi" w:cs="Times New Roman"/>
          <w:sz w:val="20"/>
          <w:szCs w:val="24"/>
          <w:u w:val="single"/>
        </w:rPr>
        <w:t>There was no steady escalation of demonstrations during the first five or six years after the decision.</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 xml:space="preserve">Courts demobilize social protest:  </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 xml:space="preserve">James T. </w:t>
      </w:r>
      <w:r w:rsidRPr="005C6345">
        <w:rPr>
          <w:rFonts w:asciiTheme="minorHAnsi" w:eastAsia="Times New Roman" w:hAnsiTheme="minorHAnsi" w:cs="Times New Roman"/>
          <w:b/>
          <w:bCs/>
          <w:sz w:val="22"/>
          <w:szCs w:val="24"/>
          <w:u w:val="single"/>
        </w:rPr>
        <w:t>Patterson</w:t>
      </w:r>
      <w:r w:rsidRPr="005C6345">
        <w:rPr>
          <w:rFonts w:asciiTheme="minorHAnsi" w:eastAsia="Times New Roman" w:hAnsiTheme="minorHAnsi" w:cs="Times New Roman"/>
          <w:sz w:val="22"/>
          <w:szCs w:val="24"/>
          <w:u w:val="single"/>
        </w:rPr>
        <w:t>,</w:t>
      </w:r>
      <w:r w:rsidRPr="005C6345">
        <w:rPr>
          <w:rFonts w:asciiTheme="minorHAnsi" w:eastAsia="Times New Roman" w:hAnsiTheme="minorHAnsi" w:cs="Times New Roman"/>
          <w:sz w:val="22"/>
          <w:szCs w:val="24"/>
        </w:rPr>
        <w:t xml:space="preserve"> 20</w:t>
      </w:r>
      <w:r w:rsidRPr="005C6345">
        <w:rPr>
          <w:rFonts w:asciiTheme="minorHAnsi" w:eastAsia="Times New Roman" w:hAnsiTheme="minorHAnsi" w:cs="Times New Roman"/>
          <w:b/>
          <w:sz w:val="22"/>
          <w:szCs w:val="24"/>
          <w:u w:val="single"/>
        </w:rPr>
        <w:t>01</w:t>
      </w:r>
      <w:r w:rsidRPr="005C6345">
        <w:rPr>
          <w:rFonts w:asciiTheme="minorHAnsi" w:eastAsia="Times New Roman" w:hAnsiTheme="minorHAnsi" w:cs="Times New Roman"/>
          <w:sz w:val="22"/>
          <w:szCs w:val="24"/>
        </w:rPr>
        <w:t xml:space="preserve"> Ford Foundation Professor of History, Brown University, </w:t>
      </w:r>
      <w:r w:rsidRPr="005C6345">
        <w:rPr>
          <w:rFonts w:asciiTheme="minorHAnsi" w:eastAsia="Times New Roman" w:hAnsiTheme="minorHAnsi" w:cs="Times New Roman"/>
          <w:b/>
          <w:bCs/>
          <w:sz w:val="22"/>
          <w:szCs w:val="24"/>
        </w:rPr>
        <w:t>20</w:t>
      </w:r>
      <w:r w:rsidRPr="005C6345">
        <w:rPr>
          <w:rFonts w:asciiTheme="minorHAnsi" w:eastAsia="Times New Roman" w:hAnsiTheme="minorHAnsi" w:cs="Times New Roman"/>
          <w:b/>
          <w:bCs/>
          <w:sz w:val="22"/>
          <w:szCs w:val="24"/>
          <w:u w:val="single"/>
        </w:rPr>
        <w:t>01</w:t>
      </w:r>
    </w:p>
    <w:p w:rsidR="005C6345" w:rsidRPr="005C6345" w:rsidRDefault="005C6345" w:rsidP="005C6345">
      <w:pPr>
        <w:spacing w:before="240" w:after="160" w:line="259" w:lineRule="auto"/>
        <w:jc w:val="both"/>
        <w:rPr>
          <w:rFonts w:asciiTheme="minorHAnsi" w:eastAsia="Times New Roman" w:hAnsiTheme="minorHAnsi" w:cs="Times New Roman"/>
          <w:sz w:val="22"/>
          <w:szCs w:val="24"/>
        </w:rPr>
      </w:pPr>
      <w:r w:rsidRPr="005C6345">
        <w:rPr>
          <w:rFonts w:asciiTheme="minorHAnsi" w:eastAsia="Times New Roman" w:hAnsiTheme="minorHAnsi" w:cs="Times New Roman"/>
          <w:sz w:val="22"/>
          <w:szCs w:val="24"/>
        </w:rPr>
        <w:t>[“The Troubled Legacy of Brown v. Board,” http://wwics.si.edu/topics/pubs/ACF236.pdf]</w:t>
      </w:r>
    </w:p>
    <w:p w:rsidR="005C6345" w:rsidRPr="005C6345" w:rsidRDefault="005C6345" w:rsidP="005C6345">
      <w:pPr>
        <w:spacing w:before="240" w:after="160" w:line="259" w:lineRule="auto"/>
        <w:rPr>
          <w:rFonts w:asciiTheme="minorHAnsi" w:eastAsia="Calibri" w:hAnsiTheme="minorHAnsi" w:cs="Times New Roman"/>
          <w:sz w:val="22"/>
          <w:u w:val="single"/>
        </w:rPr>
      </w:pPr>
      <w:r w:rsidRPr="005C6345">
        <w:rPr>
          <w:rFonts w:asciiTheme="minorHAnsi" w:eastAsia="Calibri" w:hAnsiTheme="minorHAnsi" w:cs="Times New Roman"/>
          <w:sz w:val="22"/>
          <w:u w:val="single"/>
        </w:rPr>
        <w:t xml:space="preserve">It is the force of that kind of resistance over ten years that Gerald Rosenberg makes so much of in The Hollow Hope. Michael </w:t>
      </w:r>
      <w:proofErr w:type="spellStart"/>
      <w:r w:rsidRPr="005C6345">
        <w:rPr>
          <w:rFonts w:asciiTheme="minorHAnsi" w:eastAsia="Calibri" w:hAnsiTheme="minorHAnsi" w:cs="Times New Roman"/>
          <w:sz w:val="22"/>
          <w:u w:val="single"/>
        </w:rPr>
        <w:t>Klarman</w:t>
      </w:r>
      <w:proofErr w:type="spellEnd"/>
      <w:r w:rsidRPr="005C6345">
        <w:rPr>
          <w:rFonts w:asciiTheme="minorHAnsi" w:eastAsia="Calibri" w:hAnsiTheme="minorHAnsi" w:cs="Times New Roman"/>
          <w:sz w:val="22"/>
          <w:u w:val="single"/>
        </w:rPr>
        <w:t xml:space="preserve">, another leading revisionist, made many of the same points </w:t>
      </w:r>
      <w:r w:rsidRPr="005C6345">
        <w:rPr>
          <w:rFonts w:asciiTheme="minorHAnsi" w:eastAsia="Calibri" w:hAnsiTheme="minorHAnsi" w:cs="Times New Roman"/>
          <w:szCs w:val="16"/>
        </w:rPr>
        <w:t xml:space="preserve">in a very important article in the 1994 Journal of American History, </w:t>
      </w:r>
      <w:r w:rsidRPr="005C6345">
        <w:rPr>
          <w:rFonts w:asciiTheme="minorHAnsi" w:eastAsia="Calibri" w:hAnsiTheme="minorHAnsi" w:cs="Times New Roman"/>
          <w:sz w:val="22"/>
          <w:u w:val="single"/>
        </w:rPr>
        <w:t xml:space="preserve">in essence agreeing that the Supreme Court made its decision, little happened, and therefore </w:t>
      </w:r>
      <w:r w:rsidRPr="005C6345">
        <w:rPr>
          <w:rFonts w:asciiTheme="minorHAnsi" w:eastAsia="Calibri" w:hAnsiTheme="minorHAnsi" w:cs="Times New Roman"/>
          <w:b/>
          <w:sz w:val="22"/>
          <w:u w:val="single"/>
        </w:rPr>
        <w:t>courts are often limited agents of social change</w:t>
      </w:r>
      <w:r w:rsidRPr="005C6345">
        <w:rPr>
          <w:rFonts w:asciiTheme="minorHAnsi" w:eastAsia="Calibri" w:hAnsiTheme="minorHAnsi" w:cs="Times New Roman"/>
          <w:sz w:val="22"/>
          <w:u w:val="single"/>
        </w:rPr>
        <w:t xml:space="preserve">. </w:t>
      </w:r>
      <w:smartTag w:uri="urn:schemas-microsoft-com:office:smarttags" w:element="place">
        <w:smartTag w:uri="urn:schemas-microsoft-com:office:smarttags" w:element="City">
          <w:r w:rsidRPr="005C6345">
            <w:rPr>
              <w:rFonts w:asciiTheme="minorHAnsi" w:eastAsia="Calibri" w:hAnsiTheme="minorHAnsi" w:cs="Times New Roman"/>
              <w:sz w:val="22"/>
              <w:u w:val="single"/>
            </w:rPr>
            <w:t>Rosenberg</w:t>
          </w:r>
        </w:smartTag>
      </w:smartTag>
      <w:r w:rsidRPr="005C6345">
        <w:rPr>
          <w:rFonts w:asciiTheme="minorHAnsi" w:eastAsia="Calibri" w:hAnsiTheme="minorHAnsi" w:cs="Times New Roman"/>
          <w:sz w:val="22"/>
          <w:u w:val="single"/>
        </w:rPr>
        <w:t xml:space="preserve"> looks at the areas of desegregation, women’s rights, and abortion rights, and shows how little the Court actually accomplished. If the Court </w:t>
      </w:r>
      <w:r w:rsidRPr="005C6345">
        <w:rPr>
          <w:rFonts w:asciiTheme="minorHAnsi" w:eastAsia="Calibri" w:hAnsiTheme="minorHAnsi" w:cs="Times New Roman"/>
          <w:b/>
          <w:sz w:val="22"/>
          <w:u w:val="single"/>
        </w:rPr>
        <w:t>hadn’t involved itself</w:t>
      </w:r>
      <w:r w:rsidRPr="005C6345">
        <w:rPr>
          <w:rFonts w:asciiTheme="minorHAnsi" w:eastAsia="Calibri" w:hAnsiTheme="minorHAnsi" w:cs="Times New Roman"/>
          <w:sz w:val="22"/>
          <w:u w:val="single"/>
        </w:rPr>
        <w:t xml:space="preserve">, </w:t>
      </w:r>
      <w:smartTag w:uri="urn:schemas-microsoft-com:office:smarttags" w:element="place">
        <w:smartTag w:uri="urn:schemas-microsoft-com:office:smarttags" w:element="City">
          <w:r w:rsidRPr="005C6345">
            <w:rPr>
              <w:rFonts w:asciiTheme="minorHAnsi" w:eastAsia="Calibri" w:hAnsiTheme="minorHAnsi" w:cs="Times New Roman"/>
              <w:sz w:val="22"/>
              <w:u w:val="single"/>
            </w:rPr>
            <w:t>Rosenberg</w:t>
          </w:r>
        </w:smartTag>
      </w:smartTag>
      <w:r w:rsidRPr="005C6345">
        <w:rPr>
          <w:rFonts w:asciiTheme="minorHAnsi" w:eastAsia="Calibri" w:hAnsiTheme="minorHAnsi" w:cs="Times New Roman"/>
          <w:sz w:val="22"/>
          <w:u w:val="single"/>
        </w:rPr>
        <w:t xml:space="preserve"> adds, </w:t>
      </w:r>
      <w:r w:rsidRPr="005C6345">
        <w:rPr>
          <w:rFonts w:asciiTheme="minorHAnsi" w:eastAsia="Calibri" w:hAnsiTheme="minorHAnsi" w:cs="Times New Roman"/>
          <w:b/>
          <w:sz w:val="22"/>
          <w:u w:val="single"/>
        </w:rPr>
        <w:t>protest might have emerged more quickly</w:t>
      </w:r>
      <w:r w:rsidRPr="005C6345">
        <w:rPr>
          <w:rFonts w:asciiTheme="minorHAnsi" w:eastAsia="Calibri" w:hAnsiTheme="minorHAnsi" w:cs="Times New Roman"/>
          <w:sz w:val="22"/>
          <w:u w:val="single"/>
        </w:rPr>
        <w:t xml:space="preserve"> as militant demonstrations, which in fact brought forth concrete gains. </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rPr>
        <w:br w:type="page"/>
      </w:r>
    </w:p>
    <w:p w:rsidR="005C6345" w:rsidRPr="005C6345" w:rsidRDefault="005C6345" w:rsidP="005C6345">
      <w:pPr>
        <w:keepNext/>
        <w:keepLines/>
        <w:pageBreakBefore/>
        <w:spacing w:before="240" w:line="259" w:lineRule="auto"/>
        <w:jc w:val="center"/>
        <w:outlineLvl w:val="2"/>
        <w:rPr>
          <w:rFonts w:asciiTheme="minorHAnsi" w:eastAsiaTheme="majorEastAsia" w:hAnsiTheme="minorHAnsi" w:cstheme="majorBidi"/>
          <w:b/>
          <w:sz w:val="32"/>
          <w:szCs w:val="24"/>
          <w:u w:val="single"/>
        </w:rPr>
      </w:pPr>
      <w:r>
        <w:rPr>
          <w:rFonts w:asciiTheme="minorHAnsi" w:eastAsiaTheme="majorEastAsia" w:hAnsiTheme="minorHAnsi" w:cstheme="majorBidi"/>
          <w:b/>
          <w:sz w:val="32"/>
          <w:szCs w:val="24"/>
          <w:u w:val="single"/>
        </w:rPr>
        <w:lastRenderedPageBreak/>
        <w:t>A2 “Rosenberg Wrong”</w:t>
      </w:r>
    </w:p>
    <w:p w:rsidR="005C6345" w:rsidRPr="005C6345" w:rsidRDefault="005C6345" w:rsidP="005C6345">
      <w:pPr>
        <w:keepNext/>
        <w:keepLines/>
        <w:spacing w:before="240" w:line="259" w:lineRule="auto"/>
        <w:outlineLvl w:val="3"/>
        <w:rPr>
          <w:rFonts w:asciiTheme="minorHAnsi" w:eastAsiaTheme="majorEastAsia" w:hAnsiTheme="minorHAnsi" w:cstheme="majorBidi"/>
          <w:b/>
          <w:iCs/>
          <w:sz w:val="26"/>
        </w:rPr>
      </w:pPr>
      <w:r w:rsidRPr="005C6345">
        <w:rPr>
          <w:rFonts w:asciiTheme="minorHAnsi" w:eastAsiaTheme="majorEastAsia" w:hAnsiTheme="minorHAnsi" w:cstheme="majorBidi"/>
          <w:b/>
          <w:iCs/>
          <w:sz w:val="26"/>
        </w:rPr>
        <w:t>Despite questionable methodology, Rosenberg is largely correct--judicial rulings have little influence on social change:</w:t>
      </w:r>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b/>
          <w:sz w:val="22"/>
          <w:u w:val="single"/>
        </w:rPr>
        <w:t>Fallon, 2005</w:t>
      </w:r>
      <w:r w:rsidRPr="005C6345">
        <w:rPr>
          <w:rFonts w:asciiTheme="minorHAnsi" w:eastAsia="Calibri" w:hAnsiTheme="minorHAnsi" w:cs="Times New Roman"/>
          <w:sz w:val="22"/>
        </w:rPr>
        <w:t xml:space="preserve"> prof. of Constitutional Law @ Harvard, Harvard Law Review, April 20</w:t>
      </w:r>
      <w:r w:rsidRPr="005C6345">
        <w:rPr>
          <w:rFonts w:asciiTheme="minorHAnsi" w:eastAsia="Calibri" w:hAnsiTheme="minorHAnsi" w:cs="Times New Roman"/>
          <w:sz w:val="22"/>
          <w:u w:val="single"/>
        </w:rPr>
        <w:t>05</w:t>
      </w:r>
      <w:r w:rsidRPr="005C6345">
        <w:rPr>
          <w:rFonts w:asciiTheme="minorHAnsi" w:eastAsia="Calibri" w:hAnsiTheme="minorHAnsi" w:cs="Times New Roman"/>
          <w:sz w:val="22"/>
        </w:rPr>
        <w:t xml:space="preserve">, 118 </w:t>
      </w:r>
      <w:proofErr w:type="spellStart"/>
      <w:r w:rsidRPr="005C6345">
        <w:rPr>
          <w:rFonts w:asciiTheme="minorHAnsi" w:eastAsia="Calibri" w:hAnsiTheme="minorHAnsi" w:cs="Times New Roman"/>
          <w:sz w:val="22"/>
        </w:rPr>
        <w:t>Harv</w:t>
      </w:r>
      <w:proofErr w:type="spellEnd"/>
      <w:r w:rsidRPr="005C6345">
        <w:rPr>
          <w:rFonts w:asciiTheme="minorHAnsi" w:eastAsia="Calibri" w:hAnsiTheme="minorHAnsi" w:cs="Times New Roman"/>
          <w:sz w:val="22"/>
        </w:rPr>
        <w:t xml:space="preserve">. L. Rev. 1787; Lexis, </w:t>
      </w:r>
      <w:proofErr w:type="spellStart"/>
      <w:r w:rsidRPr="005C6345">
        <w:rPr>
          <w:rFonts w:asciiTheme="minorHAnsi" w:eastAsia="Calibri" w:hAnsiTheme="minorHAnsi" w:cs="Times New Roman"/>
          <w:sz w:val="22"/>
        </w:rPr>
        <w:t>rwg</w:t>
      </w:r>
      <w:proofErr w:type="spellEnd"/>
    </w:p>
    <w:p w:rsidR="005C6345" w:rsidRPr="005C6345" w:rsidRDefault="005C6345" w:rsidP="005C6345">
      <w:pPr>
        <w:spacing w:before="240" w:after="160" w:line="259" w:lineRule="auto"/>
        <w:rPr>
          <w:rFonts w:asciiTheme="minorHAnsi" w:eastAsia="Calibri" w:hAnsiTheme="minorHAnsi" w:cs="Times New Roman"/>
          <w:sz w:val="22"/>
        </w:rPr>
      </w:pPr>
      <w:r w:rsidRPr="005C6345">
        <w:rPr>
          <w:rFonts w:asciiTheme="minorHAnsi" w:eastAsia="Calibri" w:hAnsiTheme="minorHAnsi" w:cs="Times New Roman"/>
          <w:sz w:val="22"/>
          <w:u w:val="single"/>
        </w:rPr>
        <w:t>To measure the authoritative legitimacy of judicial rulings, however, it does not suffice to look at the parties' responses. The effect on other officials and the broader public also matters</w:t>
      </w:r>
      <w:r w:rsidRPr="005C6345">
        <w:rPr>
          <w:rFonts w:asciiTheme="minorHAnsi" w:eastAsia="Calibri" w:hAnsiTheme="minorHAnsi" w:cs="Times New Roman"/>
          <w:sz w:val="22"/>
        </w:rPr>
        <w:t xml:space="preserve">. </w:t>
      </w:r>
      <w:r w:rsidRPr="005C6345">
        <w:rPr>
          <w:rFonts w:asciiTheme="minorHAnsi" w:eastAsia="Calibri" w:hAnsiTheme="minorHAnsi" w:cs="Times New Roman"/>
          <w:szCs w:val="16"/>
        </w:rPr>
        <w:t>In a well-known and provocative book, Gerald</w:t>
      </w:r>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 xml:space="preserve">Rosenberg maintains that such celebrated Supreme Court decisions as Brown v. Board of Education and Roe v. Wade proved </w:t>
      </w:r>
      <w:r w:rsidRPr="005C6345">
        <w:rPr>
          <w:rFonts w:asciiTheme="minorHAnsi" w:eastAsia="Calibri" w:hAnsiTheme="minorHAnsi" w:cs="Times New Roman"/>
          <w:b/>
          <w:sz w:val="22"/>
          <w:u w:val="single"/>
        </w:rPr>
        <w:t>largely ineffectual</w:t>
      </w:r>
      <w:r w:rsidRPr="005C6345">
        <w:rPr>
          <w:rFonts w:asciiTheme="minorHAnsi" w:eastAsia="Calibri" w:hAnsiTheme="minorHAnsi" w:cs="Times New Roman"/>
          <w:sz w:val="22"/>
          <w:u w:val="single"/>
        </w:rPr>
        <w:t xml:space="preserve"> as engines of social change</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Cs w:val="16"/>
        </w:rPr>
        <w:t>n198</w:t>
      </w:r>
      <w:proofErr w:type="gramEnd"/>
      <w:r w:rsidRPr="005C6345">
        <w:rPr>
          <w:rFonts w:asciiTheme="minorHAnsi" w:eastAsia="Calibri" w:hAnsiTheme="minorHAnsi" w:cs="Times New Roman"/>
          <w:szCs w:val="16"/>
        </w:rPr>
        <w:t xml:space="preserve"> Judicial declarations may not achieve much, he argues, unless other officials implement the Court's message or citizens litigate on a national scale. </w:t>
      </w:r>
      <w:r w:rsidRPr="005C6345">
        <w:rPr>
          <w:rFonts w:asciiTheme="minorHAnsi" w:eastAsia="Calibri" w:hAnsiTheme="minorHAnsi" w:cs="Times New Roman"/>
          <w:sz w:val="22"/>
          <w:u w:val="single"/>
        </w:rPr>
        <w:t xml:space="preserve">Although critics have attacked both his methodology and his conclusions, n199 </w:t>
      </w:r>
      <w:smartTag w:uri="urn:schemas-microsoft-com:office:smarttags" w:element="place">
        <w:smartTag w:uri="urn:schemas-microsoft-com:office:smarttags" w:element="City">
          <w:r w:rsidRPr="005C6345">
            <w:rPr>
              <w:rFonts w:asciiTheme="minorHAnsi" w:eastAsia="Calibri" w:hAnsiTheme="minorHAnsi" w:cs="Times New Roman"/>
              <w:sz w:val="22"/>
              <w:u w:val="single"/>
            </w:rPr>
            <w:t>Rosenberg</w:t>
          </w:r>
        </w:smartTag>
      </w:smartTag>
      <w:r w:rsidRPr="005C6345">
        <w:rPr>
          <w:rFonts w:asciiTheme="minorHAnsi" w:eastAsia="Calibri" w:hAnsiTheme="minorHAnsi" w:cs="Times New Roman"/>
          <w:sz w:val="22"/>
          <w:u w:val="single"/>
        </w:rPr>
        <w:t xml:space="preserve"> </w:t>
      </w:r>
      <w:r w:rsidRPr="005C6345">
        <w:rPr>
          <w:rFonts w:asciiTheme="minorHAnsi" w:eastAsia="Calibri" w:hAnsiTheme="minorHAnsi" w:cs="Times New Roman"/>
          <w:b/>
          <w:sz w:val="22"/>
          <w:u w:val="single"/>
        </w:rPr>
        <w:t>raises important issues</w:t>
      </w:r>
      <w:r w:rsidRPr="005C6345">
        <w:rPr>
          <w:rFonts w:asciiTheme="minorHAnsi" w:eastAsia="Calibri" w:hAnsiTheme="minorHAnsi" w:cs="Times New Roman"/>
          <w:sz w:val="22"/>
          <w:u w:val="single"/>
        </w:rPr>
        <w:t xml:space="preserve"> about the broader effects of court decisions.</w:t>
      </w:r>
      <w:r w:rsidRPr="005C6345">
        <w:rPr>
          <w:rFonts w:asciiTheme="minorHAnsi" w:eastAsia="Calibri" w:hAnsiTheme="minorHAnsi" w:cs="Times New Roman"/>
          <w:sz w:val="22"/>
        </w:rPr>
        <w:t xml:space="preserve"> </w:t>
      </w:r>
      <w:proofErr w:type="gramStart"/>
      <w:r w:rsidRPr="005C6345">
        <w:rPr>
          <w:rFonts w:asciiTheme="minorHAnsi" w:eastAsia="Calibri" w:hAnsiTheme="minorHAnsi" w:cs="Times New Roman"/>
          <w:sz w:val="22"/>
        </w:rPr>
        <w:t>n200</w:t>
      </w:r>
      <w:proofErr w:type="gramEnd"/>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On a few points, the facts speak for themselves</w:t>
      </w:r>
      <w:r w:rsidRPr="005C6345">
        <w:rPr>
          <w:rFonts w:asciiTheme="minorHAnsi" w:eastAsia="Calibri" w:hAnsiTheme="minorHAnsi" w:cs="Times New Roman"/>
          <w:sz w:val="22"/>
        </w:rPr>
        <w:t xml:space="preserve">. </w:t>
      </w:r>
      <w:r w:rsidRPr="005C6345">
        <w:rPr>
          <w:rFonts w:asciiTheme="minorHAnsi" w:eastAsia="Calibri" w:hAnsiTheme="minorHAnsi" w:cs="Times New Roman"/>
          <w:szCs w:val="16"/>
        </w:rPr>
        <w:t>Clearly the authoritative legitimacy of judicial decisions can be relative, rather than absolute. Regional variations also can occur.</w:t>
      </w:r>
      <w:r w:rsidRPr="005C6345">
        <w:rPr>
          <w:rFonts w:asciiTheme="minorHAnsi" w:eastAsia="Calibri" w:hAnsiTheme="minorHAnsi" w:cs="Times New Roman"/>
          <w:sz w:val="22"/>
        </w:rPr>
        <w:t xml:space="preserve"> </w:t>
      </w:r>
      <w:r w:rsidRPr="005C6345">
        <w:rPr>
          <w:rFonts w:asciiTheme="minorHAnsi" w:eastAsia="Calibri" w:hAnsiTheme="minorHAnsi" w:cs="Times New Roman"/>
          <w:sz w:val="22"/>
          <w:u w:val="single"/>
        </w:rPr>
        <w:t>For</w:t>
      </w:r>
      <w:r w:rsidRPr="005C6345">
        <w:rPr>
          <w:rFonts w:asciiTheme="minorHAnsi" w:eastAsia="Calibri" w:hAnsiTheme="minorHAnsi" w:cs="Times New Roman"/>
          <w:sz w:val="22"/>
        </w:rPr>
        <w:t xml:space="preserve">  [*1832]  </w:t>
      </w:r>
      <w:r w:rsidRPr="005C6345">
        <w:rPr>
          <w:rFonts w:asciiTheme="minorHAnsi" w:eastAsia="Calibri" w:hAnsiTheme="minorHAnsi" w:cs="Times New Roman"/>
          <w:sz w:val="22"/>
          <w:u w:val="single"/>
        </w:rPr>
        <w:t xml:space="preserve">at least a decade, Brown v. Board of Education met </w:t>
      </w:r>
      <w:r w:rsidRPr="005C6345">
        <w:rPr>
          <w:rFonts w:asciiTheme="minorHAnsi" w:eastAsia="Calibri" w:hAnsiTheme="minorHAnsi" w:cs="Times New Roman"/>
          <w:b/>
          <w:sz w:val="22"/>
          <w:u w:val="single"/>
        </w:rPr>
        <w:t>"massive resistance"</w:t>
      </w:r>
      <w:r w:rsidRPr="005C6345">
        <w:rPr>
          <w:rFonts w:asciiTheme="minorHAnsi" w:eastAsia="Calibri" w:hAnsiTheme="minorHAnsi" w:cs="Times New Roman"/>
          <w:sz w:val="22"/>
          <w:u w:val="single"/>
        </w:rPr>
        <w:t xml:space="preserve"> through much of the South before sentiment hardened that recalcitrance should not be tolerated. </w:t>
      </w:r>
      <w:proofErr w:type="gramStart"/>
      <w:r w:rsidRPr="005C6345">
        <w:rPr>
          <w:rFonts w:asciiTheme="minorHAnsi" w:eastAsia="Calibri" w:hAnsiTheme="minorHAnsi" w:cs="Times New Roman"/>
          <w:sz w:val="22"/>
          <w:u w:val="single"/>
        </w:rPr>
        <w:t>n201</w:t>
      </w:r>
      <w:proofErr w:type="gramEnd"/>
      <w:r w:rsidRPr="005C6345">
        <w:rPr>
          <w:rFonts w:asciiTheme="minorHAnsi" w:eastAsia="Calibri" w:hAnsiTheme="minorHAnsi" w:cs="Times New Roman"/>
          <w:sz w:val="22"/>
          <w:u w:val="single"/>
        </w:rPr>
        <w:t xml:space="preserve"> Years and even decades after the Supreme Court had declared </w:t>
      </w:r>
      <w:r w:rsidRPr="005C6345">
        <w:rPr>
          <w:rFonts w:asciiTheme="minorHAnsi" w:eastAsia="Calibri" w:hAnsiTheme="minorHAnsi" w:cs="Times New Roman"/>
          <w:b/>
          <w:sz w:val="22"/>
          <w:u w:val="single"/>
        </w:rPr>
        <w:t>officially sponsored prayer</w:t>
      </w:r>
      <w:r w:rsidRPr="005C6345">
        <w:rPr>
          <w:rFonts w:asciiTheme="minorHAnsi" w:eastAsia="Calibri" w:hAnsiTheme="minorHAnsi" w:cs="Times New Roman"/>
          <w:sz w:val="22"/>
          <w:u w:val="single"/>
        </w:rPr>
        <w:t xml:space="preserve"> in public schools to be unconstitutional, n202 teacher-led prayers remained common in broad swaths of the country</w:t>
      </w:r>
      <w:r w:rsidRPr="005C6345">
        <w:rPr>
          <w:rFonts w:asciiTheme="minorHAnsi" w:eastAsia="Calibri" w:hAnsiTheme="minorHAnsi" w:cs="Times New Roman"/>
          <w:sz w:val="22"/>
        </w:rPr>
        <w:t>. n203</w:t>
      </w:r>
    </w:p>
    <w:p w:rsidR="005C6345" w:rsidRPr="005C6345" w:rsidRDefault="005C6345" w:rsidP="005C6345">
      <w:pPr>
        <w:spacing w:before="240" w:after="160" w:line="259" w:lineRule="auto"/>
        <w:rPr>
          <w:rFonts w:asciiTheme="minorHAnsi" w:eastAsia="Calibri" w:hAnsiTheme="minorHAnsi" w:cs="Times New Roman"/>
          <w:sz w:val="22"/>
        </w:rPr>
      </w:pPr>
    </w:p>
    <w:p w:rsidR="005C6345" w:rsidRPr="005C6345" w:rsidRDefault="005C6345" w:rsidP="005C6345">
      <w:pPr>
        <w:pStyle w:val="Heading2"/>
      </w:pPr>
      <w:r w:rsidRPr="005C6345">
        <w:lastRenderedPageBreak/>
        <w:t>Politics Links</w:t>
      </w:r>
    </w:p>
    <w:p w:rsidR="005C6345" w:rsidRPr="005C6345" w:rsidRDefault="005C6345" w:rsidP="005C6345">
      <w:pPr>
        <w:spacing w:after="160" w:line="259" w:lineRule="auto"/>
        <w:rPr>
          <w:rFonts w:ascii="Georgia" w:hAnsi="Georgia" w:cstheme="minorBidi"/>
          <w:sz w:val="22"/>
        </w:rPr>
      </w:pPr>
    </w:p>
    <w:p w:rsidR="005C6345" w:rsidRPr="005C6345" w:rsidRDefault="005C6345" w:rsidP="005C6345">
      <w:pPr>
        <w:pStyle w:val="Heading3"/>
      </w:pPr>
      <w:r w:rsidRPr="005C6345">
        <w:lastRenderedPageBreak/>
        <w:t>Generic</w:t>
      </w:r>
    </w:p>
    <w:p w:rsidR="005C6345" w:rsidRPr="005C6345" w:rsidRDefault="005C6345" w:rsidP="005C6345">
      <w:pPr>
        <w:spacing w:after="160" w:line="259" w:lineRule="auto"/>
        <w:rPr>
          <w:rFonts w:ascii="Georgia" w:hAnsi="Georgia" w:cstheme="minorBidi"/>
          <w:sz w:val="22"/>
        </w:rPr>
      </w:pP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Alternative mechanisms still get spun as blame and drain pc</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Weaver 13</w:t>
      </w:r>
      <w:r w:rsidRPr="005C6345">
        <w:rPr>
          <w:rFonts w:ascii="Georgia" w:hAnsi="Georgia" w:cstheme="minorBidi"/>
          <w:sz w:val="22"/>
        </w:rPr>
        <w:t xml:space="preserve"> (Kent, Professor at Georgetown University and a Senior Fellow in Governance Studies at the Brookings Institution, “Policy Leadership and the Blame Trap:</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t>Seven Strategies for Avoiding Policy Stalemate”, March 2013 http://www.brookings.edu/~/media/research/files/papers/2013/3/29%20policy%20leadership%20blame%20weaver/weaverpolicy%20leadership%20and%20the%20blame%20trapv5032813.pdf\\CLans)</w:t>
      </w:r>
    </w:p>
    <w:p w:rsidR="005C6345" w:rsidRPr="005C6345" w:rsidRDefault="005C6345" w:rsidP="005C6345">
      <w:pPr>
        <w:spacing w:after="160" w:line="259" w:lineRule="auto"/>
        <w:rPr>
          <w:rFonts w:ascii="Georgia" w:hAnsi="Georgia" w:cstheme="minorBidi"/>
        </w:rPr>
      </w:pPr>
      <w:r w:rsidRPr="005C6345">
        <w:rPr>
          <w:rFonts w:ascii="Georgia" w:hAnsi="Georgia" w:cstheme="minorBidi"/>
          <w:sz w:val="22"/>
          <w:u w:val="single"/>
        </w:rPr>
        <w:t>Negative messaging is not without potential costs</w:t>
      </w:r>
      <w:r w:rsidRPr="005C6345">
        <w:rPr>
          <w:rFonts w:ascii="Georgia" w:hAnsi="Georgia" w:cstheme="minorBidi"/>
        </w:rPr>
        <w:t xml:space="preserve"> to its perpetrators, of course. </w:t>
      </w:r>
      <w:r w:rsidRPr="005C6345">
        <w:rPr>
          <w:rFonts w:ascii="Georgia" w:hAnsi="Georgia" w:cstheme="minorBidi"/>
          <w:sz w:val="22"/>
          <w:u w:val="single"/>
        </w:rPr>
        <w:t>The most important policy consequence of negative messaging is that it constrains future opportunities for compromise.</w:t>
      </w:r>
      <w:r w:rsidRPr="005C6345">
        <w:rPr>
          <w:rFonts w:ascii="Georgia" w:hAnsi="Georgia" w:cstheme="minorBidi"/>
        </w:rPr>
        <w:t xml:space="preserve"> </w:t>
      </w:r>
      <w:r w:rsidRPr="005C6345">
        <w:rPr>
          <w:rFonts w:ascii="Georgia" w:hAnsi="Georgia" w:cstheme="minorBidi"/>
          <w:sz w:val="22"/>
          <w:u w:val="single"/>
        </w:rPr>
        <w:t>If Republicans blame Democrats for raising taxes and pledge never to support any tax increase</w:t>
      </w:r>
      <w:r w:rsidRPr="005C6345">
        <w:rPr>
          <w:rFonts w:ascii="Georgia" w:hAnsi="Georgia" w:cstheme="minorBidi"/>
        </w:rPr>
        <w:t xml:space="preserve">, for example, </w:t>
      </w:r>
      <w:r w:rsidRPr="005C6345">
        <w:rPr>
          <w:rFonts w:ascii="Georgia" w:hAnsi="Georgia" w:cstheme="minorBidi"/>
          <w:sz w:val="22"/>
          <w:u w:val="single"/>
        </w:rPr>
        <w:t>it will be difficult for them to agree to tax increases without appearing to be liars, hypocrites, or a flip-floppers</w:t>
      </w:r>
      <w:r w:rsidRPr="005C6345">
        <w:rPr>
          <w:rFonts w:ascii="Georgia" w:hAnsi="Georgia" w:cstheme="minorBidi"/>
        </w:rPr>
        <w:t>—</w:t>
      </w:r>
      <w:r w:rsidRPr="005C6345">
        <w:rPr>
          <w:rFonts w:ascii="Georgia" w:hAnsi="Georgia" w:cstheme="minorBidi"/>
          <w:sz w:val="22"/>
          <w:u w:val="single"/>
        </w:rPr>
        <w:t>all of which are charges that are likely to be made by future opponents in Republican primaries</w:t>
      </w:r>
      <w:r w:rsidRPr="005C6345">
        <w:rPr>
          <w:rFonts w:ascii="Georgia" w:hAnsi="Georgia" w:cstheme="minorBidi"/>
        </w:rPr>
        <w:t xml:space="preserve">. But in today’s polarized political climate, many politicians actually view this as an advantage: by creating a narrow “zone of acceptable outcomes” for themselves, they hope to force the other party to move closer to positions that they favor. </w:t>
      </w:r>
      <w:r w:rsidRPr="005C6345">
        <w:rPr>
          <w:rFonts w:ascii="Georgia" w:hAnsi="Georgia" w:cstheme="minorBidi"/>
          <w:sz w:val="22"/>
          <w:u w:val="single"/>
        </w:rPr>
        <w:t>America’s politicians</w:t>
      </w:r>
      <w:r w:rsidRPr="005C6345">
        <w:rPr>
          <w:rFonts w:ascii="Georgia" w:hAnsi="Georgia" w:cstheme="minorBidi"/>
        </w:rPr>
        <w:t xml:space="preserve">, in short, </w:t>
      </w:r>
      <w:r w:rsidRPr="005C6345">
        <w:rPr>
          <w:rFonts w:ascii="Georgia" w:hAnsi="Georgia" w:cstheme="minorBidi"/>
          <w:sz w:val="22"/>
          <w:u w:val="single"/>
        </w:rPr>
        <w:t>appear to be caught in what can be called the “blame trap”: they generate blame against their opponents in order to appease their political supporters</w:t>
      </w:r>
      <w:r w:rsidRPr="005C6345">
        <w:rPr>
          <w:rFonts w:ascii="Georgia" w:hAnsi="Georgia" w:cstheme="minorBidi"/>
        </w:rPr>
        <w:t xml:space="preserve"> and win enough support from undecided voters to win elections. But </w:t>
      </w:r>
      <w:r w:rsidRPr="005C6345">
        <w:rPr>
          <w:rFonts w:ascii="Georgia" w:hAnsi="Georgia" w:cstheme="minorBidi"/>
          <w:sz w:val="22"/>
          <w:u w:val="single"/>
        </w:rPr>
        <w:t>the usual policy</w:t>
      </w:r>
      <w:r w:rsidRPr="005C6345">
        <w:rPr>
          <w:rFonts w:ascii="Georgia" w:hAnsi="Georgia" w:cstheme="minorBidi"/>
        </w:rPr>
        <w:t xml:space="preserve"> result, given America’s system of multiple veto points, </w:t>
      </w:r>
      <w:r w:rsidRPr="005C6345">
        <w:rPr>
          <w:rFonts w:ascii="Georgia" w:hAnsi="Georgia" w:cstheme="minorBidi"/>
          <w:sz w:val="22"/>
          <w:u w:val="single"/>
        </w:rPr>
        <w:t>is policy stalemate</w:t>
      </w:r>
      <w:r w:rsidRPr="005C6345">
        <w:rPr>
          <w:rFonts w:ascii="Georgia" w:hAnsi="Georgia" w:cstheme="minorBidi"/>
        </w:rPr>
        <w:t xml:space="preserve">, </w:t>
      </w:r>
      <w:r w:rsidRPr="005C6345">
        <w:rPr>
          <w:rFonts w:ascii="Georgia" w:hAnsi="Georgia" w:cstheme="minorBidi"/>
          <w:sz w:val="22"/>
          <w:u w:val="single"/>
        </w:rPr>
        <w:t>which generates more</w:t>
      </w:r>
      <w:r w:rsidRPr="005C6345">
        <w:rPr>
          <w:rFonts w:ascii="Georgia" w:hAnsi="Georgia" w:cstheme="minorBidi"/>
        </w:rPr>
        <w:t xml:space="preserve"> public </w:t>
      </w:r>
      <w:r w:rsidRPr="005C6345">
        <w:rPr>
          <w:rFonts w:ascii="Georgia" w:hAnsi="Georgia" w:cstheme="minorBidi"/>
          <w:sz w:val="22"/>
          <w:u w:val="single"/>
        </w:rPr>
        <w:t xml:space="preserve">cynicism and makes </w:t>
      </w:r>
      <w:proofErr w:type="spellStart"/>
      <w:r w:rsidRPr="005C6345">
        <w:rPr>
          <w:rFonts w:ascii="Georgia" w:hAnsi="Georgia" w:cstheme="minorBidi"/>
          <w:sz w:val="22"/>
          <w:u w:val="single"/>
        </w:rPr>
        <w:t>blamegenerating</w:t>
      </w:r>
      <w:proofErr w:type="spellEnd"/>
      <w:r w:rsidRPr="005C6345">
        <w:rPr>
          <w:rFonts w:ascii="Georgia" w:hAnsi="Georgia" w:cstheme="minorBidi"/>
          <w:sz w:val="22"/>
          <w:u w:val="single"/>
        </w:rPr>
        <w:t xml:space="preserve"> appeals even more credible for the electorate</w:t>
      </w:r>
      <w:r w:rsidRPr="005C6345">
        <w:rPr>
          <w:rFonts w:ascii="Georgia" w:hAnsi="Georgia" w:cstheme="minorBidi"/>
        </w:rPr>
        <w:t>.</w:t>
      </w:r>
    </w:p>
    <w:p w:rsidR="005C6345" w:rsidRPr="005C6345" w:rsidRDefault="005C6345" w:rsidP="005C6345">
      <w:pPr>
        <w:pStyle w:val="Heading3"/>
      </w:pPr>
      <w:r w:rsidRPr="005C6345">
        <w:lastRenderedPageBreak/>
        <w:t>Executive/Agency</w:t>
      </w:r>
    </w:p>
    <w:p w:rsidR="005C6345" w:rsidRPr="005C6345" w:rsidRDefault="005C6345" w:rsidP="005C6345">
      <w:pPr>
        <w:spacing w:after="160" w:line="259" w:lineRule="auto"/>
        <w:rPr>
          <w:rFonts w:ascii="Georgia" w:hAnsi="Georgia" w:cstheme="minorBidi"/>
          <w:sz w:val="22"/>
        </w:rPr>
      </w:pPr>
    </w:p>
    <w:p w:rsidR="005C6345" w:rsidRPr="005C6345" w:rsidRDefault="005C6345" w:rsidP="005C6345">
      <w:pPr>
        <w:keepNext/>
        <w:keepLines/>
        <w:spacing w:before="40" w:line="259" w:lineRule="auto"/>
        <w:outlineLvl w:val="3"/>
        <w:rPr>
          <w:rFonts w:ascii="Georgia" w:eastAsiaTheme="majorEastAsia" w:hAnsi="Georgia" w:cstheme="majorBidi"/>
          <w:b/>
          <w:bCs/>
          <w:iCs/>
          <w:sz w:val="22"/>
        </w:rPr>
      </w:pPr>
      <w:r w:rsidRPr="005C6345">
        <w:rPr>
          <w:rFonts w:ascii="Georgia" w:eastAsiaTheme="majorEastAsia" w:hAnsi="Georgia" w:cstheme="majorBidi"/>
          <w:b/>
          <w:bCs/>
          <w:iCs/>
          <w:sz w:val="22"/>
        </w:rPr>
        <w:t>Executive Action links to politics and gets rolled back</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Weaver 13</w:t>
      </w:r>
      <w:r w:rsidRPr="005C6345">
        <w:rPr>
          <w:rFonts w:ascii="Georgia" w:hAnsi="Georgia" w:cstheme="minorBidi"/>
          <w:sz w:val="22"/>
        </w:rPr>
        <w:t xml:space="preserve"> (Kent, Professor at Georgetown University and a Senior Fellow in Governance Studies at the Brookings Institution, “Policy Leadership and the Blame Trap:</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t>Seven Strategies for Avoiding Policy Stalemate”, March 2013 http://www.brookings.edu/~/media/research/files/papers/2013/3/29%20policy%20leadership%20blame%20weaver/weaverpolicy%20leadership%20and%20the%20blame%20trapv5032813.pdf\\CLans)</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rPr>
        <w:t xml:space="preserve">EXECUTIVE ACTION: </w:t>
      </w:r>
      <w:r w:rsidRPr="005C6345">
        <w:rPr>
          <w:rFonts w:ascii="Georgia" w:hAnsi="Georgia" w:cstheme="minorBidi"/>
          <w:sz w:val="22"/>
          <w:u w:val="single"/>
        </w:rPr>
        <w:t>If a hyper-partisan and divided Congress is unable to break policy stalemates, what about executive action as an alternative?</w:t>
      </w:r>
      <w:r w:rsidRPr="005C6345">
        <w:rPr>
          <w:rFonts w:ascii="Georgia" w:hAnsi="Georgia" w:cstheme="minorBidi"/>
        </w:rPr>
        <w:t xml:space="preserve"> There certainly are some opportunities for breaking stalemate through executive action, as President Obama showed in June 2012 when he suspended deportation of young illegal immigrants who had entered the country illegally. Additional executive action by the Obama administration has been promoted by liberal advocates of action in policy areas such as climate change, gun control home mortgage refinancing, and gay and lesbian rights. But </w:t>
      </w:r>
      <w:r w:rsidRPr="005C6345">
        <w:rPr>
          <w:rFonts w:ascii="Georgia" w:hAnsi="Georgia" w:cstheme="minorBidi"/>
          <w:sz w:val="22"/>
          <w:u w:val="single"/>
        </w:rPr>
        <w:t>it clearly has limitations</w:t>
      </w:r>
      <w:r w:rsidRPr="005C6345">
        <w:rPr>
          <w:rFonts w:ascii="Georgia" w:hAnsi="Georgia" w:cstheme="minorBidi"/>
        </w:rPr>
        <w:t xml:space="preserve"> as well: </w:t>
      </w:r>
      <w:r w:rsidRPr="005C6345">
        <w:rPr>
          <w:rFonts w:ascii="Georgia" w:hAnsi="Georgia" w:cstheme="minorBidi"/>
          <w:sz w:val="22"/>
          <w:u w:val="single"/>
        </w:rPr>
        <w:t>most changes taken through executive action are reversible, Policy Leadership and the Blame Trap 9 relatively modest, and risk being portrayed in Republican blame-generating narratives as the actions of an arrogant president who skirts the law.</w:t>
      </w:r>
    </w:p>
    <w:p w:rsidR="005C6345" w:rsidRPr="005C6345" w:rsidRDefault="005C6345" w:rsidP="005C6345">
      <w:pPr>
        <w:spacing w:after="160" w:line="259" w:lineRule="auto"/>
        <w:rPr>
          <w:rFonts w:ascii="Georgia" w:hAnsi="Georgia" w:cstheme="minorBidi"/>
          <w:sz w:val="22"/>
          <w:u w:val="single"/>
        </w:rPr>
      </w:pP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Blame still gets tied back to Obama- 5 warrants</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Weaver 13</w:t>
      </w:r>
      <w:r w:rsidRPr="005C6345">
        <w:rPr>
          <w:rFonts w:ascii="Georgia" w:hAnsi="Georgia" w:cstheme="minorBidi"/>
          <w:sz w:val="22"/>
        </w:rPr>
        <w:t xml:space="preserve"> (Kent, Professor at Georgetown University and a Senior Fellow in Governance Studies at the Brookings Institution, “Policy Leadership and the Blame Trap:</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t>Seven Strategies for Avoiding Policy Stalemate”, March 2013 http://www.brookings.edu/~/media/research/files/papers/2013/3/29%20policy%20leadership%20blame%20weaver/weaverpolicy%20leadership%20and%20the%20blame%20trapv5032813.pdf\\CLans)</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sz w:val="22"/>
          <w:u w:val="single"/>
        </w:rPr>
        <w:t>In a period when hyper-partisanship, close partisan competition, divided government, strong incentives for blame-generating, and a proliferation of blame generators have become the “new normal</w:t>
      </w:r>
      <w:r w:rsidRPr="005C6345">
        <w:rPr>
          <w:rFonts w:ascii="Georgia" w:hAnsi="Georgia" w:cstheme="minorBidi"/>
        </w:rPr>
        <w:t xml:space="preserve">” in Washington, </w:t>
      </w:r>
      <w:r w:rsidRPr="005C6345">
        <w:rPr>
          <w:rFonts w:ascii="Georgia" w:hAnsi="Georgia" w:cstheme="minorBidi"/>
          <w:sz w:val="22"/>
          <w:u w:val="single"/>
        </w:rPr>
        <w:t xml:space="preserve">there are no simple one-size-fits-all solutions to side-step the blame trap </w:t>
      </w:r>
      <w:r w:rsidRPr="005C6345">
        <w:rPr>
          <w:rFonts w:ascii="Georgia" w:hAnsi="Georgia" w:cstheme="minorBidi"/>
        </w:rPr>
        <w:t xml:space="preserve">and avoid policy stalemate. Ultimately, however, the </w:t>
      </w:r>
      <w:r w:rsidRPr="005C6345">
        <w:rPr>
          <w:rFonts w:ascii="Georgia" w:hAnsi="Georgia" w:cstheme="minorBidi"/>
          <w:sz w:val="22"/>
          <w:u w:val="single"/>
        </w:rPr>
        <w:t xml:space="preserve">blame trap will continue to bedevil policymakers </w:t>
      </w:r>
      <w:r w:rsidRPr="005C6345">
        <w:rPr>
          <w:rFonts w:ascii="Georgia" w:hAnsi="Georgia" w:cstheme="minorBidi"/>
        </w:rPr>
        <w:t xml:space="preserve">in Washington </w:t>
      </w:r>
      <w:r w:rsidRPr="005C6345">
        <w:rPr>
          <w:rFonts w:ascii="Georgia" w:hAnsi="Georgia" w:cstheme="minorBidi"/>
          <w:sz w:val="22"/>
          <w:u w:val="single"/>
        </w:rPr>
        <w:t>so long as they continue to believe</w:t>
      </w:r>
      <w:r w:rsidRPr="005C6345">
        <w:rPr>
          <w:rFonts w:ascii="Georgia" w:hAnsi="Georgia" w:cstheme="minorBidi"/>
        </w:rPr>
        <w:t xml:space="preserve"> any or all of the following: </w:t>
      </w:r>
      <w:r w:rsidRPr="005C6345">
        <w:rPr>
          <w:rFonts w:ascii="Georgia" w:hAnsi="Georgia" w:cstheme="minorBidi"/>
          <w:sz w:val="22"/>
          <w:u w:val="single"/>
        </w:rPr>
        <w:t xml:space="preserve">(1) the status quo is better than any compromise </w:t>
      </w:r>
      <w:r w:rsidRPr="005C6345">
        <w:rPr>
          <w:rFonts w:ascii="Georgia" w:hAnsi="Georgia" w:cstheme="minorBidi"/>
        </w:rPr>
        <w:t xml:space="preserve">that is likely to be acceptable to their partisan opponents, </w:t>
      </w:r>
      <w:r w:rsidRPr="005C6345">
        <w:rPr>
          <w:rFonts w:ascii="Georgia" w:hAnsi="Georgia" w:cstheme="minorBidi"/>
          <w:sz w:val="22"/>
          <w:u w:val="single"/>
        </w:rPr>
        <w:t>(2) any sign of deviation from policy principle weakens your own bargaining position</w:t>
      </w:r>
      <w:r w:rsidRPr="005C6345">
        <w:rPr>
          <w:rFonts w:ascii="Georgia" w:hAnsi="Georgia" w:cstheme="minorBidi"/>
        </w:rPr>
        <w:t xml:space="preserve">, </w:t>
      </w:r>
      <w:r w:rsidRPr="005C6345">
        <w:rPr>
          <w:rFonts w:ascii="Georgia" w:hAnsi="Georgia" w:cstheme="minorBidi"/>
          <w:sz w:val="22"/>
          <w:u w:val="single"/>
        </w:rPr>
        <w:t>(3) political and policy opponents can be bullied</w:t>
      </w:r>
      <w:r w:rsidRPr="005C6345">
        <w:rPr>
          <w:rFonts w:ascii="Georgia" w:hAnsi="Georgia" w:cstheme="minorBidi"/>
        </w:rPr>
        <w:t xml:space="preserve"> or blamed </w:t>
      </w:r>
      <w:r w:rsidRPr="005C6345">
        <w:rPr>
          <w:rFonts w:ascii="Georgia" w:hAnsi="Georgia" w:cstheme="minorBidi"/>
          <w:sz w:val="22"/>
          <w:u w:val="single"/>
        </w:rPr>
        <w:t>into accepting a position that is closer to your own position</w:t>
      </w:r>
      <w:r w:rsidRPr="005C6345">
        <w:rPr>
          <w:rFonts w:ascii="Georgia" w:hAnsi="Georgia" w:cstheme="minorBidi"/>
        </w:rPr>
        <w:t xml:space="preserve">, </w:t>
      </w:r>
      <w:r w:rsidRPr="005C6345">
        <w:rPr>
          <w:rFonts w:ascii="Georgia" w:hAnsi="Georgia" w:cstheme="minorBidi"/>
          <w:sz w:val="22"/>
          <w:u w:val="single"/>
        </w:rPr>
        <w:t>(4) better policy terms are likely to be available after the next election</w:t>
      </w:r>
      <w:r w:rsidRPr="005C6345">
        <w:rPr>
          <w:rFonts w:ascii="Georgia" w:hAnsi="Georgia" w:cstheme="minorBidi"/>
        </w:rPr>
        <w:t xml:space="preserve">, or the one after that, or the one after that, and </w:t>
      </w:r>
      <w:r w:rsidRPr="005C6345">
        <w:rPr>
          <w:rFonts w:ascii="Georgia" w:hAnsi="Georgia" w:cstheme="minorBidi"/>
          <w:sz w:val="22"/>
          <w:u w:val="single"/>
        </w:rPr>
        <w:t>(5) policy compromise that reduces potential openings for future blame-generating is not worth the political opportunity cost</w:t>
      </w:r>
      <w:r w:rsidRPr="005C6345">
        <w:rPr>
          <w:rFonts w:ascii="Georgia" w:hAnsi="Georgia" w:cstheme="minorBidi"/>
        </w:rPr>
        <w:t xml:space="preserve">. So long as these beliefs remain dominant among American politicians, </w:t>
      </w:r>
      <w:r w:rsidRPr="005C6345">
        <w:rPr>
          <w:rFonts w:ascii="Georgia" w:hAnsi="Georgia" w:cstheme="minorBidi"/>
          <w:sz w:val="22"/>
          <w:u w:val="single"/>
        </w:rPr>
        <w:t>incentives for compromise remain weak, and successful initiatives to dodge the blame trap and avoid policy stalemate will be the exception rather than the rule.</w:t>
      </w: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Agency links to politics- influenced by Congress- backlash would shift to Obama for Agency flip flop</w:t>
      </w:r>
    </w:p>
    <w:p w:rsidR="005C6345" w:rsidRPr="005C6345" w:rsidRDefault="005C6345" w:rsidP="005C6345">
      <w:pPr>
        <w:spacing w:after="160" w:line="259" w:lineRule="auto"/>
        <w:rPr>
          <w:rFonts w:ascii="Georgia" w:hAnsi="Georgia" w:cstheme="minorBidi"/>
          <w:sz w:val="22"/>
        </w:rPr>
      </w:pPr>
      <w:proofErr w:type="spellStart"/>
      <w:r w:rsidRPr="005C6345">
        <w:rPr>
          <w:rFonts w:ascii="Georgia" w:hAnsi="Georgia" w:cstheme="minorBidi"/>
          <w:b/>
          <w:bCs/>
          <w:sz w:val="22"/>
        </w:rPr>
        <w:t>Datla</w:t>
      </w:r>
      <w:proofErr w:type="spellEnd"/>
      <w:r w:rsidRPr="005C6345">
        <w:rPr>
          <w:rFonts w:ascii="Georgia" w:hAnsi="Georgia" w:cstheme="minorBidi"/>
          <w:b/>
          <w:bCs/>
          <w:sz w:val="22"/>
        </w:rPr>
        <w:t xml:space="preserve"> and </w:t>
      </w:r>
      <w:proofErr w:type="spellStart"/>
      <w:r w:rsidRPr="005C6345">
        <w:rPr>
          <w:rFonts w:ascii="Georgia" w:hAnsi="Georgia" w:cstheme="minorBidi"/>
          <w:b/>
          <w:bCs/>
          <w:sz w:val="22"/>
        </w:rPr>
        <w:t>Revesz</w:t>
      </w:r>
      <w:proofErr w:type="spellEnd"/>
      <w:r w:rsidRPr="005C6345">
        <w:rPr>
          <w:rFonts w:ascii="Georgia" w:hAnsi="Georgia" w:cstheme="minorBidi"/>
          <w:b/>
          <w:bCs/>
          <w:sz w:val="22"/>
        </w:rPr>
        <w:t xml:space="preserve"> 12</w:t>
      </w:r>
      <w:r w:rsidRPr="005C6345">
        <w:rPr>
          <w:rFonts w:ascii="Georgia" w:hAnsi="Georgia" w:cstheme="minorBidi"/>
          <w:sz w:val="22"/>
        </w:rPr>
        <w:t xml:space="preserve"> (</w:t>
      </w:r>
      <w:proofErr w:type="spellStart"/>
      <w:r w:rsidRPr="005C6345">
        <w:rPr>
          <w:rFonts w:ascii="Georgia" w:hAnsi="Georgia" w:cstheme="minorBidi"/>
          <w:sz w:val="22"/>
        </w:rPr>
        <w:t>Kirti</w:t>
      </w:r>
      <w:proofErr w:type="spellEnd"/>
      <w:r w:rsidRPr="005C6345">
        <w:rPr>
          <w:rFonts w:ascii="Georgia" w:hAnsi="Georgia" w:cstheme="minorBidi"/>
          <w:sz w:val="22"/>
        </w:rPr>
        <w:t xml:space="preserve"> and Richard, NEW YORK UNIVERSITY SCHOOL OF LAW  </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lastRenderedPageBreak/>
        <w:t xml:space="preserve">PUBLIC LAW &amp; LEGAL THEORY RESEARCH PAPER </w:t>
      </w:r>
      <w:proofErr w:type="gramStart"/>
      <w:r w:rsidRPr="005C6345">
        <w:rPr>
          <w:rFonts w:ascii="Georgia" w:hAnsi="Georgia" w:cstheme="minorBidi"/>
          <w:sz w:val="22"/>
        </w:rPr>
        <w:t>SERIES  WORKING</w:t>
      </w:r>
      <w:proofErr w:type="gramEnd"/>
      <w:r w:rsidRPr="005C6345">
        <w:rPr>
          <w:rFonts w:ascii="Georgia" w:hAnsi="Georgia" w:cstheme="minorBidi"/>
          <w:sz w:val="22"/>
        </w:rPr>
        <w:t xml:space="preserve"> PAPER NO. 12-</w:t>
      </w:r>
      <w:proofErr w:type="gramStart"/>
      <w:r w:rsidRPr="005C6345">
        <w:rPr>
          <w:rFonts w:ascii="Georgia" w:hAnsi="Georgia" w:cstheme="minorBidi"/>
          <w:sz w:val="22"/>
        </w:rPr>
        <w:t>44  LAW</w:t>
      </w:r>
      <w:proofErr w:type="gramEnd"/>
      <w:r w:rsidRPr="005C6345">
        <w:rPr>
          <w:rFonts w:ascii="Georgia" w:hAnsi="Georgia" w:cstheme="minorBidi"/>
          <w:sz w:val="22"/>
        </w:rPr>
        <w:t xml:space="preserve"> &amp; ECONOMICS RESEARCH PAPER SERIES WORKING PAPER NO. 12-23t, “Deconstructing Independent Agencies (and Executive Agencies)”, August 2012 \\CLans)</w:t>
      </w:r>
    </w:p>
    <w:p w:rsidR="005C6345" w:rsidRPr="005C6345" w:rsidRDefault="005C6345" w:rsidP="005C6345">
      <w:pPr>
        <w:spacing w:after="160" w:line="259" w:lineRule="auto"/>
        <w:rPr>
          <w:rFonts w:ascii="Georgia" w:hAnsi="Georgia" w:cstheme="minorBidi"/>
        </w:rPr>
      </w:pPr>
      <w:r w:rsidRPr="005C6345">
        <w:rPr>
          <w:rFonts w:ascii="Georgia" w:hAnsi="Georgia" w:cstheme="minorBidi"/>
          <w:sz w:val="22"/>
          <w:u w:val="single"/>
        </w:rPr>
        <w:t>The ability of agency heads to adopt policies</w:t>
      </w:r>
      <w:r w:rsidRPr="005C6345">
        <w:rPr>
          <w:rFonts w:ascii="Georgia" w:hAnsi="Georgia" w:cstheme="minorBidi"/>
        </w:rPr>
        <w:t xml:space="preserve"> somewhat </w:t>
      </w:r>
      <w:proofErr w:type="spellStart"/>
      <w:r w:rsidRPr="005C6345">
        <w:rPr>
          <w:rFonts w:ascii="Georgia" w:hAnsi="Georgia" w:cstheme="minorBidi"/>
        </w:rPr>
        <w:t>indepen</w:t>
      </w:r>
      <w:proofErr w:type="spellEnd"/>
      <w:r w:rsidRPr="005C6345">
        <w:rPr>
          <w:rFonts w:ascii="Georgia" w:hAnsi="Georgia" w:cstheme="minorBidi"/>
        </w:rPr>
        <w:t xml:space="preserve">- </w:t>
      </w:r>
      <w:proofErr w:type="spellStart"/>
      <w:r w:rsidRPr="005C6345">
        <w:rPr>
          <w:rFonts w:ascii="Georgia" w:hAnsi="Georgia" w:cstheme="minorBidi"/>
        </w:rPr>
        <w:t>dently</w:t>
      </w:r>
      <w:proofErr w:type="spellEnd"/>
      <w:r w:rsidRPr="005C6345">
        <w:rPr>
          <w:rFonts w:ascii="Georgia" w:hAnsi="Georgia" w:cstheme="minorBidi"/>
        </w:rPr>
        <w:t xml:space="preserve"> of presidential monitoring and control </w:t>
      </w:r>
      <w:r w:rsidRPr="005C6345">
        <w:rPr>
          <w:rFonts w:ascii="Georgia" w:hAnsi="Georgia" w:cstheme="minorBidi"/>
          <w:sz w:val="22"/>
          <w:u w:val="single"/>
        </w:rPr>
        <w:t>matters</w:t>
      </w:r>
      <w:r w:rsidRPr="005C6345">
        <w:rPr>
          <w:rFonts w:ascii="Georgia" w:hAnsi="Georgia" w:cstheme="minorBidi"/>
        </w:rPr>
        <w:t xml:space="preserve"> only </w:t>
      </w:r>
      <w:r w:rsidRPr="005C6345">
        <w:rPr>
          <w:rFonts w:ascii="Georgia" w:hAnsi="Georgia" w:cstheme="minorBidi"/>
          <w:sz w:val="22"/>
          <w:u w:val="single"/>
        </w:rPr>
        <w:t>if agency heads will diverge from the President’s preferences in the absence of direct presidential control</w:t>
      </w:r>
      <w:r w:rsidRPr="005C6345">
        <w:rPr>
          <w:rFonts w:ascii="Georgia" w:hAnsi="Georgia" w:cstheme="minorBidi"/>
        </w:rPr>
        <w:t xml:space="preserve">. One might ask why the preferences of an agency head would ever diverge from those of the President who </w:t>
      </w:r>
      <w:proofErr w:type="spellStart"/>
      <w:r w:rsidRPr="005C6345">
        <w:rPr>
          <w:rFonts w:ascii="Georgia" w:hAnsi="Georgia" w:cstheme="minorBidi"/>
        </w:rPr>
        <w:t>ap</w:t>
      </w:r>
      <w:proofErr w:type="spellEnd"/>
      <w:r w:rsidRPr="005C6345">
        <w:rPr>
          <w:rFonts w:ascii="Georgia" w:hAnsi="Georgia" w:cstheme="minorBidi"/>
        </w:rPr>
        <w:t xml:space="preserve">- pointed him, given that the President presumably appoints agency heads who share his policy preferences. But </w:t>
      </w:r>
      <w:r w:rsidRPr="005C6345">
        <w:rPr>
          <w:rFonts w:ascii="Georgia" w:hAnsi="Georgia" w:cstheme="minorBidi"/>
          <w:sz w:val="22"/>
          <w:u w:val="single"/>
        </w:rPr>
        <w:t>the President is not the only “principal” of an agency head.</w:t>
      </w:r>
      <w:r w:rsidRPr="005C6345">
        <w:rPr>
          <w:rFonts w:ascii="Georgia" w:hAnsi="Georgia" w:cstheme="minorBidi"/>
        </w:rPr>
        <w:t xml:space="preserve"> </w:t>
      </w:r>
      <w:r w:rsidRPr="005C6345">
        <w:rPr>
          <w:rFonts w:ascii="Georgia" w:hAnsi="Georgia" w:cstheme="minorBidi"/>
          <w:sz w:val="22"/>
          <w:u w:val="single"/>
        </w:rPr>
        <w:t xml:space="preserve">Congress, political parties, </w:t>
      </w:r>
      <w:proofErr w:type="spellStart"/>
      <w:r w:rsidRPr="005C6345">
        <w:rPr>
          <w:rFonts w:ascii="Georgia" w:hAnsi="Georgia" w:cstheme="minorBidi"/>
          <w:sz w:val="22"/>
          <w:u w:val="single"/>
        </w:rPr>
        <w:t>regu</w:t>
      </w:r>
      <w:proofErr w:type="spellEnd"/>
      <w:r w:rsidRPr="005C6345">
        <w:rPr>
          <w:rFonts w:ascii="Georgia" w:hAnsi="Georgia" w:cstheme="minorBidi"/>
          <w:sz w:val="22"/>
          <w:u w:val="single"/>
        </w:rPr>
        <w:t xml:space="preserve">- </w:t>
      </w:r>
      <w:proofErr w:type="spellStart"/>
      <w:r w:rsidRPr="005C6345">
        <w:rPr>
          <w:rFonts w:ascii="Georgia" w:hAnsi="Georgia" w:cstheme="minorBidi"/>
          <w:sz w:val="22"/>
          <w:u w:val="single"/>
        </w:rPr>
        <w:t>lated</w:t>
      </w:r>
      <w:proofErr w:type="spellEnd"/>
      <w:r w:rsidRPr="005C6345">
        <w:rPr>
          <w:rFonts w:ascii="Georgia" w:hAnsi="Georgia" w:cstheme="minorBidi"/>
          <w:sz w:val="22"/>
          <w:u w:val="single"/>
        </w:rPr>
        <w:t xml:space="preserve"> interest groups, and the agency staff exert influence on the agency head.</w:t>
      </w:r>
      <w:r w:rsidRPr="005C6345">
        <w:rPr>
          <w:rFonts w:ascii="Georgia" w:hAnsi="Georgia" w:cstheme="minorBidi"/>
        </w:rPr>
        <w:t xml:space="preserve">257 </w:t>
      </w:r>
      <w:r w:rsidRPr="005C6345">
        <w:rPr>
          <w:rFonts w:ascii="Georgia" w:hAnsi="Georgia" w:cstheme="minorBidi"/>
          <w:sz w:val="22"/>
          <w:u w:val="single"/>
        </w:rPr>
        <w:t>Congress primarily exerts influence over agency heads</w:t>
      </w:r>
      <w:r w:rsidRPr="005C6345">
        <w:rPr>
          <w:rFonts w:ascii="Georgia" w:hAnsi="Georgia" w:cstheme="minorBidi"/>
        </w:rPr>
        <w:t xml:space="preserve"> (and pre- </w:t>
      </w:r>
      <w:proofErr w:type="spellStart"/>
      <w:r w:rsidRPr="005C6345">
        <w:rPr>
          <w:rFonts w:ascii="Georgia" w:hAnsi="Georgia" w:cstheme="minorBidi"/>
        </w:rPr>
        <w:t>sumably</w:t>
      </w:r>
      <w:proofErr w:type="spellEnd"/>
      <w:r w:rsidRPr="005C6345">
        <w:rPr>
          <w:rFonts w:ascii="Georgia" w:hAnsi="Georgia" w:cstheme="minorBidi"/>
        </w:rPr>
        <w:t xml:space="preserve"> also conveys the preferences of the political parties) </w:t>
      </w:r>
      <w:r w:rsidRPr="005C6345">
        <w:rPr>
          <w:rFonts w:ascii="Georgia" w:hAnsi="Georgia" w:cstheme="minorBidi"/>
          <w:sz w:val="22"/>
          <w:u w:val="single"/>
        </w:rPr>
        <w:t>through the power of the purse</w:t>
      </w:r>
      <w:r w:rsidRPr="005C6345">
        <w:rPr>
          <w:rFonts w:ascii="Georgia" w:hAnsi="Georgia" w:cstheme="minorBidi"/>
        </w:rPr>
        <w:t>. Thus “[</w:t>
      </w:r>
      <w:r w:rsidRPr="005C6345">
        <w:rPr>
          <w:rFonts w:ascii="Georgia" w:hAnsi="Georgia" w:cstheme="minorBidi"/>
          <w:sz w:val="22"/>
          <w:u w:val="single"/>
        </w:rPr>
        <w:t>an] agency has an incentive to shade its policy choice toward the legislature’s ideal point to take advantage of that inducement</w:t>
      </w:r>
      <w:r w:rsidRPr="005C6345">
        <w:rPr>
          <w:rFonts w:ascii="Georgia" w:hAnsi="Georgia" w:cstheme="minorBidi"/>
        </w:rPr>
        <w:t xml:space="preserve">.”258 The preferences of members who serve on the agency’s appropriations committee will presumably carry more weight than those of Congress generally. </w:t>
      </w:r>
      <w:r w:rsidRPr="005C6345">
        <w:rPr>
          <w:rFonts w:ascii="Georgia" w:hAnsi="Georgia" w:cstheme="minorBidi"/>
          <w:sz w:val="22"/>
          <w:u w:val="single"/>
        </w:rPr>
        <w:t>Congress also can influence agencies through hearings and legislative proposals. Political parties also influence agency heads and can cause an agency head to diverge from the President’s preferences</w:t>
      </w:r>
      <w:r w:rsidRPr="005C6345">
        <w:rPr>
          <w:rFonts w:ascii="Georgia" w:hAnsi="Georgia" w:cstheme="minorBidi"/>
        </w:rPr>
        <w:t xml:space="preserve">. Because agency heads tend not to retire from public life after their tenure, they therefore consider the impacts of their decisions on future career prospects.259 Agency heads will consider the preferences of their </w:t>
      </w:r>
      <w:proofErr w:type="spellStart"/>
      <w:r w:rsidRPr="005C6345">
        <w:rPr>
          <w:rFonts w:ascii="Georgia" w:hAnsi="Georgia" w:cstheme="minorBidi"/>
        </w:rPr>
        <w:t>po</w:t>
      </w:r>
      <w:proofErr w:type="spellEnd"/>
      <w:r w:rsidRPr="005C6345">
        <w:rPr>
          <w:rFonts w:ascii="Georgia" w:hAnsi="Georgia" w:cstheme="minorBidi"/>
        </w:rPr>
        <w:t xml:space="preserve">- </w:t>
      </w:r>
      <w:proofErr w:type="spellStart"/>
      <w:r w:rsidRPr="005C6345">
        <w:rPr>
          <w:rFonts w:ascii="Georgia" w:hAnsi="Georgia" w:cstheme="minorBidi"/>
        </w:rPr>
        <w:t>litical</w:t>
      </w:r>
      <w:proofErr w:type="spellEnd"/>
      <w:r w:rsidRPr="005C6345">
        <w:rPr>
          <w:rFonts w:ascii="Georgia" w:hAnsi="Georgia" w:cstheme="minorBidi"/>
        </w:rPr>
        <w:t xml:space="preserve"> party, which controls (or at least influences) their potential for advancement. Decisions that will “optimize the agency head’s future stream of income and reputational benefits will not necessarily be compatible with the [P]resident’s agenda at all times.”</w:t>
      </w:r>
      <w:r w:rsidRPr="005C6345">
        <w:rPr>
          <w:rFonts w:ascii="Georgia" w:hAnsi="Georgia" w:cstheme="minorBidi"/>
          <w:sz w:val="22"/>
          <w:u w:val="single"/>
        </w:rPr>
        <w:t xml:space="preserve">260 Interest groups also exert influence over agency heads. </w:t>
      </w:r>
      <w:r w:rsidRPr="005C6345">
        <w:rPr>
          <w:rFonts w:ascii="Georgia" w:hAnsi="Georgia" w:cstheme="minorBidi"/>
        </w:rPr>
        <w:t xml:space="preserve">The </w:t>
      </w:r>
      <w:proofErr w:type="spellStart"/>
      <w:r w:rsidRPr="005C6345">
        <w:rPr>
          <w:rFonts w:ascii="Georgia" w:hAnsi="Georgia" w:cstheme="minorBidi"/>
        </w:rPr>
        <w:t>phe</w:t>
      </w:r>
      <w:proofErr w:type="spellEnd"/>
      <w:r w:rsidRPr="005C6345">
        <w:rPr>
          <w:rFonts w:ascii="Georgia" w:hAnsi="Georgia" w:cstheme="minorBidi"/>
        </w:rPr>
        <w:t xml:space="preserve">- </w:t>
      </w:r>
      <w:proofErr w:type="spellStart"/>
      <w:r w:rsidRPr="005C6345">
        <w:rPr>
          <w:rFonts w:ascii="Georgia" w:hAnsi="Georgia" w:cstheme="minorBidi"/>
        </w:rPr>
        <w:t>nomenon</w:t>
      </w:r>
      <w:proofErr w:type="spellEnd"/>
      <w:r w:rsidRPr="005C6345">
        <w:rPr>
          <w:rFonts w:ascii="Georgia" w:hAnsi="Georgia" w:cstheme="minorBidi"/>
        </w:rPr>
        <w:t xml:space="preserve"> of interest group influence is commonly referred to as agency capture. </w:t>
      </w:r>
      <w:r w:rsidRPr="005C6345">
        <w:rPr>
          <w:rFonts w:ascii="Georgia" w:hAnsi="Georgia" w:cstheme="minorBidi"/>
          <w:sz w:val="22"/>
          <w:u w:val="single"/>
        </w:rPr>
        <w:t xml:space="preserve">The capture thesis recognizes that because interest groups representing regulated entities tend to be overrepresented in the agency decision-making process compared to interest groups rep- resenting public interests, the outputs of agencies will tend to be bi- </w:t>
      </w:r>
      <w:proofErr w:type="spellStart"/>
      <w:r w:rsidRPr="005C6345">
        <w:rPr>
          <w:rFonts w:ascii="Georgia" w:hAnsi="Georgia" w:cstheme="minorBidi"/>
          <w:sz w:val="22"/>
          <w:u w:val="single"/>
        </w:rPr>
        <w:t>ased</w:t>
      </w:r>
      <w:proofErr w:type="spellEnd"/>
      <w:r w:rsidRPr="005C6345">
        <w:rPr>
          <w:rFonts w:ascii="Georgia" w:hAnsi="Georgia" w:cstheme="minorBidi"/>
          <w:sz w:val="22"/>
          <w:u w:val="single"/>
        </w:rPr>
        <w:t xml:space="preserve"> in favor of those interests</w:t>
      </w:r>
      <w:r w:rsidRPr="005C6345">
        <w:rPr>
          <w:rFonts w:ascii="Georgia" w:hAnsi="Georgia" w:cstheme="minorBidi"/>
        </w:rPr>
        <w:t xml:space="preserve">.261 Interest groups are overrepresented in agency decision making because they are well or- </w:t>
      </w:r>
      <w:proofErr w:type="spellStart"/>
      <w:r w:rsidRPr="005C6345">
        <w:rPr>
          <w:rFonts w:ascii="Georgia" w:hAnsi="Georgia" w:cstheme="minorBidi"/>
        </w:rPr>
        <w:t>ganized</w:t>
      </w:r>
      <w:proofErr w:type="spellEnd"/>
      <w:r w:rsidRPr="005C6345">
        <w:rPr>
          <w:rFonts w:ascii="Georgia" w:hAnsi="Georgia" w:cstheme="minorBidi"/>
        </w:rPr>
        <w:t xml:space="preserve">, </w:t>
      </w:r>
      <w:proofErr w:type="spellStart"/>
      <w:r w:rsidRPr="005C6345">
        <w:rPr>
          <w:rFonts w:ascii="Georgia" w:hAnsi="Georgia" w:cstheme="minorBidi"/>
        </w:rPr>
        <w:t>well funded</w:t>
      </w:r>
      <w:proofErr w:type="spellEnd"/>
      <w:r w:rsidRPr="005C6345">
        <w:rPr>
          <w:rFonts w:ascii="Georgia" w:hAnsi="Georgia" w:cstheme="minorBidi"/>
        </w:rPr>
        <w:t xml:space="preserve">, possess an information advantage over the agency, and can offer perks such as future employment.262 Finally, </w:t>
      </w:r>
      <w:r w:rsidRPr="005C6345">
        <w:rPr>
          <w:rFonts w:ascii="Georgia" w:hAnsi="Georgia" w:cstheme="minorBidi"/>
          <w:sz w:val="22"/>
          <w:u w:val="single"/>
        </w:rPr>
        <w:t>agency staff members are able to influence agency heads as a result of several factors</w:t>
      </w:r>
      <w:r w:rsidRPr="005C6345">
        <w:rPr>
          <w:rFonts w:ascii="Georgia" w:hAnsi="Georgia" w:cstheme="minorBidi"/>
        </w:rPr>
        <w:t xml:space="preserve">. First, “government administrators will seek employment at an agency because of an ideological identification with that agency’s mission.”263 Then, as agency heads serve in their positions, they gain expertise and “adopt the preferences and </w:t>
      </w:r>
      <w:proofErr w:type="spellStart"/>
      <w:r w:rsidRPr="005C6345">
        <w:rPr>
          <w:rFonts w:ascii="Georgia" w:hAnsi="Georgia" w:cstheme="minorBidi"/>
        </w:rPr>
        <w:t>perspec</w:t>
      </w:r>
      <w:proofErr w:type="spellEnd"/>
      <w:r w:rsidRPr="005C6345">
        <w:rPr>
          <w:rFonts w:ascii="Georgia" w:hAnsi="Georgia" w:cstheme="minorBidi"/>
        </w:rPr>
        <w:t xml:space="preserve">- </w:t>
      </w:r>
      <w:proofErr w:type="spellStart"/>
      <w:r w:rsidRPr="005C6345">
        <w:rPr>
          <w:rFonts w:ascii="Georgia" w:hAnsi="Georgia" w:cstheme="minorBidi"/>
        </w:rPr>
        <w:t>tives</w:t>
      </w:r>
      <w:proofErr w:type="spellEnd"/>
      <w:r w:rsidRPr="005C6345">
        <w:rPr>
          <w:rFonts w:ascii="Georgia" w:hAnsi="Georgia" w:cstheme="minorBidi"/>
        </w:rPr>
        <w:t xml:space="preserve"> of agency careerists on policy issues”—called “going native.”264 Finally, the agency staff simply spends more time with the agency head than the President or his advisors can</w:t>
      </w: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Links to politics- Health Care proves it galvanizes Congress</w:t>
      </w:r>
    </w:p>
    <w:p w:rsidR="005C6345" w:rsidRPr="005C6345" w:rsidRDefault="005C6345" w:rsidP="005C6345">
      <w:pPr>
        <w:spacing w:after="160" w:line="259" w:lineRule="auto"/>
        <w:rPr>
          <w:rFonts w:ascii="Georgia" w:hAnsi="Georgia" w:cstheme="minorBidi"/>
          <w:sz w:val="22"/>
        </w:rPr>
      </w:pPr>
      <w:proofErr w:type="spellStart"/>
      <w:r w:rsidRPr="005C6345">
        <w:rPr>
          <w:rFonts w:ascii="Georgia" w:hAnsi="Georgia" w:cstheme="minorBidi"/>
          <w:b/>
          <w:bCs/>
          <w:sz w:val="22"/>
        </w:rPr>
        <w:t>Harnden</w:t>
      </w:r>
      <w:proofErr w:type="spellEnd"/>
      <w:r w:rsidRPr="005C6345">
        <w:rPr>
          <w:rFonts w:ascii="Georgia" w:hAnsi="Georgia" w:cstheme="minorBidi"/>
          <w:b/>
          <w:bCs/>
          <w:sz w:val="22"/>
        </w:rPr>
        <w:t xml:space="preserve"> 12</w:t>
      </w:r>
      <w:r w:rsidRPr="005C6345">
        <w:rPr>
          <w:rFonts w:ascii="Georgia" w:hAnsi="Georgia" w:cstheme="minorBidi"/>
          <w:sz w:val="22"/>
        </w:rPr>
        <w:t xml:space="preserve"> (Toby, Editor for Mail Online, “Romney raises $5million in backlash against Supreme Court decision on Obamacare as right </w:t>
      </w:r>
      <w:proofErr w:type="spellStart"/>
      <w:r w:rsidRPr="005C6345">
        <w:rPr>
          <w:rFonts w:ascii="Georgia" w:hAnsi="Georgia" w:cstheme="minorBidi"/>
          <w:sz w:val="22"/>
        </w:rPr>
        <w:t>mobilises</w:t>
      </w:r>
      <w:proofErr w:type="spellEnd"/>
      <w:r w:rsidRPr="005C6345">
        <w:rPr>
          <w:rFonts w:ascii="Georgia" w:hAnsi="Georgia" w:cstheme="minorBidi"/>
          <w:sz w:val="22"/>
        </w:rPr>
        <w:t xml:space="preserve"> against health reform”, June 29, 2012 </w:t>
      </w:r>
      <w:hyperlink r:id="rId19" w:history="1">
        <w:r w:rsidRPr="005C6345">
          <w:rPr>
            <w:rFonts w:ascii="Georgia" w:hAnsi="Georgia" w:cstheme="minorBidi"/>
            <w:sz w:val="22"/>
          </w:rPr>
          <w:t>http://www.dailymail.co.uk/news/article-2166815/Obamacare-ruling-Mitt-Romney-raises-5million-Supreme-Court-decision.html</w:t>
        </w:r>
      </w:hyperlink>
      <w:r w:rsidRPr="005C6345">
        <w:rPr>
          <w:rFonts w:ascii="Georgia" w:hAnsi="Georgia" w:cstheme="minorBidi"/>
          <w:sz w:val="22"/>
        </w:rPr>
        <w:t>\\CLans)</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rPr>
        <w:t xml:space="preserve">Mitt </w:t>
      </w:r>
      <w:r w:rsidRPr="005C6345">
        <w:rPr>
          <w:rFonts w:ascii="Georgia" w:hAnsi="Georgia" w:cstheme="minorBidi"/>
          <w:sz w:val="22"/>
          <w:u w:val="single"/>
        </w:rPr>
        <w:t xml:space="preserve">Romney has raised more than $5million since the Supreme Court upheld </w:t>
      </w:r>
      <w:r w:rsidRPr="005C6345">
        <w:rPr>
          <w:rFonts w:ascii="Georgia" w:hAnsi="Georgia" w:cstheme="minorBidi"/>
        </w:rPr>
        <w:t xml:space="preserve">President Barack </w:t>
      </w:r>
      <w:r w:rsidRPr="005C6345">
        <w:rPr>
          <w:rFonts w:ascii="Georgia" w:hAnsi="Georgia" w:cstheme="minorBidi"/>
          <w:sz w:val="22"/>
          <w:u w:val="single"/>
        </w:rPr>
        <w:t>Obama’s signature healthcare reform</w:t>
      </w:r>
      <w:r w:rsidRPr="005C6345">
        <w:rPr>
          <w:rFonts w:ascii="Georgia" w:hAnsi="Georgia" w:cstheme="minorBidi"/>
        </w:rPr>
        <w:t xml:space="preserve">, </w:t>
      </w:r>
      <w:r w:rsidRPr="005C6345">
        <w:rPr>
          <w:rFonts w:ascii="Georgia" w:hAnsi="Georgia" w:cstheme="minorBidi"/>
          <w:sz w:val="22"/>
          <w:u w:val="single"/>
        </w:rPr>
        <w:t xml:space="preserve">a sign that the ruling could </w:t>
      </w:r>
      <w:proofErr w:type="spellStart"/>
      <w:r w:rsidRPr="005C6345">
        <w:rPr>
          <w:rFonts w:ascii="Georgia" w:hAnsi="Georgia" w:cstheme="minorBidi"/>
          <w:sz w:val="22"/>
          <w:u w:val="single"/>
        </w:rPr>
        <w:t>energise</w:t>
      </w:r>
      <w:proofErr w:type="spellEnd"/>
      <w:r w:rsidRPr="005C6345">
        <w:rPr>
          <w:rFonts w:ascii="Georgia" w:hAnsi="Georgia" w:cstheme="minorBidi"/>
          <w:sz w:val="22"/>
          <w:u w:val="single"/>
        </w:rPr>
        <w:t xml:space="preserve"> Republicans</w:t>
      </w:r>
      <w:r w:rsidRPr="005C6345">
        <w:rPr>
          <w:rFonts w:ascii="Georgia" w:hAnsi="Georgia" w:cstheme="minorBidi"/>
        </w:rPr>
        <w:t xml:space="preserve"> this November. In a message to supporters on Friday morning, just over 24 hours after Chief Justice John Roberts had delivered his majority opinion, the Romney campaign said it had raked in $5.5million from 55,000 supporters. The campaign also touted </w:t>
      </w:r>
      <w:proofErr w:type="spellStart"/>
      <w:r w:rsidRPr="005C6345">
        <w:rPr>
          <w:rFonts w:ascii="Georgia" w:hAnsi="Georgia" w:cstheme="minorBidi"/>
        </w:rPr>
        <w:t>Mr</w:t>
      </w:r>
      <w:proofErr w:type="spellEnd"/>
      <w:r w:rsidRPr="005C6345">
        <w:rPr>
          <w:rFonts w:ascii="Georgia" w:hAnsi="Georgia" w:cstheme="minorBidi"/>
        </w:rPr>
        <w:t xml:space="preserve"> Romney's social media presence, which they said underlined the fact that Americans were </w:t>
      </w:r>
      <w:proofErr w:type="spellStart"/>
      <w:r w:rsidRPr="005C6345">
        <w:rPr>
          <w:rFonts w:ascii="Georgia" w:hAnsi="Georgia" w:cstheme="minorBidi"/>
        </w:rPr>
        <w:t>mobilising</w:t>
      </w:r>
      <w:proofErr w:type="spellEnd"/>
      <w:r w:rsidRPr="005C6345">
        <w:rPr>
          <w:rFonts w:ascii="Georgia" w:hAnsi="Georgia" w:cstheme="minorBidi"/>
        </w:rPr>
        <w:t xml:space="preserve"> against the Affordable Care Act – better known as Obamacare – by backing the presumptive Republican </w:t>
      </w:r>
      <w:proofErr w:type="spellStart"/>
      <w:r w:rsidRPr="005C6345">
        <w:rPr>
          <w:rFonts w:ascii="Georgia" w:hAnsi="Georgia" w:cstheme="minorBidi"/>
        </w:rPr>
        <w:t>nominee.The</w:t>
      </w:r>
      <w:proofErr w:type="spellEnd"/>
      <w:r w:rsidRPr="005C6345">
        <w:rPr>
          <w:rFonts w:ascii="Georgia" w:hAnsi="Georgia" w:cstheme="minorBidi"/>
        </w:rPr>
        <w:t xml:space="preserve"> Obama campaign, which has sought to project a high-minded message of ‘ordinary Americans are the winners’, attacked </w:t>
      </w:r>
      <w:proofErr w:type="spellStart"/>
      <w:r w:rsidRPr="005C6345">
        <w:rPr>
          <w:rFonts w:ascii="Georgia" w:hAnsi="Georgia" w:cstheme="minorBidi"/>
        </w:rPr>
        <w:t>Mr</w:t>
      </w:r>
      <w:proofErr w:type="spellEnd"/>
      <w:r w:rsidRPr="005C6345">
        <w:rPr>
          <w:rFonts w:ascii="Georgia" w:hAnsi="Georgia" w:cstheme="minorBidi"/>
        </w:rPr>
        <w:t xml:space="preserve"> Romney’s staff for boasting about his fundraising success. ‘It's perverse that Mitt Romney won't share details about what he'd do for the millions he'd leave uninsured or at the whims of insurance companies when he “kills Obamacare dead” but he'll share the hourly details of his fundraising after the Supreme Court ruling,' said spokesman Ben </w:t>
      </w:r>
      <w:proofErr w:type="spellStart"/>
      <w:r w:rsidRPr="005C6345">
        <w:rPr>
          <w:rFonts w:ascii="Georgia" w:hAnsi="Georgia" w:cstheme="minorBidi"/>
        </w:rPr>
        <w:t>LaBolt</w:t>
      </w:r>
      <w:proofErr w:type="spellEnd"/>
      <w:r w:rsidRPr="005C6345">
        <w:rPr>
          <w:rFonts w:ascii="Georgia" w:hAnsi="Georgia" w:cstheme="minorBidi"/>
        </w:rPr>
        <w:t xml:space="preserve">. </w:t>
      </w:r>
      <w:r w:rsidRPr="005C6345">
        <w:rPr>
          <w:rFonts w:ascii="Georgia" w:hAnsi="Georgia" w:cstheme="minorBidi"/>
          <w:sz w:val="22"/>
          <w:u w:val="single"/>
        </w:rPr>
        <w:t xml:space="preserve">Stand your ground: Chief Justice John Roberts, who provided the crucial tipping vote, is being branded by some conservatives as a traitor </w:t>
      </w:r>
      <w:r w:rsidRPr="005C6345">
        <w:rPr>
          <w:rFonts w:ascii="Georgia" w:hAnsi="Georgia" w:cstheme="minorBidi"/>
        </w:rPr>
        <w:t xml:space="preserve">In his fundraising email to supporters, </w:t>
      </w:r>
      <w:proofErr w:type="spellStart"/>
      <w:r w:rsidRPr="005C6345">
        <w:rPr>
          <w:rFonts w:ascii="Georgia" w:hAnsi="Georgia" w:cstheme="minorBidi"/>
        </w:rPr>
        <w:t>Mr</w:t>
      </w:r>
      <w:proofErr w:type="spellEnd"/>
      <w:r w:rsidRPr="005C6345">
        <w:rPr>
          <w:rFonts w:ascii="Georgia" w:hAnsi="Georgia" w:cstheme="minorBidi"/>
        </w:rPr>
        <w:t xml:space="preserve"> Romney had said: ‘Today</w:t>
      </w:r>
      <w:r w:rsidRPr="005C6345">
        <w:rPr>
          <w:rFonts w:ascii="Georgia" w:hAnsi="Georgia" w:cstheme="minorBidi"/>
          <w:sz w:val="22"/>
          <w:u w:val="single"/>
        </w:rPr>
        <w:t xml:space="preserve">, the Supreme Court upheld </w:t>
      </w:r>
      <w:proofErr w:type="spellStart"/>
      <w:r w:rsidRPr="005C6345">
        <w:rPr>
          <w:rFonts w:ascii="Georgia" w:hAnsi="Georgia" w:cstheme="minorBidi"/>
          <w:sz w:val="22"/>
          <w:u w:val="single"/>
        </w:rPr>
        <w:t>ObamaCare</w:t>
      </w:r>
      <w:proofErr w:type="spellEnd"/>
      <w:r w:rsidRPr="005C6345">
        <w:rPr>
          <w:rFonts w:ascii="Georgia" w:hAnsi="Georgia" w:cstheme="minorBidi"/>
          <w:sz w:val="22"/>
          <w:u w:val="single"/>
        </w:rPr>
        <w:t xml:space="preserve">. But regardless of what the court said about the constitutionality of the law, </w:t>
      </w:r>
      <w:proofErr w:type="spellStart"/>
      <w:r w:rsidRPr="005C6345">
        <w:rPr>
          <w:rFonts w:ascii="Georgia" w:hAnsi="Georgia" w:cstheme="minorBidi"/>
          <w:sz w:val="22"/>
          <w:u w:val="single"/>
        </w:rPr>
        <w:t>ObamaCare</w:t>
      </w:r>
      <w:proofErr w:type="spellEnd"/>
      <w:r w:rsidRPr="005C6345">
        <w:rPr>
          <w:rFonts w:ascii="Georgia" w:hAnsi="Georgia" w:cstheme="minorBidi"/>
          <w:sz w:val="22"/>
          <w:u w:val="single"/>
        </w:rPr>
        <w:t xml:space="preserve"> is </w:t>
      </w:r>
      <w:r w:rsidRPr="005C6345">
        <w:rPr>
          <w:rFonts w:ascii="Georgia" w:hAnsi="Georgia" w:cstheme="minorBidi"/>
        </w:rPr>
        <w:t xml:space="preserve">bad medicine, it is </w:t>
      </w:r>
      <w:r w:rsidRPr="005C6345">
        <w:rPr>
          <w:rFonts w:ascii="Georgia" w:hAnsi="Georgia" w:cstheme="minorBidi"/>
          <w:sz w:val="22"/>
          <w:u w:val="single"/>
        </w:rPr>
        <w:t>bad policy</w:t>
      </w:r>
      <w:r w:rsidRPr="005C6345">
        <w:rPr>
          <w:rFonts w:ascii="Georgia" w:hAnsi="Georgia" w:cstheme="minorBidi"/>
        </w:rPr>
        <w:t xml:space="preserve">, and when I’m president, the bad news of </w:t>
      </w:r>
      <w:proofErr w:type="spellStart"/>
      <w:r w:rsidRPr="005C6345">
        <w:rPr>
          <w:rFonts w:ascii="Georgia" w:hAnsi="Georgia" w:cstheme="minorBidi"/>
        </w:rPr>
        <w:t>ObamaCare</w:t>
      </w:r>
      <w:proofErr w:type="spellEnd"/>
      <w:r w:rsidRPr="005C6345">
        <w:rPr>
          <w:rFonts w:ascii="Georgia" w:hAnsi="Georgia" w:cstheme="minorBidi"/>
        </w:rPr>
        <w:t xml:space="preserve"> will be over.’ The former Massachusetts governor said the landmark ruling had injected fresh impetus into the presidential contest. 'What happened yesterday calls for greater urgency, I believe, in the election,' he </w:t>
      </w:r>
      <w:r w:rsidRPr="005C6345">
        <w:rPr>
          <w:rFonts w:ascii="Georgia" w:hAnsi="Georgia" w:cstheme="minorBidi"/>
        </w:rPr>
        <w:lastRenderedPageBreak/>
        <w:t xml:space="preserve">told donors in New York. 'I think people </w:t>
      </w:r>
      <w:proofErr w:type="spellStart"/>
      <w:r w:rsidRPr="005C6345">
        <w:rPr>
          <w:rFonts w:ascii="Georgia" w:hAnsi="Georgia" w:cstheme="minorBidi"/>
        </w:rPr>
        <w:t>recognise</w:t>
      </w:r>
      <w:proofErr w:type="spellEnd"/>
      <w:r w:rsidRPr="005C6345">
        <w:rPr>
          <w:rFonts w:ascii="Georgia" w:hAnsi="Georgia" w:cstheme="minorBidi"/>
        </w:rPr>
        <w:t xml:space="preserve"> that if you want to replace Obamacare you've got to replace President Obama. And </w:t>
      </w:r>
      <w:r w:rsidRPr="005C6345">
        <w:rPr>
          <w:rFonts w:ascii="Georgia" w:hAnsi="Georgia" w:cstheme="minorBidi"/>
          <w:sz w:val="22"/>
          <w:u w:val="single"/>
        </w:rPr>
        <w:t>the urgency</w:t>
      </w:r>
      <w:r w:rsidRPr="005C6345">
        <w:rPr>
          <w:rFonts w:ascii="Georgia" w:hAnsi="Georgia" w:cstheme="minorBidi"/>
        </w:rPr>
        <w:t xml:space="preserve"> of doing that is something which </w:t>
      </w:r>
      <w:r w:rsidRPr="005C6345">
        <w:rPr>
          <w:rFonts w:ascii="Georgia" w:hAnsi="Georgia" w:cstheme="minorBidi"/>
          <w:sz w:val="22"/>
          <w:u w:val="single"/>
        </w:rPr>
        <w:t xml:space="preserve">is </w:t>
      </w:r>
      <w:proofErr w:type="spellStart"/>
      <w:r w:rsidRPr="005C6345">
        <w:rPr>
          <w:rFonts w:ascii="Georgia" w:hAnsi="Georgia" w:cstheme="minorBidi"/>
          <w:sz w:val="22"/>
          <w:u w:val="single"/>
        </w:rPr>
        <w:t>galvanising</w:t>
      </w:r>
      <w:proofErr w:type="spellEnd"/>
      <w:r w:rsidRPr="005C6345">
        <w:rPr>
          <w:rFonts w:ascii="Georgia" w:hAnsi="Georgia" w:cstheme="minorBidi"/>
          <w:sz w:val="22"/>
          <w:u w:val="single"/>
        </w:rPr>
        <w:t xml:space="preserve"> people across the country.' </w:t>
      </w:r>
      <w:r w:rsidRPr="005C6345">
        <w:rPr>
          <w:rFonts w:ascii="Georgia" w:hAnsi="Georgia" w:cstheme="minorBidi"/>
        </w:rPr>
        <w:t xml:space="preserve">The Supreme Court upheld the constitutionality of Obamacare by a 5 to 4 majority. </w:t>
      </w:r>
      <w:proofErr w:type="spellStart"/>
      <w:r w:rsidRPr="005C6345">
        <w:rPr>
          <w:rFonts w:ascii="Georgia" w:hAnsi="Georgia" w:cstheme="minorBidi"/>
        </w:rPr>
        <w:t>Mr</w:t>
      </w:r>
      <w:proofErr w:type="spellEnd"/>
      <w:r w:rsidRPr="005C6345">
        <w:rPr>
          <w:rFonts w:ascii="Georgia" w:hAnsi="Georgia" w:cstheme="minorBidi"/>
        </w:rPr>
        <w:t xml:space="preserve"> </w:t>
      </w:r>
      <w:r w:rsidRPr="005C6345">
        <w:rPr>
          <w:rFonts w:ascii="Georgia" w:hAnsi="Georgia" w:cstheme="minorBidi"/>
          <w:sz w:val="22"/>
          <w:u w:val="single"/>
        </w:rPr>
        <w:t xml:space="preserve">Romney has promised to repeal the measure if elected, </w:t>
      </w:r>
      <w:r w:rsidRPr="005C6345">
        <w:rPr>
          <w:rFonts w:ascii="Georgia" w:hAnsi="Georgia" w:cstheme="minorBidi"/>
        </w:rPr>
        <w:t>although he introduced a similar reform at the state level in Massachusetts.</w:t>
      </w:r>
      <w:r w:rsidRPr="005C6345">
        <w:rPr>
          <w:rFonts w:ascii="Georgia" w:hAnsi="Georgia" w:cstheme="minorBidi"/>
          <w:sz w:val="22"/>
          <w:u w:val="single"/>
        </w:rPr>
        <w:t xml:space="preserve"> </w:t>
      </w:r>
      <w:r w:rsidRPr="005C6345">
        <w:rPr>
          <w:rFonts w:ascii="Georgia" w:hAnsi="Georgia" w:cstheme="minorBidi"/>
        </w:rPr>
        <w:t xml:space="preserve">Supreme Court Justice Ruth Bader </w:t>
      </w:r>
      <w:proofErr w:type="spellStart"/>
      <w:r w:rsidRPr="005C6345">
        <w:rPr>
          <w:rFonts w:ascii="Georgia" w:hAnsi="Georgia" w:cstheme="minorBidi"/>
        </w:rPr>
        <w:t>Ginsuerg</w:t>
      </w:r>
      <w:proofErr w:type="spellEnd"/>
      <w:r w:rsidRPr="005C6345">
        <w:rPr>
          <w:rFonts w:ascii="Georgia" w:hAnsi="Georgia" w:cstheme="minorBidi"/>
        </w:rPr>
        <w:t xml:space="preserve">, a liberal, cited the Massachusetts law in her opinion, writing: 'Congress followed Massachusetts' lead.' </w:t>
      </w:r>
      <w:proofErr w:type="spellStart"/>
      <w:r w:rsidRPr="005C6345">
        <w:rPr>
          <w:rFonts w:ascii="Georgia" w:hAnsi="Georgia" w:cstheme="minorBidi"/>
        </w:rPr>
        <w:t>Mr</w:t>
      </w:r>
      <w:proofErr w:type="spellEnd"/>
      <w:r w:rsidRPr="005C6345">
        <w:rPr>
          <w:rFonts w:ascii="Georgia" w:hAnsi="Georgia" w:cstheme="minorBidi"/>
        </w:rPr>
        <w:t xml:space="preserve"> Obama also mentioned it in his address after the decision was announced and is sure to raise it during the three presidential debates in the autumn. The dramatic and historic Supreme Court decision represented a major short-term victory for </w:t>
      </w:r>
      <w:proofErr w:type="spellStart"/>
      <w:r w:rsidRPr="005C6345">
        <w:rPr>
          <w:rFonts w:ascii="Georgia" w:hAnsi="Georgia" w:cstheme="minorBidi"/>
        </w:rPr>
        <w:t>Mr</w:t>
      </w:r>
      <w:proofErr w:type="spellEnd"/>
      <w:r w:rsidRPr="005C6345">
        <w:rPr>
          <w:rFonts w:ascii="Georgia" w:hAnsi="Georgia" w:cstheme="minorBidi"/>
        </w:rPr>
        <w:t xml:space="preserve"> Obama and a potential boost to his re-election chances. </w:t>
      </w:r>
      <w:proofErr w:type="spellStart"/>
      <w:r w:rsidRPr="005C6345">
        <w:rPr>
          <w:rFonts w:ascii="Georgia" w:hAnsi="Georgia" w:cstheme="minorBidi"/>
        </w:rPr>
        <w:t>Mr</w:t>
      </w:r>
      <w:proofErr w:type="spellEnd"/>
      <w:r w:rsidRPr="005C6345">
        <w:rPr>
          <w:rFonts w:ascii="Georgia" w:hAnsi="Georgia" w:cstheme="minorBidi"/>
        </w:rPr>
        <w:t xml:space="preserve"> </w:t>
      </w:r>
      <w:r w:rsidRPr="005C6345">
        <w:rPr>
          <w:rFonts w:ascii="Georgia" w:hAnsi="Georgia" w:cstheme="minorBidi"/>
          <w:sz w:val="22"/>
          <w:u w:val="single"/>
        </w:rPr>
        <w:t>Roberts</w:t>
      </w:r>
      <w:r w:rsidRPr="005C6345">
        <w:rPr>
          <w:rFonts w:ascii="Georgia" w:hAnsi="Georgia" w:cstheme="minorBidi"/>
        </w:rPr>
        <w:t xml:space="preserve">, appointed by President George W. Bush, </w:t>
      </w:r>
      <w:r w:rsidRPr="005C6345">
        <w:rPr>
          <w:rFonts w:ascii="Georgia" w:hAnsi="Georgia" w:cstheme="minorBidi"/>
          <w:sz w:val="22"/>
          <w:u w:val="single"/>
        </w:rPr>
        <w:t>enraged conservative colleagues by siding with the court’s liberals.</w:t>
      </w: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 xml:space="preserve">Executive action and executive agencies cause massive backlash </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Davenport 13</w:t>
      </w:r>
      <w:r w:rsidRPr="005C6345">
        <w:rPr>
          <w:rFonts w:ascii="Georgia" w:hAnsi="Georgia" w:cstheme="minorBidi"/>
          <w:sz w:val="22"/>
        </w:rPr>
        <w:t xml:space="preserve"> (Coral, National Journal, “How EPA Fights Climate Change Even When Congress Doesn’t Want It To”, June 14, 2013 http://www.govexec.com/oversight/2013/06/how-epa-fights-climate-change-even-when-congress-doesnt-want-it/64889/\\CLans)</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sz w:val="22"/>
          <w:u w:val="single"/>
        </w:rPr>
        <w:t>Environmental groups have a tough time getting Congress to do what they want</w:t>
      </w:r>
      <w:r w:rsidRPr="005C6345">
        <w:rPr>
          <w:rFonts w:ascii="Georgia" w:hAnsi="Georgia" w:cstheme="minorBidi"/>
        </w:rPr>
        <w:t xml:space="preserve">. Case in point: In the early months of 2010, </w:t>
      </w:r>
      <w:r w:rsidRPr="005C6345">
        <w:rPr>
          <w:rFonts w:ascii="Georgia" w:hAnsi="Georgia" w:cstheme="minorBidi"/>
          <w:sz w:val="22"/>
          <w:u w:val="single"/>
        </w:rPr>
        <w:t>the Sierra Club</w:t>
      </w:r>
      <w:r w:rsidRPr="005C6345">
        <w:rPr>
          <w:rFonts w:ascii="Georgia" w:hAnsi="Georgia" w:cstheme="minorBidi"/>
        </w:rPr>
        <w:t xml:space="preserve">, the Natural Resources Defense Council, and the Environmental Defense Fund </w:t>
      </w:r>
      <w:r w:rsidRPr="005C6345">
        <w:rPr>
          <w:rFonts w:ascii="Georgia" w:hAnsi="Georgia" w:cstheme="minorBidi"/>
          <w:sz w:val="22"/>
          <w:u w:val="single"/>
        </w:rPr>
        <w:t>waged an all-out campaign urging the Senate to pass a sweeping climate-change bill backed by</w:t>
      </w:r>
      <w:r w:rsidRPr="005C6345">
        <w:rPr>
          <w:rFonts w:ascii="Georgia" w:hAnsi="Georgia" w:cstheme="minorBidi"/>
        </w:rPr>
        <w:t xml:space="preserve"> President </w:t>
      </w:r>
      <w:r w:rsidRPr="005C6345">
        <w:rPr>
          <w:rFonts w:ascii="Georgia" w:hAnsi="Georgia" w:cstheme="minorBidi"/>
          <w:sz w:val="22"/>
          <w:u w:val="single"/>
        </w:rPr>
        <w:t>Obama</w:t>
      </w:r>
      <w:r w:rsidRPr="005C6345">
        <w:rPr>
          <w:rFonts w:ascii="Georgia" w:hAnsi="Georgia" w:cstheme="minorBidi"/>
        </w:rPr>
        <w:t xml:space="preserve"> and leaders in the Democratic-controlled Senate. </w:t>
      </w:r>
      <w:r w:rsidRPr="005C6345">
        <w:rPr>
          <w:rFonts w:ascii="Georgia" w:hAnsi="Georgia" w:cstheme="minorBidi"/>
          <w:sz w:val="22"/>
          <w:u w:val="single"/>
        </w:rPr>
        <w:t>The measure crashed and burned that summer.</w:t>
      </w:r>
      <w:r w:rsidRPr="005C6345">
        <w:rPr>
          <w:rFonts w:ascii="Georgia" w:hAnsi="Georgia" w:cstheme="minorBidi"/>
        </w:rPr>
        <w:t xml:space="preserve"> But the green groups—and </w:t>
      </w:r>
      <w:r w:rsidRPr="005C6345">
        <w:rPr>
          <w:rFonts w:ascii="Georgia" w:hAnsi="Georgia" w:cstheme="minorBidi"/>
          <w:sz w:val="22"/>
          <w:u w:val="single"/>
        </w:rPr>
        <w:t>Obama’s</w:t>
      </w:r>
      <w:r w:rsidRPr="005C6345">
        <w:rPr>
          <w:rFonts w:ascii="Georgia" w:hAnsi="Georgia" w:cstheme="minorBidi"/>
        </w:rPr>
        <w:t xml:space="preserve"> top </w:t>
      </w:r>
      <w:r w:rsidRPr="005C6345">
        <w:rPr>
          <w:rFonts w:ascii="Georgia" w:hAnsi="Georgia" w:cstheme="minorBidi"/>
          <w:sz w:val="22"/>
          <w:u w:val="single"/>
        </w:rPr>
        <w:t>environmental officials</w:t>
      </w:r>
      <w:r w:rsidRPr="005C6345">
        <w:rPr>
          <w:rFonts w:ascii="Georgia" w:hAnsi="Georgia" w:cstheme="minorBidi"/>
        </w:rPr>
        <w:t>—</w:t>
      </w:r>
      <w:r w:rsidRPr="005C6345">
        <w:rPr>
          <w:rFonts w:ascii="Georgia" w:hAnsi="Georgia" w:cstheme="minorBidi"/>
          <w:sz w:val="22"/>
          <w:u w:val="single"/>
        </w:rPr>
        <w:t>knew they could resort to</w:t>
      </w:r>
      <w:r w:rsidRPr="005C6345">
        <w:rPr>
          <w:rFonts w:ascii="Georgia" w:hAnsi="Georgia" w:cstheme="minorBidi"/>
        </w:rPr>
        <w:t xml:space="preserve"> a different tactic: lawsuits to compel </w:t>
      </w:r>
      <w:r w:rsidRPr="005C6345">
        <w:rPr>
          <w:rFonts w:ascii="Georgia" w:hAnsi="Georgia" w:cstheme="minorBidi"/>
          <w:sz w:val="22"/>
          <w:u w:val="single"/>
        </w:rPr>
        <w:t>executive action</w:t>
      </w:r>
      <w:r w:rsidRPr="005C6345">
        <w:rPr>
          <w:rFonts w:ascii="Georgia" w:hAnsi="Georgia" w:cstheme="minorBidi"/>
        </w:rPr>
        <w:t xml:space="preserve">. Toward the end of George W. Bush’s administration, the </w:t>
      </w:r>
      <w:r w:rsidRPr="005C6345">
        <w:rPr>
          <w:rFonts w:ascii="Georgia" w:hAnsi="Georgia" w:cstheme="minorBidi"/>
          <w:sz w:val="22"/>
          <w:u w:val="single"/>
        </w:rPr>
        <w:t>three big environmental organizations and 11 states sued to force the E</w:t>
      </w:r>
      <w:r w:rsidRPr="005C6345">
        <w:rPr>
          <w:rFonts w:ascii="Georgia" w:hAnsi="Georgia" w:cstheme="minorBidi"/>
        </w:rPr>
        <w:t xml:space="preserve">nvironmental </w:t>
      </w:r>
      <w:r w:rsidRPr="005C6345">
        <w:rPr>
          <w:rFonts w:ascii="Georgia" w:hAnsi="Georgia" w:cstheme="minorBidi"/>
          <w:sz w:val="22"/>
          <w:u w:val="single"/>
        </w:rPr>
        <w:t>P</w:t>
      </w:r>
      <w:r w:rsidRPr="005C6345">
        <w:rPr>
          <w:rFonts w:ascii="Georgia" w:hAnsi="Georgia" w:cstheme="minorBidi"/>
        </w:rPr>
        <w:t xml:space="preserve">rotection </w:t>
      </w:r>
      <w:r w:rsidRPr="005C6345">
        <w:rPr>
          <w:rFonts w:ascii="Georgia" w:hAnsi="Georgia" w:cstheme="minorBidi"/>
          <w:sz w:val="22"/>
          <w:u w:val="single"/>
        </w:rPr>
        <w:t>A</w:t>
      </w:r>
      <w:r w:rsidRPr="005C6345">
        <w:rPr>
          <w:rFonts w:ascii="Georgia" w:hAnsi="Georgia" w:cstheme="minorBidi"/>
        </w:rPr>
        <w:t xml:space="preserve">gency </w:t>
      </w:r>
      <w:r w:rsidRPr="005C6345">
        <w:rPr>
          <w:rFonts w:ascii="Georgia" w:hAnsi="Georgia" w:cstheme="minorBidi"/>
          <w:sz w:val="22"/>
          <w:u w:val="single"/>
        </w:rPr>
        <w:t>to issue new regulations reining in carbon pollution from coal-fired power plants and oil refineries.</w:t>
      </w:r>
      <w:r w:rsidRPr="005C6345">
        <w:rPr>
          <w:rFonts w:ascii="Georgia" w:hAnsi="Georgia" w:cstheme="minorBidi"/>
        </w:rPr>
        <w:t xml:space="preserve"> </w:t>
      </w:r>
      <w:r w:rsidRPr="005C6345">
        <w:rPr>
          <w:rFonts w:ascii="Georgia" w:hAnsi="Georgia" w:cstheme="minorBidi"/>
          <w:sz w:val="22"/>
          <w:u w:val="single"/>
        </w:rPr>
        <w:t>The Bush EPA fought the suit, but</w:t>
      </w:r>
      <w:r w:rsidRPr="005C6345">
        <w:rPr>
          <w:rFonts w:ascii="Georgia" w:hAnsi="Georgia" w:cstheme="minorBidi"/>
        </w:rPr>
        <w:t xml:space="preserve"> </w:t>
      </w:r>
      <w:r w:rsidRPr="005C6345">
        <w:rPr>
          <w:rFonts w:ascii="Georgia" w:hAnsi="Georgia" w:cstheme="minorBidi"/>
          <w:sz w:val="22"/>
          <w:u w:val="single"/>
        </w:rPr>
        <w:t>the Obama EPA</w:t>
      </w:r>
      <w:r w:rsidRPr="005C6345">
        <w:rPr>
          <w:rFonts w:ascii="Georgia" w:hAnsi="Georgia" w:cstheme="minorBidi"/>
        </w:rPr>
        <w:t xml:space="preserve">, full of top officials who had worked in these very nonprofits, </w:t>
      </w:r>
      <w:r w:rsidRPr="005C6345">
        <w:rPr>
          <w:rFonts w:ascii="Georgia" w:hAnsi="Georgia" w:cstheme="minorBidi"/>
          <w:sz w:val="22"/>
          <w:u w:val="single"/>
        </w:rPr>
        <w:t>took a different tack</w:t>
      </w:r>
      <w:r w:rsidRPr="005C6345">
        <w:rPr>
          <w:rFonts w:ascii="Georgia" w:hAnsi="Georgia" w:cstheme="minorBidi"/>
        </w:rPr>
        <w:t xml:space="preserve">. By December 2010, after the failure of the climate-change legislation, </w:t>
      </w:r>
      <w:r w:rsidRPr="005C6345">
        <w:rPr>
          <w:rFonts w:ascii="Georgia" w:hAnsi="Georgia" w:cstheme="minorBidi"/>
          <w:sz w:val="22"/>
          <w:u w:val="single"/>
        </w:rPr>
        <w:t>Obama’s first-term EPA administrator</w:t>
      </w:r>
      <w:r w:rsidRPr="005C6345">
        <w:rPr>
          <w:rFonts w:ascii="Georgia" w:hAnsi="Georgia" w:cstheme="minorBidi"/>
        </w:rPr>
        <w:t xml:space="preserve">, Lisa Jackson, </w:t>
      </w:r>
      <w:r w:rsidRPr="005C6345">
        <w:rPr>
          <w:rFonts w:ascii="Georgia" w:hAnsi="Georgia" w:cstheme="minorBidi"/>
          <w:sz w:val="22"/>
          <w:u w:val="single"/>
        </w:rPr>
        <w:t>settled the lawsuit—on the advocates’</w:t>
      </w:r>
      <w:r w:rsidRPr="005C6345">
        <w:rPr>
          <w:rFonts w:ascii="Georgia" w:hAnsi="Georgia" w:cstheme="minorBidi"/>
        </w:rPr>
        <w:t xml:space="preserve"> terms. The settlement obliged the agency to begin regulating carbon pollution from coal plants and oil refineries, an outcome with profound environmental and economic implications. And in April 2012, EPA proposed a historic new rule to regulate global-warming pollution from coal plants. </w:t>
      </w:r>
      <w:r w:rsidRPr="005C6345">
        <w:rPr>
          <w:rFonts w:ascii="Georgia" w:hAnsi="Georgia" w:cstheme="minorBidi"/>
          <w:sz w:val="22"/>
          <w:u w:val="single"/>
        </w:rPr>
        <w:t>As Obama’s second term unfolds, the agency is expected to finalize more rules that</w:t>
      </w:r>
      <w:r w:rsidRPr="005C6345">
        <w:rPr>
          <w:rFonts w:ascii="Georgia" w:hAnsi="Georgia" w:cstheme="minorBidi"/>
        </w:rPr>
        <w:t xml:space="preserve">, thanks to lawsuits, </w:t>
      </w:r>
      <w:r w:rsidRPr="005C6345">
        <w:rPr>
          <w:rFonts w:ascii="Georgia" w:hAnsi="Georgia" w:cstheme="minorBidi"/>
          <w:sz w:val="22"/>
          <w:u w:val="single"/>
        </w:rPr>
        <w:t xml:space="preserve">will give the green groups what they want. </w:t>
      </w:r>
      <w:r w:rsidRPr="005C6345">
        <w:rPr>
          <w:rFonts w:ascii="Georgia" w:hAnsi="Georgia" w:cstheme="minorBidi"/>
        </w:rPr>
        <w:t xml:space="preserve">The climate-change settlement is just one in a series of recent so-called sue-and-settle agreements since Obama took office. Between 2009 and 2012, EPA has settled at least 60 lawsuits from outside groups, leading to dozens of new environmental regulations. A 2010 deal in another Sierra Club lawsuit led to a 2012 regulation on mercury emissions from coal plants. A 2009 settlement with environmentalists led to a 2012 regulation governing pollution from cement manufacturers. </w:t>
      </w:r>
      <w:r w:rsidRPr="005C6345">
        <w:rPr>
          <w:rFonts w:ascii="Georgia" w:hAnsi="Georgia" w:cstheme="minorBidi"/>
          <w:sz w:val="22"/>
          <w:u w:val="single"/>
        </w:rPr>
        <w:t>While EPA could fight the suits, they often line up with the administration’s agenda—to fight climate change and promote clean-air laws—so why bother?</w:t>
      </w:r>
      <w:r w:rsidRPr="005C6345">
        <w:rPr>
          <w:rFonts w:ascii="Georgia" w:hAnsi="Georgia" w:cstheme="minorBidi"/>
        </w:rPr>
        <w:t xml:space="preserve"> In many cases, the federal government, as </w:t>
      </w:r>
      <w:r w:rsidRPr="005C6345">
        <w:rPr>
          <w:rFonts w:ascii="Georgia" w:hAnsi="Georgia" w:cstheme="minorBidi"/>
          <w:sz w:val="22"/>
          <w:u w:val="single"/>
        </w:rPr>
        <w:t xml:space="preserve">the loser in the legal settlements, has then paid the green groups’ legal fees. </w:t>
      </w:r>
      <w:r w:rsidRPr="005C6345">
        <w:rPr>
          <w:rFonts w:ascii="Georgia" w:hAnsi="Georgia" w:cstheme="minorBidi"/>
        </w:rPr>
        <w:t xml:space="preserve">Sue-and-settle lawsuits with like-minded groups as a way to advance common goals aren’t new. The practice dates back to the Carter administration. But </w:t>
      </w:r>
      <w:r w:rsidRPr="005C6345">
        <w:rPr>
          <w:rFonts w:ascii="Georgia" w:hAnsi="Georgia" w:cstheme="minorBidi"/>
          <w:sz w:val="22"/>
          <w:u w:val="single"/>
        </w:rPr>
        <w:t>EPA’s recent spate of agreements that have major environmental and economic consequences have come as part of a broader flexing of executive authority</w:t>
      </w:r>
      <w:r w:rsidRPr="005C6345">
        <w:rPr>
          <w:rFonts w:ascii="Georgia" w:hAnsi="Georgia" w:cstheme="minorBidi"/>
        </w:rPr>
        <w:t xml:space="preserve">, particularly on the issue of climate change. Although Congress remains unlikely to act on the issue, the president vows to use what power he has to address a problem he sees as urgent. </w:t>
      </w:r>
      <w:r w:rsidRPr="005C6345">
        <w:rPr>
          <w:rFonts w:ascii="Georgia" w:hAnsi="Georgia" w:cstheme="minorBidi"/>
          <w:b/>
          <w:iCs/>
          <w:sz w:val="24"/>
          <w:u w:val="single"/>
        </w:rPr>
        <w:t>The EPA cases are spurring a big backlash from industry and from Republicans on Capitol Hill</w:t>
      </w:r>
      <w:r w:rsidRPr="005C6345">
        <w:rPr>
          <w:rFonts w:ascii="Georgia" w:hAnsi="Georgia" w:cstheme="minorBidi"/>
          <w:sz w:val="22"/>
          <w:u w:val="single"/>
        </w:rPr>
        <w:t>.</w:t>
      </w:r>
      <w:r w:rsidRPr="005C6345">
        <w:rPr>
          <w:rFonts w:ascii="Georgia" w:hAnsi="Georgia" w:cstheme="minorBidi"/>
        </w:rPr>
        <w:t xml:space="preserve"> In May, </w:t>
      </w:r>
      <w:r w:rsidRPr="005C6345">
        <w:rPr>
          <w:rFonts w:ascii="Georgia" w:hAnsi="Georgia" w:cstheme="minorBidi"/>
          <w:sz w:val="22"/>
          <w:u w:val="single"/>
        </w:rPr>
        <w:t>the U.S. Chamber of Commerce released a report</w:t>
      </w:r>
      <w:r w:rsidRPr="005C6345">
        <w:rPr>
          <w:rFonts w:ascii="Georgia" w:hAnsi="Georgia" w:cstheme="minorBidi"/>
        </w:rPr>
        <w:t xml:space="preserve"> (“Sue and Settle: Regulating </w:t>
      </w:r>
      <w:proofErr w:type="gramStart"/>
      <w:r w:rsidRPr="005C6345">
        <w:rPr>
          <w:rFonts w:ascii="Georgia" w:hAnsi="Georgia" w:cstheme="minorBidi"/>
        </w:rPr>
        <w:t>Behind</w:t>
      </w:r>
      <w:proofErr w:type="gramEnd"/>
      <w:r w:rsidRPr="005C6345">
        <w:rPr>
          <w:rFonts w:ascii="Georgia" w:hAnsi="Georgia" w:cstheme="minorBidi"/>
        </w:rPr>
        <w:t xml:space="preserve"> Closed Doors”) </w:t>
      </w:r>
      <w:r w:rsidRPr="005C6345">
        <w:rPr>
          <w:rFonts w:ascii="Georgia" w:hAnsi="Georgia" w:cstheme="minorBidi"/>
          <w:sz w:val="22"/>
          <w:u w:val="single"/>
        </w:rPr>
        <w:t>slamming the practice</w:t>
      </w:r>
      <w:r w:rsidRPr="005C6345">
        <w:rPr>
          <w:rFonts w:ascii="Georgia" w:hAnsi="Georgia" w:cstheme="minorBidi"/>
        </w:rPr>
        <w:t xml:space="preserve">. Last week, </w:t>
      </w:r>
      <w:r w:rsidRPr="005C6345">
        <w:rPr>
          <w:rFonts w:ascii="Georgia" w:hAnsi="Georgia" w:cstheme="minorBidi"/>
          <w:sz w:val="22"/>
          <w:u w:val="single"/>
        </w:rPr>
        <w:t>the GOP-controlled House Judiciary Committee held an investigative hearing, calling</w:t>
      </w:r>
      <w:r w:rsidRPr="005C6345">
        <w:rPr>
          <w:rFonts w:ascii="Georgia" w:hAnsi="Georgia" w:cstheme="minorBidi"/>
        </w:rPr>
        <w:t xml:space="preserve"> the report’s author, </w:t>
      </w:r>
      <w:r w:rsidRPr="005C6345">
        <w:rPr>
          <w:rFonts w:ascii="Georgia" w:hAnsi="Georgia" w:cstheme="minorBidi"/>
          <w:sz w:val="22"/>
          <w:u w:val="single"/>
        </w:rPr>
        <w:t>William Kovacs, the U.S. chamber’s senior vice president of environmental regulation, as a star witness</w:t>
      </w:r>
      <w:r w:rsidRPr="005C6345">
        <w:rPr>
          <w:rFonts w:ascii="Georgia" w:hAnsi="Georgia" w:cstheme="minorBidi"/>
        </w:rPr>
        <w:t xml:space="preserve">. Kovacs told Congress the sue-and-settle process gives outside groups an outsized, backdoor role in driving the government regulatory agenda. </w:t>
      </w:r>
      <w:r w:rsidRPr="005C6345">
        <w:rPr>
          <w:rFonts w:ascii="Georgia" w:hAnsi="Georgia" w:cstheme="minorBidi"/>
          <w:sz w:val="22"/>
          <w:u w:val="single"/>
        </w:rPr>
        <w:t>They turn an independent agency into “an actor subservient to the binding terms of settlement agreements,</w:t>
      </w:r>
      <w:r w:rsidRPr="005C6345">
        <w:rPr>
          <w:rFonts w:ascii="Georgia" w:hAnsi="Georgia" w:cstheme="minorBidi"/>
        </w:rPr>
        <w:t xml:space="preserve">” Kovacs said. </w:t>
      </w:r>
      <w:r w:rsidRPr="005C6345">
        <w:rPr>
          <w:rFonts w:ascii="Georgia" w:hAnsi="Georgia" w:cstheme="minorBidi"/>
          <w:sz w:val="22"/>
          <w:u w:val="single"/>
        </w:rPr>
        <w:t>House Republicans have introduced legislation to curb the practice.</w:t>
      </w:r>
    </w:p>
    <w:p w:rsidR="005C6345" w:rsidRPr="005C6345" w:rsidRDefault="005C6345" w:rsidP="005C6345">
      <w:pPr>
        <w:pStyle w:val="Heading3"/>
      </w:pPr>
      <w:r w:rsidRPr="005C6345">
        <w:lastRenderedPageBreak/>
        <w:t>Courts</w:t>
      </w:r>
    </w:p>
    <w:p w:rsidR="005C6345" w:rsidRPr="005C6345" w:rsidRDefault="005C6345" w:rsidP="005C6345">
      <w:pPr>
        <w:spacing w:after="160" w:line="259" w:lineRule="auto"/>
        <w:rPr>
          <w:rFonts w:ascii="Georgia" w:hAnsi="Georgia" w:cstheme="minorBidi"/>
          <w:sz w:val="22"/>
        </w:rPr>
      </w:pP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Court decisions are political and are perceived as such</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 xml:space="preserve">Canon and Johnson 99 </w:t>
      </w:r>
      <w:r w:rsidRPr="005C6345">
        <w:rPr>
          <w:rFonts w:ascii="Georgia" w:hAnsi="Georgia" w:cstheme="minorBidi"/>
          <w:sz w:val="22"/>
        </w:rPr>
        <w:t xml:space="preserve">— professor of </w:t>
      </w:r>
      <w:proofErr w:type="spellStart"/>
      <w:r w:rsidRPr="005C6345">
        <w:rPr>
          <w:rFonts w:ascii="Georgia" w:hAnsi="Georgia" w:cstheme="minorBidi"/>
          <w:sz w:val="22"/>
        </w:rPr>
        <w:t>polisci</w:t>
      </w:r>
      <w:proofErr w:type="spellEnd"/>
      <w:r w:rsidRPr="005C6345">
        <w:rPr>
          <w:rFonts w:ascii="Georgia" w:hAnsi="Georgia" w:cstheme="minorBidi"/>
          <w:sz w:val="22"/>
        </w:rPr>
        <w:t xml:space="preserve"> at UK and vice-presiding judge on the Oklahoma court of appeals, 99- (Bradley C. Canon and Charles A. Johnson, Judicial Policies: Implementation and Impact, 1999, p. 1)</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sz w:val="22"/>
        </w:rPr>
        <w:t xml:space="preserve">President Andrew Jackson, unhappy with a Supreme Court decision, is said to have retorted: “John Marshall has made his decision, now let him enforce it.” His remark reminds us of a central fact of American democracy: </w:t>
      </w:r>
      <w:r w:rsidRPr="005C6345">
        <w:rPr>
          <w:rFonts w:ascii="Georgia" w:hAnsi="Georgia" w:cstheme="minorBidi"/>
          <w:sz w:val="22"/>
          <w:u w:val="single"/>
        </w:rPr>
        <w:t xml:space="preserve">judicial policies do not implement themselves. In virtually all instances, courts that formulate policies must rely on </w:t>
      </w:r>
      <w:r w:rsidRPr="005C6345">
        <w:rPr>
          <w:rFonts w:ascii="Georgia" w:hAnsi="Georgia" w:cstheme="minorBidi"/>
          <w:sz w:val="22"/>
        </w:rPr>
        <w:t xml:space="preserve">other courts or on </w:t>
      </w:r>
      <w:proofErr w:type="spellStart"/>
      <w:r w:rsidRPr="005C6345">
        <w:rPr>
          <w:rFonts w:ascii="Georgia" w:hAnsi="Georgia" w:cstheme="minorBidi"/>
          <w:sz w:val="22"/>
          <w:u w:val="single"/>
        </w:rPr>
        <w:t>nonjudicial</w:t>
      </w:r>
      <w:proofErr w:type="spellEnd"/>
      <w:r w:rsidRPr="005C6345">
        <w:rPr>
          <w:rFonts w:ascii="Georgia" w:hAnsi="Georgia" w:cstheme="minorBidi"/>
          <w:sz w:val="22"/>
          <w:u w:val="single"/>
        </w:rPr>
        <w:t xml:space="preserve"> actors to transform these policies into action. Inevitably, just as making judicial policies is a political process, so too is the implementation of the policies- the issues are essentially political, and the actors are subject to political pressures.</w:t>
      </w:r>
    </w:p>
    <w:p w:rsidR="005C6345" w:rsidRPr="005C6345" w:rsidRDefault="005C6345" w:rsidP="005C6345">
      <w:pPr>
        <w:jc w:val="both"/>
        <w:rPr>
          <w:rFonts w:ascii="Georgia" w:eastAsia="Times New Roman" w:hAnsi="Georgia" w:cs="Times New Roman"/>
          <w:sz w:val="22"/>
          <w:szCs w:val="24"/>
          <w:u w:val="single"/>
        </w:rPr>
      </w:pP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Congress gets the blame for unpopular judicial policies</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b/>
          <w:bCs/>
          <w:sz w:val="22"/>
        </w:rPr>
        <w:t>Canon and Johnson 99</w:t>
      </w:r>
      <w:r w:rsidRPr="005C6345">
        <w:rPr>
          <w:rFonts w:ascii="Georgia" w:hAnsi="Georgia" w:cstheme="minorBidi"/>
          <w:sz w:val="22"/>
        </w:rPr>
        <w:t xml:space="preserve"> — professor of </w:t>
      </w:r>
      <w:proofErr w:type="spellStart"/>
      <w:r w:rsidRPr="005C6345">
        <w:rPr>
          <w:rFonts w:ascii="Georgia" w:hAnsi="Georgia" w:cstheme="minorBidi"/>
          <w:sz w:val="22"/>
        </w:rPr>
        <w:t>polisci</w:t>
      </w:r>
      <w:proofErr w:type="spellEnd"/>
      <w:r w:rsidRPr="005C6345">
        <w:rPr>
          <w:rFonts w:ascii="Georgia" w:hAnsi="Georgia" w:cstheme="minorBidi"/>
          <w:sz w:val="22"/>
        </w:rPr>
        <w:t xml:space="preserve"> at UK and vice-presiding judge on the Oklahoma court of appeals, 99- (Bradley C. Canon and Charles A. Johnson, Judicial Policies: Implementation and Impact, 1999, p. 116-117)</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t xml:space="preserve">More than any other public </w:t>
      </w:r>
      <w:r w:rsidRPr="005C6345">
        <w:rPr>
          <w:rFonts w:ascii="Georgia" w:hAnsi="Georgia" w:cstheme="minorBidi"/>
          <w:sz w:val="22"/>
          <w:u w:val="single"/>
        </w:rPr>
        <w:t>agency, Congress tends to be the focal point for public reaction to judicial policies</w:t>
      </w:r>
      <w:r w:rsidRPr="005C6345">
        <w:rPr>
          <w:rFonts w:ascii="Georgia" w:hAnsi="Georgia" w:cstheme="minorBidi"/>
          <w:sz w:val="22"/>
        </w:rPr>
        <w:t xml:space="preserve">. As a political body, </w:t>
      </w:r>
      <w:r w:rsidRPr="005C6345">
        <w:rPr>
          <w:rFonts w:ascii="Georgia" w:hAnsi="Georgia" w:cstheme="minorBidi"/>
          <w:sz w:val="22"/>
          <w:u w:val="single"/>
        </w:rPr>
        <w:t>Congress cannot ignore any sizable or prominent groups of constituents.</w:t>
      </w:r>
      <w:r w:rsidRPr="005C6345">
        <w:rPr>
          <w:rFonts w:ascii="Georgia" w:hAnsi="Georgia" w:cstheme="minorBidi"/>
          <w:sz w:val="22"/>
        </w:rPr>
        <w:t xml:space="preserve"> Some </w:t>
      </w:r>
      <w:r w:rsidRPr="005C6345">
        <w:rPr>
          <w:rFonts w:ascii="Georgia" w:hAnsi="Georgia" w:cstheme="minorBidi"/>
          <w:sz w:val="22"/>
          <w:u w:val="single"/>
        </w:rPr>
        <w:t>groups become especially agitated when they are unhappy with some judicial decision</w:t>
      </w:r>
      <w:r w:rsidRPr="005C6345">
        <w:rPr>
          <w:rFonts w:ascii="Georgia" w:hAnsi="Georgia" w:cstheme="minorBidi"/>
          <w:sz w:val="22"/>
        </w:rPr>
        <w:t xml:space="preserve"> or doctrine, </w:t>
      </w:r>
      <w:r w:rsidRPr="005C6345">
        <w:rPr>
          <w:rFonts w:ascii="Georgia" w:hAnsi="Georgia" w:cstheme="minorBidi"/>
          <w:sz w:val="22"/>
          <w:u w:val="single"/>
        </w:rPr>
        <w:t>and they make their dissatisfaction known to members of Congress</w:t>
      </w:r>
      <w:r w:rsidRPr="005C6345">
        <w:rPr>
          <w:rFonts w:ascii="Georgia" w:hAnsi="Georgia" w:cstheme="minorBidi"/>
          <w:sz w:val="22"/>
        </w:rPr>
        <w:t>. If the pressure is great enough and is not counterbalanced by pressure from groups that support the judicial policy, Congress will, if feasible, take action. At the very least, numerous members of Congress will score political points by showing righteous indignation on behalf of the disaffected groups.</w:t>
      </w: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The Supreme Court influences the agenda-it’s perceived</w:t>
      </w:r>
    </w:p>
    <w:p w:rsidR="005C6345" w:rsidRPr="005C6345" w:rsidRDefault="005C6345" w:rsidP="005C6345">
      <w:pPr>
        <w:spacing w:after="160" w:line="259" w:lineRule="auto"/>
        <w:rPr>
          <w:rFonts w:ascii="Georgia" w:hAnsi="Georgia" w:cstheme="minorBidi"/>
          <w:sz w:val="22"/>
        </w:rPr>
      </w:pPr>
      <w:proofErr w:type="spellStart"/>
      <w:r w:rsidRPr="005C6345">
        <w:rPr>
          <w:rFonts w:ascii="Georgia" w:hAnsi="Georgia" w:cstheme="minorBidi"/>
          <w:b/>
          <w:bCs/>
          <w:sz w:val="22"/>
        </w:rPr>
        <w:t>Flemming</w:t>
      </w:r>
      <w:proofErr w:type="spellEnd"/>
      <w:r w:rsidRPr="005C6345">
        <w:rPr>
          <w:rFonts w:ascii="Georgia" w:hAnsi="Georgia" w:cstheme="minorBidi"/>
          <w:b/>
          <w:bCs/>
          <w:sz w:val="22"/>
        </w:rPr>
        <w:t xml:space="preserve"> 97</w:t>
      </w:r>
      <w:r w:rsidRPr="005C6345">
        <w:rPr>
          <w:rFonts w:ascii="Georgia" w:hAnsi="Georgia" w:cstheme="minorBidi"/>
          <w:sz w:val="22"/>
        </w:rPr>
        <w:t xml:space="preserve"> — Professor of </w:t>
      </w:r>
      <w:proofErr w:type="spellStart"/>
      <w:r w:rsidRPr="005C6345">
        <w:rPr>
          <w:rFonts w:ascii="Georgia" w:hAnsi="Georgia" w:cstheme="minorBidi"/>
          <w:sz w:val="22"/>
        </w:rPr>
        <w:t>polisci</w:t>
      </w:r>
      <w:proofErr w:type="spellEnd"/>
      <w:r w:rsidRPr="005C6345">
        <w:rPr>
          <w:rFonts w:ascii="Georgia" w:hAnsi="Georgia" w:cstheme="minorBidi"/>
          <w:sz w:val="22"/>
        </w:rPr>
        <w:t xml:space="preserve"> at Texas A &amp; M, 97-(Roy </w:t>
      </w:r>
      <w:proofErr w:type="spellStart"/>
      <w:r w:rsidRPr="005C6345">
        <w:rPr>
          <w:rFonts w:ascii="Georgia" w:hAnsi="Georgia" w:cstheme="minorBidi"/>
          <w:sz w:val="22"/>
        </w:rPr>
        <w:t>Flemming</w:t>
      </w:r>
      <w:proofErr w:type="spellEnd"/>
      <w:r w:rsidRPr="005C6345">
        <w:rPr>
          <w:rFonts w:ascii="Georgia" w:hAnsi="Georgia" w:cstheme="minorBidi"/>
          <w:sz w:val="22"/>
        </w:rPr>
        <w:t>, American Journal of Political Science, Vol. 41, Number 4, American Journal of Political Science)</w:t>
      </w:r>
    </w:p>
    <w:p w:rsidR="005C6345" w:rsidRPr="005C6345" w:rsidRDefault="005C6345" w:rsidP="005C6345">
      <w:pPr>
        <w:spacing w:after="160" w:line="259" w:lineRule="auto"/>
        <w:rPr>
          <w:rFonts w:ascii="Georgia" w:hAnsi="Georgia" w:cstheme="minorBidi"/>
          <w:sz w:val="22"/>
          <w:u w:val="single"/>
        </w:rPr>
      </w:pPr>
      <w:r w:rsidRPr="005C6345">
        <w:rPr>
          <w:rFonts w:ascii="Georgia" w:hAnsi="Georgia" w:cstheme="minorBidi"/>
          <w:sz w:val="22"/>
        </w:rPr>
        <w:t xml:space="preserve">In this study we focus on the United States Supreme Court as a bellwether of systemic attention to policy issues. In </w:t>
      </w:r>
      <w:r w:rsidRPr="005C6345">
        <w:rPr>
          <w:rFonts w:ascii="Georgia" w:hAnsi="Georgia" w:cstheme="minorBidi"/>
          <w:i/>
          <w:iCs/>
          <w:sz w:val="22"/>
        </w:rPr>
        <w:t xml:space="preserve">Federalist 78, </w:t>
      </w:r>
      <w:r w:rsidRPr="005C6345">
        <w:rPr>
          <w:rFonts w:ascii="Georgia" w:hAnsi="Georgia" w:cstheme="minorBidi"/>
          <w:sz w:val="22"/>
        </w:rPr>
        <w:t>Hamilton offered his by now famous and often repeated opinion that the Court would be "the least dangerous branch." Without the power of the sword or purse at its disposal, the Court's authority in American politics would ultimately depend on its ability to persuade</w:t>
      </w:r>
      <w:r w:rsidRPr="005C6345">
        <w:rPr>
          <w:rFonts w:ascii="Georgia" w:hAnsi="Georgia" w:cstheme="minorBidi"/>
          <w:sz w:val="22"/>
          <w:u w:val="single"/>
        </w:rPr>
        <w:t>. The Supreme Court</w:t>
      </w:r>
      <w:r w:rsidRPr="005C6345">
        <w:rPr>
          <w:rFonts w:ascii="Georgia" w:hAnsi="Georgia" w:cstheme="minorBidi"/>
          <w:sz w:val="22"/>
        </w:rPr>
        <w:t xml:space="preserve">, however, </w:t>
      </w:r>
      <w:r w:rsidRPr="005C6345">
        <w:rPr>
          <w:rFonts w:ascii="Georgia" w:hAnsi="Georgia" w:cstheme="minorBidi"/>
          <w:sz w:val="22"/>
          <w:u w:val="single"/>
        </w:rPr>
        <w:t>may be more effective in drawing attention to issues and identifying problems</w:t>
      </w:r>
      <w:r w:rsidRPr="005C6345">
        <w:rPr>
          <w:rFonts w:ascii="Georgia" w:hAnsi="Georgia" w:cstheme="minorBidi"/>
          <w:sz w:val="22"/>
        </w:rPr>
        <w:t xml:space="preserve"> than in changing preferences about them (cf. Franklin and </w:t>
      </w:r>
      <w:proofErr w:type="spellStart"/>
      <w:r w:rsidRPr="005C6345">
        <w:rPr>
          <w:rFonts w:ascii="Georgia" w:hAnsi="Georgia" w:cstheme="minorBidi"/>
          <w:sz w:val="22"/>
        </w:rPr>
        <w:t>Kosaki</w:t>
      </w:r>
      <w:proofErr w:type="spellEnd"/>
      <w:r w:rsidRPr="005C6345">
        <w:rPr>
          <w:rFonts w:ascii="Georgia" w:hAnsi="Georgia" w:cstheme="minorBidi"/>
          <w:sz w:val="22"/>
        </w:rPr>
        <w:t xml:space="preserve"> 1989; Hoekstra 1995). </w:t>
      </w:r>
      <w:r w:rsidRPr="005C6345">
        <w:rPr>
          <w:rFonts w:ascii="Georgia" w:hAnsi="Georgia" w:cstheme="minorBidi"/>
          <w:sz w:val="22"/>
          <w:u w:val="single"/>
        </w:rPr>
        <w:t>The judicial venue may increase issue visibility and legitimacy for issue advocates</w:t>
      </w:r>
      <w:r w:rsidRPr="005C6345">
        <w:rPr>
          <w:rFonts w:ascii="Georgia" w:hAnsi="Georgia" w:cstheme="minorBidi"/>
          <w:sz w:val="22"/>
        </w:rPr>
        <w:t xml:space="preserve">. As with other United States political institutions, </w:t>
      </w:r>
      <w:r w:rsidRPr="005C6345">
        <w:rPr>
          <w:rFonts w:ascii="Georgia" w:hAnsi="Georgia" w:cstheme="minorBidi"/>
          <w:sz w:val="22"/>
          <w:u w:val="single"/>
        </w:rPr>
        <w:t>Supreme Court decisions confer and remove benefits, both material and symbolic, and can under some circumstances rearrange the distribution of political influence</w:t>
      </w:r>
      <w:r w:rsidRPr="005C6345">
        <w:rPr>
          <w:rFonts w:ascii="Georgia" w:hAnsi="Georgia" w:cstheme="minorBidi"/>
          <w:sz w:val="22"/>
        </w:rPr>
        <w:t xml:space="preserve">. When decisions rearrange political benefits and influence, the response is predictably a continuation of conflict. </w:t>
      </w:r>
      <w:r w:rsidRPr="005C6345">
        <w:rPr>
          <w:rFonts w:ascii="Georgia" w:hAnsi="Georgia" w:cstheme="minorBidi"/>
          <w:sz w:val="22"/>
          <w:u w:val="single"/>
        </w:rPr>
        <w:t>Decisions that rearrange political benefits</w:t>
      </w:r>
      <w:r w:rsidRPr="005C6345">
        <w:rPr>
          <w:rFonts w:ascii="Georgia" w:hAnsi="Georgia" w:cstheme="minorBidi"/>
          <w:sz w:val="22"/>
        </w:rPr>
        <w:t xml:space="preserve"> or influence in the extreme, as for example in cases involving school desegregation, flag-burning, or public school prayer, often expand the scope of conflict by activating new groups and accentuating old rivalries. These processes </w:t>
      </w:r>
      <w:r w:rsidRPr="005C6345">
        <w:rPr>
          <w:rFonts w:ascii="Georgia" w:hAnsi="Georgia" w:cstheme="minorBidi"/>
          <w:sz w:val="22"/>
          <w:u w:val="single"/>
        </w:rPr>
        <w:t>may,</w:t>
      </w:r>
      <w:r w:rsidRPr="005C6345">
        <w:rPr>
          <w:rFonts w:ascii="Georgia" w:hAnsi="Georgia" w:cstheme="minorBidi"/>
          <w:sz w:val="22"/>
        </w:rPr>
        <w:t xml:space="preserve"> in turn, </w:t>
      </w:r>
      <w:r w:rsidRPr="005C6345">
        <w:rPr>
          <w:rFonts w:ascii="Georgia" w:hAnsi="Georgia" w:cstheme="minorBidi"/>
          <w:sz w:val="22"/>
          <w:u w:val="single"/>
        </w:rPr>
        <w:t>draw other political institutions into the fray, as well as amplify both public and media attention.</w:t>
      </w:r>
      <w:r w:rsidRPr="005C6345">
        <w:rPr>
          <w:rFonts w:ascii="Georgia" w:hAnsi="Georgia" w:cstheme="minorBidi"/>
          <w:sz w:val="22"/>
        </w:rPr>
        <w:t xml:space="preserve"> Thus, </w:t>
      </w:r>
      <w:r w:rsidRPr="005C6345">
        <w:rPr>
          <w:rFonts w:ascii="Georgia" w:hAnsi="Georgia" w:cstheme="minorBidi"/>
          <w:sz w:val="22"/>
        </w:rPr>
        <w:lastRenderedPageBreak/>
        <w:t xml:space="preserve">under </w:t>
      </w:r>
      <w:r w:rsidRPr="005C6345">
        <w:rPr>
          <w:rFonts w:ascii="Georgia" w:hAnsi="Georgia" w:cstheme="minorBidi"/>
          <w:sz w:val="22"/>
          <w:u w:val="single"/>
        </w:rPr>
        <w:t>certain circumstances he Supreme Court may profoundly affect the agenda setting process in the United States,</w:t>
      </w:r>
      <w:r w:rsidRPr="005C6345">
        <w:rPr>
          <w:rFonts w:ascii="Georgia" w:hAnsi="Georgia" w:cstheme="minorBidi"/>
          <w:sz w:val="22"/>
        </w:rPr>
        <w:t xml:space="preserve"> </w:t>
      </w:r>
      <w:r w:rsidRPr="005C6345">
        <w:rPr>
          <w:rFonts w:ascii="Georgia" w:hAnsi="Georgia" w:cstheme="minorBidi"/>
          <w:sz w:val="22"/>
          <w:u w:val="single"/>
        </w:rPr>
        <w:t>and</w:t>
      </w:r>
      <w:r w:rsidRPr="005C6345">
        <w:rPr>
          <w:rFonts w:ascii="Georgia" w:hAnsi="Georgia" w:cstheme="minorBidi"/>
          <w:sz w:val="22"/>
        </w:rPr>
        <w:t xml:space="preserve"> in doing so </w:t>
      </w:r>
      <w:r w:rsidRPr="005C6345">
        <w:rPr>
          <w:rFonts w:ascii="Georgia" w:hAnsi="Georgia" w:cstheme="minorBidi"/>
          <w:sz w:val="22"/>
          <w:u w:val="single"/>
        </w:rPr>
        <w:t>constitute an institutional source of change in American public policy and politics.</w:t>
      </w:r>
    </w:p>
    <w:p w:rsidR="005C6345" w:rsidRPr="005C6345" w:rsidRDefault="005C6345" w:rsidP="005C6345">
      <w:pPr>
        <w:jc w:val="both"/>
        <w:rPr>
          <w:rFonts w:ascii="Georgia" w:eastAsia="Times New Roman" w:hAnsi="Georgia" w:cs="Times New Roman"/>
          <w:sz w:val="20"/>
          <w:szCs w:val="24"/>
        </w:rPr>
      </w:pPr>
    </w:p>
    <w:p w:rsidR="005C6345" w:rsidRPr="005C6345" w:rsidRDefault="005C6345" w:rsidP="005C6345">
      <w:pPr>
        <w:keepNext/>
        <w:keepLines/>
        <w:spacing w:before="40" w:line="259" w:lineRule="auto"/>
        <w:outlineLvl w:val="3"/>
        <w:rPr>
          <w:rFonts w:ascii="Georgia" w:eastAsiaTheme="majorEastAsia" w:hAnsi="Georgia" w:cstheme="majorBidi"/>
          <w:b/>
          <w:iCs/>
          <w:sz w:val="22"/>
        </w:rPr>
      </w:pPr>
      <w:r w:rsidRPr="005C6345">
        <w:rPr>
          <w:rFonts w:ascii="Georgia" w:eastAsiaTheme="majorEastAsia" w:hAnsi="Georgia" w:cstheme="majorBidi"/>
          <w:b/>
          <w:iCs/>
          <w:sz w:val="22"/>
        </w:rPr>
        <w:t xml:space="preserve">Supreme </w:t>
      </w:r>
      <w:proofErr w:type="gramStart"/>
      <w:r w:rsidRPr="005C6345">
        <w:rPr>
          <w:rFonts w:ascii="Georgia" w:eastAsiaTheme="majorEastAsia" w:hAnsi="Georgia" w:cstheme="majorBidi"/>
          <w:b/>
          <w:iCs/>
          <w:sz w:val="22"/>
        </w:rPr>
        <w:t>court</w:t>
      </w:r>
      <w:proofErr w:type="gramEnd"/>
      <w:r w:rsidRPr="005C6345">
        <w:rPr>
          <w:rFonts w:ascii="Georgia" w:eastAsiaTheme="majorEastAsia" w:hAnsi="Georgia" w:cstheme="majorBidi"/>
          <w:b/>
          <w:iCs/>
          <w:sz w:val="22"/>
        </w:rPr>
        <w:t xml:space="preserve"> decisions influence the agenda-they create media attention</w:t>
      </w:r>
    </w:p>
    <w:p w:rsidR="005C6345" w:rsidRPr="005C6345" w:rsidRDefault="005C6345" w:rsidP="005C6345">
      <w:pPr>
        <w:spacing w:after="160" w:line="259" w:lineRule="auto"/>
        <w:rPr>
          <w:rFonts w:ascii="Georgia" w:hAnsi="Georgia" w:cstheme="minorBidi"/>
          <w:sz w:val="22"/>
        </w:rPr>
      </w:pPr>
      <w:proofErr w:type="spellStart"/>
      <w:r w:rsidRPr="005C6345">
        <w:rPr>
          <w:rFonts w:ascii="Georgia" w:hAnsi="Georgia" w:cstheme="minorBidi"/>
          <w:b/>
          <w:bCs/>
          <w:sz w:val="22"/>
        </w:rPr>
        <w:t>Flemming</w:t>
      </w:r>
      <w:proofErr w:type="spellEnd"/>
      <w:r w:rsidRPr="005C6345">
        <w:rPr>
          <w:rFonts w:ascii="Georgia" w:hAnsi="Georgia" w:cstheme="minorBidi"/>
          <w:b/>
          <w:bCs/>
          <w:sz w:val="22"/>
        </w:rPr>
        <w:t xml:space="preserve"> 97</w:t>
      </w:r>
      <w:r w:rsidRPr="005C6345">
        <w:rPr>
          <w:rFonts w:ascii="Georgia" w:hAnsi="Georgia" w:cstheme="minorBidi"/>
          <w:sz w:val="22"/>
        </w:rPr>
        <w:t xml:space="preserve"> — Professor of </w:t>
      </w:r>
      <w:proofErr w:type="spellStart"/>
      <w:r w:rsidRPr="005C6345">
        <w:rPr>
          <w:rFonts w:ascii="Georgia" w:hAnsi="Georgia" w:cstheme="minorBidi"/>
          <w:sz w:val="22"/>
        </w:rPr>
        <w:t>polisci</w:t>
      </w:r>
      <w:proofErr w:type="spellEnd"/>
      <w:r w:rsidRPr="005C6345">
        <w:rPr>
          <w:rFonts w:ascii="Georgia" w:hAnsi="Georgia" w:cstheme="minorBidi"/>
          <w:sz w:val="22"/>
        </w:rPr>
        <w:t xml:space="preserve"> at Texas A &amp; M, 97-(Roy </w:t>
      </w:r>
      <w:proofErr w:type="spellStart"/>
      <w:r w:rsidRPr="005C6345">
        <w:rPr>
          <w:rFonts w:ascii="Georgia" w:hAnsi="Georgia" w:cstheme="minorBidi"/>
          <w:sz w:val="22"/>
        </w:rPr>
        <w:t>Flemming</w:t>
      </w:r>
      <w:proofErr w:type="spellEnd"/>
      <w:r w:rsidRPr="005C6345">
        <w:rPr>
          <w:rFonts w:ascii="Georgia" w:hAnsi="Georgia" w:cstheme="minorBidi"/>
          <w:sz w:val="22"/>
        </w:rPr>
        <w:t>, American Journal of Political Science, Vol. 41, Number 4, American Journal of Political Science)</w:t>
      </w:r>
    </w:p>
    <w:p w:rsidR="005C6345" w:rsidRPr="005C6345" w:rsidRDefault="005C6345" w:rsidP="005C6345">
      <w:pPr>
        <w:spacing w:after="160" w:line="259" w:lineRule="auto"/>
        <w:rPr>
          <w:rFonts w:ascii="Georgia" w:hAnsi="Georgia" w:cstheme="minorBidi"/>
          <w:sz w:val="22"/>
        </w:rPr>
      </w:pPr>
      <w:r w:rsidRPr="005C6345">
        <w:rPr>
          <w:rFonts w:ascii="Georgia" w:hAnsi="Georgia" w:cstheme="minorBidi"/>
          <w:sz w:val="22"/>
        </w:rPr>
        <w:t xml:space="preserve">Bickel and Schmidt (1984, 85) suggested that </w:t>
      </w:r>
      <w:r w:rsidRPr="005C6345">
        <w:rPr>
          <w:rFonts w:ascii="Georgia" w:hAnsi="Georgia" w:cstheme="minorBidi"/>
          <w:sz w:val="22"/>
          <w:u w:val="single"/>
        </w:rPr>
        <w:t>decisions that touch "with particular immediacy the main question of the day" are important.</w:t>
      </w:r>
      <w:r w:rsidRPr="005C6345">
        <w:rPr>
          <w:rFonts w:ascii="Georgia" w:hAnsi="Georgia" w:cstheme="minorBidi"/>
          <w:sz w:val="22"/>
        </w:rPr>
        <w:t xml:space="preserve"> This means that the importance of decisions varies with the context of the time when the Court issues them. To borrow </w:t>
      </w:r>
      <w:proofErr w:type="spellStart"/>
      <w:r w:rsidRPr="005C6345">
        <w:rPr>
          <w:rFonts w:ascii="Georgia" w:hAnsi="Georgia" w:cstheme="minorBidi"/>
          <w:sz w:val="22"/>
        </w:rPr>
        <w:t>Lippman's</w:t>
      </w:r>
      <w:proofErr w:type="spellEnd"/>
      <w:r w:rsidRPr="005C6345">
        <w:rPr>
          <w:rFonts w:ascii="Georgia" w:hAnsi="Georgia" w:cstheme="minorBidi"/>
          <w:sz w:val="22"/>
        </w:rPr>
        <w:t xml:space="preserve"> famous metaphor, </w:t>
      </w:r>
      <w:r w:rsidRPr="005C6345">
        <w:rPr>
          <w:rFonts w:ascii="Georgia" w:hAnsi="Georgia" w:cstheme="minorBidi"/>
          <w:sz w:val="22"/>
          <w:u w:val="single"/>
        </w:rPr>
        <w:t>such decisions focus more intently the beacon of the press or the media's spotlight on current controversies and give them greater visibility, thus altering the priorities of the systemic agenda. Court opinions</w:t>
      </w:r>
      <w:r w:rsidRPr="005C6345">
        <w:rPr>
          <w:rFonts w:ascii="Georgia" w:hAnsi="Georgia" w:cstheme="minorBidi"/>
          <w:sz w:val="22"/>
        </w:rPr>
        <w:t xml:space="preserve"> also might </w:t>
      </w:r>
      <w:r w:rsidRPr="005C6345">
        <w:rPr>
          <w:rFonts w:ascii="Georgia" w:hAnsi="Georgia" w:cstheme="minorBidi"/>
          <w:sz w:val="22"/>
          <w:u w:val="single"/>
        </w:rPr>
        <w:t xml:space="preserve">draw attention to issues on the fringes of the systemic agenda or </w:t>
      </w:r>
      <w:r w:rsidRPr="005C6345">
        <w:rPr>
          <w:rFonts w:ascii="Georgia" w:hAnsi="Georgia" w:cstheme="minorBidi"/>
          <w:sz w:val="22"/>
        </w:rPr>
        <w:t xml:space="preserve">perhaps occasionally </w:t>
      </w:r>
      <w:r w:rsidRPr="005C6345">
        <w:rPr>
          <w:rFonts w:ascii="Georgia" w:hAnsi="Georgia" w:cstheme="minorBidi"/>
          <w:sz w:val="22"/>
          <w:u w:val="single"/>
        </w:rPr>
        <w:t>bring new issues into the limelight</w:t>
      </w:r>
      <w:r w:rsidRPr="005C6345">
        <w:rPr>
          <w:rFonts w:ascii="Georgia" w:hAnsi="Georgia" w:cstheme="minorBidi"/>
          <w:sz w:val="22"/>
        </w:rPr>
        <w:t xml:space="preserve">. In either case, one might argue </w:t>
      </w:r>
      <w:r w:rsidRPr="005C6345">
        <w:rPr>
          <w:rFonts w:ascii="Georgia" w:hAnsi="Georgia" w:cstheme="minorBidi"/>
          <w:sz w:val="22"/>
          <w:u w:val="single"/>
        </w:rPr>
        <w:t>these decisions</w:t>
      </w:r>
      <w:r w:rsidRPr="005C6345">
        <w:rPr>
          <w:rFonts w:ascii="Georgia" w:hAnsi="Georgia" w:cstheme="minorBidi"/>
          <w:sz w:val="22"/>
        </w:rPr>
        <w:t xml:space="preserve"> at least </w:t>
      </w:r>
      <w:r w:rsidRPr="005C6345">
        <w:rPr>
          <w:rFonts w:ascii="Georgia" w:hAnsi="Georgia" w:cstheme="minorBidi"/>
          <w:sz w:val="22"/>
          <w:u w:val="single"/>
        </w:rPr>
        <w:t>establish a necessary precondition for change</w:t>
      </w:r>
      <w:r w:rsidRPr="005C6345">
        <w:rPr>
          <w:rFonts w:ascii="Georgia" w:hAnsi="Georgia" w:cstheme="minorBidi"/>
          <w:sz w:val="22"/>
        </w:rPr>
        <w:t xml:space="preserve"> even if the odds of change depend on many other factors and the actual impact occurs much later (Johnson and Canon 1984). Hindsight, of course, easily reveals the latent importance of an opinion. The historical importance of decisions, however, must not be confused with or allowed to overshadow contemporary appraisals of which opinions were significant and which were not.8 The identification of contemporaneous politically significant cases raises various difficulties, not all of which can be satisfactorily resolved (Cook 1993)</w:t>
      </w:r>
    </w:p>
    <w:p w:rsidR="005C6345" w:rsidRPr="005C6345" w:rsidRDefault="005C6345" w:rsidP="005C6345">
      <w:pPr>
        <w:spacing w:before="240" w:after="160" w:line="259" w:lineRule="auto"/>
        <w:rPr>
          <w:rFonts w:asciiTheme="minorHAnsi" w:eastAsia="Calibri" w:hAnsiTheme="minorHAnsi" w:cs="Times New Roman"/>
          <w:sz w:val="22"/>
        </w:rPr>
      </w:pPr>
    </w:p>
    <w:p w:rsidR="005C6345" w:rsidRPr="005C6345" w:rsidRDefault="005C6345" w:rsidP="005C6345">
      <w:pPr>
        <w:spacing w:after="160" w:line="259" w:lineRule="auto"/>
        <w:rPr>
          <w:rFonts w:ascii="Calibri" w:hAnsi="Calibri" w:cstheme="minorBidi"/>
          <w:sz w:val="22"/>
        </w:rPr>
      </w:pPr>
    </w:p>
    <w:p w:rsidR="004E1286" w:rsidRPr="004E1286" w:rsidRDefault="005C6345" w:rsidP="005C6345">
      <w:pPr>
        <w:pStyle w:val="Heading2"/>
      </w:pPr>
      <w:r>
        <w:lastRenderedPageBreak/>
        <w:t>Other</w:t>
      </w:r>
    </w:p>
    <w:p w:rsidR="004E1286" w:rsidRDefault="004E1286" w:rsidP="004E1286"/>
    <w:p w:rsidR="004E1286" w:rsidRPr="004E1286" w:rsidRDefault="004E1286" w:rsidP="004E1286">
      <w:pPr>
        <w:pStyle w:val="Heading3"/>
      </w:pPr>
      <w:r>
        <w:lastRenderedPageBreak/>
        <w:t>Race Link</w:t>
      </w:r>
      <w:r w:rsidRPr="004E1286">
        <w:t xml:space="preserve"> </w:t>
      </w:r>
    </w:p>
    <w:p w:rsidR="004E1286" w:rsidRDefault="004E1286" w:rsidP="004E1286"/>
    <w:p w:rsidR="004E1286" w:rsidRDefault="004E1286" w:rsidP="004E1286">
      <w:pPr>
        <w:pStyle w:val="Heading4"/>
      </w:pPr>
      <w:r>
        <w:t>The Supreme Court perpetuates colorblind politics</w:t>
      </w:r>
    </w:p>
    <w:p w:rsidR="004E1286" w:rsidRPr="004E1286" w:rsidRDefault="004E1286" w:rsidP="004E1286">
      <w:proofErr w:type="spellStart"/>
      <w:r w:rsidRPr="004E1286">
        <w:rPr>
          <w:b/>
          <w:bCs/>
          <w:sz w:val="26"/>
        </w:rPr>
        <w:t>Goodfriend</w:t>
      </w:r>
      <w:proofErr w:type="spellEnd"/>
      <w:r w:rsidRPr="004E1286">
        <w:rPr>
          <w:b/>
          <w:bCs/>
          <w:sz w:val="26"/>
        </w:rPr>
        <w:t xml:space="preserve"> 5/16</w:t>
      </w:r>
      <w:r w:rsidRPr="004E1286">
        <w:t>/14 – is a published writer and journalist</w:t>
      </w:r>
    </w:p>
    <w:p w:rsidR="004E1286" w:rsidRPr="004E1286" w:rsidRDefault="004E1286" w:rsidP="004E1286">
      <w:r w:rsidRPr="004E1286">
        <w:t>[Perry B., “No place for minorities on the Roberts Court”, Prose and Thorn, http://proseandthorn.net/2014/05/16/no-place-for-minorities-on-racism-religion-roberts-supreme-court/]//AS</w:t>
      </w:r>
    </w:p>
    <w:p w:rsidR="004E1286" w:rsidRPr="004E1286" w:rsidRDefault="004E1286" w:rsidP="004E1286">
      <w:pPr>
        <w:rPr>
          <w:b/>
          <w:iCs/>
          <w:u w:val="single"/>
          <w:bdr w:val="single" w:sz="18" w:space="0" w:color="auto"/>
        </w:rPr>
      </w:pPr>
      <w:r w:rsidRPr="004E1286">
        <w:rPr>
          <w:b/>
          <w:u w:val="single"/>
        </w:rPr>
        <w:t xml:space="preserve">A majority of the Supreme Court </w:t>
      </w:r>
      <w:r w:rsidRPr="004E1286">
        <w:rPr>
          <w:sz w:val="8"/>
        </w:rPr>
        <w:t xml:space="preserve">of the United States </w:t>
      </w:r>
      <w:r w:rsidRPr="004E1286">
        <w:rPr>
          <w:b/>
          <w:u w:val="single"/>
        </w:rPr>
        <w:t>thinks we are a post racial country</w:t>
      </w:r>
      <w:r w:rsidRPr="004E1286">
        <w:rPr>
          <w:sz w:val="8"/>
        </w:rPr>
        <w:t xml:space="preserve">, while at the same time, a traditionally prayerful one. In two decisions over the last three weeks, we have been told that religion and public prayer can be mutually exclusive, even as that prayer affirms a specific religious faith, and that affirmative action as a policy for equalizing opportunity for higher education among </w:t>
      </w:r>
      <w:r w:rsidRPr="004E1286">
        <w:rPr>
          <w:b/>
          <w:u w:val="single"/>
        </w:rPr>
        <w:t xml:space="preserve">our diverse racial </w:t>
      </w:r>
      <w:proofErr w:type="spellStart"/>
      <w:r w:rsidRPr="004E1286">
        <w:rPr>
          <w:b/>
          <w:u w:val="single"/>
        </w:rPr>
        <w:t>make up</w:t>
      </w:r>
      <w:proofErr w:type="spellEnd"/>
      <w:r w:rsidRPr="004E1286">
        <w:rPr>
          <w:b/>
          <w:u w:val="single"/>
        </w:rPr>
        <w:t xml:space="preserve"> is itself racist</w:t>
      </w:r>
      <w:r w:rsidRPr="004E1286">
        <w:rPr>
          <w:sz w:val="8"/>
        </w:rPr>
        <w:t xml:space="preserve">. In Town of Greece v. Galloway, regarding Christian prayer at public meetings, those who dissented did so not merely because they are considered the more liberal justices. They are the minority not just because they came up on the losing end of a Supreme Court vote. It was, in fact, the Jewish justices, along with Justice Sonia Sotomayor, who objected to the case’s outcome. (The only other minority on the Court, Justice Clarence Thomas, voted with the majority, and went farther right than Scalia by saying that the states can set their own rules about religion, seeming to conclude that the Establishment Clause in the First Amendment only applies to Congress.) Anyone who is part of a minority faith in this country understands the implicit persecution about which the respondents in the case complained. This isn’t whining by some people for whom, as the majority wrote, “the prayers gave them offense and made them feel excluded and disrespected.” Of course Christians are allowed to worship as they choose. We all are. This is striving for a more perfect Union of thought, faith and freedom. But since the First Amendment doesn’t say, “be sensitive to the feelings of other faiths,” the Court finds the Greece, New York, town council’s behavior to be consistent with the Establishment Clause. Too bad you are offended, based on your faith. That’s not unconstitutional. The majority in the case said “prayer has become part of the Nation’s heritage and tradition.” If that is the criteria that allows for sectarianism in the public square, then it’s amazing that something as traditionally American as “Separate but Equal” is no longer the law of the land. After all, the Founding Fathers owned slaves. Doesn’t the Court’s decision here imply that if it’s part of our nation’s “heritage and tradition,” then it’s okay to engage in it? The historical context of the decision is based on the fact that there has been prayer in Congress since there’s been a Congress. But the Court’s minority, who agreed with the plaintiffs, distinguish the town council in Greece, NY, because rather than being a legislative body where members may, sit, stand and mill around during a religious convocation, dealing only with each other, a municipality has a different dynamic: “Greece’s town meetings, by contrast, revolve around ordinary members of the community. Each and every aspect of those sessions provides opportunities for Town residents to interact with public officials. And the most important parts enable those citizens to petition their government. In the Public Forum, they urge (or oppose) changes in the Board’s policies and priorities; and then, in what are essentially adjudicatory hearings, they request the Board to grant (or deny) applications for various permits, licenses, and zoning variances. So the meetings, both by design and in operation, allow citizens to actively participate in the Town’s governance-sharing concerns, airing grievances, and both shaping the community’s policies and seeking their benefits.” It is reasonable, the minority concludes, that people who are petitioning a town council or board may feel like if they do not participate in the prayer, that the council members will notice and it may go badly for them, as a consequence. It’s not frivolous paranoia. </w:t>
      </w:r>
      <w:proofErr w:type="gramStart"/>
      <w:r w:rsidRPr="004E1286">
        <w:rPr>
          <w:sz w:val="8"/>
        </w:rPr>
        <w:t>It’s</w:t>
      </w:r>
      <w:proofErr w:type="gramEnd"/>
      <w:r w:rsidRPr="004E1286">
        <w:rPr>
          <w:sz w:val="8"/>
        </w:rPr>
        <w:t xml:space="preserve"> behavior learned from interactions within our Christian majority country. </w:t>
      </w:r>
      <w:r w:rsidRPr="004E1286">
        <w:rPr>
          <w:b/>
          <w:iCs/>
          <w:u w:val="single"/>
          <w:bdr w:val="single" w:sz="18" w:space="0" w:color="auto"/>
        </w:rPr>
        <w:t xml:space="preserve">Just because we are all equal in the eyes of the law does not mean we are all equal in the eyes of those who make the law. </w:t>
      </w:r>
      <w:r w:rsidRPr="004E1286">
        <w:rPr>
          <w:b/>
          <w:u w:val="single"/>
        </w:rPr>
        <w:t xml:space="preserve">The Supreme Court allows for laws to protect the civic interests of minorities, but also allows laws that protect a society from singling out one group or another for special protection. </w:t>
      </w:r>
      <w:r w:rsidRPr="004E1286">
        <w:rPr>
          <w:sz w:val="8"/>
        </w:rPr>
        <w:t xml:space="preserve">Extremists like Justice Scalia basically call out the Fourteenth Amendment as unworkable. “I thought we’ve — we’ve held that the 14th Amendment protects all </w:t>
      </w:r>
      <w:r w:rsidRPr="004E1286">
        <w:rPr>
          <w:rFonts w:ascii="MS Gothic" w:eastAsia="MS Gothic" w:hAnsi="MS Gothic" w:cs="MS Gothic" w:hint="eastAsia"/>
          <w:sz w:val="8"/>
        </w:rPr>
        <w:t> </w:t>
      </w:r>
      <w:r w:rsidRPr="004E1286">
        <w:rPr>
          <w:sz w:val="8"/>
        </w:rPr>
        <w:t xml:space="preserve">races,” he asserted during oral arguments in the recently decided Michigan affirmative action case, </w:t>
      </w:r>
      <w:proofErr w:type="spellStart"/>
      <w:r w:rsidRPr="004E1286">
        <w:rPr>
          <w:sz w:val="8"/>
        </w:rPr>
        <w:t>Schuette</w:t>
      </w:r>
      <w:proofErr w:type="spellEnd"/>
      <w:r w:rsidRPr="004E1286">
        <w:rPr>
          <w:sz w:val="8"/>
        </w:rPr>
        <w:t xml:space="preserve"> v. Coalition to Defend Affirmative Action. “I mean, that was the argument in the early years, that it protected only — only the blacks. But I thought we rejected that.” And in his own opinion in this decision, he rhetorically asked, “Does the Equal Protection Clause of the Fourteenth Amendment forbid what its text plainly requires?” He goes on to plead for overturning any law that uses race to determine policy, like in the case the lower court relied on in its rejection of Michigan’s anti-affirmative action amendment, where busing as a means to desegregate schools was upheld, despite a plebiscite against it. It “should be overruled,” he wrote. Even swing Justice Kennedy said, in the majority opinion, </w:t>
      </w:r>
      <w:r w:rsidRPr="004E1286">
        <w:rPr>
          <w:b/>
          <w:u w:val="single"/>
        </w:rPr>
        <w:t xml:space="preserve">“[I]n a society in which those [racial identification] lines are becoming more blurred, the attempt to define race-based categories also raises serious questions of its own.” </w:t>
      </w:r>
      <w:r w:rsidRPr="004E1286">
        <w:rPr>
          <w:sz w:val="8"/>
        </w:rPr>
        <w:t xml:space="preserve">He added that it’s better if voters make these decisions. “Perhaps, </w:t>
      </w:r>
      <w:r w:rsidRPr="004E1286">
        <w:rPr>
          <w:b/>
          <w:u w:val="single"/>
        </w:rPr>
        <w:t>when enacting policies as an exercise of democratic self-government, voters will determine that race-based preferences should be adopted</w:t>
      </w:r>
      <w:r w:rsidRPr="004E1286">
        <w:rPr>
          <w:sz w:val="8"/>
        </w:rPr>
        <w:t>.” And, he suggested, “</w:t>
      </w:r>
      <w:r w:rsidRPr="004E1286">
        <w:rPr>
          <w:b/>
          <w:u w:val="single"/>
        </w:rPr>
        <w:t>In the realm of policy discussions, the regular give-and-take of debate ought to be a context in which rancor or discord based on race are avoided, not invited. And if these factors are to be interjected, surely it ought not to be at the invitation or insistence of the courts</w:t>
      </w:r>
      <w:r w:rsidRPr="004E1286">
        <w:rPr>
          <w:sz w:val="8"/>
        </w:rPr>
        <w:t xml:space="preserve">.” But it is the courts that make that determination. The gutting of the Voting Rights Act by this Supreme Court took away traditional government checks on the voting rights of minorities, and only left the Department of Justice with the section that puts the decision on those cases in the courts. It’s the only choice, right now. </w:t>
      </w:r>
      <w:r w:rsidRPr="004E1286">
        <w:rPr>
          <w:b/>
          <w:u w:val="single"/>
        </w:rPr>
        <w:t>To the</w:t>
      </w:r>
      <w:r w:rsidRPr="004E1286">
        <w:rPr>
          <w:sz w:val="8"/>
        </w:rPr>
        <w:t xml:space="preserve"> conservative </w:t>
      </w:r>
      <w:r w:rsidRPr="004E1286">
        <w:rPr>
          <w:b/>
          <w:u w:val="single"/>
        </w:rPr>
        <w:t>justices</w:t>
      </w:r>
      <w:r w:rsidRPr="004E1286">
        <w:rPr>
          <w:sz w:val="8"/>
        </w:rPr>
        <w:t xml:space="preserve"> on the Roberts Court, </w:t>
      </w:r>
      <w:r w:rsidRPr="004E1286">
        <w:rPr>
          <w:b/>
          <w:u w:val="single"/>
        </w:rPr>
        <w:t xml:space="preserve">the Civil Rights Movement heralded an end to the age of discrimination, and washed the American </w:t>
      </w:r>
      <w:proofErr w:type="spellStart"/>
      <w:r w:rsidRPr="004E1286">
        <w:rPr>
          <w:b/>
          <w:u w:val="single"/>
        </w:rPr>
        <w:t>punim</w:t>
      </w:r>
      <w:proofErr w:type="spellEnd"/>
      <w:r w:rsidRPr="004E1286">
        <w:rPr>
          <w:b/>
          <w:u w:val="single"/>
        </w:rPr>
        <w:t xml:space="preserve"> clean of its bigoted past, leaving it to dark history</w:t>
      </w:r>
      <w:r w:rsidRPr="004E1286">
        <w:rPr>
          <w:sz w:val="8"/>
        </w:rPr>
        <w:t>. “[T]</w:t>
      </w:r>
      <w:proofErr w:type="spellStart"/>
      <w:r w:rsidRPr="004E1286">
        <w:rPr>
          <w:sz w:val="8"/>
        </w:rPr>
        <w:t>hings</w:t>
      </w:r>
      <w:proofErr w:type="spellEnd"/>
      <w:r w:rsidRPr="004E1286">
        <w:rPr>
          <w:sz w:val="8"/>
        </w:rPr>
        <w:t xml:space="preserve"> have changed dramatically,” they said in handing down the voting rights decision, Shelby County v. Holder, last year. </w:t>
      </w:r>
      <w:r w:rsidRPr="004E1286">
        <w:rPr>
          <w:b/>
          <w:u w:val="single"/>
        </w:rPr>
        <w:t xml:space="preserve">They ignore that although the linens may have been laundered, it’s still the same white sheet going on the same, narrow bed frame. Because they are the court of last resort, we all have to sleep in the bed they make. </w:t>
      </w:r>
      <w:r w:rsidRPr="004E1286">
        <w:rPr>
          <w:sz w:val="8"/>
        </w:rPr>
        <w:t xml:space="preserve">Maybe they are saying that is the Founders’ original intent, that we are free to complain and lobby for change but it is white, rich and Christian that rule in our so-called republic, and the rest of us should just get used to </w:t>
      </w:r>
      <w:r w:rsidRPr="004E1286">
        <w:rPr>
          <w:b/>
          <w:u w:val="single"/>
        </w:rPr>
        <w:t>it. Sure we have a multicultural, African American president, but they expect from him what they expect from the rest of the great unwashed</w:t>
      </w:r>
      <w:r w:rsidRPr="004E1286">
        <w:rPr>
          <w:sz w:val="8"/>
        </w:rPr>
        <w:t xml:space="preserve"> – go along, don’t make waves, </w:t>
      </w:r>
      <w:r w:rsidRPr="004E1286">
        <w:rPr>
          <w:b/>
          <w:u w:val="single"/>
        </w:rPr>
        <w:t xml:space="preserve">and acknowledge the whip they have in their hand. </w:t>
      </w:r>
      <w:r w:rsidRPr="004E1286">
        <w:rPr>
          <w:sz w:val="8"/>
        </w:rPr>
        <w:t xml:space="preserve">We may have elected “Change You Can Believe In,” but they hold higher faith in an older saying: </w:t>
      </w:r>
      <w:r w:rsidRPr="004E1286">
        <w:rPr>
          <w:b/>
          <w:iCs/>
          <w:u w:val="single"/>
          <w:bdr w:val="single" w:sz="18" w:space="0" w:color="auto"/>
        </w:rPr>
        <w:t xml:space="preserve">“The more things change, the more they </w:t>
      </w:r>
      <w:proofErr w:type="gramStart"/>
      <w:r w:rsidRPr="004E1286">
        <w:rPr>
          <w:b/>
          <w:iCs/>
          <w:u w:val="single"/>
          <w:bdr w:val="single" w:sz="18" w:space="0" w:color="auto"/>
        </w:rPr>
        <w:t>remain</w:t>
      </w:r>
      <w:proofErr w:type="gramEnd"/>
      <w:r w:rsidRPr="004E1286">
        <w:rPr>
          <w:b/>
          <w:iCs/>
          <w:u w:val="single"/>
          <w:bdr w:val="single" w:sz="18" w:space="0" w:color="auto"/>
        </w:rPr>
        <w:t xml:space="preserve"> the same.”</w:t>
      </w:r>
    </w:p>
    <w:p w:rsidR="00391C2C" w:rsidRDefault="00391C2C"/>
    <w:p w:rsidR="005C6345" w:rsidRPr="005C6345" w:rsidRDefault="005C6345" w:rsidP="005C6345">
      <w:pPr>
        <w:pStyle w:val="Heading1"/>
      </w:pPr>
      <w:r w:rsidRPr="005C6345">
        <w:lastRenderedPageBreak/>
        <w:t>**</w:t>
      </w:r>
      <w:proofErr w:type="spellStart"/>
      <w:r w:rsidRPr="005C6345">
        <w:t>Aff</w:t>
      </w:r>
      <w:proofErr w:type="spellEnd"/>
      <w:r w:rsidRPr="005C6345">
        <w:t>**</w:t>
      </w:r>
    </w:p>
    <w:p w:rsidR="005C6345" w:rsidRDefault="005C6345" w:rsidP="005C6345"/>
    <w:p w:rsidR="005C6345" w:rsidRDefault="005C6345" w:rsidP="005C6345"/>
    <w:p w:rsidR="005C6345" w:rsidRPr="005C6345" w:rsidRDefault="005C6345" w:rsidP="005C6345">
      <w:pPr>
        <w:pStyle w:val="Heading2"/>
      </w:pPr>
      <w:r>
        <w:lastRenderedPageBreak/>
        <w:t xml:space="preserve">Hollow Hope DA </w:t>
      </w:r>
      <w:proofErr w:type="spellStart"/>
      <w:r>
        <w:t>Aff</w:t>
      </w:r>
      <w:proofErr w:type="spellEnd"/>
    </w:p>
    <w:p w:rsidR="005C6345" w:rsidRPr="005C6345" w:rsidRDefault="005C6345" w:rsidP="005C6345">
      <w:pPr>
        <w:keepNext/>
        <w:keepLines/>
        <w:pageBreakBefore/>
        <w:spacing w:before="200"/>
        <w:jc w:val="center"/>
        <w:outlineLvl w:val="2"/>
        <w:rPr>
          <w:rFonts w:eastAsia="Times New Roman" w:cs="Times New Roman"/>
          <w:b/>
          <w:bCs/>
          <w:sz w:val="28"/>
          <w:u w:val="single"/>
        </w:rPr>
      </w:pPr>
      <w:r w:rsidRPr="005C6345">
        <w:rPr>
          <w:rFonts w:eastAsia="Times New Roman" w:cs="Times New Roman"/>
          <w:b/>
          <w:bCs/>
          <w:sz w:val="28"/>
          <w:u w:val="single"/>
        </w:rPr>
        <w:lastRenderedPageBreak/>
        <w:t>Hollow Hope DA: 2AC</w:t>
      </w:r>
    </w:p>
    <w:p w:rsidR="005C6345" w:rsidRPr="005C6345" w:rsidRDefault="005C6345" w:rsidP="005C6345">
      <w:pPr>
        <w:rPr>
          <w:rFonts w:eastAsia="Calibri"/>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Courts are key to securing rights—LGBT movement proves</w:t>
      </w:r>
    </w:p>
    <w:p w:rsidR="005C6345" w:rsidRPr="005C6345" w:rsidRDefault="005C6345" w:rsidP="005C6345">
      <w:pPr>
        <w:rPr>
          <w:rFonts w:eastAsia="Calibri"/>
        </w:rPr>
      </w:pPr>
      <w:proofErr w:type="spellStart"/>
      <w:r w:rsidRPr="005C6345">
        <w:rPr>
          <w:rFonts w:eastAsia="Calibri"/>
          <w:b/>
          <w:bCs/>
          <w:sz w:val="24"/>
          <w:u w:val="single"/>
        </w:rPr>
        <w:t>Limieux</w:t>
      </w:r>
      <w:proofErr w:type="spellEnd"/>
      <w:r w:rsidRPr="005C6345">
        <w:rPr>
          <w:rFonts w:eastAsia="Calibri"/>
          <w:b/>
          <w:bCs/>
          <w:sz w:val="24"/>
          <w:u w:val="single"/>
        </w:rPr>
        <w:t xml:space="preserve"> 13</w:t>
      </w:r>
      <w:r w:rsidRPr="005C6345">
        <w:rPr>
          <w:rFonts w:eastAsia="Calibri"/>
        </w:rPr>
        <w:t xml:space="preserve"> (Scott, assistant professor of political science at the College of Saint Rose, 7-25-13, "Why the Courts Matter to LBGT Rights" The American Prospect) prospect.org/article/why-courts-matter-</w:t>
      </w:r>
      <w:proofErr w:type="spellStart"/>
      <w:r w:rsidRPr="005C6345">
        <w:rPr>
          <w:rFonts w:eastAsia="Calibri"/>
        </w:rPr>
        <w:t>lbgt</w:t>
      </w:r>
      <w:proofErr w:type="spellEnd"/>
      <w:r w:rsidRPr="005C6345">
        <w:rPr>
          <w:rFonts w:eastAsia="Calibri"/>
        </w:rPr>
        <w:t>-rights</w:t>
      </w:r>
    </w:p>
    <w:p w:rsidR="005C6345" w:rsidRPr="005C6345" w:rsidRDefault="005C6345" w:rsidP="005C6345">
      <w:pPr>
        <w:rPr>
          <w:rFonts w:eastAsia="Calibri"/>
        </w:rPr>
      </w:pPr>
    </w:p>
    <w:p w:rsidR="005C6345" w:rsidRPr="005C6345" w:rsidRDefault="005C6345" w:rsidP="005C6345">
      <w:pPr>
        <w:rPr>
          <w:rFonts w:eastAsia="Calibri"/>
          <w:b/>
          <w:bCs/>
          <w:sz w:val="20"/>
          <w:u w:val="thick"/>
        </w:rPr>
      </w:pPr>
      <w:r w:rsidRPr="005C6345">
        <w:rPr>
          <w:rFonts w:eastAsia="Calibri"/>
        </w:rPr>
        <w:t xml:space="preserve">I don't think this is right. The argument in </w:t>
      </w:r>
      <w:proofErr w:type="spellStart"/>
      <w:r w:rsidRPr="005C6345">
        <w:rPr>
          <w:rFonts w:eastAsia="Calibri"/>
        </w:rPr>
        <w:t>Klarman's</w:t>
      </w:r>
      <w:proofErr w:type="spellEnd"/>
      <w:r w:rsidRPr="005C6345">
        <w:rPr>
          <w:rFonts w:eastAsia="Calibri"/>
        </w:rPr>
        <w:t xml:space="preserve"> book is subtle—in part because he started off, like Posner, believing in the conventional backlash thesis, but unlike Posner rejected it because the evidence stopped supporting it—but it's there. Ultimately, </w:t>
      </w:r>
      <w:proofErr w:type="spellStart"/>
      <w:r w:rsidRPr="005C6345">
        <w:rPr>
          <w:rFonts w:eastAsia="Calibri"/>
        </w:rPr>
        <w:t>Klarman</w:t>
      </w:r>
      <w:proofErr w:type="spellEnd"/>
      <w:r w:rsidRPr="005C6345">
        <w:rPr>
          <w:rFonts w:eastAsia="Calibri"/>
        </w:rPr>
        <w:t xml:space="preserve"> argues that litigation played an important role in advancing same-sex marriage rights, and finds that the evidence does not support the most common reasons cited for not using it. Posner, conversely, still explicitly relies on Gerald Rosenberg's landmark The Hollow Hope, and his argument has many of the same strengths and weaknesses. I'm not sure if Posner has read the second edition of The Hollow Hope, but he seems to endorse Rosenberg's application of his basic argument to same-sex marriage. Which is rather problematic given that </w:t>
      </w:r>
      <w:r w:rsidRPr="005C6345">
        <w:rPr>
          <w:rFonts w:eastAsia="Calibri"/>
          <w:b/>
          <w:bCs/>
          <w:sz w:val="20"/>
          <w:u w:val="thick"/>
        </w:rPr>
        <w:t xml:space="preserve">Rosenberg's argument that using litigation to advance same-sex marriage was foolish and counterproductive has been </w:t>
      </w:r>
      <w:r w:rsidRPr="005C6345">
        <w:rPr>
          <w:rFonts w:eastAsia="Calibri"/>
          <w:b/>
          <w:iCs/>
          <w:sz w:val="20"/>
          <w:u w:val="thick"/>
          <w:bdr w:val="single" w:sz="18" w:space="0" w:color="auto"/>
        </w:rPr>
        <w:t>disproven</w:t>
      </w:r>
      <w:r w:rsidRPr="005C6345">
        <w:rPr>
          <w:rFonts w:eastAsia="Calibri"/>
          <w:b/>
          <w:bCs/>
          <w:sz w:val="20"/>
          <w:u w:val="thick"/>
        </w:rPr>
        <w:t xml:space="preserve"> about </w:t>
      </w:r>
      <w:r w:rsidRPr="005C6345">
        <w:rPr>
          <w:rFonts w:eastAsia="Calibri"/>
          <w:b/>
          <w:iCs/>
          <w:sz w:val="20"/>
          <w:u w:val="thick"/>
          <w:bdr w:val="single" w:sz="18" w:space="0" w:color="auto"/>
        </w:rPr>
        <w:t>as thoroughly as</w:t>
      </w:r>
      <w:r w:rsidRPr="005C6345">
        <w:rPr>
          <w:rFonts w:eastAsia="Calibri"/>
          <w:b/>
          <w:bCs/>
          <w:sz w:val="20"/>
          <w:u w:val="thick"/>
        </w:rPr>
        <w:t xml:space="preserve"> such a counterfactual </w:t>
      </w:r>
      <w:r w:rsidRPr="005C6345">
        <w:rPr>
          <w:rFonts w:eastAsia="Calibri"/>
          <w:b/>
          <w:iCs/>
          <w:sz w:val="20"/>
          <w:u w:val="thick"/>
          <w:bdr w:val="single" w:sz="18" w:space="0" w:color="auto"/>
        </w:rPr>
        <w:t>can be.</w:t>
      </w:r>
      <w:r w:rsidRPr="005C6345">
        <w:rPr>
          <w:rFonts w:eastAsia="Calibri"/>
          <w:b/>
          <w:bCs/>
          <w:sz w:val="20"/>
          <w:u w:val="thick"/>
        </w:rPr>
        <w:t xml:space="preserve"> </w:t>
      </w:r>
      <w:r w:rsidRPr="005C6345">
        <w:rPr>
          <w:rFonts w:eastAsia="Calibri"/>
          <w:sz w:val="12"/>
        </w:rPr>
        <w:t xml:space="preserve">Essentially, Posner's strategy is to use a now-banal (not really "revisionist") causal argument to obscure the more interesting questions about legal reform and LBGT rights. Posner—and Rosenberg—are 100 percent right that the courts generally cannot independently produce social reform. Judicial decisions are almost certainly not why same-sex marriage has become more popular, and a wave judicial decisions protecting same-sex marriage rights would have been inconceivable without the successes of the gay and lesbian rights </w:t>
      </w:r>
      <w:proofErr w:type="spellStart"/>
      <w:r w:rsidRPr="005C6345">
        <w:rPr>
          <w:rFonts w:eastAsia="Calibri"/>
          <w:sz w:val="12"/>
        </w:rPr>
        <w:t>movememnt</w:t>
      </w:r>
      <w:proofErr w:type="spellEnd"/>
      <w:r w:rsidRPr="005C6345">
        <w:rPr>
          <w:rFonts w:eastAsia="Calibri"/>
          <w:sz w:val="12"/>
        </w:rPr>
        <w:t xml:space="preserve">. And in the context of civil rights, this insight (which was very controversial within the civil rights movement in the 60s—Thurgood </w:t>
      </w:r>
      <w:proofErr w:type="spellStart"/>
      <w:r w:rsidRPr="005C6345">
        <w:rPr>
          <w:rFonts w:eastAsia="Calibri"/>
          <w:sz w:val="12"/>
        </w:rPr>
        <w:t>Marhsall</w:t>
      </w:r>
      <w:proofErr w:type="spellEnd"/>
      <w:r w:rsidRPr="005C6345">
        <w:rPr>
          <w:rFonts w:eastAsia="Calibri"/>
          <w:sz w:val="12"/>
        </w:rPr>
        <w:t xml:space="preserve"> thought direct action was essentially a waste of time) retains considerable power. Because </w:t>
      </w:r>
      <w:proofErr w:type="spellStart"/>
      <w:r w:rsidRPr="005C6345">
        <w:rPr>
          <w:rFonts w:eastAsia="Calibri"/>
          <w:sz w:val="12"/>
        </w:rPr>
        <w:t>intergrating</w:t>
      </w:r>
      <w:proofErr w:type="spellEnd"/>
      <w:r w:rsidRPr="005C6345">
        <w:rPr>
          <w:rFonts w:eastAsia="Calibri"/>
          <w:sz w:val="12"/>
        </w:rPr>
        <w:t xml:space="preserve"> schools requires the ongoing collaboration of a large number of state and local officials, judicial decrees mean almost nothing without substantial support from other political actors, which is why there was virtually no desegregation outside of the </w:t>
      </w:r>
      <w:proofErr w:type="gramStart"/>
      <w:r w:rsidRPr="005C6345">
        <w:rPr>
          <w:rFonts w:eastAsia="Calibri"/>
          <w:sz w:val="12"/>
        </w:rPr>
        <w:t>border states</w:t>
      </w:r>
      <w:proofErr w:type="gramEnd"/>
      <w:r w:rsidRPr="005C6345">
        <w:rPr>
          <w:rFonts w:eastAsia="Calibri"/>
          <w:sz w:val="12"/>
        </w:rPr>
        <w:t xml:space="preserve"> before the passage of the Civil Rights Act. Brown v. Board mattered, but only indirectly, by setting in motion the chain of events that would increase support for federal protection of civil rights. Same-sex marriage, though (like abortion) is different; it doesn't require the same level of collaboration and is an area where the courts have much greater capacity. Which brings us to the more interesting question—not whether the courts, entirely by themselves without any additional public or political support, can create social change, but whether within a context of increasing public support litigation can provide rights that would otherwise not have been recognized. Posner makes no serious attempt to engage with this question. Here's the core of his argument about why litigation has had only a trivial effect: If one turns from narrative to statistics, the significance of judicial decisions (and for that matter backlash) to homosexual marriage, seemingly slight, recedes further. The earliest public-opinion polling on attitudes toward homosexual marriage was in 1988. In that year roughly 11 percent of Americans favored allowing such marriage and 68 percent opposed it. (All these percentages are approximate, because no two public-opinion polls agree exactly.) Presumably the 11 percent included most homosexuals. Nobody knows the exact percentage of homosexuals in the American population, but the current estimate is that it is between 3 and 4 percent. Assuming that most of them support homosexual marriage, in 1988 fewer than 8 percent of heterosexuals thought that homosexual marriage should be authorized. By 1996 the figure had risen to 24 percent (I am subtracting 3 percent from the poll), with 68 percent opposed (so the percentage with no opinion was also dropping). By 2003, the year of Lawrence, the figures were 28 and 65 percent. The approval rate continued to rise, and by May of this year, the month before the Supreme Court’s two homosexual-marriage decisions, about 50 percent of poll respondents approved of homosexual marriage and slightly more than 40 percent disapproved. The increase in approval in the decade since Lawrence has been astonishing. And the approval rate is likely to continue rising, because it is already 67 percent for persons under 30, dropping to 38 percent for persons 65 and older. The difference is almost certainly generational, as there is no reason to think that aging affects one’s thinking about homosexuality. While he doesn't emphasize the point, Posner does at least concede that </w:t>
      </w:r>
      <w:r w:rsidRPr="005C6345">
        <w:rPr>
          <w:rFonts w:eastAsia="Calibri"/>
          <w:b/>
          <w:bCs/>
          <w:sz w:val="20"/>
          <w:u w:val="thick"/>
        </w:rPr>
        <w:t xml:space="preserve">the core of the </w:t>
      </w:r>
      <w:proofErr w:type="spellStart"/>
      <w:r w:rsidRPr="005C6345">
        <w:rPr>
          <w:rFonts w:eastAsia="Calibri"/>
          <w:b/>
          <w:bCs/>
          <w:sz w:val="20"/>
          <w:u w:val="thick"/>
        </w:rPr>
        <w:t>countermobilization</w:t>
      </w:r>
      <w:proofErr w:type="spellEnd"/>
      <w:r w:rsidRPr="005C6345">
        <w:rPr>
          <w:rFonts w:eastAsia="Calibri"/>
          <w:b/>
          <w:bCs/>
          <w:sz w:val="20"/>
          <w:u w:val="thick"/>
        </w:rPr>
        <w:t xml:space="preserve"> argument</w:t>
      </w:r>
      <w:r w:rsidRPr="005C6345">
        <w:rPr>
          <w:rFonts w:eastAsia="Calibri"/>
        </w:rPr>
        <w:t xml:space="preserve"> made by Rosenberg and others—</w:t>
      </w:r>
      <w:r w:rsidRPr="005C6345">
        <w:rPr>
          <w:rFonts w:eastAsia="Calibri"/>
          <w:b/>
          <w:bCs/>
          <w:sz w:val="20"/>
          <w:u w:val="thick"/>
        </w:rPr>
        <w:t xml:space="preserve">that judicial victories are likely to be counterproductive because they create a backlash that undermines public support—has been quite </w:t>
      </w:r>
      <w:r w:rsidRPr="005C6345">
        <w:rPr>
          <w:rFonts w:eastAsia="Calibri"/>
          <w:b/>
          <w:iCs/>
          <w:sz w:val="20"/>
          <w:u w:val="thick"/>
          <w:bdr w:val="single" w:sz="18" w:space="0" w:color="auto"/>
        </w:rPr>
        <w:t>conclusively been proven wrong</w:t>
      </w:r>
      <w:r w:rsidRPr="005C6345">
        <w:rPr>
          <w:rFonts w:eastAsia="Calibri"/>
          <w:b/>
          <w:bCs/>
          <w:sz w:val="20"/>
          <w:u w:val="thick"/>
        </w:rPr>
        <w:t xml:space="preserve">. The fact that most major victories for gay and lesbian rights have been accomplished through the courts has not stopped the support for gay and lesbian rights from continuing to increase. </w:t>
      </w:r>
      <w:r w:rsidRPr="005C6345">
        <w:rPr>
          <w:rFonts w:eastAsia="Calibri"/>
        </w:rPr>
        <w:t xml:space="preserve">But by focusing solely on public opinion, Posner sidesteps the crucial "compared to what?" question. Posner seems to be making the erroneous assumption that changes in public opinion are inevitably manifested in public policy. But of course American political institutions aren't "majoritarian" in either theory or practice, and the </w:t>
      </w:r>
      <w:proofErr w:type="spellStart"/>
      <w:r w:rsidRPr="005C6345">
        <w:rPr>
          <w:rFonts w:eastAsia="Calibri"/>
        </w:rPr>
        <w:t>Madisonian</w:t>
      </w:r>
      <w:proofErr w:type="spellEnd"/>
      <w:r w:rsidRPr="005C6345">
        <w:rPr>
          <w:rFonts w:eastAsia="Calibri"/>
        </w:rPr>
        <w:t xml:space="preserve"> institutional structures common to the federal government and every state with the half-exception of Nebraska guarantee a powerful status quo bias. </w:t>
      </w:r>
      <w:r w:rsidRPr="005C6345">
        <w:rPr>
          <w:rFonts w:eastAsia="Calibri"/>
          <w:b/>
          <w:bCs/>
          <w:sz w:val="20"/>
          <w:u w:val="thick"/>
        </w:rPr>
        <w:t xml:space="preserve">Increasing public support for LBGT rights made judicial decisions more likely, but it is </w:t>
      </w:r>
      <w:r w:rsidRPr="005C6345">
        <w:rPr>
          <w:rFonts w:eastAsia="Calibri"/>
          <w:b/>
          <w:iCs/>
          <w:sz w:val="20"/>
          <w:u w:val="thick"/>
          <w:bdr w:val="single" w:sz="18" w:space="0" w:color="auto"/>
        </w:rPr>
        <w:t>simply wrong</w:t>
      </w:r>
      <w:r w:rsidRPr="005C6345">
        <w:rPr>
          <w:rFonts w:eastAsia="Calibri"/>
          <w:b/>
          <w:bCs/>
          <w:sz w:val="20"/>
          <w:u w:val="thick"/>
        </w:rPr>
        <w:t xml:space="preserve"> to assume that absent judicial action legislatures would have granted the same rights, and it is certain that they would not have done so on the same time frame.</w:t>
      </w:r>
      <w:r w:rsidRPr="005C6345">
        <w:rPr>
          <w:rFonts w:eastAsia="Calibri"/>
        </w:rPr>
        <w:t xml:space="preserve"> It's not a coincidence that </w:t>
      </w:r>
      <w:r w:rsidRPr="005C6345">
        <w:rPr>
          <w:rFonts w:eastAsia="Calibri"/>
          <w:b/>
          <w:bCs/>
          <w:sz w:val="20"/>
          <w:u w:val="thick"/>
        </w:rPr>
        <w:t>most advancements for same-sex marriage rights have been judicial, not legislative</w:t>
      </w:r>
      <w:r w:rsidRPr="005C6345">
        <w:rPr>
          <w:rFonts w:eastAsia="Calibri"/>
        </w:rPr>
        <w:t xml:space="preserve">. (In the next paragraph, Posner blandly notes the states that have "authorized" same-sex marriage without detailing which institution was responsible for these authorizations in most states, which would fatally wound his own argument.) </w:t>
      </w:r>
      <w:r w:rsidRPr="005C6345">
        <w:rPr>
          <w:rFonts w:eastAsia="Calibri"/>
          <w:b/>
          <w:bCs/>
          <w:sz w:val="20"/>
          <w:u w:val="thick"/>
        </w:rPr>
        <w:t xml:space="preserve">Windsor is an additional case in point—DOMA no longer has very deep political support and nobody seems to be claiming that Windsor created any appreciable backlash, but nonetheless DOMA would not have been repealed while the contemporary Republican </w:t>
      </w:r>
      <w:proofErr w:type="gramStart"/>
      <w:r w:rsidRPr="005C6345">
        <w:rPr>
          <w:rFonts w:eastAsia="Calibri"/>
          <w:b/>
          <w:bCs/>
          <w:sz w:val="20"/>
          <w:u w:val="thick"/>
        </w:rPr>
        <w:t>party</w:t>
      </w:r>
      <w:proofErr w:type="gramEnd"/>
      <w:r w:rsidRPr="005C6345">
        <w:rPr>
          <w:rFonts w:eastAsia="Calibri"/>
          <w:b/>
          <w:bCs/>
          <w:sz w:val="20"/>
          <w:u w:val="thick"/>
        </w:rPr>
        <w:t xml:space="preserve"> controls any federal veto point.</w:t>
      </w:r>
      <w:r w:rsidRPr="005C6345">
        <w:rPr>
          <w:rFonts w:eastAsia="Calibri"/>
        </w:rPr>
        <w:t xml:space="preserve"> Since this is likely to be the case for at least several more election cycles, </w:t>
      </w:r>
      <w:r w:rsidRPr="005C6345">
        <w:rPr>
          <w:rFonts w:eastAsia="Calibri"/>
          <w:b/>
          <w:bCs/>
          <w:sz w:val="20"/>
          <w:u w:val="thick"/>
        </w:rPr>
        <w:t>this isn't a trivial distinction.</w:t>
      </w:r>
      <w:r w:rsidRPr="005C6345">
        <w:rPr>
          <w:rFonts w:eastAsia="Calibri"/>
        </w:rPr>
        <w:t xml:space="preserve"> Even the enormously unpopular ban on gays and lesbians in the military was barely repealed a lame duck Congress that with large Democratic majorities in both houses that are rare in the current political context. Posner's key mistake is to assume that gays and lesbians are merely seeking public acceptance. But </w:t>
      </w:r>
      <w:r w:rsidRPr="005C6345">
        <w:rPr>
          <w:rFonts w:eastAsia="Calibri"/>
          <w:b/>
          <w:bCs/>
          <w:sz w:val="20"/>
          <w:u w:val="thick"/>
        </w:rPr>
        <w:t>while public acceptance may be necessary for the advancement of fundamental rights it's not sufficient; gays and lesbians actually also want their legal rights protected. Litigation may not have much to do with the former but it has been very important to the latter.</w:t>
      </w:r>
    </w:p>
    <w:p w:rsidR="005C6345" w:rsidRPr="005C6345" w:rsidRDefault="005C6345" w:rsidP="005C6345">
      <w:pPr>
        <w:rPr>
          <w:rFonts w:eastAsia="Calibri"/>
          <w:b/>
          <w:bCs/>
          <w:sz w:val="20"/>
          <w:u w:val="thick"/>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lastRenderedPageBreak/>
        <w:t>Incremental legal reform sustains movements</w:t>
      </w:r>
    </w:p>
    <w:p w:rsidR="005C6345" w:rsidRPr="005C6345" w:rsidRDefault="005C6345" w:rsidP="005C6345">
      <w:pPr>
        <w:rPr>
          <w:rFonts w:eastAsia="Calibri"/>
        </w:rPr>
      </w:pPr>
      <w:r w:rsidRPr="005C6345">
        <w:rPr>
          <w:rFonts w:eastAsia="Calibri"/>
        </w:rPr>
        <w:t xml:space="preserve">William N. </w:t>
      </w:r>
      <w:proofErr w:type="spellStart"/>
      <w:r w:rsidRPr="005C6345">
        <w:rPr>
          <w:rFonts w:eastAsia="Calibri"/>
          <w:b/>
          <w:bCs/>
          <w:sz w:val="24"/>
          <w:u w:val="single"/>
        </w:rPr>
        <w:t>Eskridge</w:t>
      </w:r>
      <w:proofErr w:type="spellEnd"/>
      <w:r w:rsidRPr="005C6345">
        <w:rPr>
          <w:rFonts w:eastAsia="Calibri"/>
        </w:rPr>
        <w:t xml:space="preserve">, Deputy Dean and John A. </w:t>
      </w:r>
      <w:proofErr w:type="spellStart"/>
      <w:r w:rsidRPr="005C6345">
        <w:rPr>
          <w:rFonts w:eastAsia="Calibri"/>
        </w:rPr>
        <w:t>Garver</w:t>
      </w:r>
      <w:proofErr w:type="spellEnd"/>
      <w:r w:rsidRPr="005C6345">
        <w:rPr>
          <w:rFonts w:eastAsia="Calibri"/>
        </w:rPr>
        <w:t xml:space="preserve"> Professor of Jurisprudence, Yale University, “Channeling: Identity-Based Social Movements and Public Law,” UNIVERSITY OF PENNSYLVANIA LAW REVIEW v. 150, November 20</w:t>
      </w:r>
      <w:r w:rsidRPr="005C6345">
        <w:rPr>
          <w:rFonts w:eastAsia="Calibri"/>
          <w:b/>
          <w:bCs/>
          <w:sz w:val="24"/>
          <w:u w:val="single"/>
        </w:rPr>
        <w:t>01</w:t>
      </w:r>
      <w:r w:rsidRPr="005C6345">
        <w:rPr>
          <w:rFonts w:eastAsia="Calibri"/>
        </w:rPr>
        <w:t>, p. 461-463.</w:t>
      </w:r>
    </w:p>
    <w:p w:rsidR="005C6345" w:rsidRPr="005C6345" w:rsidRDefault="005C6345" w:rsidP="005C6345">
      <w:pPr>
        <w:rPr>
          <w:rFonts w:eastAsia="Calibri"/>
        </w:rPr>
      </w:pPr>
    </w:p>
    <w:p w:rsidR="005C6345" w:rsidRPr="005C6345" w:rsidRDefault="005C6345" w:rsidP="005C6345">
      <w:pPr>
        <w:rPr>
          <w:rFonts w:eastAsia="Calibri"/>
        </w:rPr>
      </w:pPr>
      <w:r w:rsidRPr="005C6345">
        <w:rPr>
          <w:rFonts w:eastAsia="Calibri"/>
          <w:b/>
          <w:bCs/>
          <w:sz w:val="20"/>
          <w:u w:val="thick"/>
        </w:rPr>
        <w:t>Once a minority group had organized itself as an ongoing institutional force in politics, it was able to move the law and bend the political process to be friendlier to the minority</w:t>
      </w:r>
      <w:r w:rsidRPr="005C6345">
        <w:rPr>
          <w:rFonts w:eastAsia="Calibri"/>
        </w:rPr>
        <w:t xml:space="preserve">, no matter how traditionally despised. As before, the minority was savvy, targeting the most vulnerable and outdated public discriminations and seeking redress from the level of government (federal/state/local) and the organ of government (legislature/agency/court) most likely to give it. For example, lesbians and gay men had most of their early successes at the local and state level; once thousands came out of their closets, they appeared, overnight, as an important voting </w:t>
      </w:r>
      <w:proofErr w:type="spellStart"/>
      <w:r w:rsidRPr="005C6345">
        <w:rPr>
          <w:rFonts w:eastAsia="Calibri"/>
        </w:rPr>
        <w:t>block</w:t>
      </w:r>
      <w:proofErr w:type="spellEnd"/>
      <w:r w:rsidRPr="005C6345">
        <w:rPr>
          <w:rFonts w:eastAsia="Calibri"/>
        </w:rPr>
        <w:t xml:space="preserve"> in the big cities to which so many of them had gravitated. Their initial target was laws criminalizing consensual sodomy, measures to which legal elites were already hostile and against which Americans' libertarian impulses and the Supreme Court's privacy jurisprudence could be mobilized. Before Stonewall, forty-nine states criminalized consensual sodomy, most penalizing it as a serious felony. By 1981, twenty-six states had abrogated their consensual sodomy laws, either by legislative repeal or judicial invalidation, and another eleven had reduced consensual sodomy to a misdemeanor. </w:t>
      </w:r>
      <w:proofErr w:type="gramStart"/>
      <w:r w:rsidRPr="005C6345">
        <w:rPr>
          <w:rFonts w:eastAsia="Calibri"/>
        </w:rPr>
        <w:t>n158</w:t>
      </w:r>
      <w:proofErr w:type="gramEnd"/>
      <w:r w:rsidRPr="005C6345">
        <w:rPr>
          <w:rFonts w:eastAsia="Calibri"/>
        </w:rPr>
        <w:t xml:space="preserve"> Each state repeal was heralded by the new gay press and provided encouragement for the next repeal effort. Lesbian and gay groups and their allies (like the ACLU) also went to court to nullify or curtail other laws penalizing them; courts were willing to trim back or override laws criminalizing lewd solicitation, congregation of gay people, vagrancy, and cross-dressing. </w:t>
      </w:r>
      <w:proofErr w:type="gramStart"/>
      <w:r w:rsidRPr="005C6345">
        <w:rPr>
          <w:rFonts w:eastAsia="Calibri"/>
        </w:rPr>
        <w:t>n159</w:t>
      </w:r>
      <w:proofErr w:type="gramEnd"/>
      <w:r w:rsidRPr="005C6345">
        <w:rPr>
          <w:rFonts w:eastAsia="Calibri"/>
        </w:rPr>
        <w:t xml:space="preserve"> Once gay people were no longer presumptive criminals, they sought legal recognition of a new status as equal citizens. In urban centers, gay/lesbian/bisexual/transsexual ("GLBT") groups were often successful in procuring laws prohibiting private as well as public discrimination on the basis of sexual or gender orientation. </w:t>
      </w:r>
      <w:proofErr w:type="gramStart"/>
      <w:r w:rsidRPr="005C6345">
        <w:rPr>
          <w:rFonts w:eastAsia="Calibri"/>
        </w:rPr>
        <w:t>n160</w:t>
      </w:r>
      <w:proofErr w:type="gramEnd"/>
      <w:r w:rsidRPr="005C6345">
        <w:rPr>
          <w:rFonts w:eastAsia="Calibri"/>
        </w:rPr>
        <w:t xml:space="preserve"> Wisconsin was the first state to prohibit private discrimination on the basis of sexual orientation, and other states have followed. </w:t>
      </w:r>
      <w:proofErr w:type="gramStart"/>
      <w:r w:rsidRPr="005C6345">
        <w:rPr>
          <w:rFonts w:eastAsia="Calibri"/>
        </w:rPr>
        <w:t>n161</w:t>
      </w:r>
      <w:proofErr w:type="gramEnd"/>
      <w:r w:rsidRPr="005C6345">
        <w:rPr>
          <w:rFonts w:eastAsia="Calibri"/>
        </w:rPr>
        <w:t xml:space="preserve"> As before, each new ordinance or law was heralded by the gay media and inspired further efforts and initiatives, including proposed federal legislation. </w:t>
      </w:r>
      <w:proofErr w:type="gramStart"/>
      <w:r w:rsidRPr="005C6345">
        <w:rPr>
          <w:rFonts w:eastAsia="Calibri"/>
        </w:rPr>
        <w:t>n162</w:t>
      </w:r>
      <w:proofErr w:type="gramEnd"/>
      <w:r w:rsidRPr="005C6345">
        <w:rPr>
          <w:rFonts w:eastAsia="Calibri"/>
        </w:rPr>
        <w:t xml:space="preserve"> Success in baby steps at the local level was a spur to the social movement, both by demonstrating to still-closeted gay people that the movement could be successful and by illustrating how far gay people had to go to achieve full legal equality. Even though each one of these legal success stories had little discernible effect on the life of the average lesbian or gay man, they had a cumulative effect on people's lives and contributed to the perseverance of gay liberation as a social movement. Stonewall triggered thousands of coming-out stories and hundreds of organizations but did not guarantee that this social movement could be sustained. (Most of the post-Stonewall organizations, in fact, expired within two years.) In order for a social movement to last, new waves of lesbians or gay men had to edge out of their closets and get involved in an association that could organize their contributions. The more participants and the more success stories, the more likely it was that the gay person at the closet door would join the assurance game. No one wanted to be part of a quixotic social movement; a lot of gay people liked being just a little bit ahead of their time, in a social movement inching toward success. </w:t>
      </w:r>
      <w:proofErr w:type="gramStart"/>
      <w:r w:rsidRPr="005C6345">
        <w:rPr>
          <w:rFonts w:eastAsia="Calibri"/>
        </w:rPr>
        <w:t>n163</w:t>
      </w:r>
      <w:proofErr w:type="gramEnd"/>
      <w:r w:rsidRPr="005C6345">
        <w:rPr>
          <w:rFonts w:eastAsia="Calibri"/>
        </w:rPr>
        <w:t xml:space="preserve"> The gay and lesbian rights experience can be generalized to other social movements. </w:t>
      </w:r>
      <w:r w:rsidRPr="005C6345">
        <w:rPr>
          <w:rFonts w:eastAsia="Calibri"/>
          <w:b/>
          <w:bCs/>
          <w:sz w:val="20"/>
          <w:u w:val="thick"/>
        </w:rPr>
        <w:t xml:space="preserve">The ongoing sustainability of an IBSM has been tied to its ability to generate a series of successful efforts to reform the law, but with each success </w:t>
      </w:r>
      <w:r w:rsidRPr="005C6345">
        <w:rPr>
          <w:rFonts w:eastAsia="Calibri"/>
          <w:b/>
          <w:iCs/>
          <w:sz w:val="20"/>
          <w:u w:val="thick"/>
          <w:bdr w:val="single" w:sz="18" w:space="0" w:color="auto"/>
        </w:rPr>
        <w:t>leaving room for further progress</w:t>
      </w:r>
      <w:r w:rsidRPr="005C6345">
        <w:rPr>
          <w:rFonts w:eastAsia="Calibri"/>
        </w:rPr>
        <w:t xml:space="preserve">. Anecdotal evidence of changed attitudes ("I came out to my Mother, and she said: "I used to fear you people but now realize that gay is great!'") </w:t>
      </w:r>
      <w:proofErr w:type="gramStart"/>
      <w:r w:rsidRPr="005C6345">
        <w:rPr>
          <w:rFonts w:eastAsia="Calibri"/>
        </w:rPr>
        <w:t>will</w:t>
      </w:r>
      <w:proofErr w:type="gramEnd"/>
      <w:r w:rsidRPr="005C6345">
        <w:rPr>
          <w:rFonts w:eastAsia="Calibri"/>
        </w:rPr>
        <w:t xml:space="preserve"> not suffice unless widely experienced and reported. Well-publicized evidence of legal victories, even little ones, serves this goal admirably. Ironically, therefore, </w:t>
      </w:r>
      <w:r w:rsidRPr="005C6345">
        <w:rPr>
          <w:rFonts w:eastAsia="Calibri"/>
          <w:b/>
          <w:bCs/>
          <w:sz w:val="20"/>
          <w:u w:val="thick"/>
        </w:rPr>
        <w:t xml:space="preserve">the legal discrimination that was an original impetus for the social movement can in its bit-by-bit demise </w:t>
      </w:r>
      <w:r w:rsidRPr="005C6345">
        <w:rPr>
          <w:rFonts w:eastAsia="Calibri"/>
          <w:b/>
          <w:iCs/>
          <w:sz w:val="20"/>
          <w:u w:val="thick"/>
          <w:bdr w:val="single" w:sz="18" w:space="0" w:color="auto"/>
        </w:rPr>
        <w:t>provide fuel for sustaining the movement</w:t>
      </w:r>
      <w:r w:rsidRPr="005C6345">
        <w:rPr>
          <w:rFonts w:eastAsia="Calibri"/>
        </w:rPr>
        <w:t>. Correspondingly, gay liberation inexorably transmuted into a gay rights movement, as it devoted an increasing amount of resources to its campaigns to change the law, through litigation, legislation, administration, or some combination.</w:t>
      </w: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Rosenberg is wrong</w:t>
      </w:r>
    </w:p>
    <w:p w:rsidR="005C6345" w:rsidRPr="005C6345" w:rsidRDefault="005C6345" w:rsidP="005C6345">
      <w:pPr>
        <w:rPr>
          <w:rFonts w:eastAsia="Calibri"/>
        </w:rPr>
      </w:pPr>
      <w:r w:rsidRPr="005C6345">
        <w:rPr>
          <w:rFonts w:eastAsia="Calibri"/>
        </w:rPr>
        <w:t xml:space="preserve">(1) MISUNDERSTANDS SOURCE OF COURT POWER </w:t>
      </w:r>
    </w:p>
    <w:p w:rsidR="005C6345" w:rsidRPr="005C6345" w:rsidRDefault="005C6345" w:rsidP="005C6345">
      <w:pPr>
        <w:rPr>
          <w:rFonts w:eastAsia="Calibri"/>
        </w:rPr>
      </w:pPr>
      <w:r w:rsidRPr="005C6345">
        <w:rPr>
          <w:rFonts w:eastAsia="Calibri"/>
        </w:rPr>
        <w:t xml:space="preserve">(2) DOESN’T PROVE CONGRESS IS MORE EFFECTIVE </w:t>
      </w:r>
    </w:p>
    <w:p w:rsidR="005C6345" w:rsidRPr="005C6345" w:rsidRDefault="005C6345" w:rsidP="005C6345">
      <w:pPr>
        <w:rPr>
          <w:rFonts w:eastAsia="Calibri"/>
        </w:rPr>
      </w:pPr>
      <w:r w:rsidRPr="005C6345">
        <w:rPr>
          <w:rFonts w:eastAsia="Calibri"/>
        </w:rPr>
        <w:t xml:space="preserve">(3) DOESN’T APPLY COUNTERFACTUAL ANALYSIS </w:t>
      </w:r>
    </w:p>
    <w:p w:rsidR="005C6345" w:rsidRPr="005C6345" w:rsidRDefault="005C6345" w:rsidP="005C6345">
      <w:pPr>
        <w:rPr>
          <w:rFonts w:eastAsia="Calibri"/>
        </w:rPr>
      </w:pPr>
      <w:r w:rsidRPr="005C6345">
        <w:rPr>
          <w:rFonts w:eastAsia="Calibri"/>
        </w:rPr>
        <w:t>(4) MORE NUANCED READING SHOWS COURTS ARE POWERFUL ACTORS</w:t>
      </w:r>
    </w:p>
    <w:p w:rsidR="005C6345" w:rsidRPr="005C6345" w:rsidRDefault="005C6345" w:rsidP="005C6345">
      <w:pPr>
        <w:rPr>
          <w:rFonts w:eastAsia="Calibri"/>
        </w:rPr>
      </w:pPr>
      <w:r w:rsidRPr="005C6345">
        <w:rPr>
          <w:rFonts w:eastAsia="Calibri"/>
        </w:rPr>
        <w:t xml:space="preserve">David </w:t>
      </w:r>
      <w:r w:rsidRPr="005C6345">
        <w:rPr>
          <w:rFonts w:eastAsia="Calibri"/>
          <w:b/>
          <w:bCs/>
          <w:sz w:val="24"/>
          <w:u w:val="single"/>
        </w:rPr>
        <w:t>Schultz</w:t>
      </w:r>
      <w:r w:rsidRPr="005C6345">
        <w:rPr>
          <w:rFonts w:eastAsia="Calibri"/>
        </w:rPr>
        <w:t xml:space="preserve">, Vice President, Minnesota Civil Liberties Union &amp; Stephen E. Gottlieb, Cleveland-Marshall School of Law, “Legal Functionalism and Social Change: A Reassessment of Rosenberg’s The Hollow Hope: Can Courts Bring About Social Change?” JOURNAL OF LAW AND POLICY v. 12, </w:t>
      </w:r>
      <w:proofErr w:type="gramStart"/>
      <w:r w:rsidRPr="005C6345">
        <w:rPr>
          <w:rFonts w:eastAsia="Calibri"/>
        </w:rPr>
        <w:t>Winter</w:t>
      </w:r>
      <w:proofErr w:type="gramEnd"/>
      <w:r w:rsidRPr="005C6345">
        <w:rPr>
          <w:rFonts w:eastAsia="Calibri"/>
        </w:rPr>
        <w:t xml:space="preserve"> 19</w:t>
      </w:r>
      <w:r w:rsidRPr="005C6345">
        <w:rPr>
          <w:rFonts w:eastAsia="Calibri"/>
          <w:b/>
          <w:bCs/>
          <w:sz w:val="24"/>
          <w:u w:val="single"/>
        </w:rPr>
        <w:t>96</w:t>
      </w:r>
      <w:r w:rsidRPr="005C6345">
        <w:rPr>
          <w:rFonts w:eastAsia="Calibri"/>
        </w:rPr>
        <w:t>, p. 63+.</w:t>
      </w:r>
    </w:p>
    <w:p w:rsidR="005C6345" w:rsidRPr="005C6345" w:rsidRDefault="005C6345" w:rsidP="005C6345">
      <w:pPr>
        <w:ind w:left="1728" w:right="1008"/>
        <w:rPr>
          <w:rFonts w:eastAsia="Times New Roman"/>
          <w:color w:val="000000"/>
          <w:sz w:val="18"/>
          <w:szCs w:val="24"/>
        </w:rPr>
      </w:pPr>
    </w:p>
    <w:p w:rsidR="005C6345" w:rsidRPr="005C6345" w:rsidRDefault="005C6345" w:rsidP="005C6345">
      <w:pPr>
        <w:rPr>
          <w:rFonts w:eastAsia="Calibri"/>
          <w:b/>
          <w:bCs/>
          <w:sz w:val="20"/>
          <w:u w:val="thick"/>
        </w:rPr>
      </w:pPr>
      <w:r w:rsidRPr="005C6345">
        <w:rPr>
          <w:rFonts w:eastAsia="Calibri"/>
        </w:rPr>
        <w:t xml:space="preserve">Certain deficiencies in Rosenberg's approach do limit the value of his conclusions about functionalism. Functionalism is a theory about how law and its interpretation by courts influence society. </w:t>
      </w:r>
      <w:r w:rsidRPr="005C6345">
        <w:rPr>
          <w:rFonts w:eastAsia="Calibri"/>
          <w:b/>
          <w:bCs/>
          <w:sz w:val="20"/>
          <w:u w:val="thick"/>
        </w:rPr>
        <w:t>Rosenberg</w:t>
      </w:r>
      <w:r w:rsidRPr="005C6345">
        <w:rPr>
          <w:rFonts w:eastAsia="Calibri"/>
        </w:rPr>
        <w:t xml:space="preserve"> is unable to address questions of influence fully because he uses inappropriate methods and because he </w:t>
      </w:r>
      <w:r w:rsidRPr="005C6345">
        <w:rPr>
          <w:rFonts w:eastAsia="Calibri"/>
          <w:b/>
          <w:bCs/>
          <w:sz w:val="20"/>
          <w:u w:val="thick"/>
        </w:rPr>
        <w:t xml:space="preserve">ignores </w:t>
      </w:r>
      <w:r w:rsidRPr="005C6345">
        <w:rPr>
          <w:rFonts w:eastAsia="Calibri"/>
          <w:b/>
          <w:iCs/>
          <w:sz w:val="20"/>
          <w:u w:val="thick"/>
          <w:bdr w:val="single" w:sz="18" w:space="0" w:color="auto"/>
        </w:rPr>
        <w:t>the most important aspect of judicial influence</w:t>
      </w:r>
      <w:r w:rsidRPr="005C6345">
        <w:rPr>
          <w:rFonts w:eastAsia="Calibri"/>
          <w:b/>
          <w:bCs/>
          <w:sz w:val="20"/>
          <w:u w:val="thick"/>
        </w:rPr>
        <w:t xml:space="preserve"> -- the power of courts to redefine structures and expectations</w:t>
      </w:r>
      <w:r w:rsidRPr="005C6345">
        <w:rPr>
          <w:rFonts w:eastAsia="Calibri"/>
        </w:rPr>
        <w:t xml:space="preserve">. Admittedly, whatever their mode of influence, judges are not always able to effectuate their goals. Rosenberg claims that such failures illustrate the ultimate impotence of the courts. Nonetheless, </w:t>
      </w:r>
      <w:r w:rsidRPr="005C6345">
        <w:rPr>
          <w:rFonts w:eastAsia="Calibri"/>
          <w:b/>
          <w:bCs/>
          <w:sz w:val="20"/>
          <w:u w:val="thick"/>
        </w:rPr>
        <w:t>he fails to explain how he can conclude</w:t>
      </w:r>
      <w:r w:rsidRPr="005C6345">
        <w:rPr>
          <w:rFonts w:eastAsia="Calibri"/>
        </w:rPr>
        <w:t xml:space="preserve">, at the same time, </w:t>
      </w:r>
      <w:r w:rsidRPr="005C6345">
        <w:rPr>
          <w:rFonts w:eastAsia="Calibri"/>
          <w:b/>
          <w:bCs/>
          <w:sz w:val="20"/>
          <w:u w:val="thick"/>
        </w:rPr>
        <w:t xml:space="preserve">that the legislature and the executive are effective institutions even though these bodies face </w:t>
      </w:r>
      <w:r w:rsidRPr="005C6345">
        <w:rPr>
          <w:rFonts w:eastAsia="Calibri"/>
          <w:b/>
          <w:iCs/>
          <w:sz w:val="20"/>
          <w:u w:val="thick"/>
          <w:bdr w:val="single" w:sz="18" w:space="0" w:color="auto"/>
        </w:rPr>
        <w:t>implementation difficulties</w:t>
      </w:r>
      <w:r w:rsidRPr="005C6345">
        <w:rPr>
          <w:rFonts w:eastAsia="Calibri"/>
        </w:rPr>
        <w:t xml:space="preserve"> comparable to those which, for Rosenberg, illustrate that courts are ineffective agents of change. Finally, </w:t>
      </w:r>
      <w:r w:rsidRPr="005C6345">
        <w:rPr>
          <w:rFonts w:eastAsia="Calibri"/>
          <w:b/>
          <w:bCs/>
          <w:sz w:val="20"/>
          <w:u w:val="thick"/>
        </w:rPr>
        <w:t xml:space="preserve">Rosenberg </w:t>
      </w:r>
      <w:r w:rsidRPr="005C6345">
        <w:rPr>
          <w:rFonts w:eastAsia="Calibri"/>
          <w:b/>
          <w:iCs/>
          <w:sz w:val="20"/>
          <w:u w:val="thick"/>
          <w:bdr w:val="single" w:sz="18" w:space="0" w:color="auto"/>
        </w:rPr>
        <w:t>fails to inquire</w:t>
      </w:r>
      <w:r w:rsidRPr="005C6345">
        <w:rPr>
          <w:rFonts w:eastAsia="Calibri"/>
          <w:b/>
          <w:bCs/>
          <w:sz w:val="20"/>
          <w:u w:val="thick"/>
        </w:rPr>
        <w:t xml:space="preserve"> whether results would be different if courts did not seek to effect change</w:t>
      </w:r>
      <w:r w:rsidRPr="005C6345">
        <w:rPr>
          <w:rFonts w:eastAsia="Calibri"/>
        </w:rPr>
        <w:t xml:space="preserve">. Without answering this question, Rosenberg cannot compare the </w:t>
      </w:r>
      <w:proofErr w:type="gramStart"/>
      <w:r w:rsidRPr="005C6345">
        <w:rPr>
          <w:rFonts w:eastAsia="Calibri"/>
        </w:rPr>
        <w:t>relative  effectiveness</w:t>
      </w:r>
      <w:proofErr w:type="gramEnd"/>
      <w:r w:rsidRPr="005C6345">
        <w:rPr>
          <w:rFonts w:eastAsia="Calibri"/>
        </w:rPr>
        <w:t xml:space="preserve"> of various government </w:t>
      </w:r>
      <w:r w:rsidRPr="005C6345">
        <w:rPr>
          <w:rFonts w:eastAsia="Calibri"/>
        </w:rPr>
        <w:lastRenderedPageBreak/>
        <w:t xml:space="preserve">branches or definitively conclude that courts do not influence society. Despite the deficiencies in Rosenberg's analysis, his work still offers important contributions to the ongoing discussion of functionalism. We conclude that Rosenberg's analysis actually demonstrates that </w:t>
      </w:r>
      <w:r w:rsidRPr="005C6345">
        <w:rPr>
          <w:rFonts w:eastAsia="Calibri"/>
          <w:b/>
          <w:bCs/>
          <w:sz w:val="20"/>
          <w:u w:val="thick"/>
        </w:rPr>
        <w:t>the Court is, indeed, an effective institution</w:t>
      </w:r>
      <w:r w:rsidRPr="005C6345">
        <w:rPr>
          <w:rFonts w:eastAsia="Calibri"/>
        </w:rPr>
        <w:t xml:space="preserve">. When we realize that the Court is but one branch of government, which, like every other branch, must work with others to effect its goals, </w:t>
      </w:r>
      <w:r w:rsidRPr="005C6345">
        <w:rPr>
          <w:rFonts w:eastAsia="Calibri"/>
          <w:b/>
          <w:bCs/>
          <w:sz w:val="20"/>
          <w:u w:val="thick"/>
        </w:rPr>
        <w:t xml:space="preserve">Rosenberg's claim that courts can effect change in combination with others is in reality an </w:t>
      </w:r>
      <w:r w:rsidRPr="005C6345">
        <w:rPr>
          <w:rFonts w:eastAsia="Calibri"/>
          <w:b/>
          <w:iCs/>
          <w:sz w:val="20"/>
          <w:u w:val="thick"/>
          <w:bdr w:val="single" w:sz="18" w:space="0" w:color="auto"/>
        </w:rPr>
        <w:t>important affirmation of judicial efficacy</w:t>
      </w:r>
      <w:r w:rsidRPr="005C6345">
        <w:rPr>
          <w:rFonts w:eastAsia="Calibri"/>
          <w:b/>
          <w:bCs/>
          <w:sz w:val="20"/>
          <w:u w:val="thick"/>
        </w:rPr>
        <w:t xml:space="preserve"> and, ultimately, of the functional role of law.</w:t>
      </w:r>
    </w:p>
    <w:p w:rsidR="005C6345" w:rsidRPr="005C6345" w:rsidRDefault="005C6345" w:rsidP="005C6345">
      <w:pPr>
        <w:rPr>
          <w:rFonts w:eastAsia="Calibri"/>
        </w:rPr>
      </w:pPr>
    </w:p>
    <w:p w:rsidR="005C6345" w:rsidRPr="005C6345" w:rsidRDefault="005C6345" w:rsidP="005C6345">
      <w:pPr>
        <w:keepNext/>
        <w:keepLines/>
        <w:pageBreakBefore/>
        <w:spacing w:before="200"/>
        <w:jc w:val="center"/>
        <w:outlineLvl w:val="2"/>
        <w:rPr>
          <w:rFonts w:eastAsia="Times New Roman" w:cs="Times New Roman"/>
          <w:b/>
          <w:bCs/>
          <w:sz w:val="28"/>
          <w:u w:val="single"/>
        </w:rPr>
      </w:pPr>
      <w:r w:rsidRPr="005C6345">
        <w:rPr>
          <w:rFonts w:eastAsia="Times New Roman" w:cs="Times New Roman"/>
          <w:b/>
          <w:bCs/>
          <w:sz w:val="28"/>
          <w:u w:val="single"/>
        </w:rPr>
        <w:lastRenderedPageBreak/>
        <w:t>Hollow Hope DA: 1AR—Mobilization Turn</w:t>
      </w:r>
    </w:p>
    <w:p w:rsidR="005C6345" w:rsidRPr="005C6345" w:rsidRDefault="005C6345" w:rsidP="005C6345">
      <w:pPr>
        <w:rPr>
          <w:rFonts w:eastAsia="Calibri"/>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Legal focus institutionalizes movements, creates more enduring leadership</w:t>
      </w:r>
    </w:p>
    <w:p w:rsidR="005C6345" w:rsidRPr="005C6345" w:rsidRDefault="005C6345" w:rsidP="005C6345">
      <w:pPr>
        <w:rPr>
          <w:rFonts w:eastAsia="Calibri"/>
        </w:rPr>
      </w:pPr>
      <w:r w:rsidRPr="005C6345">
        <w:rPr>
          <w:rFonts w:eastAsia="Calibri"/>
        </w:rPr>
        <w:t xml:space="preserve">William N. </w:t>
      </w:r>
      <w:proofErr w:type="spellStart"/>
      <w:r w:rsidRPr="005C6345">
        <w:rPr>
          <w:rFonts w:eastAsia="Calibri"/>
          <w:b/>
          <w:bCs/>
          <w:sz w:val="24"/>
          <w:u w:val="single"/>
        </w:rPr>
        <w:t>Eskridge</w:t>
      </w:r>
      <w:proofErr w:type="spellEnd"/>
      <w:r w:rsidRPr="005C6345">
        <w:rPr>
          <w:rFonts w:eastAsia="Calibri"/>
        </w:rPr>
        <w:t xml:space="preserve">, Deputy Dean and John A. </w:t>
      </w:r>
      <w:proofErr w:type="spellStart"/>
      <w:r w:rsidRPr="005C6345">
        <w:rPr>
          <w:rFonts w:eastAsia="Calibri"/>
        </w:rPr>
        <w:t>Garver</w:t>
      </w:r>
      <w:proofErr w:type="spellEnd"/>
      <w:r w:rsidRPr="005C6345">
        <w:rPr>
          <w:rFonts w:eastAsia="Calibri"/>
        </w:rPr>
        <w:t xml:space="preserve"> Professor of Jurisprudence, Yale University, “Channeling: Identity-Based Social Movements and Public Law,” UNIVERSITY OF PENNSYLVANIA LAW REVIEW v. 150, November 20</w:t>
      </w:r>
      <w:r w:rsidRPr="005C6345">
        <w:rPr>
          <w:rFonts w:eastAsia="Calibri"/>
          <w:b/>
          <w:bCs/>
          <w:sz w:val="24"/>
          <w:u w:val="single"/>
        </w:rPr>
        <w:t>01</w:t>
      </w:r>
      <w:r w:rsidRPr="005C6345">
        <w:rPr>
          <w:rFonts w:eastAsia="Calibri"/>
        </w:rPr>
        <w:t>, p. 466.</w:t>
      </w:r>
    </w:p>
    <w:p w:rsidR="005C6345" w:rsidRPr="005C6345" w:rsidRDefault="005C6345" w:rsidP="005C6345">
      <w:pPr>
        <w:ind w:left="1728" w:right="1008"/>
        <w:rPr>
          <w:rFonts w:eastAsia="Times New Roman"/>
          <w:color w:val="000000"/>
          <w:sz w:val="18"/>
          <w:szCs w:val="24"/>
        </w:rPr>
      </w:pPr>
    </w:p>
    <w:p w:rsidR="005C6345" w:rsidRPr="005C6345" w:rsidRDefault="005C6345" w:rsidP="005C6345">
      <w:pPr>
        <w:rPr>
          <w:rFonts w:eastAsia="Calibri"/>
        </w:rPr>
      </w:pPr>
      <w:r w:rsidRPr="005C6345">
        <w:rPr>
          <w:rFonts w:eastAsia="Calibri"/>
          <w:szCs w:val="10"/>
        </w:rPr>
        <w:t>As Diagram 2 suggests,</w:t>
      </w:r>
      <w:r w:rsidRPr="005C6345">
        <w:rPr>
          <w:rFonts w:eastAsia="Calibri"/>
        </w:rPr>
        <w:t xml:space="preserve"> </w:t>
      </w:r>
      <w:r w:rsidRPr="005C6345">
        <w:rPr>
          <w:rFonts w:eastAsia="Calibri"/>
          <w:b/>
          <w:bCs/>
          <w:sz w:val="20"/>
          <w:u w:val="thick"/>
        </w:rPr>
        <w:t>IBSM organizations that work for changes in the law or law enforcement always have an agenda that could keep them busy - and that is beneficial to minority group members who can be expected to support the organizations</w:t>
      </w:r>
      <w:r w:rsidRPr="005C6345">
        <w:rPr>
          <w:rFonts w:eastAsia="Calibri"/>
          <w:szCs w:val="10"/>
        </w:rPr>
        <w:t xml:space="preserve"> with varying degrees of enthusiasm (depending on the operation of the various collective action difficulties). </w:t>
      </w:r>
      <w:r w:rsidRPr="005C6345">
        <w:rPr>
          <w:rFonts w:eastAsia="Calibri"/>
          <w:b/>
          <w:bCs/>
          <w:sz w:val="20"/>
          <w:u w:val="thick"/>
        </w:rPr>
        <w:t>The punchline is that an IBSM's legal organizations have had a durability that its community activist counterparts have not</w:t>
      </w:r>
      <w:r w:rsidRPr="005C6345">
        <w:rPr>
          <w:rFonts w:eastAsia="Calibri"/>
        </w:rPr>
        <w:t>. For example, the Inc. Fund and the SCLC both preceded and long outlasted SNCC; Planned Parenthood, NARAL, and the National Organization for Women (NOW) have achieved a national status that counseling and community-support groups have not; Lambda Legal Defense &amp; Education Fund and the Gay and Lesbian Advocates and Defenders of Boston have eclipsed the hundreds of radical queer groups that spontaneously formed in the wake of Stonewall and disappeared almost as quickly.</w:t>
      </w:r>
    </w:p>
    <w:p w:rsidR="005C6345" w:rsidRPr="005C6345" w:rsidRDefault="005C6345" w:rsidP="005C6345">
      <w:pPr>
        <w:rPr>
          <w:rFonts w:eastAsia="Calibri"/>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Law permeates our society—means its change must be addressed by movements</w:t>
      </w:r>
    </w:p>
    <w:p w:rsidR="005C6345" w:rsidRPr="005C6345" w:rsidRDefault="005C6345" w:rsidP="005C6345">
      <w:pPr>
        <w:rPr>
          <w:rFonts w:eastAsia="Calibri"/>
        </w:rPr>
      </w:pPr>
      <w:r w:rsidRPr="005C6345">
        <w:rPr>
          <w:rFonts w:eastAsia="Calibri"/>
        </w:rPr>
        <w:t xml:space="preserve">William N. </w:t>
      </w:r>
      <w:proofErr w:type="spellStart"/>
      <w:r w:rsidRPr="005C6345">
        <w:rPr>
          <w:rFonts w:eastAsia="Calibri"/>
          <w:b/>
          <w:bCs/>
          <w:sz w:val="24"/>
          <w:u w:val="single"/>
        </w:rPr>
        <w:t>Eskridge</w:t>
      </w:r>
      <w:proofErr w:type="spellEnd"/>
      <w:r w:rsidRPr="005C6345">
        <w:rPr>
          <w:rFonts w:eastAsia="Calibri"/>
        </w:rPr>
        <w:t xml:space="preserve">, Deputy Dean and John A. </w:t>
      </w:r>
      <w:proofErr w:type="spellStart"/>
      <w:r w:rsidRPr="005C6345">
        <w:rPr>
          <w:rFonts w:eastAsia="Calibri"/>
        </w:rPr>
        <w:t>Garver</w:t>
      </w:r>
      <w:proofErr w:type="spellEnd"/>
      <w:r w:rsidRPr="005C6345">
        <w:rPr>
          <w:rFonts w:eastAsia="Calibri"/>
        </w:rPr>
        <w:t xml:space="preserve"> Professor of Jurisprudence, Yale University, “Channeling: Identity-Based Social Movements and Public Law,” UNIVERSITY OF PENNSYLVANIA LAW REVIEW v. 150, November 20</w:t>
      </w:r>
      <w:r w:rsidRPr="005C6345">
        <w:rPr>
          <w:rFonts w:eastAsia="Calibri"/>
          <w:b/>
          <w:bCs/>
          <w:sz w:val="24"/>
          <w:u w:val="single"/>
        </w:rPr>
        <w:t>01</w:t>
      </w:r>
      <w:r w:rsidRPr="005C6345">
        <w:rPr>
          <w:rFonts w:eastAsia="Calibri"/>
        </w:rPr>
        <w:t>, p. 419-420.</w:t>
      </w:r>
    </w:p>
    <w:p w:rsidR="005C6345" w:rsidRPr="005C6345" w:rsidRDefault="005C6345" w:rsidP="005C6345">
      <w:pPr>
        <w:ind w:left="1728" w:right="1008"/>
        <w:rPr>
          <w:rFonts w:eastAsia="Times New Roman"/>
          <w:color w:val="000000"/>
          <w:sz w:val="18"/>
          <w:szCs w:val="24"/>
        </w:rPr>
      </w:pPr>
    </w:p>
    <w:p w:rsidR="005C6345" w:rsidRPr="005C6345" w:rsidRDefault="005C6345" w:rsidP="005C6345">
      <w:pPr>
        <w:rPr>
          <w:rFonts w:eastAsia="Calibri"/>
        </w:rPr>
      </w:pPr>
      <w:r w:rsidRPr="005C6345">
        <w:rPr>
          <w:rFonts w:eastAsia="Calibri"/>
        </w:rPr>
        <w:t xml:space="preserve">Three kinds of social movement theories are particularly pertinent to law. </w:t>
      </w:r>
      <w:proofErr w:type="gramStart"/>
      <w:r w:rsidRPr="005C6345">
        <w:rPr>
          <w:rFonts w:eastAsia="Calibri"/>
        </w:rPr>
        <w:t>n3</w:t>
      </w:r>
      <w:proofErr w:type="gramEnd"/>
      <w:r w:rsidRPr="005C6345">
        <w:rPr>
          <w:rFonts w:eastAsia="Calibri"/>
        </w:rPr>
        <w:t xml:space="preserve"> Cultural change theories concern themselves with the evolution of social norms and the dynamic interaction between new movements and old norms. </w:t>
      </w:r>
      <w:proofErr w:type="gramStart"/>
      <w:r w:rsidRPr="005C6345">
        <w:rPr>
          <w:rFonts w:eastAsia="Calibri"/>
        </w:rPr>
        <w:t>n4</w:t>
      </w:r>
      <w:proofErr w:type="gramEnd"/>
      <w:r w:rsidRPr="005C6345">
        <w:rPr>
          <w:rFonts w:eastAsia="Calibri"/>
        </w:rPr>
        <w:t xml:space="preserve"> Resource mobilization theories ask why self-interested persons would participate in social movements and develop rational-actor models for the origins and dynamics of different kinds of social movements. </w:t>
      </w:r>
      <w:proofErr w:type="gramStart"/>
      <w:r w:rsidRPr="005C6345">
        <w:rPr>
          <w:rFonts w:eastAsia="Calibri"/>
        </w:rPr>
        <w:t>n5</w:t>
      </w:r>
      <w:proofErr w:type="gramEnd"/>
      <w:r w:rsidRPr="005C6345">
        <w:rPr>
          <w:rFonts w:eastAsia="Calibri"/>
        </w:rPr>
        <w:t xml:space="preserve"> Political process theories address the evolving institutional contexts of social movements. All of these theories are relevant to lawyers' understanding of social movements and to the legal and constitutional dynamics those movements drive. Conversely, law professors ought to be able to make some contribution to these theories. We bring our own intellectual experience with theories of the dynamics of culture and meaning, ongoing decision making under the rational-choice paradigm, and institutional and political context. More important, social movements are surrounded by and seek to influence law.</w:t>
      </w:r>
      <w:r w:rsidRPr="005C6345">
        <w:rPr>
          <w:rFonts w:eastAsia="Calibri"/>
          <w:u w:val="single"/>
        </w:rPr>
        <w:t xml:space="preserve"> </w:t>
      </w:r>
      <w:r w:rsidRPr="005C6345">
        <w:rPr>
          <w:rFonts w:eastAsia="Calibri"/>
          <w:b/>
          <w:bCs/>
          <w:sz w:val="20"/>
          <w:u w:val="thick"/>
        </w:rPr>
        <w:t>In the modern regulatory state, we are saturated with law</w:t>
      </w:r>
      <w:r w:rsidRPr="005C6345">
        <w:rPr>
          <w:rFonts w:eastAsia="Calibri"/>
        </w:rPr>
        <w:t xml:space="preserve">. Any kind of collective action, however "spontaneous" (a favorite word among social movement theorists), occurs in the context of the regulatory state. </w:t>
      </w:r>
      <w:r w:rsidRPr="005C6345">
        <w:rPr>
          <w:rFonts w:eastAsia="Calibri"/>
          <w:b/>
          <w:bCs/>
          <w:sz w:val="20"/>
          <w:u w:val="thick"/>
        </w:rPr>
        <w:t>The norms challenged by</w:t>
      </w:r>
      <w:r w:rsidRPr="005C6345">
        <w:rPr>
          <w:rFonts w:eastAsia="Calibri"/>
        </w:rPr>
        <w:t xml:space="preserve"> this kind of </w:t>
      </w:r>
      <w:r w:rsidRPr="005C6345">
        <w:rPr>
          <w:rFonts w:eastAsia="Calibri"/>
          <w:b/>
          <w:bCs/>
          <w:sz w:val="20"/>
          <w:u w:val="thick"/>
        </w:rPr>
        <w:t>collective action are likely to be codified in legal codes, and the movement's struggle will inevitably involve law</w:t>
      </w:r>
      <w:r w:rsidRPr="005C6345">
        <w:rPr>
          <w:rFonts w:eastAsia="Calibri"/>
        </w:rPr>
        <w:t xml:space="preserve">. If the social movement generates institutional forms, they will be affected by and will seek to affect the law. Intuitively, the law professor would suggest that </w:t>
      </w:r>
      <w:r w:rsidRPr="005C6345">
        <w:rPr>
          <w:rFonts w:eastAsia="Calibri"/>
          <w:b/>
          <w:bCs/>
          <w:sz w:val="20"/>
          <w:u w:val="thick"/>
        </w:rPr>
        <w:t xml:space="preserve">law has strong effects on social movements; law does not drive them, but it is a pervasive positive and normative context in </w:t>
      </w:r>
      <w:proofErr w:type="gramStart"/>
      <w:r w:rsidRPr="005C6345">
        <w:rPr>
          <w:rFonts w:eastAsia="Calibri"/>
          <w:b/>
          <w:bCs/>
          <w:sz w:val="20"/>
          <w:u w:val="thick"/>
        </w:rPr>
        <w:t>which</w:t>
      </w:r>
      <w:proofErr w:type="gramEnd"/>
      <w:r w:rsidRPr="005C6345">
        <w:rPr>
          <w:rFonts w:eastAsia="Calibri"/>
          <w:b/>
          <w:bCs/>
          <w:sz w:val="20"/>
          <w:u w:val="thick"/>
        </w:rPr>
        <w:t xml:space="preserve"> the social movement operates</w:t>
      </w:r>
      <w:r w:rsidRPr="005C6345">
        <w:rPr>
          <w:rFonts w:eastAsia="Calibri"/>
        </w:rPr>
        <w:t>.</w:t>
      </w:r>
    </w:p>
    <w:p w:rsidR="005C6345" w:rsidRPr="005C6345" w:rsidRDefault="005C6345" w:rsidP="005C6345">
      <w:pPr>
        <w:rPr>
          <w:rFonts w:eastAsia="Calibri"/>
        </w:rPr>
      </w:pPr>
    </w:p>
    <w:p w:rsidR="005C6345" w:rsidRPr="005C6345" w:rsidRDefault="005C6345" w:rsidP="005C6345">
      <w:pPr>
        <w:rPr>
          <w:rFonts w:eastAsia="Calibri"/>
        </w:rPr>
      </w:pPr>
    </w:p>
    <w:p w:rsidR="005C6345" w:rsidRPr="005C6345" w:rsidRDefault="005C6345" w:rsidP="005C6345">
      <w:pPr>
        <w:rPr>
          <w:rFonts w:eastAsia="Calibri"/>
        </w:rPr>
      </w:pPr>
    </w:p>
    <w:p w:rsidR="005C6345" w:rsidRPr="005C6345" w:rsidRDefault="005C6345" w:rsidP="005C6345">
      <w:pPr>
        <w:rPr>
          <w:rFonts w:eastAsia="Calibri"/>
        </w:rPr>
      </w:pPr>
    </w:p>
    <w:p w:rsidR="005C6345" w:rsidRPr="005C6345" w:rsidRDefault="005C6345" w:rsidP="005C6345">
      <w:pPr>
        <w:rPr>
          <w:rFonts w:eastAsia="Calibri"/>
        </w:rPr>
      </w:pPr>
    </w:p>
    <w:p w:rsidR="005C6345" w:rsidRPr="005C6345" w:rsidRDefault="005C6345" w:rsidP="005C6345">
      <w:pPr>
        <w:keepNext/>
        <w:keepLines/>
        <w:pageBreakBefore/>
        <w:spacing w:before="200"/>
        <w:jc w:val="center"/>
        <w:outlineLvl w:val="2"/>
        <w:rPr>
          <w:rFonts w:eastAsia="Times New Roman" w:cs="Times New Roman"/>
          <w:b/>
          <w:bCs/>
          <w:sz w:val="28"/>
          <w:u w:val="single"/>
        </w:rPr>
      </w:pPr>
      <w:r w:rsidRPr="005C6345">
        <w:rPr>
          <w:rFonts w:eastAsia="Times New Roman" w:cs="Times New Roman"/>
          <w:b/>
          <w:bCs/>
          <w:sz w:val="28"/>
          <w:u w:val="single"/>
        </w:rPr>
        <w:lastRenderedPageBreak/>
        <w:t>Hollow Hope DA: 1AR—Rosenberg Indicts</w:t>
      </w:r>
    </w:p>
    <w:p w:rsidR="005C6345" w:rsidRPr="005C6345" w:rsidRDefault="005C6345" w:rsidP="005C6345">
      <w:pPr>
        <w:rPr>
          <w:rFonts w:eastAsia="Calibri"/>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Rosenberg is wrong—multiple case studies prove that courts play a powerful role</w:t>
      </w:r>
    </w:p>
    <w:p w:rsidR="005C6345" w:rsidRPr="005C6345" w:rsidRDefault="005C6345" w:rsidP="005C6345">
      <w:pPr>
        <w:rPr>
          <w:rFonts w:eastAsia="Calibri"/>
        </w:rPr>
      </w:pPr>
      <w:r w:rsidRPr="005C6345">
        <w:rPr>
          <w:rFonts w:eastAsia="Calibri"/>
        </w:rPr>
        <w:t xml:space="preserve">Neal </w:t>
      </w:r>
      <w:proofErr w:type="spellStart"/>
      <w:r w:rsidRPr="005C6345">
        <w:rPr>
          <w:rFonts w:eastAsia="Calibri"/>
          <w:b/>
          <w:bCs/>
          <w:sz w:val="24"/>
          <w:u w:val="single"/>
        </w:rPr>
        <w:t>Devins</w:t>
      </w:r>
      <w:proofErr w:type="spellEnd"/>
      <w:r w:rsidRPr="005C6345">
        <w:rPr>
          <w:rFonts w:eastAsia="Calibri"/>
        </w:rPr>
        <w:t>, Associate Professor, Law and Lecturer, Government, College of William and Mary, “Review Essay: Judicial Matters: The Hollow Hope: Can Courts Bring About Social Change? By Gerald N. Rosenberg,” CALIFORNIA LAW REVIEW v. 80, July 19</w:t>
      </w:r>
      <w:r w:rsidRPr="005C6345">
        <w:rPr>
          <w:rFonts w:eastAsia="Calibri"/>
          <w:b/>
          <w:bCs/>
          <w:sz w:val="24"/>
          <w:u w:val="single"/>
        </w:rPr>
        <w:t>92</w:t>
      </w:r>
      <w:r w:rsidRPr="005C6345">
        <w:rPr>
          <w:rFonts w:eastAsia="Calibri"/>
        </w:rPr>
        <w:t>, p. 1039.</w:t>
      </w:r>
    </w:p>
    <w:p w:rsidR="005C6345" w:rsidRPr="005C6345" w:rsidRDefault="005C6345" w:rsidP="005C6345">
      <w:pPr>
        <w:rPr>
          <w:rFonts w:eastAsia="Calibri"/>
        </w:rPr>
      </w:pPr>
    </w:p>
    <w:p w:rsidR="005C6345" w:rsidRPr="005C6345" w:rsidRDefault="005C6345" w:rsidP="005C6345">
      <w:pPr>
        <w:rPr>
          <w:rFonts w:eastAsia="Calibri"/>
          <w:b/>
          <w:bCs/>
          <w:sz w:val="20"/>
          <w:u w:val="thick"/>
        </w:rPr>
      </w:pPr>
      <w:r w:rsidRPr="005C6345">
        <w:rPr>
          <w:rFonts w:eastAsia="Calibri"/>
        </w:rPr>
        <w:t>Problems in articulation, while significant, are overshadowed by problems in Rosenberg's measurement of judicial impact. The heart of The Hollow Hope is its case studies on race and gender, studies where Rosenberg commits error by seeking to isolate the judiciary's impact. A fuller treatment of these issues reveals that</w:t>
      </w:r>
      <w:r w:rsidRPr="005C6345">
        <w:rPr>
          <w:rFonts w:eastAsia="Calibri"/>
          <w:i/>
        </w:rPr>
        <w:t xml:space="preserve"> </w:t>
      </w:r>
      <w:r w:rsidRPr="005C6345">
        <w:rPr>
          <w:rFonts w:eastAsia="Calibri"/>
          <w:b/>
          <w:bCs/>
          <w:sz w:val="20"/>
          <w:u w:val="thick"/>
        </w:rPr>
        <w:t xml:space="preserve">courts play a </w:t>
      </w:r>
      <w:r w:rsidRPr="005C6345">
        <w:rPr>
          <w:rFonts w:eastAsia="Calibri"/>
          <w:b/>
          <w:iCs/>
          <w:sz w:val="20"/>
          <w:u w:val="thick"/>
          <w:bdr w:val="single" w:sz="18" w:space="0" w:color="auto"/>
        </w:rPr>
        <w:t>significant role</w:t>
      </w:r>
      <w:r w:rsidRPr="005C6345">
        <w:rPr>
          <w:rFonts w:eastAsia="Calibri"/>
          <w:b/>
          <w:bCs/>
          <w:sz w:val="20"/>
          <w:u w:val="thick"/>
        </w:rPr>
        <w:t xml:space="preserve"> in shaping public values. This is evident</w:t>
      </w:r>
      <w:r w:rsidRPr="005C6345">
        <w:rPr>
          <w:rFonts w:eastAsia="Calibri"/>
        </w:rPr>
        <w:t xml:space="preserve"> both in topics examined in The Hollow Hope and </w:t>
      </w:r>
      <w:r w:rsidRPr="005C6345">
        <w:rPr>
          <w:rFonts w:eastAsia="Calibri"/>
          <w:b/>
          <w:bCs/>
          <w:sz w:val="20"/>
          <w:u w:val="thick"/>
        </w:rPr>
        <w:t>in</w:t>
      </w:r>
      <w:r w:rsidRPr="005C6345">
        <w:rPr>
          <w:rFonts w:eastAsia="Calibri"/>
        </w:rPr>
        <w:t xml:space="preserve"> related topics not considered by Rosenberg; namely, </w:t>
      </w:r>
      <w:r w:rsidRPr="005C6345">
        <w:rPr>
          <w:rFonts w:eastAsia="Calibri"/>
          <w:b/>
          <w:bCs/>
          <w:sz w:val="20"/>
          <w:u w:val="thick"/>
        </w:rPr>
        <w:t>busing, the tax-exempt status of private schools, affirmative action, employment discrimination, and state responses to the Webster decision.</w:t>
      </w:r>
    </w:p>
    <w:p w:rsidR="005C6345" w:rsidRPr="005C6345" w:rsidRDefault="005C6345" w:rsidP="005C6345">
      <w:pPr>
        <w:rPr>
          <w:rFonts w:eastAsia="Calibri"/>
        </w:rPr>
      </w:pPr>
      <w:r w:rsidRPr="005C6345">
        <w:rPr>
          <w:rFonts w:eastAsia="Calibri"/>
        </w:rPr>
        <w:t xml:space="preserve"> </w:t>
      </w: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 xml:space="preserve">Rosenberg </w:t>
      </w:r>
      <w:proofErr w:type="spellStart"/>
      <w:r w:rsidRPr="005C6345">
        <w:rPr>
          <w:rFonts w:eastAsia="Times New Roman" w:cs="Times New Roman"/>
          <w:b/>
          <w:bCs/>
          <w:iCs/>
          <w:sz w:val="24"/>
        </w:rPr>
        <w:t>misanalyzes</w:t>
      </w:r>
      <w:proofErr w:type="spellEnd"/>
      <w:r w:rsidRPr="005C6345">
        <w:rPr>
          <w:rFonts w:eastAsia="Times New Roman" w:cs="Times New Roman"/>
          <w:b/>
          <w:bCs/>
          <w:iCs/>
          <w:sz w:val="24"/>
        </w:rPr>
        <w:t xml:space="preserve"> Brown, overlooks important judicial role</w:t>
      </w:r>
    </w:p>
    <w:p w:rsidR="005C6345" w:rsidRPr="005C6345" w:rsidRDefault="005C6345" w:rsidP="005C6345">
      <w:pPr>
        <w:rPr>
          <w:rFonts w:eastAsia="Calibri"/>
        </w:rPr>
      </w:pPr>
      <w:r w:rsidRPr="005C6345">
        <w:rPr>
          <w:rFonts w:eastAsia="Calibri"/>
        </w:rPr>
        <w:t xml:space="preserve">Neal </w:t>
      </w:r>
      <w:proofErr w:type="spellStart"/>
      <w:r w:rsidRPr="005C6345">
        <w:rPr>
          <w:rFonts w:eastAsia="Calibri"/>
          <w:b/>
          <w:bCs/>
          <w:sz w:val="24"/>
          <w:u w:val="single"/>
        </w:rPr>
        <w:t>Devins</w:t>
      </w:r>
      <w:proofErr w:type="spellEnd"/>
      <w:r w:rsidRPr="005C6345">
        <w:rPr>
          <w:rFonts w:eastAsia="Calibri"/>
        </w:rPr>
        <w:t>, Associate Professor, Law and Lecturer, Government, College of William and Mary, “Review Essay: Judicial Matters: The Hollow Hope: Can Courts Bring About Social Change? By Gerald N. Rosenberg,” CALIFORNIA LAW REVIEW v. 80, July 19</w:t>
      </w:r>
      <w:r w:rsidRPr="005C6345">
        <w:rPr>
          <w:rFonts w:eastAsia="Calibri"/>
          <w:b/>
          <w:bCs/>
          <w:sz w:val="24"/>
          <w:u w:val="single"/>
        </w:rPr>
        <w:t>92</w:t>
      </w:r>
      <w:r w:rsidRPr="005C6345">
        <w:rPr>
          <w:rFonts w:eastAsia="Calibri"/>
        </w:rPr>
        <w:t>, p. 1039-1040.</w:t>
      </w:r>
    </w:p>
    <w:p w:rsidR="005C6345" w:rsidRPr="005C6345" w:rsidRDefault="005C6345" w:rsidP="005C6345">
      <w:pPr>
        <w:ind w:left="1728" w:right="1008"/>
        <w:rPr>
          <w:rFonts w:eastAsia="Times New Roman"/>
          <w:color w:val="000000"/>
          <w:sz w:val="18"/>
          <w:szCs w:val="24"/>
        </w:rPr>
      </w:pPr>
    </w:p>
    <w:p w:rsidR="005C6345" w:rsidRPr="005C6345" w:rsidRDefault="005C6345" w:rsidP="005C6345">
      <w:pPr>
        <w:rPr>
          <w:rFonts w:eastAsia="Calibri"/>
        </w:rPr>
      </w:pPr>
      <w:r w:rsidRPr="005C6345">
        <w:rPr>
          <w:rFonts w:eastAsia="Calibri"/>
        </w:rPr>
        <w:t xml:space="preserve">Rosenberg's analysis of race and education is a mixed bag. He does an exceptional job in showing that </w:t>
      </w:r>
      <w:proofErr w:type="spellStart"/>
      <w:r w:rsidRPr="005C6345">
        <w:rPr>
          <w:rFonts w:eastAsia="Calibri"/>
        </w:rPr>
        <w:t>nonjudicial</w:t>
      </w:r>
      <w:proofErr w:type="spellEnd"/>
      <w:r w:rsidRPr="005C6345">
        <w:rPr>
          <w:rFonts w:eastAsia="Calibri"/>
        </w:rPr>
        <w:t xml:space="preserve"> forces overshadowed the Supreme Court in making tangible Brown's demand for "a system without a 'white' school and a 'Negro' school, but just schools."  Without the backing of elected government, Brown was ineffective in southern states, holding out "great promise" but "'heeded with all due deliberate delay.'"  Furthermore, Rosenberg is clearly correct in arguing that, rather than Brown, the moving forces in civil rights legislation were </w:t>
      </w:r>
      <w:proofErr w:type="spellStart"/>
      <w:r w:rsidRPr="005C6345">
        <w:rPr>
          <w:rFonts w:eastAsia="Calibri"/>
        </w:rPr>
        <w:t>sitins</w:t>
      </w:r>
      <w:proofErr w:type="spellEnd"/>
      <w:r w:rsidRPr="005C6345">
        <w:rPr>
          <w:rFonts w:eastAsia="Calibri"/>
        </w:rPr>
        <w:t xml:space="preserve">, boycotts, and police brutality.  </w:t>
      </w:r>
      <w:r w:rsidRPr="005C6345">
        <w:rPr>
          <w:rFonts w:eastAsia="Calibri"/>
          <w:b/>
          <w:bCs/>
          <w:sz w:val="20"/>
          <w:u w:val="thick"/>
        </w:rPr>
        <w:t>Rosenberg</w:t>
      </w:r>
      <w:r w:rsidRPr="005C6345">
        <w:rPr>
          <w:rFonts w:eastAsia="Calibri"/>
        </w:rPr>
        <w:t xml:space="preserve">, however, </w:t>
      </w:r>
      <w:r w:rsidRPr="005C6345">
        <w:rPr>
          <w:rFonts w:eastAsia="Calibri"/>
          <w:b/>
          <w:bCs/>
          <w:sz w:val="20"/>
          <w:u w:val="thick"/>
        </w:rPr>
        <w:t>incorrectly concludes that the predominance of non-judicial influences suggests an inconsequential judicial role. This conclusion is based on a misreading of Brown</w:t>
      </w:r>
      <w:r w:rsidRPr="005C6345">
        <w:rPr>
          <w:rFonts w:eastAsia="Calibri"/>
        </w:rPr>
        <w:t xml:space="preserve">, a misunderstanding of how the case influenced others, and a failure to examine the judicial role in race and education subsequent to the "first decade after Brown" (pp. 74-93). </w:t>
      </w:r>
      <w:r w:rsidRPr="005C6345">
        <w:rPr>
          <w:rFonts w:eastAsia="Calibri"/>
          <w:b/>
          <w:bCs/>
          <w:sz w:val="20"/>
          <w:u w:val="thick"/>
        </w:rPr>
        <w:t>Brown</w:t>
      </w:r>
      <w:r w:rsidRPr="005C6345">
        <w:rPr>
          <w:rFonts w:eastAsia="Calibri"/>
        </w:rPr>
        <w:t xml:space="preserve">, contrary to Rosenberg's assertions, was never intended to restructure southern school systems; instead, it </w:t>
      </w:r>
      <w:r w:rsidRPr="005C6345">
        <w:rPr>
          <w:rFonts w:eastAsia="Calibri"/>
          <w:b/>
          <w:bCs/>
          <w:sz w:val="20"/>
          <w:u w:val="thick"/>
        </w:rPr>
        <w:t>was an opening salvo in a nationwide debate on race equality. At the time of the decision, the Supreme Court was sharply divided on the question of segregated education</w:t>
      </w:r>
      <w:r w:rsidRPr="005C6345">
        <w:rPr>
          <w:rFonts w:eastAsia="Calibri"/>
        </w:rPr>
        <w:t>. In fact, Justice Harold Burton's conference notes and Justice William Douglas' autobiography reveal that a majority of the Court was prepared to uphold "separate but equal" schools when oral arguments were first heard in Brown.  Reflecting both this division and its recognition that its decision would face massive resistance in the south, the Court was purposefully evasive in its Brown decisions. Rather than require southern systems to take concrete steps to dismantle dual systems, the Court did not issue a remedy in Brown and then stated a year later in Brown II that "varied local school problems" were best solved by "school authorities," that district court judges were best suited to examine "local conditions," and that delays associated with "problems related to administration" were to be expected.</w:t>
      </w:r>
    </w:p>
    <w:p w:rsidR="005C6345" w:rsidRPr="005C6345" w:rsidRDefault="005C6345" w:rsidP="005C6345">
      <w:pPr>
        <w:rPr>
          <w:rFonts w:eastAsia="Calibri"/>
          <w:b/>
          <w:bCs/>
          <w:sz w:val="20"/>
          <w:u w:val="thick"/>
        </w:rPr>
      </w:pPr>
    </w:p>
    <w:p w:rsidR="005C6345" w:rsidRPr="005C6345" w:rsidRDefault="005C6345" w:rsidP="005C6345">
      <w:pPr>
        <w:keepNext/>
        <w:keepLines/>
        <w:pageBreakBefore/>
        <w:spacing w:before="200"/>
        <w:jc w:val="center"/>
        <w:outlineLvl w:val="2"/>
        <w:rPr>
          <w:rFonts w:eastAsia="Times New Roman" w:cs="Times New Roman"/>
          <w:b/>
          <w:bCs/>
          <w:sz w:val="28"/>
          <w:u w:val="single"/>
        </w:rPr>
      </w:pPr>
      <w:r w:rsidRPr="005C6345">
        <w:rPr>
          <w:rFonts w:eastAsia="Times New Roman" w:cs="Times New Roman"/>
          <w:b/>
          <w:bCs/>
          <w:sz w:val="28"/>
          <w:u w:val="single"/>
        </w:rPr>
        <w:lastRenderedPageBreak/>
        <w:t>Hollow Hope DA: 1AR—A2 “Environment”</w:t>
      </w:r>
    </w:p>
    <w:p w:rsidR="005C6345" w:rsidRPr="005C6345" w:rsidRDefault="005C6345" w:rsidP="005C6345">
      <w:pPr>
        <w:rPr>
          <w:rFonts w:eastAsia="Calibri"/>
        </w:rPr>
      </w:pPr>
    </w:p>
    <w:p w:rsidR="005C6345" w:rsidRPr="005C6345" w:rsidRDefault="005C6345" w:rsidP="005C6345">
      <w:pPr>
        <w:keepNext/>
        <w:keepLines/>
        <w:spacing w:before="200"/>
        <w:outlineLvl w:val="3"/>
        <w:rPr>
          <w:rFonts w:eastAsia="Times New Roman" w:cs="Times New Roman"/>
          <w:b/>
          <w:bCs/>
          <w:iCs/>
          <w:sz w:val="24"/>
        </w:rPr>
      </w:pPr>
      <w:r w:rsidRPr="005C6345">
        <w:rPr>
          <w:rFonts w:eastAsia="Times New Roman" w:cs="Times New Roman"/>
          <w:b/>
          <w:bCs/>
          <w:iCs/>
          <w:sz w:val="24"/>
        </w:rPr>
        <w:t>Rosenberg’s analysis of environmental litigation is rife with errors</w:t>
      </w:r>
    </w:p>
    <w:p w:rsidR="005C6345" w:rsidRPr="005C6345" w:rsidRDefault="005C6345" w:rsidP="005C6345">
      <w:pPr>
        <w:rPr>
          <w:rFonts w:eastAsia="Calibri"/>
        </w:rPr>
      </w:pPr>
      <w:r w:rsidRPr="005C6345">
        <w:rPr>
          <w:rFonts w:eastAsia="Calibri"/>
        </w:rPr>
        <w:t xml:space="preserve">Peter H. </w:t>
      </w:r>
      <w:proofErr w:type="spellStart"/>
      <w:r w:rsidRPr="005C6345">
        <w:rPr>
          <w:rFonts w:eastAsia="Calibri"/>
          <w:b/>
          <w:bCs/>
          <w:sz w:val="24"/>
          <w:u w:val="single"/>
        </w:rPr>
        <w:t>Schuck</w:t>
      </w:r>
      <w:proofErr w:type="spellEnd"/>
      <w:r w:rsidRPr="005C6345">
        <w:rPr>
          <w:rFonts w:eastAsia="Calibri"/>
        </w:rPr>
        <w:t>, Simeon E. Baldwin Professor of Law, Yale Law School</w:t>
      </w:r>
      <w:proofErr w:type="gramStart"/>
      <w:r w:rsidRPr="005C6345">
        <w:rPr>
          <w:rFonts w:eastAsia="Calibri"/>
        </w:rPr>
        <w:t>, :</w:t>
      </w:r>
      <w:proofErr w:type="gramEnd"/>
      <w:r w:rsidRPr="005C6345">
        <w:rPr>
          <w:rFonts w:eastAsia="Calibri"/>
        </w:rPr>
        <w:t xml:space="preserve"> Book Review: Public Law Litigation and Social Reform,” YALE LAW JOURNAL v. 102, May 19</w:t>
      </w:r>
      <w:r w:rsidRPr="005C6345">
        <w:rPr>
          <w:rFonts w:eastAsia="Calibri"/>
          <w:b/>
          <w:bCs/>
          <w:sz w:val="24"/>
          <w:u w:val="single"/>
        </w:rPr>
        <w:t>93</w:t>
      </w:r>
      <w:r w:rsidRPr="005C6345">
        <w:rPr>
          <w:rFonts w:eastAsia="Calibri"/>
        </w:rPr>
        <w:t>, p. 1782-1783.</w:t>
      </w:r>
    </w:p>
    <w:p w:rsidR="005C6345" w:rsidRPr="005C6345" w:rsidRDefault="005C6345" w:rsidP="005C6345">
      <w:pPr>
        <w:ind w:left="1728" w:right="1008"/>
        <w:rPr>
          <w:rFonts w:eastAsia="Times New Roman"/>
          <w:color w:val="000000"/>
          <w:sz w:val="18"/>
          <w:szCs w:val="24"/>
        </w:rPr>
      </w:pPr>
    </w:p>
    <w:p w:rsidR="005C6345" w:rsidRPr="005C6345" w:rsidRDefault="005C6345" w:rsidP="005C6345">
      <w:pPr>
        <w:rPr>
          <w:rFonts w:eastAsia="Calibri"/>
        </w:rPr>
      </w:pPr>
      <w:r w:rsidRPr="005C6345">
        <w:rPr>
          <w:rFonts w:eastAsia="Calibri"/>
          <w:b/>
          <w:bCs/>
          <w:sz w:val="20"/>
          <w:u w:val="thick"/>
        </w:rPr>
        <w:t>Rosenberg's discussion of environmental cases exemplifies</w:t>
      </w:r>
      <w:r w:rsidRPr="005C6345">
        <w:rPr>
          <w:rFonts w:eastAsia="Calibri"/>
        </w:rPr>
        <w:t xml:space="preserve"> all four of the problematic features noted earlier: </w:t>
      </w:r>
      <w:r w:rsidRPr="005C6345">
        <w:rPr>
          <w:rFonts w:eastAsia="Calibri"/>
          <w:b/>
          <w:bCs/>
          <w:sz w:val="20"/>
          <w:u w:val="thick"/>
        </w:rPr>
        <w:t>theoretical indeterminacy, neglect of important political dynamics unleashed by court decisions, measurement of reform effectiveness according to the litigators' most ambitious goals, and the failure to differentiate between constitutional and statutory interpretation by courts.</w:t>
      </w:r>
      <w:r w:rsidRPr="005C6345">
        <w:rPr>
          <w:rFonts w:eastAsia="Calibri"/>
        </w:rPr>
        <w:t xml:space="preserve">  Here too, his discussion is puzzling, and not simply because most of the cases that he cites are (unlike those in the earlier chapters) decisions by lower courts.  First, he cites the failure of the courts to constitutionalize the right to a healthy environment as evidence of the ineffectiveness of court-initiated reform, predictable on the basis of his theory's constraints and conditions.   He does not consider the possibility that no such right was created because it was in fact a demonstrably bad idea, difficult if not impossible to justify on doctrinal, policy, or political grounds.   </w:t>
      </w:r>
      <w:r w:rsidRPr="005C6345">
        <w:rPr>
          <w:rFonts w:eastAsia="Calibri"/>
          <w:b/>
          <w:bCs/>
          <w:sz w:val="20"/>
          <w:u w:val="thick"/>
        </w:rPr>
        <w:t>Nor does he consider that the court's role in interpreting environmental statutes is altogether different, and far more consequential, than its failure to constitutionalize environmental rights</w:t>
      </w:r>
      <w:r w:rsidRPr="005C6345">
        <w:rPr>
          <w:rFonts w:eastAsia="Calibri"/>
        </w:rPr>
        <w:t xml:space="preserve">. Next, he finds that the courts had "varying success" in enforcing environmental laws.   As in the gender discrimination area, this mixed verdict enables him to claim vindication for his theory, with its mixture of unspecified (hence analytically slippery) constraints and conditions.  Moreover, </w:t>
      </w:r>
      <w:r w:rsidRPr="005C6345">
        <w:rPr>
          <w:rFonts w:eastAsia="Calibri"/>
          <w:b/>
          <w:bCs/>
          <w:sz w:val="20"/>
          <w:u w:val="thick"/>
        </w:rPr>
        <w:t>his notion of judicial effectiveness here seems especially unsatisfactory; the criterion seems to be whether the courts agreed with the claims of environmental groups, not whether the courts' decisions had</w:t>
      </w:r>
      <w:r w:rsidRPr="005C6345">
        <w:rPr>
          <w:rFonts w:eastAsia="Calibri"/>
        </w:rPr>
        <w:t xml:space="preserve"> the </w:t>
      </w:r>
      <w:r w:rsidRPr="005C6345">
        <w:rPr>
          <w:rFonts w:eastAsia="Calibri"/>
          <w:b/>
          <w:bCs/>
          <w:sz w:val="20"/>
          <w:u w:val="thick"/>
        </w:rPr>
        <w:t>beneficial policy results</w:t>
      </w:r>
      <w:r w:rsidRPr="005C6345">
        <w:rPr>
          <w:rFonts w:eastAsia="Calibri"/>
        </w:rPr>
        <w:t xml:space="preserve"> that Congress presumably intended.    This latter standard is more appropriate; further, applying it can yield even better, more substantive reasons to doubt the courts' effectiveness than Rosenberg adduces.  Some detailed studies of court-regulatory agency interactions, for example, find that courts tend to be poor environmental policymakers whose decisions can often degrade, rather than improve, environmental conditions.   Rosenberg's strategic point -- which converges with Gerald Lopez's argument -- is that environmentalists (and other reformers) should not look to the courts for much help but should instead invest their resources in political mobilization and legislative lobbying.  Courts, he concludes, simply "preserve victories achieved in the political realm from attack.  But preservation, while important, is only useful when there are victories to preserve.  And environmental litigation, as a strategy for producing a clean and healthy environment, achieved precious few victories." For several reasons, however, this seems a dubious balance sheet on environmental litigation since the early 1970's.  First, environmental groups have in fact won many victories in the courts during this period, as industry and government litigators will ruefully attest.  The harder, more significant question (as noted above) is whether those victories were actually good for the environment, a question about which Rosenberg shows little sustained interest.   Second, there can be little question that environmental litigation was effective in helping to slow, and occasionally to defeat, the Reagan-Bush deregulatory juggernaut, and in helping to build up membership in environmental action organizations.   </w:t>
      </w:r>
    </w:p>
    <w:p w:rsidR="005C6345" w:rsidRPr="005C6345" w:rsidRDefault="005C6345" w:rsidP="005C6345"/>
    <w:sectPr w:rsidR="005C6345" w:rsidRPr="005C6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286"/>
    <w:rsid w:val="0005543E"/>
    <w:rsid w:val="000B2A2A"/>
    <w:rsid w:val="0017494D"/>
    <w:rsid w:val="00337B98"/>
    <w:rsid w:val="00391C2C"/>
    <w:rsid w:val="003D33E8"/>
    <w:rsid w:val="004E1286"/>
    <w:rsid w:val="005A785F"/>
    <w:rsid w:val="005C6345"/>
    <w:rsid w:val="00653035"/>
    <w:rsid w:val="006D280C"/>
    <w:rsid w:val="006D7A6A"/>
    <w:rsid w:val="009D4D23"/>
    <w:rsid w:val="00C91707"/>
    <w:rsid w:val="00CA15CB"/>
    <w:rsid w:val="00CF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307D5383-26F4-4C2A-A370-A00736FA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E1286"/>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4E12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4E1286"/>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4E1286"/>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4E128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E1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286"/>
  </w:style>
  <w:style w:type="character" w:customStyle="1" w:styleId="Heading1Char">
    <w:name w:val="Heading 1 Char"/>
    <w:aliases w:val="Pocket Char"/>
    <w:basedOn w:val="DefaultParagraphFont"/>
    <w:link w:val="Heading1"/>
    <w:uiPriority w:val="1"/>
    <w:rsid w:val="004E1286"/>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4E1286"/>
    <w:rPr>
      <w:rFonts w:ascii="Arial" w:eastAsiaTheme="majorEastAsia" w:hAnsi="Arial" w:cstheme="majorBidi"/>
      <w:b/>
      <w:bCs/>
      <w:sz w:val="34"/>
      <w:szCs w:val="26"/>
      <w:u w:val="double"/>
    </w:rPr>
  </w:style>
  <w:style w:type="character" w:customStyle="1" w:styleId="Heading3Char">
    <w:name w:val="Heading 3 Char"/>
    <w:aliases w:val="Block Char"/>
    <w:basedOn w:val="DefaultParagraphFont"/>
    <w:link w:val="Heading3"/>
    <w:uiPriority w:val="3"/>
    <w:rsid w:val="004E1286"/>
    <w:rPr>
      <w:rFonts w:ascii="Arial" w:eastAsiaTheme="majorEastAsia" w:hAnsi="Arial" w:cstheme="majorBidi"/>
      <w:b/>
      <w:bCs/>
      <w:sz w:val="28"/>
      <w:u w:val="single"/>
    </w:rPr>
  </w:style>
  <w:style w:type="character" w:customStyle="1" w:styleId="Heading4Char">
    <w:name w:val="Heading 4 Char"/>
    <w:aliases w:val="Tag Char"/>
    <w:basedOn w:val="DefaultParagraphFont"/>
    <w:link w:val="Heading4"/>
    <w:uiPriority w:val="4"/>
    <w:rsid w:val="004E1286"/>
    <w:rPr>
      <w:rFonts w:ascii="Arial" w:eastAsiaTheme="majorEastAsia" w:hAnsi="Arial" w:cstheme="majorBidi"/>
      <w:b/>
      <w:bCs/>
      <w:iCs/>
      <w:sz w:val="24"/>
    </w:rPr>
  </w:style>
  <w:style w:type="character" w:styleId="Emphasis">
    <w:name w:val="Emphasis"/>
    <w:basedOn w:val="DefaultParagraphFont"/>
    <w:uiPriority w:val="7"/>
    <w:qFormat/>
    <w:rsid w:val="004E1286"/>
    <w:rPr>
      <w:rFonts w:ascii="Arial" w:hAnsi="Arial" w:cs="Arial"/>
      <w:b/>
      <w:i w:val="0"/>
      <w:iCs/>
      <w:sz w:val="20"/>
      <w:u w:val="thick"/>
      <w:bdr w:val="single" w:sz="18" w:space="0" w:color="auto"/>
    </w:rPr>
  </w:style>
  <w:style w:type="character" w:customStyle="1" w:styleId="StyleBold">
    <w:name w:val="Style Bold"/>
    <w:basedOn w:val="DefaultParagraphFont"/>
    <w:uiPriority w:val="9"/>
    <w:semiHidden/>
    <w:rsid w:val="004E1286"/>
    <w:rPr>
      <w:b/>
      <w:bCs/>
    </w:rPr>
  </w:style>
  <w:style w:type="character" w:customStyle="1" w:styleId="StyleBoldUnderline">
    <w:name w:val="Style Bold Underline"/>
    <w:aliases w:val="Underline"/>
    <w:basedOn w:val="DefaultParagraphFont"/>
    <w:uiPriority w:val="6"/>
    <w:qFormat/>
    <w:rsid w:val="004E1286"/>
    <w:rPr>
      <w:b/>
      <w:bCs/>
      <w:sz w:val="20"/>
      <w:u w:val="thick"/>
    </w:rPr>
  </w:style>
  <w:style w:type="character" w:customStyle="1" w:styleId="StyleStyleBold12pt">
    <w:name w:val="Style Style Bold + 12 pt"/>
    <w:aliases w:val="Cite"/>
    <w:basedOn w:val="StyleBold"/>
    <w:uiPriority w:val="5"/>
    <w:qFormat/>
    <w:rsid w:val="004E1286"/>
    <w:rPr>
      <w:b/>
      <w:bCs/>
      <w:sz w:val="24"/>
      <w:u w:val="single"/>
    </w:rPr>
  </w:style>
  <w:style w:type="paragraph" w:styleId="Header">
    <w:name w:val="header"/>
    <w:basedOn w:val="Normal"/>
    <w:link w:val="HeaderChar"/>
    <w:uiPriority w:val="99"/>
    <w:semiHidden/>
    <w:rsid w:val="004E1286"/>
    <w:pPr>
      <w:tabs>
        <w:tab w:val="center" w:pos="4680"/>
        <w:tab w:val="right" w:pos="9360"/>
      </w:tabs>
    </w:pPr>
  </w:style>
  <w:style w:type="character" w:customStyle="1" w:styleId="HeaderChar">
    <w:name w:val="Header Char"/>
    <w:basedOn w:val="DefaultParagraphFont"/>
    <w:link w:val="Header"/>
    <w:uiPriority w:val="99"/>
    <w:semiHidden/>
    <w:rsid w:val="004E1286"/>
    <w:rPr>
      <w:rFonts w:ascii="Arial" w:hAnsi="Arial" w:cs="Arial"/>
      <w:sz w:val="16"/>
    </w:rPr>
  </w:style>
  <w:style w:type="paragraph" w:styleId="Footer">
    <w:name w:val="footer"/>
    <w:basedOn w:val="Normal"/>
    <w:link w:val="FooterChar"/>
    <w:uiPriority w:val="99"/>
    <w:semiHidden/>
    <w:rsid w:val="004E1286"/>
    <w:pPr>
      <w:tabs>
        <w:tab w:val="center" w:pos="4680"/>
        <w:tab w:val="right" w:pos="9360"/>
      </w:tabs>
    </w:pPr>
  </w:style>
  <w:style w:type="character" w:customStyle="1" w:styleId="FooterChar">
    <w:name w:val="Footer Char"/>
    <w:basedOn w:val="DefaultParagraphFont"/>
    <w:link w:val="Footer"/>
    <w:uiPriority w:val="99"/>
    <w:semiHidden/>
    <w:rsid w:val="004E1286"/>
    <w:rPr>
      <w:rFonts w:ascii="Arial" w:hAnsi="Arial" w:cs="Arial"/>
      <w:sz w:val="16"/>
    </w:rPr>
  </w:style>
  <w:style w:type="character" w:styleId="Hyperlink">
    <w:name w:val="Hyperlink"/>
    <w:basedOn w:val="DefaultParagraphFont"/>
    <w:uiPriority w:val="99"/>
    <w:semiHidden/>
    <w:rsid w:val="004E1286"/>
    <w:rPr>
      <w:color w:val="auto"/>
      <w:u w:val="none"/>
    </w:rPr>
  </w:style>
  <w:style w:type="character" w:styleId="FollowedHyperlink">
    <w:name w:val="FollowedHyperlink"/>
    <w:basedOn w:val="DefaultParagraphFont"/>
    <w:uiPriority w:val="99"/>
    <w:semiHidden/>
    <w:rsid w:val="004E128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inonline.org.proxy.lib.umich.edu/HOL/Page?handle=hein.journals/washlr78&amp;collection=journals&amp;page=1101" TargetMode="External"/><Relationship Id="rId13" Type="http://schemas.openxmlformats.org/officeDocument/2006/relationships/hyperlink" Target="http://openjurist.org/371/f3d/475/anderson-v-evans-us" TargetMode="External"/><Relationship Id="rId18" Type="http://schemas.openxmlformats.org/officeDocument/2006/relationships/hyperlink" Target="http://www.blackwell-synergy.com/doi/full/10.1111/1540-5893.3702006"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file:///C:/Users/Henry/Downloads/16HastingsWNwJEnvtlLPoly3.pdf" TargetMode="External"/><Relationship Id="rId12" Type="http://schemas.openxmlformats.org/officeDocument/2006/relationships/hyperlink" Target="http://openjurist.org/371/f3d/475/anderson-v-evans-us" TargetMode="External"/><Relationship Id="rId17" Type="http://schemas.openxmlformats.org/officeDocument/2006/relationships/hyperlink" Target="http://ssrn.com/abstract=608002" TargetMode="External"/><Relationship Id="rId2" Type="http://schemas.openxmlformats.org/officeDocument/2006/relationships/settings" Target="settings.xml"/><Relationship Id="rId16" Type="http://schemas.openxmlformats.org/officeDocument/2006/relationships/hyperlink" Target="http://web.lexis-nexis.com/universe/document?_m=be00e4b6d189ddb647d9365044a5571c&amp;_docnum=3&amp;wchp=dGLbVzb-zSkVb&amp;_md5=9a9770a9c5b4097b9b283e0cc42a252e"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file:///C:/Users/Henry/Downloads/16HastingsWNwJEnvtlLPoly3.pdf" TargetMode="External"/><Relationship Id="rId11" Type="http://schemas.openxmlformats.org/officeDocument/2006/relationships/hyperlink" Target="http://openjurist.org/371/f3d/475/anderson-v-evans-us" TargetMode="External"/><Relationship Id="rId5" Type="http://schemas.openxmlformats.org/officeDocument/2006/relationships/hyperlink" Target="file:///C:/Users/Henry/Downloads/16HastingsWNwJEnvtlLPoly3.pdf" TargetMode="External"/><Relationship Id="rId15" Type="http://schemas.openxmlformats.org/officeDocument/2006/relationships/hyperlink" Target="http://academia.edu/2527260/For_the_Critique_of_Sovereignty_and_Violence" TargetMode="External"/><Relationship Id="rId10" Type="http://schemas.openxmlformats.org/officeDocument/2006/relationships/hyperlink" Target="http://openjurist.org/371/f3d/475/anderson-v-evans-us" TargetMode="External"/><Relationship Id="rId19" Type="http://schemas.openxmlformats.org/officeDocument/2006/relationships/hyperlink" Target="http://www.dailymail.co.uk/news/article-2166815/Obamacare-ruling-Mitt-Romney-raises-5million-Supreme-Court-decision.html" TargetMode="External"/><Relationship Id="rId4" Type="http://schemas.openxmlformats.org/officeDocument/2006/relationships/hyperlink" Target="file:///C:/Users/Henry/Downloads/16HastingsWNwJEnvtlLPoly3.pdf" TargetMode="External"/><Relationship Id="rId9" Type="http://schemas.openxmlformats.org/officeDocument/2006/relationships/hyperlink" Target="http://openjurist.org/371/f3d/475/anderson-v-evans-us" TargetMode="External"/><Relationship Id="rId14" Type="http://schemas.openxmlformats.org/officeDocument/2006/relationships/hyperlink" Target="http://heinonline.org.proxy.lib.umich.edu/HOL/Page?handle=hein.journals/washlr78&amp;collection=journals&amp;page=1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TotalTime>
  <Pages>53</Pages>
  <Words>23157</Words>
  <Characters>131998</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1</cp:revision>
  <dcterms:created xsi:type="dcterms:W3CDTF">2014-08-01T13:52:00Z</dcterms:created>
  <dcterms:modified xsi:type="dcterms:W3CDTF">2014-08-01T15:30:00Z</dcterms:modified>
</cp:coreProperties>
</file>