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672FD6" w14:textId="77777777" w:rsidR="00611C66" w:rsidRPr="00207677" w:rsidRDefault="00194B6E" w:rsidP="00194B6E">
      <w:pPr>
        <w:pStyle w:val="Heading1"/>
      </w:pPr>
      <w:r w:rsidRPr="00207677">
        <w:t>Middle passage neg</w:t>
      </w:r>
    </w:p>
    <w:p w14:paraId="77A2EE18" w14:textId="77777777" w:rsidR="00194B6E" w:rsidRPr="00207677" w:rsidRDefault="00194B6E" w:rsidP="00194B6E">
      <w:pPr>
        <w:pStyle w:val="Heading2"/>
        <w:rPr>
          <w:rFonts w:cs="Times New Roman"/>
        </w:rPr>
      </w:pPr>
    </w:p>
    <w:p w14:paraId="40950841" w14:textId="77777777" w:rsidR="00194B6E" w:rsidRPr="00207677" w:rsidRDefault="00194B6E" w:rsidP="00194B6E">
      <w:pPr>
        <w:pStyle w:val="Heading2"/>
        <w:rPr>
          <w:rFonts w:cs="Times New Roman"/>
        </w:rPr>
      </w:pPr>
      <w:r w:rsidRPr="00207677">
        <w:rPr>
          <w:rFonts w:cs="Times New Roman"/>
        </w:rPr>
        <w:t>Case</w:t>
      </w:r>
    </w:p>
    <w:p w14:paraId="77797504" w14:textId="77777777" w:rsidR="00054775" w:rsidRPr="00207677" w:rsidRDefault="00054775" w:rsidP="00054775">
      <w:pPr>
        <w:pStyle w:val="Heading3"/>
      </w:pPr>
      <w:r w:rsidRPr="00207677">
        <w:t>Perm / Wilderson not so radical</w:t>
      </w:r>
    </w:p>
    <w:p w14:paraId="098B2107" w14:textId="77777777" w:rsidR="00054775" w:rsidRPr="00207677" w:rsidRDefault="00054775" w:rsidP="00054775">
      <w:pPr>
        <w:pStyle w:val="Heading4"/>
      </w:pPr>
      <w:r w:rsidRPr="00207677">
        <w:t xml:space="preserve">Wilderson’s scholarship isn’t intended to preclude </w:t>
      </w:r>
      <w:r w:rsidRPr="00207677">
        <w:rPr>
          <w:u w:val="single"/>
        </w:rPr>
        <w:t>goal-oriented</w:t>
      </w:r>
      <w:r w:rsidRPr="00207677">
        <w:t xml:space="preserve"> political change—proves the perm solves and pragmatic reforms are good</w:t>
      </w:r>
    </w:p>
    <w:p w14:paraId="397EC5B6" w14:textId="77777777" w:rsidR="00054775" w:rsidRPr="00207677" w:rsidRDefault="00054775" w:rsidP="00054775">
      <w:pPr>
        <w:rPr>
          <w:rStyle w:val="StyleStyleBold12pt"/>
        </w:rPr>
      </w:pPr>
      <w:r w:rsidRPr="00207677">
        <w:rPr>
          <w:rStyle w:val="StyleStyleBold12pt"/>
        </w:rPr>
        <w:t>Wilderson 10</w:t>
      </w:r>
      <w:r w:rsidRPr="00207677">
        <w:t xml:space="preserve"> – same guy</w:t>
      </w:r>
    </w:p>
    <w:p w14:paraId="4F73AB7C" w14:textId="77777777" w:rsidR="00054775" w:rsidRPr="00207677" w:rsidRDefault="00054775" w:rsidP="00054775">
      <w:r w:rsidRPr="00207677">
        <w:t>(Frank Wilderson III, Prof at UC Irvine, speaking on a panel on literary activism at the National Black Writers Conference, March 26, 2010, "Panel on Literary Activism", transcribed from the video available at http://www.c-spanvideo.org/program/id/222448, begins at roughly 49:10)</w:t>
      </w:r>
    </w:p>
    <w:p w14:paraId="2386A21E" w14:textId="77777777" w:rsidR="00054775" w:rsidRPr="00207677" w:rsidRDefault="00054775" w:rsidP="00054775">
      <w:pPr>
        <w:rPr>
          <w:sz w:val="10"/>
        </w:rPr>
      </w:pPr>
      <w:r w:rsidRPr="00207677">
        <w:rPr>
          <w:sz w:val="10"/>
        </w:rPr>
        <w:t xml:space="preserve">Typically what I mean when I ask myself whether or not people will like or accept my reading, what I'm really trying to say to myself whether or not people will like or accept me and this is a difficult thing to overcome especially for a black writer because we are not just black writers, we are black people and as black people we live every day of our lives in an anti-black world. A world that defines itself in a very fundamental ways in constant distinction from us, we live everyday of our lives in a context of daily rejection so its understandable that we as black writers might strive for acceptance and appreciation through our writing, as I said this gets us tangled up in the result. The lessons we have to learn as writers resonate with what I want to say about literature and political struggle. I am a political </w:t>
      </w:r>
      <w:proofErr w:type="gramStart"/>
      <w:r w:rsidRPr="00207677">
        <w:rPr>
          <w:sz w:val="10"/>
        </w:rPr>
        <w:t xml:space="preserve">writer which is to say </w:t>
      </w:r>
      <w:r w:rsidRPr="00207677">
        <w:rPr>
          <w:rStyle w:val="StyleBoldUnderline"/>
        </w:rPr>
        <w:t>my writing is self consciously about radical change but when I have worked as an activist in political movements, my labor has been intentional</w:t>
      </w:r>
      <w:proofErr w:type="gramEnd"/>
      <w:r w:rsidRPr="00207677">
        <w:rPr>
          <w:rStyle w:val="StyleBoldUnderline"/>
        </w:rPr>
        <w:t xml:space="preserve"> and goal oriented</w:t>
      </w:r>
      <w:r w:rsidRPr="00207677">
        <w:rPr>
          <w:sz w:val="10"/>
        </w:rPr>
        <w:t>. For example</w:t>
      </w:r>
      <w:r w:rsidRPr="00207677">
        <w:rPr>
          <w:rStyle w:val="StyleBoldUnderline"/>
        </w:rPr>
        <w:t>, I organized, with a purpose</w:t>
      </w:r>
      <w:r w:rsidRPr="00207677">
        <w:rPr>
          <w:sz w:val="10"/>
        </w:rPr>
        <w:t xml:space="preserve"> to say free Mumia Abu Jamal, </w:t>
      </w:r>
      <w:r w:rsidRPr="00207677">
        <w:rPr>
          <w:rStyle w:val="StyleBoldUnderline"/>
        </w:rPr>
        <w:t>to free all political prisoners</w:t>
      </w:r>
      <w:r w:rsidRPr="00207677">
        <w:rPr>
          <w:sz w:val="10"/>
        </w:rPr>
        <w:t xml:space="preserve">, or to </w:t>
      </w:r>
      <w:r w:rsidRPr="00207677">
        <w:rPr>
          <w:rStyle w:val="StyleBoldUnderline"/>
        </w:rPr>
        <w:t xml:space="preserve">abolish the prison industrial complex </w:t>
      </w:r>
      <w:r w:rsidRPr="00207677">
        <w:rPr>
          <w:sz w:val="10"/>
        </w:rPr>
        <w:t>here in the United States or in South Africa</w:t>
      </w:r>
      <w:r w:rsidRPr="00207677">
        <w:rPr>
          <w:rStyle w:val="StyleBoldUnderline"/>
        </w:rPr>
        <w:t>, I have worked to abolish apartheid and unsuccessfully set up a socialist state whereas I want my</w:t>
      </w:r>
      <w:r w:rsidRPr="00207677">
        <w:rPr>
          <w:sz w:val="10"/>
        </w:rPr>
        <w:t xml:space="preserve"> poetry and my fiction, my creative non fiction and my theoretical </w:t>
      </w:r>
      <w:r w:rsidRPr="00207677">
        <w:rPr>
          <w:rStyle w:val="StyleBoldUnderline"/>
        </w:rPr>
        <w:t xml:space="preserve">writing to resonate with </w:t>
      </w:r>
      <w:r w:rsidRPr="00207677">
        <w:rPr>
          <w:sz w:val="10"/>
        </w:rPr>
        <w:t xml:space="preserve">and to impact and impacted by </w:t>
      </w:r>
      <w:r w:rsidRPr="00207677">
        <w:rPr>
          <w:rStyle w:val="StyleBoldUnderline"/>
        </w:rPr>
        <w:t xml:space="preserve">those </w:t>
      </w:r>
      <w:r w:rsidRPr="00207677">
        <w:rPr>
          <w:rStyle w:val="Emphasis"/>
        </w:rPr>
        <w:t>tangible identifiable results</w:t>
      </w:r>
      <w:r w:rsidRPr="00207677">
        <w:rPr>
          <w:sz w:val="10"/>
        </w:rPr>
        <w:t xml:space="preserve">, I think that something really debilitating will happen to the writing, that it </w:t>
      </w:r>
      <w:r w:rsidRPr="00207677">
        <w:rPr>
          <w:rStyle w:val="StyleBoldUnderline"/>
        </w:rPr>
        <w:t xml:space="preserve">the writing will be hobbled if and when I become clear </w:t>
      </w:r>
      <w:r w:rsidRPr="00207677">
        <w:rPr>
          <w:sz w:val="10"/>
        </w:rPr>
        <w:t>in the ways that which I want my writing to have an impact on political struggle what I am trying to say when I say that I want to be unclear is</w:t>
      </w:r>
      <w:r w:rsidRPr="00207677">
        <w:rPr>
          <w:rStyle w:val="StyleBoldUnderline"/>
        </w:rPr>
        <w:t xml:space="preserve"> I don't want to clarify,</w:t>
      </w:r>
      <w:r w:rsidRPr="00207677">
        <w:rPr>
          <w:sz w:val="10"/>
        </w:rPr>
        <w:t xml:space="preserve"> I do not want to clarify </w:t>
      </w:r>
      <w:r w:rsidRPr="00207677">
        <w:rPr>
          <w:rStyle w:val="StyleBoldUnderline"/>
        </w:rPr>
        <w:t>the impact that my work will have</w:t>
      </w:r>
      <w:r w:rsidRPr="00207677">
        <w:rPr>
          <w:sz w:val="10"/>
        </w:rPr>
        <w:t xml:space="preserve"> or should have </w:t>
      </w:r>
      <w:r w:rsidRPr="00207677">
        <w:rPr>
          <w:rStyle w:val="StyleBoldUnderline"/>
        </w:rPr>
        <w:t>on political struggle</w:t>
      </w:r>
      <w:r w:rsidRPr="00207677">
        <w:rPr>
          <w:sz w:val="10"/>
        </w:rPr>
        <w:t xml:space="preserve">, is that </w:t>
      </w:r>
      <w:r w:rsidRPr="00207677">
        <w:rPr>
          <w:rStyle w:val="Emphasis"/>
        </w:rPr>
        <w:t>the relationship of literature to struggle is not one of causality but one of accompaniment</w:t>
      </w:r>
      <w:r w:rsidRPr="00207677">
        <w:rPr>
          <w:sz w:val="10"/>
        </w:rPr>
        <w:t xml:space="preserve">, when I write I want to hold my political beliefs and my political agenda loosely. I want to look at my political life the way I might look at a solar eclipse which is to say look indirectly, look arie, in this way I might be able to liberate my imagination and go to places in the writing that I and other black people go to all the time the places that are too dangerous to go to and too dangerous to speak about when one is trying to organize people to take risk or when a political organization is presetting a list of demands, I said at the beginning this is an anti-black world. Its anti black in places I hate like apartheid South Africa and apartheid America and it’s anti-black in the places I don't hate such as Cuba, </w:t>
      </w:r>
      <w:r w:rsidRPr="00207677">
        <w:rPr>
          <w:rStyle w:val="StyleBoldUnderline"/>
        </w:rPr>
        <w:t xml:space="preserve">I've been involved with some really radical political movements but </w:t>
      </w:r>
      <w:r w:rsidRPr="00207677">
        <w:rPr>
          <w:rStyle w:val="Emphasis"/>
        </w:rPr>
        <w:t>none of them have called for an end of the world</w:t>
      </w:r>
      <w:r w:rsidRPr="00207677">
        <w:rPr>
          <w:rStyle w:val="StyleBoldUnderline"/>
        </w:rPr>
        <w:t xml:space="preserve"> but if I can get away from the result of my writing, if I can think of my </w:t>
      </w:r>
      <w:r w:rsidRPr="00207677">
        <w:rPr>
          <w:rStyle w:val="Emphasis"/>
        </w:rPr>
        <w:t>writing as something that accompanies political struggle</w:t>
      </w:r>
      <w:r w:rsidRPr="00207677">
        <w:rPr>
          <w:rStyle w:val="StyleBoldUnderline"/>
        </w:rPr>
        <w:t xml:space="preserve"> as opposed to something that will cause political struggle</w:t>
      </w:r>
      <w:r w:rsidRPr="00207677">
        <w:rPr>
          <w:sz w:val="10"/>
        </w:rPr>
        <w:t xml:space="preserve"> then maybe just maybe I will be able to explore forbidden territory, the unspoken demands that the world come to an end, the thing that I can’t say when I am trying to organize maybe I can harness the energy of the political movement to make breakthroughs in the imagination that the movement can't always accommodate, if its to maintain its organizational capacity. </w:t>
      </w:r>
    </w:p>
    <w:p w14:paraId="7F062C37" w14:textId="77777777" w:rsidR="00054775" w:rsidRPr="00207677" w:rsidRDefault="00054775" w:rsidP="00054775">
      <w:pPr>
        <w:pStyle w:val="Heading3"/>
      </w:pPr>
      <w:r w:rsidRPr="00207677">
        <w:t>Anti-blackness not ontological</w:t>
      </w:r>
    </w:p>
    <w:p w14:paraId="2ADB3996" w14:textId="77777777" w:rsidR="00054775" w:rsidRPr="00207677" w:rsidRDefault="00054775" w:rsidP="00054775">
      <w:pPr>
        <w:pStyle w:val="Heading4"/>
        <w:rPr>
          <w:rStyle w:val="StyleStyleBold12pt"/>
          <w:b/>
        </w:rPr>
      </w:pPr>
      <w:r w:rsidRPr="00207677">
        <w:t>Anti-blackness is contingent not quotidian and their discourse is self fulfilling</w:t>
      </w:r>
    </w:p>
    <w:p w14:paraId="373CEFDB" w14:textId="77777777" w:rsidR="00054775" w:rsidRPr="00207677" w:rsidRDefault="00054775" w:rsidP="00054775">
      <w:r w:rsidRPr="00207677">
        <w:rPr>
          <w:rStyle w:val="StyleStyleBold12pt"/>
        </w:rPr>
        <w:t>Hudson 13</w:t>
      </w:r>
      <w:r w:rsidRPr="00207677">
        <w:t xml:space="preserve"> - Political Studies Department, University of the Witwatersrand, </w:t>
      </w:r>
      <w:proofErr w:type="gramStart"/>
      <w:r w:rsidRPr="00207677">
        <w:t>Johannesburg ,</w:t>
      </w:r>
      <w:proofErr w:type="gramEnd"/>
      <w:r w:rsidRPr="00207677">
        <w:t xml:space="preserve"> South Africa, has been on the editorial board of the Africa Perspective: The South African Journal of Sociology and Theoria: A Journal of Political and Social Theory and Transformation, and is a member of the Johannesburg Workshop in Theory and Criticism</w:t>
      </w:r>
    </w:p>
    <w:p w14:paraId="37CA7F86" w14:textId="77777777" w:rsidR="00054775" w:rsidRPr="00207677" w:rsidRDefault="00054775" w:rsidP="00054775">
      <w:r w:rsidRPr="00207677">
        <w:t>(Peter, “The state and the colonial unconscious,” Social Dynamics: A journal of African studies)</w:t>
      </w:r>
    </w:p>
    <w:p w14:paraId="6E8AFEC9" w14:textId="77777777" w:rsidR="00054775" w:rsidRPr="00207677" w:rsidRDefault="00054775" w:rsidP="00054775">
      <w:pPr>
        <w:rPr>
          <w:sz w:val="12"/>
        </w:rPr>
      </w:pPr>
      <w:r w:rsidRPr="00207677">
        <w:rPr>
          <w:sz w:val="12"/>
        </w:rPr>
        <w:t xml:space="preserve">“The black man is not. Any more than the white man.” (Fanon 1968, 165) Fundamentally, for Fanon, </w:t>
      </w:r>
      <w:r w:rsidRPr="00207677">
        <w:rPr>
          <w:rStyle w:val="StyleBoldUnderline"/>
        </w:rPr>
        <w:t>colonialism is about the construction of white subjects and black subjects – these are in no sense necessary identities (as racist discourse claims</w:t>
      </w:r>
      <w:r w:rsidRPr="00207677">
        <w:rPr>
          <w:sz w:val="12"/>
        </w:rPr>
        <w:t xml:space="preserve">). Secondly, flowing from this, </w:t>
      </w:r>
      <w:r w:rsidRPr="00207677">
        <w:rPr>
          <w:rStyle w:val="StyleBoldUnderline"/>
        </w:rPr>
        <w:t xml:space="preserve">there is no foundation to colonialism: it doesn’t rest on Man or History, it is just a </w:t>
      </w:r>
      <w:r w:rsidRPr="00207677">
        <w:rPr>
          <w:rStyle w:val="Emphasis"/>
        </w:rPr>
        <w:t>contingent social relation</w:t>
      </w:r>
      <w:r w:rsidRPr="00207677">
        <w:rPr>
          <w:sz w:val="12"/>
        </w:rPr>
        <w:t xml:space="preserve"> – a differential (over-determined) relation, which it’s got to be if it is a contingent construction that can be transformed and replaced. </w:t>
      </w:r>
      <w:r w:rsidRPr="00207677">
        <w:rPr>
          <w:rStyle w:val="StyleBoldUnderline"/>
        </w:rPr>
        <w:t>Neither white nor black has value independently of their relationship</w:t>
      </w:r>
      <w:r w:rsidRPr="00207677">
        <w:rPr>
          <w:sz w:val="12"/>
        </w:rPr>
        <w:t xml:space="preserve"> – white is the difference between it and black, and vice versa. The whiteness of white, where “whiteness” = “brimming with identity self-posses- </w:t>
      </w:r>
      <w:proofErr w:type="gramStart"/>
      <w:r w:rsidRPr="00207677">
        <w:rPr>
          <w:sz w:val="12"/>
        </w:rPr>
        <w:t>sion</w:t>
      </w:r>
      <w:proofErr w:type="gramEnd"/>
      <w:r w:rsidRPr="00207677">
        <w:rPr>
          <w:sz w:val="12"/>
        </w:rPr>
        <w:t xml:space="preserve"> and sovereignty” depends on the blackness of black, where ‘blackness’ = without identity and self-control. Colonialism satisfies the conditions of a signifying dyad in that its elements (</w:t>
      </w:r>
      <w:r w:rsidRPr="00207677">
        <w:rPr>
          <w:rStyle w:val="StyleBoldUnderline"/>
        </w:rPr>
        <w:t>coloniser and colonised) do not exist independently of the relations into which they enter and through which they determine each other reciprocally</w:t>
      </w:r>
      <w:r w:rsidRPr="00207677">
        <w:rPr>
          <w:sz w:val="12"/>
        </w:rPr>
        <w:t xml:space="preserve"> (Deleuze 1973, 302). </w:t>
      </w:r>
      <w:r w:rsidRPr="00207677">
        <w:rPr>
          <w:rStyle w:val="StyleBoldUnderline"/>
        </w:rPr>
        <w:t>On their own, they don’t have a determinate value</w:t>
      </w:r>
      <w:r w:rsidRPr="00207677">
        <w:rPr>
          <w:sz w:val="12"/>
        </w:rPr>
        <w:t xml:space="preserve"> but only acquire one through their reciprocal determination in relation. This is a differential relation, because whiteness only has its colonial meaning in its relation to blackness, and vice versa. The presence of the one in the other precludes either from attaining full identity to </w:t>
      </w:r>
      <w:proofErr w:type="gramStart"/>
      <w:r w:rsidRPr="00207677">
        <w:rPr>
          <w:sz w:val="12"/>
        </w:rPr>
        <w:t>itself</w:t>
      </w:r>
      <w:proofErr w:type="gramEnd"/>
      <w:r w:rsidRPr="00207677">
        <w:rPr>
          <w:sz w:val="12"/>
        </w:rPr>
        <w:t xml:space="preserve">. Neither is a self-sufficient substance that can rest on itself; rather, each only exists through its relational–differential tension vis-à-vis the other in </w:t>
      </w:r>
      <w:r w:rsidRPr="00207677">
        <w:rPr>
          <w:rStyle w:val="StyleBoldUnderline"/>
        </w:rPr>
        <w:t>the colonial matrix</w:t>
      </w:r>
      <w:r w:rsidRPr="00207677">
        <w:rPr>
          <w:sz w:val="12"/>
        </w:rPr>
        <w:t xml:space="preserve">. This latter </w:t>
      </w:r>
      <w:r w:rsidRPr="00207677">
        <w:rPr>
          <w:rStyle w:val="StyleBoldUnderline"/>
        </w:rPr>
        <w:t>is</w:t>
      </w:r>
      <w:r w:rsidRPr="00207677">
        <w:rPr>
          <w:sz w:val="12"/>
        </w:rPr>
        <w:t xml:space="preserve"> itself </w:t>
      </w:r>
      <w:r w:rsidRPr="00207677">
        <w:rPr>
          <w:rStyle w:val="StyleBoldUnderline"/>
        </w:rPr>
        <w:t>a contingent set of signifying practices, notwith- standing the fact that the fundamental social division they institute presents itself as “ontological”. But</w:t>
      </w:r>
      <w:r w:rsidRPr="00207677">
        <w:rPr>
          <w:sz w:val="12"/>
        </w:rPr>
        <w:t xml:space="preserve"> – and this is crucial – </w:t>
      </w:r>
      <w:r w:rsidRPr="00207677">
        <w:rPr>
          <w:rStyle w:val="StyleBoldUnderline"/>
        </w:rPr>
        <w:t>within this interdependence, there is asymmetry: “whiteness” is the master signifier</w:t>
      </w:r>
      <w:r w:rsidRPr="00207677">
        <w:rPr>
          <w:sz w:val="12"/>
        </w:rPr>
        <w:t xml:space="preserve">, and it has both white and black subjects in its grip. White subjects identify with it and thus see themselves through it as whole and in control of themselves – it invests them with at least the illusion of self- sufficiency and full autonomy. </w:t>
      </w:r>
      <w:r w:rsidRPr="00207677">
        <w:rPr>
          <w:rStyle w:val="StyleBoldUnderline"/>
        </w:rPr>
        <w:t>But black subjects also identify with it</w:t>
      </w:r>
      <w:r w:rsidRPr="00207677">
        <w:rPr>
          <w:sz w:val="12"/>
        </w:rPr>
        <w:t xml:space="preserve"> – they want to be white (a central theme of Black Skin, White Masks) and so they look at them- selves (blacks) </w:t>
      </w:r>
      <w:r w:rsidRPr="00207677">
        <w:rPr>
          <w:rStyle w:val="StyleBoldUnderline"/>
        </w:rPr>
        <w:t>through the white signifier</w:t>
      </w:r>
      <w:r w:rsidRPr="00207677">
        <w:rPr>
          <w:sz w:val="12"/>
        </w:rPr>
        <w:t xml:space="preserve"> also but what </w:t>
      </w:r>
      <w:r w:rsidRPr="00207677">
        <w:rPr>
          <w:rStyle w:val="StyleBoldUnderline"/>
        </w:rPr>
        <w:t>they see</w:t>
      </w:r>
      <w:r w:rsidRPr="00207677">
        <w:rPr>
          <w:sz w:val="12"/>
        </w:rPr>
        <w:t xml:space="preserve"> (which is exactly the same as what the white subject sees when he looks at the black) is </w:t>
      </w:r>
      <w:r w:rsidRPr="00207677">
        <w:rPr>
          <w:rStyle w:val="StyleBoldUnderline"/>
        </w:rPr>
        <w:t>a “body manqué”</w:t>
      </w:r>
      <w:r w:rsidRPr="00207677">
        <w:rPr>
          <w:sz w:val="12"/>
        </w:rPr>
        <w:t xml:space="preserve"> – not the “corporeal schema” (Fanon 1968, 78) the white sees when he looks at himself which gives him a body image and an image of himself which is “structurally harmonious” (114) but </w:t>
      </w:r>
      <w:r w:rsidRPr="00207677">
        <w:rPr>
          <w:rStyle w:val="StyleBoldUnderline"/>
        </w:rPr>
        <w:t>something “undefinable” and “unassimilable”</w:t>
      </w:r>
      <w:r w:rsidRPr="00207677">
        <w:rPr>
          <w:sz w:val="12"/>
        </w:rPr>
        <w:t xml:space="preserve"> (114) into the white order of being with which he seeks to identify – </w:t>
      </w:r>
      <w:r w:rsidRPr="00207677">
        <w:rPr>
          <w:rStyle w:val="StyleBoldUnderline"/>
        </w:rPr>
        <w:t>the black sees himself as “non-existent”</w:t>
      </w:r>
      <w:r w:rsidRPr="00207677">
        <w:rPr>
          <w:sz w:val="12"/>
        </w:rPr>
        <w:t xml:space="preserve"> (98, 139), </w:t>
      </w:r>
      <w:r w:rsidRPr="00207677">
        <w:rPr>
          <w:rStyle w:val="StyleBoldUnderline"/>
        </w:rPr>
        <w:t>with nothing to hold onto</w:t>
      </w:r>
      <w:r w:rsidRPr="00207677">
        <w:rPr>
          <w:sz w:val="12"/>
        </w:rPr>
        <w:t xml:space="preserve">. Torn between two impossibles – to be white and to be black – the first barred and second an impossi- bility in its own terms as there is no black “being” – blackness produces no “ontological resistance” (77, 78) – “turn white or disappear” (71) sums up the ontological void of the black colonised subject. Made to want to be white, but incapable of this – he is black; and his blackness seen through his own “white” eyes reduces him to “nothing.” The colonial symbolic is so constructed as to give the black subject nothing to hold onto – no orthopaedic support for an identity – just a whiteness forever eluding him and a blackness that doesn’t “exist” in any case. Within the colonial matrix, this is the ontological vortex that is </w:t>
      </w:r>
      <w:r w:rsidRPr="00207677">
        <w:rPr>
          <w:rStyle w:val="StyleBoldUnderline"/>
        </w:rPr>
        <w:t>the</w:t>
      </w:r>
      <w:r w:rsidRPr="00207677">
        <w:rPr>
          <w:sz w:val="12"/>
        </w:rPr>
        <w:t xml:space="preserve"> elementary colonial identity and </w:t>
      </w:r>
      <w:r w:rsidRPr="00207677">
        <w:rPr>
          <w:rStyle w:val="StyleBoldUnderline"/>
        </w:rPr>
        <w:t>lived experience of the colonised black subject</w:t>
      </w:r>
      <w:r w:rsidRPr="00207677">
        <w:rPr>
          <w:sz w:val="12"/>
        </w:rPr>
        <w:t xml:space="preserve">; and all his compulsive (self-destructive) pathologies, his specific repertoire of “reactional” conduct, </w:t>
      </w:r>
      <w:r w:rsidRPr="00207677">
        <w:rPr>
          <w:rStyle w:val="StyleBoldUnderline"/>
        </w:rPr>
        <w:t>have their source in this primary ontological differential. So, fundamen- tally, colonialism is an ontological differential between white and black subjects</w:t>
      </w:r>
      <w:r w:rsidRPr="00207677">
        <w:rPr>
          <w:sz w:val="12"/>
        </w:rPr>
        <w:t xml:space="preserve">; and this orders each and every sphere or sector of colonial society (including the economy). “Whiteness” as whiteness – the meaning of whiteness and that of “blackness” – is carried via “a constellation of postulates, a series of propositions that slowly and subtly work their way into one’s mind and shape one’s view of the world of the group to which one belongs” – “a thousand details, anecdote stories” which are “woven” into “prejudices, myths, the collective attitudes of a given group” (Fanon 1968, 78, 133). This is how the “subject positions” of both whites and blacks are constituted. </w:t>
      </w:r>
      <w:r w:rsidRPr="00207677">
        <w:rPr>
          <w:rStyle w:val="StyleBoldUnderline"/>
        </w:rPr>
        <w:t>We can call this constellation the Colonial Big Other (symbolic) in and through which the colonial relation is constituted and reproduced</w:t>
      </w:r>
      <w:r w:rsidRPr="00207677">
        <w:rPr>
          <w:sz w:val="12"/>
        </w:rPr>
        <w:t xml:space="preserve">. This Big Other is white, in that whiteness is its master signifier and therefore all identities are “white” under colonialism. Everyone is white in the colonial symbolic – including blacks; it is just that they are “less white” than “whites” to the point of not being at all – Fanon says again and again that “the black man desires to be white” – but, when he looks at himself through the eyes he has adopted, the “eyes” that are “his” – what he (qua white eyes) sees is something that doesn’t exist – “inequality, no non-existence” (Fanon 1968, 98, original emphasis). He “subsists at the level of non-being” (131) – just as the white, when it sees the black, sees an other that is, as Fanon says “absolutely not self,” so does the black see himself – “as absolutely not self” (114). This is the depth of the fissure in the black colonial subject position, caught between two impossibles: “whiteness,” which he desires but which is barred to him, and “black- ness,” which is “non-existence.” Colonialism, anxiety and emancipation3 Thus </w:t>
      </w:r>
      <w:r w:rsidRPr="00207677">
        <w:rPr>
          <w:rStyle w:val="StyleBoldUnderline"/>
        </w:rPr>
        <w:t>the self-same/other distinction is necessary for the possibility of identity itself. There always has to exist an outside, which is also inside, to the extent it is desig- nated as the impossibility from which the possibility of the existence of the subject derives its rule</w:t>
      </w:r>
      <w:r w:rsidRPr="00207677">
        <w:rPr>
          <w:sz w:val="12"/>
        </w:rPr>
        <w:t xml:space="preserve"> (Badiou 2009, 220). </w:t>
      </w:r>
      <w:r w:rsidRPr="00207677">
        <w:rPr>
          <w:rStyle w:val="StyleBoldUnderline"/>
        </w:rPr>
        <w:t>But although the excluded place which isn’t excluded insofar as it is necessary for the very possibility of inclusion and identity may be universal (may be considered “ontological”), its content (what fills it) – as well as the mode of this filling and its reproduction – are contingent</w:t>
      </w:r>
      <w:r w:rsidRPr="00207677">
        <w:rPr>
          <w:sz w:val="12"/>
        </w:rPr>
        <w:t xml:space="preserve">. In other words, </w:t>
      </w:r>
      <w:r w:rsidRPr="00207677">
        <w:rPr>
          <w:rStyle w:val="StyleBoldUnderline"/>
        </w:rPr>
        <w:t xml:space="preserve">the meaning of the signifier of </w:t>
      </w:r>
      <w:r w:rsidRPr="00207677">
        <w:rPr>
          <w:rStyle w:val="Emphasis"/>
        </w:rPr>
        <w:t>exclusion is not determined once and for all:</w:t>
      </w:r>
      <w:r w:rsidRPr="00207677">
        <w:rPr>
          <w:sz w:val="12"/>
        </w:rPr>
        <w:t xml:space="preserve"> the place of the place of exclusion, of death is itself over-determined, i.e. </w:t>
      </w:r>
      <w:r w:rsidRPr="00207677">
        <w:rPr>
          <w:rStyle w:val="StyleBoldUnderline"/>
        </w:rPr>
        <w:t>the very framework for deciding the other and the same, exclusion and inclusion, is nowhere engraved in ontological stone but is political and never terminally settled</w:t>
      </w:r>
      <w:r w:rsidRPr="00207677">
        <w:rPr>
          <w:sz w:val="12"/>
        </w:rPr>
        <w:t xml:space="preserve">. Put differ- ently, the “curvature of intersubjective space” (Critchley 2007, 61) and thus, the </w:t>
      </w:r>
      <w:r w:rsidRPr="00207677">
        <w:rPr>
          <w:rStyle w:val="StyleBoldUnderline"/>
        </w:rPr>
        <w:t xml:space="preserve">specific modes of the “othering” of “otherness” are nowhere decided in advance (as a certain ontological fatalism might have it) (see Wilderson 2008). </w:t>
      </w:r>
    </w:p>
    <w:p w14:paraId="655D4D51" w14:textId="77777777" w:rsidR="00054775" w:rsidRPr="00207677" w:rsidRDefault="00054775" w:rsidP="00054775">
      <w:pPr>
        <w:pStyle w:val="Heading4"/>
      </w:pPr>
      <w:r w:rsidRPr="00207677">
        <w:t>**</w:t>
      </w:r>
      <w:proofErr w:type="gramStart"/>
      <w:r w:rsidRPr="00207677">
        <w:t>goes</w:t>
      </w:r>
      <w:proofErr w:type="gramEnd"/>
      <w:r w:rsidRPr="00207677">
        <w:t xml:space="preserve"> to footnote***</w:t>
      </w:r>
    </w:p>
    <w:p w14:paraId="476C16A2" w14:textId="77777777" w:rsidR="00054775" w:rsidRPr="00207677" w:rsidRDefault="00054775" w:rsidP="00054775">
      <w:r w:rsidRPr="00207677">
        <w:rPr>
          <w:rStyle w:val="StyleBoldUnderline"/>
        </w:rPr>
        <w:t>My foil here is the ontological fatalism of Frank Wilderson’s argument</w:t>
      </w:r>
      <w:r w:rsidRPr="00207677">
        <w:t xml:space="preserve">. See Wilderson (2008), </w:t>
      </w:r>
      <w:r w:rsidRPr="00207677">
        <w:rPr>
          <w:rStyle w:val="StyleBoldUnderline"/>
        </w:rPr>
        <w:t>according to which “the only way Humanity can maintain both its corporeal and libidinal integrity is through the various strategies through which Blackness is the abyss into which humanness can never fall”</w:t>
      </w:r>
      <w:r w:rsidRPr="00207677">
        <w:t xml:space="preserve"> (105). </w:t>
      </w:r>
      <w:r w:rsidRPr="00207677">
        <w:rPr>
          <w:rStyle w:val="StyleBoldUnderline"/>
        </w:rPr>
        <w:t>And “were there to be a place and time for blacks cartography and temporality would be impossible”</w:t>
      </w:r>
      <w:r w:rsidRPr="00207677">
        <w:t xml:space="preserve"> (111). </w:t>
      </w:r>
      <w:r w:rsidRPr="00207677">
        <w:rPr>
          <w:rStyle w:val="StyleBoldUnderline"/>
        </w:rPr>
        <w:t>Here then, the closure of colonialism is absolute</w:t>
      </w:r>
      <w:r w:rsidRPr="00207677">
        <w:t xml:space="preserve">. </w:t>
      </w:r>
    </w:p>
    <w:p w14:paraId="18AD2882" w14:textId="77777777" w:rsidR="00054775" w:rsidRPr="00207677" w:rsidRDefault="00054775" w:rsidP="00054775">
      <w:pPr>
        <w:pStyle w:val="Heading4"/>
      </w:pPr>
      <w:r w:rsidRPr="00207677">
        <w:t>***End footnote***</w:t>
      </w:r>
    </w:p>
    <w:p w14:paraId="45F7CD08" w14:textId="77777777" w:rsidR="00054775" w:rsidRPr="00207677" w:rsidRDefault="00054775" w:rsidP="00054775">
      <w:pPr>
        <w:rPr>
          <w:u w:val="single"/>
        </w:rPr>
      </w:pPr>
      <w:r w:rsidRPr="00207677">
        <w:rPr>
          <w:rStyle w:val="StyleBoldUnderline"/>
        </w:rPr>
        <w:t xml:space="preserve">The social does not have to be divided into white and black, and the meaning of these signifiers is never necessary – because they are signifiers. To be sure, colonialism institutes an ontological division, in that whites exist in a way barred to blacks – </w:t>
      </w:r>
      <w:proofErr w:type="gramStart"/>
      <w:r w:rsidRPr="00207677">
        <w:rPr>
          <w:rStyle w:val="StyleBoldUnderline"/>
        </w:rPr>
        <w:t>who</w:t>
      </w:r>
      <w:proofErr w:type="gramEnd"/>
      <w:r w:rsidRPr="00207677">
        <w:rPr>
          <w:rStyle w:val="StyleBoldUnderline"/>
        </w:rPr>
        <w:t xml:space="preserve"> are not. But this ontological relation is really on the side of the ontic – that is, of all </w:t>
      </w:r>
      <w:r w:rsidRPr="00207677">
        <w:rPr>
          <w:rStyle w:val="Emphasis"/>
        </w:rPr>
        <w:t>contingently constructed identities</w:t>
      </w:r>
      <w:r w:rsidRPr="00207677">
        <w:rPr>
          <w:rStyle w:val="StyleBoldUnderline"/>
        </w:rPr>
        <w:t xml:space="preserve">, </w:t>
      </w:r>
      <w:r w:rsidRPr="00207677">
        <w:rPr>
          <w:rStyle w:val="Emphasis"/>
        </w:rPr>
        <w:t>rather than</w:t>
      </w:r>
      <w:r w:rsidRPr="00207677">
        <w:rPr>
          <w:rStyle w:val="StyleBoldUnderline"/>
        </w:rPr>
        <w:t xml:space="preserve"> the ontology of the </w:t>
      </w:r>
      <w:proofErr w:type="gramStart"/>
      <w:r w:rsidRPr="00207677">
        <w:rPr>
          <w:rStyle w:val="StyleBoldUnderline"/>
        </w:rPr>
        <w:t>social which refers to the ultimate unfixity, the indeterminacy</w:t>
      </w:r>
      <w:proofErr w:type="gramEnd"/>
      <w:r w:rsidRPr="00207677">
        <w:rPr>
          <w:rStyle w:val="StyleBoldUnderline"/>
        </w:rPr>
        <w:t xml:space="preserve"> or lack of the social</w:t>
      </w:r>
      <w:r w:rsidRPr="00207677">
        <w:rPr>
          <w:sz w:val="12"/>
        </w:rPr>
        <w:t xml:space="preserve">. In this sense, then, </w:t>
      </w:r>
      <w:r w:rsidRPr="00207677">
        <w:rPr>
          <w:rStyle w:val="StyleBoldUnderline"/>
        </w:rPr>
        <w:t>the white man doesn’t exist, the black man doesn’t exist (Fanon 1968, 165); and neither does the colonial symbolic itself</w:t>
      </w:r>
      <w:r w:rsidRPr="00207677">
        <w:rPr>
          <w:sz w:val="12"/>
        </w:rPr>
        <w:t>, including its most intimate structuring relations – division is constitutive of the social, not the colonial division. “</w:t>
      </w:r>
      <w:r w:rsidRPr="00207677">
        <w:rPr>
          <w:rStyle w:val="StyleBoldUnderline"/>
        </w:rPr>
        <w:t>Whiteness</w:t>
      </w:r>
      <w:r w:rsidRPr="00207677">
        <w:rPr>
          <w:sz w:val="12"/>
        </w:rPr>
        <w:t xml:space="preserve">” may well be very deeply sediment in modernity itself, but respect for the “ontological difference” (see Heidegger 1962, 26; Watts 2011, 279) shows up its ontological status as ontic. It </w:t>
      </w:r>
      <w:r w:rsidRPr="00207677">
        <w:rPr>
          <w:rStyle w:val="StyleBoldUnderline"/>
        </w:rPr>
        <w:t xml:space="preserve">may be so deeply sedimented that it becomes difficult even to identify the very possibility of the separation of whiteness from the very possibility of order, but from this it </w:t>
      </w:r>
      <w:r w:rsidRPr="00207677">
        <w:rPr>
          <w:rStyle w:val="Emphasis"/>
        </w:rPr>
        <w:t>does not follow</w:t>
      </w:r>
      <w:r w:rsidRPr="00207677">
        <w:rPr>
          <w:rStyle w:val="StyleBoldUnderline"/>
        </w:rPr>
        <w:t xml:space="preserve"> that the “void” of “black being” functions as the ultimate substance, the transcendental signified on which all possible forms of sociality are said to rest. What gets lost here, then, is the specific- ity of colonialism, of its </w:t>
      </w:r>
      <w:r w:rsidRPr="00207677">
        <w:rPr>
          <w:rStyle w:val="Emphasis"/>
        </w:rPr>
        <w:t>constitutive axis</w:t>
      </w:r>
      <w:r w:rsidRPr="00207677">
        <w:rPr>
          <w:rStyle w:val="StyleBoldUnderline"/>
        </w:rPr>
        <w:t>, its “ontological” differential.</w:t>
      </w:r>
    </w:p>
    <w:p w14:paraId="4E818286" w14:textId="77777777" w:rsidR="00054775" w:rsidRPr="00207677" w:rsidRDefault="00054775" w:rsidP="00054775">
      <w:pPr>
        <w:pStyle w:val="Heading3"/>
      </w:pPr>
      <w:r w:rsidRPr="00207677">
        <w:t>AT: Wilderson’s historical narrative</w:t>
      </w:r>
    </w:p>
    <w:p w14:paraId="5979279E" w14:textId="77777777" w:rsidR="00054775" w:rsidRPr="00207677" w:rsidRDefault="00054775" w:rsidP="00054775">
      <w:pPr>
        <w:pStyle w:val="Heading4"/>
        <w:rPr>
          <w:rFonts w:eastAsia="Calibri" w:cs="Arial"/>
        </w:rPr>
      </w:pPr>
      <w:r w:rsidRPr="00207677">
        <w:rPr>
          <w:rFonts w:eastAsia="Calibri" w:cs="Arial"/>
        </w:rPr>
        <w:t xml:space="preserve">Their understanding of history is incorrect – their claim of erasure of sex ignores the material violence that happens on the body of the black women – AND their alt leaves no way to confront that  </w:t>
      </w:r>
    </w:p>
    <w:p w14:paraId="17F1C98B" w14:textId="77777777" w:rsidR="00054775" w:rsidRPr="00207677" w:rsidRDefault="00054775" w:rsidP="00054775">
      <w:pPr>
        <w:rPr>
          <w:rFonts w:eastAsia="Calibri" w:cs="Arial"/>
        </w:rPr>
      </w:pPr>
      <w:r w:rsidRPr="00207677">
        <w:rPr>
          <w:rStyle w:val="StyleStyleBold12pt"/>
          <w:rFonts w:cs="Arial"/>
        </w:rPr>
        <w:t>Hodges 2012</w:t>
      </w:r>
      <w:r w:rsidRPr="00207677">
        <w:rPr>
          <w:rFonts w:eastAsia="Calibri" w:cs="Arial"/>
        </w:rPr>
        <w:t xml:space="preserve"> – University of California Irvine, African American Studies</w:t>
      </w:r>
    </w:p>
    <w:p w14:paraId="31CD979D" w14:textId="77777777" w:rsidR="00054775" w:rsidRPr="00207677" w:rsidRDefault="00054775" w:rsidP="00054775">
      <w:r w:rsidRPr="00207677">
        <w:t xml:space="preserve">(Asia Hodges, </w:t>
      </w:r>
      <w:hyperlink r:id="rId11" w:history="1">
        <w:r w:rsidRPr="00207677">
          <w:t>Mama’s Baby &amp; the Black Gender Problematic</w:t>
        </w:r>
      </w:hyperlink>
      <w:r w:rsidRPr="00207677">
        <w:t>, http://www.academia.edu/2027925/Mamas_Baby_and_the_Black_Gender_Problematic)</w:t>
      </w:r>
    </w:p>
    <w:p w14:paraId="373E2BC4" w14:textId="77777777" w:rsidR="00054775" w:rsidRPr="00207677" w:rsidRDefault="00054775" w:rsidP="00054775">
      <w:r w:rsidRPr="00207677">
        <w:t xml:space="preserve">Asia Nichole Hodges Undergraduate Critical Theory Conference 2012 Mentor: Tamara Beauchamp Mama’s Baby &amp; the Black Gender Problematic For me, this paper represents an opportunity to bring focus to the ungendered black subject of afropessimist thought, a concept I was first introduced to in winter quarter of 2011, which was the most theoretically rich coursework I have ever undertaken. In retrospect, the work of Frank Wilderson, III also appeared at a very critical moment in my development, both as a thinker and as a black woman engaged in organizing around issues affecting the black community on campus as well as back home. Afropessimist thought resonated deeply because it spoke to the terrifying truths of antiblack racism, black structural positionality and black life, corroborating my own experience but more importantly providing the language and a framework through which to approach a more thorough explanation of this experience theoretically. Further, when I use the term ‘’black” I mean it in the sense closest to the truth of the paradigm of afropessimist thought as described by Wilderson in Red, White &amp; Black: Cinema &amp; the Structure of U.S. Antagonisms. </w:t>
      </w:r>
      <w:r w:rsidRPr="00207677">
        <w:rPr>
          <w:rStyle w:val="StyleBoldUnderline"/>
        </w:rPr>
        <w:t>It is my intent to critique Wilderson’s argument for an ungendered black subject</w:t>
      </w:r>
      <w:r w:rsidRPr="00207677">
        <w:t xml:space="preserve"> using the work of black feminist scholar, Hortense Spillers, and explore the categories she protects in her work. She is indispensible here not only because she was an impetus for Wilderson’s project, but also because it was </w:t>
      </w:r>
      <w:proofErr w:type="gramStart"/>
      <w:r w:rsidRPr="00207677">
        <w:t>her</w:t>
      </w:r>
      <w:proofErr w:type="gramEnd"/>
      <w:r w:rsidRPr="00207677">
        <w:t xml:space="preserve"> thought that mothered my own. In conversation with the seminal article of Hortense Spillers, Mama’s Baby, Papa’s Maybe: An American Grammar Book, </w:t>
      </w:r>
      <w:r w:rsidRPr="00207677">
        <w:rPr>
          <w:rStyle w:val="StyleBoldUnderline"/>
        </w:rPr>
        <w:t>Wilderson explains that, f</w:t>
      </w:r>
      <w:r w:rsidRPr="00207677">
        <w:t xml:space="preserve">or him, </w:t>
      </w:r>
      <w:r w:rsidRPr="00207677">
        <w:rPr>
          <w:rStyle w:val="StyleBoldUnderline"/>
        </w:rPr>
        <w:t>antiblackness functions as a prohibition on gender, thus the black subject is inherently genderless</w:t>
      </w:r>
      <w:r w:rsidRPr="00207677">
        <w:t xml:space="preserve">. He writes, “Gratuitous violence relegates the Slave to the taxonomy, the list of things. That is, it reduces the Slave to an object. Motherhood, fatherhood, and gender differentiations can only be sustained in the taxonomy of subjects.”1 While this framework has helped me to understand of the structuring properties of violence, and grasp its role in subject formation more generally, </w:t>
      </w:r>
      <w:r w:rsidRPr="00207677">
        <w:rPr>
          <w:rStyle w:val="StyleBoldUnderline"/>
        </w:rPr>
        <w:t>this explanation features an ungendered black subject and cannot be extended to</w:t>
      </w:r>
      <w:r w:rsidRPr="00207677">
        <w:t xml:space="preserve"> the truth of </w:t>
      </w:r>
      <w:r w:rsidRPr="00207677">
        <w:rPr>
          <w:rStyle w:val="StyleBoldUnderline"/>
        </w:rPr>
        <w:t>my life as a black and as a female</w:t>
      </w:r>
      <w:r w:rsidRPr="00207677">
        <w:t xml:space="preserve">. This is not to say that afropessimism does not hold the potential to speak to the effect of antiblackness on gender. To the contrary, it was Spillers who first argued that such work was fruitful, writing that in “undressing these conflations of meaning, as they appear under the rule of dominance… we would gain… the potential for gender differentiation as it might express itself along a range of stress points, including human biology in its intersection with the project of culture.”2 Both Wilderson and Spillers take the dereliction of the black from civil society as their point of departure, but in many ways, Spillers has offered us a great deal more than we know what to do with on Wilderson, III, Frank B., Red, White &amp; Black: Cinema and the Structure of U.S. Antagonisms. Durham, NC: Duke University Press, 2010, 136. </w:t>
      </w:r>
      <w:proofErr w:type="gramStart"/>
      <w:r w:rsidRPr="00207677">
        <w:t>2 Spillers, Hortense.</w:t>
      </w:r>
      <w:proofErr w:type="gramEnd"/>
      <w:r w:rsidRPr="00207677">
        <w:t xml:space="preserve"> "Mama's Baby, Papa's Maybe."Diacritics. (1987): 66. Print. 1 matters of gender and antiblackness. In Mama’s Baby, Papa’s Maybe she theorizes that </w:t>
      </w:r>
      <w:r w:rsidRPr="00207677">
        <w:rPr>
          <w:rStyle w:val="StyleBoldUnderline"/>
        </w:rPr>
        <w:t xml:space="preserve">there is a </w:t>
      </w:r>
      <w:r w:rsidRPr="00207677">
        <w:rPr>
          <w:rStyle w:val="Emphasis"/>
        </w:rPr>
        <w:t>profundity to the particularities</w:t>
      </w:r>
      <w:r w:rsidRPr="00207677">
        <w:rPr>
          <w:rStyle w:val="StyleBoldUnderline"/>
        </w:rPr>
        <w:t xml:space="preserve"> of the position of the female black</w:t>
      </w:r>
      <w:r w:rsidRPr="00207677">
        <w:t xml:space="preserve"> that is exemplified through regimes of naming. In the spirit of black feminism, though its ensemble of questions cannot help me here, I must occasion </w:t>
      </w:r>
      <w:r w:rsidRPr="00207677">
        <w:rPr>
          <w:rStyle w:val="StyleBoldUnderline"/>
        </w:rPr>
        <w:t>an explanation of black positionality that accounts for the manner of existential negation and the modes of violence which position me, moving beyond the concerns with black patriarchy.</w:t>
      </w:r>
      <w:r w:rsidRPr="00207677">
        <w:t xml:space="preserve"> Theoretically, antiblackness does not only lend itself to an argument against a gendered understanding of my condition, it also offers an opportunity for a more nuanced understanding of gender itself. This begs the question, what does a genderless black subject help us to understand that a more complicated rendering [or gendering] of the black subject would obscure? In my view, </w:t>
      </w:r>
      <w:r w:rsidRPr="00207677">
        <w:rPr>
          <w:rStyle w:val="StyleBoldUnderline"/>
        </w:rPr>
        <w:t>black political thought lags here, unable to describe its condition without relegating the particularities of the female black to the abyss. Moreover, it seems the black female labors in service of civil society in ways we have yet to fully understand.</w:t>
      </w:r>
      <w:r w:rsidRPr="00207677">
        <w:t xml:space="preserve"> </w:t>
      </w:r>
      <w:proofErr w:type="gramStart"/>
      <w:r w:rsidRPr="00207677">
        <w:t>Spillers</w:t>
      </w:r>
      <w:proofErr w:type="gramEnd"/>
      <w:r w:rsidRPr="00207677">
        <w:t xml:space="preserve"> supports an argument for the necessity of this work in building a more robust theoretical foundation for black political thought, and afropessimism could be our point of departure. For Wilderson, there is a line of recognition and incorporation. Above it are human beings, civil society made up of white men and women, and below it is the black in absolute dereliction, a concept he draws from Frantz Fanon writings on the black condition. I mean to suggest that the distinction we’re looking for under the line of recognition and incorporation is not “man” and “woman”, which Wilderson would reject, but that is not to say there is no distinction to be made whatsoever. It seems we may too hastily disregard the possibility for distinction for three reasons, described loosely as outlined by Spillers: 1) there was no distinction made between male and female slaves on the ships, 2) men and women performed the same hard, physical labor and lastly, 3) gender is a category requiring the symbolic integrity from which the black is barred. I am unable to go into each in detail here, but the validity of these points of contention is not what is in question for Spillers. </w:t>
      </w:r>
      <w:r w:rsidRPr="00207677">
        <w:rPr>
          <w:rStyle w:val="StyleBoldUnderline"/>
        </w:rPr>
        <w:t>The distinctions made on ships or on fields are not the only sites we should scourer for insight into the black gender problematic, and evidence that captives are not regarded as “men” and “women,” like their captors, is elucidating but not explanatory. In Mama’s Baby, Papa’s Maybe, Spillers uses naming as a point of entry into black gender problematic. She revisits Daniel Patrick Moynihan’s report on the state of the black community in America during the late 1960s, and meditates on the significance of black women emerging as the locus of black pathology.</w:t>
      </w:r>
      <w:r w:rsidRPr="00207677">
        <w:t xml:space="preserve"> She writes that for Moynihan, “the ‘Negro Family’ has no Father to speak of—his Name, his Symbolic function mark the impressive missing agencies in the essential life of the black community… and it is, surprisingly, the fault of the Daughter, or the female line”. Thus, it is </w:t>
      </w:r>
      <w:r w:rsidRPr="00207677">
        <w:rPr>
          <w:rStyle w:val="StyleBoldUnderline"/>
        </w:rPr>
        <w:t>the “displacing [of] the Name and the Law of the father to the territory of the Mother and Daughter [that] becomes an aspect of the African-American female’s misnaming.”3 The black is without the gendered symbolic integrity that the subjects of civil society enjoy; the black performs to both genders, as well as anything in between and beyond, and is not granted the protections of motherhood or the entitlements of fatherhood</w:t>
      </w:r>
      <w:r w:rsidRPr="00207677">
        <w:t xml:space="preserve"> for example. Moynihan observes the behavior of the black family and concludes that it is a manifestation of the backwardness of blackness generally, and the pathology of black women in particular. But a structural analysis would include a discussion of historical context, relations to power and positionality, with an understanding of the black as positioned through the violence of captivity. Moreover, </w:t>
      </w:r>
      <w:r w:rsidRPr="00207677">
        <w:rPr>
          <w:rStyle w:val="StyleBoldUnderline"/>
        </w:rPr>
        <w:t xml:space="preserve">the emergence of the female black marks the </w:t>
      </w:r>
      <w:r w:rsidRPr="00207677">
        <w:rPr>
          <w:rStyle w:val="Emphasis"/>
        </w:rPr>
        <w:t>divergence</w:t>
      </w:r>
      <w:r w:rsidRPr="00207677">
        <w:rPr>
          <w:rStyle w:val="StyleBoldUnderline"/>
        </w:rPr>
        <w:t xml:space="preserve"> between chattel slavery and racial slavery</w:t>
      </w:r>
      <w:r w:rsidRPr="00207677">
        <w:t xml:space="preserve">. Peter Wood, professor of history at Duke University, explains that partus sequitir ventrem, “that which is brought forth follows the womb”, is a legal doctrine which mandates that </w:t>
      </w:r>
      <w:r w:rsidRPr="00207677">
        <w:rPr>
          <w:rStyle w:val="StyleBoldUnderline"/>
        </w:rPr>
        <w:t>the child follows the status of the mother</w:t>
      </w:r>
      <w:r w:rsidRPr="00207677">
        <w:t xml:space="preserve">, or rather in the case of the female black, her child is doomed to captivity. Woods notes that there was a “shift from indentured servitude to lifelong slavery to heredity slavery, where not only am I enslaved but my children as well” and emphasizes that it was indeed “a remarkable shift”4. However, </w:t>
      </w:r>
      <w:r w:rsidRPr="00207677">
        <w:rPr>
          <w:rStyle w:val="StyleBoldUnderline"/>
        </w:rPr>
        <w:t xml:space="preserve">the problem is not that we do not know this history, but rather we have not dealt with it theoretically, and even in the most likely </w:t>
      </w:r>
      <w:r w:rsidRPr="00207677">
        <w:t xml:space="preserve">3 4 Ibid, 66. </w:t>
      </w:r>
      <w:proofErr w:type="gramStart"/>
      <w:r w:rsidRPr="00207677">
        <w:rPr>
          <w:rStyle w:val="StyleBoldUnderline"/>
        </w:rPr>
        <w:t>of</w:t>
      </w:r>
      <w:proofErr w:type="gramEnd"/>
      <w:r w:rsidRPr="00207677">
        <w:rPr>
          <w:rStyle w:val="StyleBoldUnderline"/>
        </w:rPr>
        <w:t xml:space="preserve"> discourses, particularity on the basis of sex is </w:t>
      </w:r>
      <w:r w:rsidRPr="00207677">
        <w:rPr>
          <w:rStyle w:val="Emphasis"/>
        </w:rPr>
        <w:t>not explored</w:t>
      </w:r>
      <w:r w:rsidRPr="00207677">
        <w:t xml:space="preserve">. In chapter 11 of Red, White and Black, </w:t>
      </w:r>
      <w:r w:rsidRPr="00207677">
        <w:rPr>
          <w:rStyle w:val="StyleBoldUnderline"/>
        </w:rPr>
        <w:t>Wilderson</w:t>
      </w:r>
      <w:r w:rsidRPr="00207677">
        <w:t xml:space="preserve"> takes up the issue of gender and sex under captivity, but </w:t>
      </w:r>
      <w:r w:rsidRPr="00207677">
        <w:rPr>
          <w:rStyle w:val="StyleBoldUnderline"/>
        </w:rPr>
        <w:t>largely leaves the work</w:t>
      </w:r>
      <w:r w:rsidRPr="00207677">
        <w:t xml:space="preserve"> Spillers does in Mama’s Baby, Papa’s Maybe </w:t>
      </w:r>
      <w:r w:rsidRPr="00207677">
        <w:rPr>
          <w:rStyle w:val="Emphasis"/>
        </w:rPr>
        <w:t>untouched</w:t>
      </w:r>
      <w:r w:rsidRPr="00207677">
        <w:t xml:space="preserve">. Earlier in the chapter, she is employed as support for Wilderson’s claim that the position of white women and black females are made distinct as a direct consequence of captivity. However, when Wilderson addresses blackness and gender, specifically gender ontology and the reification of gender, Spillers absence is haunting. Moreover, </w:t>
      </w:r>
      <w:r w:rsidRPr="00207677">
        <w:rPr>
          <w:rStyle w:val="StyleBoldUnderline"/>
        </w:rPr>
        <w:t>the effect of captivity on gender is not simply a reversal of power between the categories of “man” and “woman” as suggested by Moynihan, but rather that these categories are in fact eviscerated entirely where the black is concerned. Though the black does not hold the symbolic integrity for gender normativity, as argued by both Wilderson and Spillers, the categories of male and female are still apt here; “man” and “woman” representing the body and the latter, eviscerated categories, representing Spillers’ notion of the flesh. She writes: Before there is the ‘body’ there is the ‘flesh,</w:t>
      </w:r>
      <w:r w:rsidRPr="00207677">
        <w:t xml:space="preserve">’ that zero degree of social conceptualization that does not escape concealment under the brush of discourse, or the reflexes of iconography. Even though the European hegemonies stole bodies—some of them female… we regard this human and social irreparability as high crimes against the flesh, as a person of African females and African males registered the wounding. 5 Here, Spillers shows that the </w:t>
      </w:r>
      <w:r w:rsidRPr="00207677">
        <w:rPr>
          <w:rStyle w:val="StyleBoldUnderline"/>
        </w:rPr>
        <w:t>violence of captivity registers on multiple levels, and of course that the violence can be understood from multiple registers, however the flesh that registers the wounding is sexed, the violence at times sexualized. So how, then, does the female black function within the structure, positioned through regimes of sexualized violence</w:t>
      </w:r>
      <w:r w:rsidRPr="00207677">
        <w:t xml:space="preserve">? My project is to seek answers to the questions developed here by acquiescing to the chasms in our understanding. I do not aim to fill the chasm here, but only to make the conceptual leap and let the matter remain unresolved so that we might titter on the edge and engage further with the black gender problematic. To conclude, the closing thoughts of Spillers in Mama’s Baby, Papa’s Maybe, “The female breaks in upon the imagination with a forcefulness that marks both a denial and an ‘illegitimacy’… In this play of paradox, </w:t>
      </w:r>
      <w:r w:rsidRPr="00207677">
        <w:rPr>
          <w:rStyle w:val="StyleBoldUnderline"/>
        </w:rPr>
        <w:t>only the female stands in the flesh</w:t>
      </w:r>
      <w:r w:rsidRPr="00207677">
        <w:t xml:space="preserve">, both mother and mother-dispossessed. This problematizing of gender places her, in my view, out of the traditional symbolics of female gender, and it is our task to make a place for this different social subject.“ </w:t>
      </w:r>
      <w:proofErr w:type="gramStart"/>
      <w:r w:rsidRPr="00207677">
        <w:t>5 Spillers, 67.</w:t>
      </w:r>
      <w:proofErr w:type="gramEnd"/>
      <w:r w:rsidRPr="00207677">
        <w:t xml:space="preserve"> </w:t>
      </w:r>
    </w:p>
    <w:p w14:paraId="210A1237" w14:textId="77777777" w:rsidR="00054775" w:rsidRPr="00207677" w:rsidRDefault="00054775" w:rsidP="00054775">
      <w:pPr>
        <w:pStyle w:val="Heading3"/>
        <w:rPr>
          <w:rFonts w:cs="Times New Roman"/>
        </w:rPr>
      </w:pPr>
      <w:r w:rsidRPr="00207677">
        <w:rPr>
          <w:rFonts w:cs="Times New Roman"/>
        </w:rPr>
        <w:t>AT: Gilroy</w:t>
      </w:r>
    </w:p>
    <w:p w14:paraId="1A699349" w14:textId="77777777" w:rsidR="00054775" w:rsidRPr="00207677" w:rsidRDefault="00054775" w:rsidP="00054775">
      <w:pPr>
        <w:pStyle w:val="Heading4"/>
        <w:rPr>
          <w:rFonts w:cs="Times New Roman"/>
        </w:rPr>
      </w:pPr>
      <w:r w:rsidRPr="00207677">
        <w:rPr>
          <w:rFonts w:cs="Times New Roman"/>
        </w:rPr>
        <w:t xml:space="preserve">Gilroy is wrong, his understanding of the middle passage is an oversimplified exaggeration which ignores a multitude of complexities and influences like capitalism, and stems from a Eurocentric View </w:t>
      </w:r>
    </w:p>
    <w:p w14:paraId="5F44200C" w14:textId="77777777" w:rsidR="00054775" w:rsidRPr="00207677" w:rsidRDefault="00054775" w:rsidP="00054775">
      <w:pPr>
        <w:rPr>
          <w:rStyle w:val="StyleStyleBold12pt"/>
          <w:rFonts w:cs="Times New Roman"/>
          <w:b w:val="0"/>
        </w:rPr>
      </w:pPr>
      <w:r w:rsidRPr="00207677">
        <w:rPr>
          <w:rStyle w:val="StyleStyleBold12pt"/>
          <w:rFonts w:cs="Times New Roman"/>
        </w:rPr>
        <w:t xml:space="preserve">ZELEZA, 05, </w:t>
      </w:r>
      <w:r w:rsidRPr="00207677">
        <w:rPr>
          <w:rFonts w:cs="Times New Roman"/>
        </w:rPr>
        <w:t>dean of the Bellarmine College of Liberal Arts, previous professor and chair of the Department of African American Studies at the University of Illinois at Chicago, and president of the African Studies Association (PAUL TIYAMBE, “REWRITING THE AFRICAN DIASPORA: BEYOND THE BLACK ATLANTIC”, African Affairs, 104/414, 35–68, Oxford Journals)</w:t>
      </w:r>
    </w:p>
    <w:p w14:paraId="538E65F8" w14:textId="77777777" w:rsidR="00054775" w:rsidRPr="00207677" w:rsidRDefault="00054775" w:rsidP="00054775">
      <w:pPr>
        <w:rPr>
          <w:rFonts w:cs="Times New Roman"/>
        </w:rPr>
      </w:pPr>
    </w:p>
    <w:p w14:paraId="18EAAD5E" w14:textId="77777777" w:rsidR="00054775" w:rsidRPr="00207677" w:rsidRDefault="00054775" w:rsidP="00054775">
      <w:pPr>
        <w:rPr>
          <w:rFonts w:cs="Times New Roman"/>
        </w:rPr>
      </w:pPr>
      <w:r w:rsidRPr="00207677">
        <w:rPr>
          <w:rFonts w:cs="Times New Roman"/>
        </w:rPr>
        <w:t xml:space="preserve">The African diaspora, together with the Jewish diaspora — the epistemo- logical source of the term diaspora — enjoys pride of place in the pantheon of diaspora studies. Yet, despite the proliferation of the literature, </w:t>
      </w:r>
      <w:r w:rsidRPr="00207677">
        <w:rPr>
          <w:rStyle w:val="StyleBoldUnderline"/>
          <w:rFonts w:cs="Times New Roman"/>
        </w:rPr>
        <w:t>our understanding of the African diaspora remains limited by both the concep- tual difficulties of defining what we mean by the diaspora in general and the African diaspora in particular, and the analytical tendency to privilege the Atlantic, or rather the Anglophone, indeed the American branch of the African diaspora, as is so clear in Gilroy’s seminal text</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Fonts w:cs="Times New Roman"/>
        </w:rPr>
        <w:t xml:space="preserve">This article is divided into three parts. It begins by trying to explore briefly various conceptions and constructions of the African diaspora, high- lighted by a critique of The Black Atlantic.3 This is followed by discussions of what I consider to be the four dominant dimensions of the global African diasporas, namely, the intra-Africa, Indian Ocean, Mediterranean, and Atlantic diasporas. Finally, I examine the emergence of the new global African </w:t>
      </w:r>
      <w:proofErr w:type="gramStart"/>
      <w:r w:rsidRPr="00207677">
        <w:rPr>
          <w:rFonts w:cs="Times New Roman"/>
        </w:rPr>
        <w:t>diasporas</w:t>
      </w:r>
      <w:proofErr w:type="gramEnd"/>
      <w:r w:rsidRPr="00207677">
        <w:rPr>
          <w:rFonts w:cs="Times New Roman"/>
        </w:rPr>
        <w:t>. Unfortunately, for reasons of space, I do not look at the engagements between Africa and its various diasporas, which is the subject of a much larger project that I am working on for the Council for the Development of Social Science Research in Africa (CODESRIA)</w:t>
      </w:r>
      <w:proofErr w:type="gramStart"/>
      <w:r w:rsidRPr="00207677">
        <w:rPr>
          <w:rFonts w:cs="Times New Roman"/>
        </w:rPr>
        <w:t>.</w:t>
      </w:r>
      <w:r w:rsidRPr="00207677">
        <w:rPr>
          <w:rFonts w:cs="Times New Roman"/>
          <w:sz w:val="12"/>
        </w:rPr>
        <w:t>¶</w:t>
      </w:r>
      <w:proofErr w:type="gramEnd"/>
      <w:r w:rsidRPr="00207677">
        <w:rPr>
          <w:rFonts w:cs="Times New Roman"/>
        </w:rPr>
        <w:t xml:space="preserve"> Conceptions, constructions and critiques of diaspora</w:t>
      </w:r>
      <w:r w:rsidRPr="00207677">
        <w:rPr>
          <w:rFonts w:cs="Times New Roman"/>
          <w:sz w:val="12"/>
        </w:rPr>
        <w:t>¶</w:t>
      </w:r>
      <w:r w:rsidRPr="00207677">
        <w:rPr>
          <w:rFonts w:cs="Times New Roman"/>
        </w:rPr>
        <w:t xml:space="preserve"> </w:t>
      </w:r>
      <w:r w:rsidRPr="00207677">
        <w:rPr>
          <w:rStyle w:val="StyleBoldUnderline"/>
          <w:rFonts w:cs="Times New Roman"/>
        </w:rPr>
        <w:t>The Black Atlantic derives its power and popularity less for what it actually says</w:t>
      </w:r>
      <w:r w:rsidRPr="00207677">
        <w:rPr>
          <w:rFonts w:cs="Times New Roman"/>
        </w:rPr>
        <w:t xml:space="preserve"> </w:t>
      </w:r>
      <w:r w:rsidRPr="00207677">
        <w:rPr>
          <w:rStyle w:val="StyleBoldUnderline"/>
          <w:rFonts w:cs="Times New Roman"/>
        </w:rPr>
        <w:t>about the political, social, cultural and economic relations among the triangular systems of Africa, the Americas, and Europe that make up the Atlantic world — much of which is in fact omitted and has been better told by others — but more for its anti-nationalist theoretical and ideological politics and its singular focus on the African American diaspora</w:t>
      </w:r>
      <w:r w:rsidRPr="00207677">
        <w:rPr>
          <w:rFonts w:cs="Times New Roman"/>
        </w:rPr>
        <w:t xml:space="preserve">. This resonated, when the book was first published, with the anti-foundationalist parade of the ‘posts’ (postmodernism, poststructuralism, and postcolonial- ism), the upsurge of controversies in African American studies triggered by the Afrocentric paradigm and wider struggles over affirmative action, and the perpetual search for new analytical brands in the American academy with its channel-surfing intellectualism. </w:t>
      </w:r>
      <w:r w:rsidRPr="00207677">
        <w:rPr>
          <w:rStyle w:val="StyleBoldUnderline"/>
          <w:rFonts w:cs="Times New Roman"/>
        </w:rPr>
        <w:t>Gilroy’s central concern was to deconstruct the idea of the black race, to divorce it from any African essence or presence, to demonstrate its fluidity, mutability and modernity, and that black Atlantic cultural identities emerged in the transnational and intercultural spaces of the diasporic experience itself, in response to the terrors of racism and out of transoceanic transactions in which creolized</w:t>
      </w:r>
      <w:r w:rsidRPr="00207677">
        <w:rPr>
          <w:rStyle w:val="StyleBoldUnderline"/>
          <w:rFonts w:cs="Times New Roman"/>
          <w:b/>
          <w:sz w:val="12"/>
        </w:rPr>
        <w:t>¶</w:t>
      </w:r>
      <w:r w:rsidRPr="00207677">
        <w:rPr>
          <w:rFonts w:cs="Times New Roman"/>
        </w:rPr>
        <w:t xml:space="preserve"> </w:t>
      </w:r>
      <w:r w:rsidRPr="00207677">
        <w:rPr>
          <w:rStyle w:val="StyleBoldUnderline"/>
          <w:rFonts w:cs="Times New Roman"/>
        </w:rPr>
        <w:t xml:space="preserve">Notwithstanding its considerable insights and contributions to diaspora studies and cultural studies, The Black Atlantic has been faulted for over- simplifying the African American experience and the role of Africa and African connections in its collective memory, </w:t>
      </w:r>
      <w:r w:rsidRPr="00207677">
        <w:rPr>
          <w:rFonts w:cs="Times New Roman"/>
        </w:rPr>
        <w:t xml:space="preserve">imagination and thought; </w:t>
      </w:r>
      <w:r w:rsidRPr="00207677">
        <w:rPr>
          <w:rStyle w:val="StyleBoldUnderline"/>
          <w:rFonts w:cs="Times New Roman"/>
        </w:rPr>
        <w:t>for androcentrism in privileging male figures in the construction of Atlantic blackness and modernity</w:t>
      </w:r>
      <w:r w:rsidRPr="00207677">
        <w:rPr>
          <w:rFonts w:cs="Times New Roman"/>
        </w:rPr>
        <w:t xml:space="preserve">, despite its ritual gestures to gender; </w:t>
      </w:r>
      <w:r w:rsidRPr="00207677">
        <w:rPr>
          <w:rStyle w:val="StyleBoldUnderline"/>
          <w:rFonts w:cs="Times New Roman"/>
        </w:rPr>
        <w:t>for univer- salizing the racialized ‘minority’ experience of African Americans (in most Caribbean islands African-descended people constitute the majority</w:t>
      </w:r>
      <w:r w:rsidRPr="00207677">
        <w:rPr>
          <w:rFonts w:cs="Times New Roman"/>
        </w:rPr>
        <w:t xml:space="preserve">); </w:t>
      </w:r>
      <w:r w:rsidRPr="00207677">
        <w:rPr>
          <w:rStyle w:val="StyleBoldUnderline"/>
          <w:rFonts w:cs="Times New Roman"/>
        </w:rPr>
        <w:t>for foreclosing the relationships and connections among the black diasporic cultures themselves beyond the Anglophone world (the largest African diaspora population is in Brazil and speaks Portuguese)</w:t>
      </w:r>
      <w:r w:rsidRPr="00207677">
        <w:rPr>
          <w:rFonts w:cs="Times New Roman"/>
        </w:rPr>
        <w:t xml:space="preserve"> and between them and African cultures; </w:t>
      </w:r>
      <w:r w:rsidRPr="00207677">
        <w:rPr>
          <w:rStyle w:val="StyleBoldUnderline"/>
          <w:rFonts w:cs="Times New Roman"/>
        </w:rPr>
        <w:t>for its postmodernist phobias against essentialism, real and imaginary</w:t>
      </w:r>
      <w:r w:rsidRPr="00207677">
        <w:rPr>
          <w:rFonts w:cs="Times New Roman"/>
        </w:rPr>
        <w:t xml:space="preserve">, strategic or slight, while at the same time desperately seeking a ‘black’, not a ‘white’, or ‘multicultural’ Atlantic; </w:t>
      </w:r>
      <w:r w:rsidRPr="00207677">
        <w:rPr>
          <w:rStyle w:val="StyleBoldUnderline"/>
          <w:rFonts w:cs="Times New Roman"/>
        </w:rPr>
        <w:t>for its exclusion- ary epistemic cultural politics in its Eurocentric excision and disdain for Africa</w:t>
      </w:r>
      <w:r w:rsidRPr="00207677">
        <w:rPr>
          <w:rFonts w:cs="Times New Roman"/>
        </w:rPr>
        <w:t xml:space="preserve">; </w:t>
      </w:r>
      <w:r w:rsidRPr="00207677">
        <w:rPr>
          <w:rStyle w:val="StyleBoldUnderline"/>
          <w:rFonts w:cs="Times New Roman"/>
        </w:rPr>
        <w:t>and for mystifying modernity as the primary object of black Atlantic critique barring questions of imperialism and capitalism</w:t>
      </w:r>
      <w:r w:rsidRPr="00207677">
        <w:rPr>
          <w:rFonts w:cs="Times New Roman"/>
        </w:rPr>
        <w:t>.4</w:t>
      </w:r>
      <w:r w:rsidRPr="00207677">
        <w:rPr>
          <w:rFonts w:cs="Times New Roman"/>
          <w:sz w:val="12"/>
        </w:rPr>
        <w:t>¶</w:t>
      </w:r>
      <w:r w:rsidRPr="00207677">
        <w:rPr>
          <w:rFonts w:cs="Times New Roman"/>
        </w:rPr>
        <w:t xml:space="preserve"> </w:t>
      </w:r>
      <w:r w:rsidRPr="00207677">
        <w:rPr>
          <w:rStyle w:val="StyleBoldUnderline"/>
          <w:rFonts w:cs="Times New Roman"/>
        </w:rPr>
        <w:t>It is somewhat ironic that The Black Atlantic</w:t>
      </w:r>
      <w:r w:rsidRPr="00207677">
        <w:rPr>
          <w:rFonts w:cs="Times New Roman"/>
        </w:rPr>
        <w:t xml:space="preserve">, which constantly rails against the snobbery of African American analytical exceptionalism and seeks to underscore the enlightenment that travel in Europe bestowed upon the provincial horizons of W. E. B. Du Bois, Richard Wright, and other African American icons, </w:t>
      </w:r>
      <w:r w:rsidRPr="00207677">
        <w:rPr>
          <w:rStyle w:val="StyleBoldUnderline"/>
          <w:rFonts w:cs="Times New Roman"/>
        </w:rPr>
        <w:t>should end up being a monument to American self-referential conceit and myopia in its obsession with the cultural inventions of the African American diaspora</w:t>
      </w:r>
      <w:r w:rsidRPr="00207677">
        <w:rPr>
          <w:rFonts w:cs="Times New Roman"/>
        </w:rPr>
        <w:t xml:space="preserve">. </w:t>
      </w:r>
      <w:r w:rsidRPr="00207677">
        <w:rPr>
          <w:rStyle w:val="StyleBoldUnderline"/>
          <w:rFonts w:cs="Times New Roman"/>
        </w:rPr>
        <w:t>This is a tribute as much to the seductive power of African American expressive culture itself, including the very notions of diaspora or blackness, as to the hegemony of US imperialism, on whose multinational corporate wings it is marketed to the rest of the world, especially the Anglophone world and, in this case, the British Isles</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Fonts w:cs="Times New Roman"/>
        </w:rPr>
        <w:t>Clearly, the connections between the African diasporas of the United States and Britain, in the construction of black modernities, have been strong, if quite complex and sometimes contradictory. The same can indeed be said of connections between African Americans and Africans, say, black South Africans, as Masilela stresses in his critique of Gilroy, and as others have noted. For example, Kemp and Vinson argue that the trans- Atlantic circulation of African American expressive cultural practices, from</w:t>
      </w:r>
    </w:p>
    <w:p w14:paraId="7E09B38E" w14:textId="77777777" w:rsidR="00054775" w:rsidRPr="00207677" w:rsidRDefault="00054775" w:rsidP="00054775">
      <w:pPr>
        <w:rPr>
          <w:rFonts w:cs="Times New Roman"/>
        </w:rPr>
      </w:pPr>
    </w:p>
    <w:p w14:paraId="553A4891" w14:textId="77777777" w:rsidR="00054775" w:rsidRPr="00207677" w:rsidRDefault="00054775" w:rsidP="00054775">
      <w:pPr>
        <w:pStyle w:val="Heading4"/>
        <w:rPr>
          <w:rFonts w:cs="Times New Roman"/>
        </w:rPr>
      </w:pPr>
      <w:r w:rsidRPr="00207677">
        <w:rPr>
          <w:rFonts w:cs="Times New Roman"/>
        </w:rPr>
        <w:t>Gilroy is disjointed from the realities of African diaspora, prfer our holistic approach</w:t>
      </w:r>
    </w:p>
    <w:p w14:paraId="37FED7CA" w14:textId="77777777" w:rsidR="00054775" w:rsidRPr="00207677" w:rsidRDefault="00054775" w:rsidP="00054775">
      <w:pPr>
        <w:rPr>
          <w:rStyle w:val="StyleStyleBold12pt"/>
          <w:rFonts w:cs="Times New Roman"/>
          <w:b w:val="0"/>
        </w:rPr>
      </w:pPr>
      <w:r w:rsidRPr="00207677">
        <w:rPr>
          <w:rStyle w:val="StyleStyleBold12pt"/>
          <w:rFonts w:cs="Times New Roman"/>
        </w:rPr>
        <w:t xml:space="preserve">ZELEZA, 05, </w:t>
      </w:r>
      <w:r w:rsidRPr="00207677">
        <w:rPr>
          <w:rFonts w:cs="Times New Roman"/>
        </w:rPr>
        <w:t>dean of the Bellarmine College of Liberal Arts, previous professor and chair of the Department of African American Studies at the University of Illinois at Chicago, and president of the African Studies Association (PAUL TIYAMBE, “REWRITING THE AFRICAN DIASPORA: BEYOND THE BLACK ATLANTIC”, African Affairs, 104/414, 35–68, Oxford Journals)</w:t>
      </w:r>
    </w:p>
    <w:p w14:paraId="46A9368D" w14:textId="77777777" w:rsidR="00054775" w:rsidRPr="00207677" w:rsidRDefault="00054775" w:rsidP="00054775">
      <w:pPr>
        <w:rPr>
          <w:rFonts w:cs="Times New Roman"/>
        </w:rPr>
      </w:pPr>
    </w:p>
    <w:p w14:paraId="291DCE20" w14:textId="32BC13FD" w:rsidR="00054775" w:rsidRPr="00207677" w:rsidRDefault="00054775" w:rsidP="00194B6E">
      <w:pPr>
        <w:rPr>
          <w:rFonts w:cs="Times New Roman"/>
        </w:rPr>
      </w:pPr>
      <w:r w:rsidRPr="00207677">
        <w:rPr>
          <w:rStyle w:val="StyleBoldUnderline"/>
          <w:rFonts w:cs="Times New Roman"/>
        </w:rPr>
        <w:t>As a historian and an African migrant who travels on a Canadian passport and is resident in the United States, a member of the so-called new or contemporary African diaspora for whom Africa — to which I go several times a year and where I plan to spend all my summers — remains a pressing existential reality, my concerns go beyond charting the contours of black modernities in the diaspora, to exploring the long and complex histories of African dispersals and diasporas in various parts of the world and their implications for and engagements with Africa.</w:t>
      </w:r>
      <w:r w:rsidRPr="00207677">
        <w:rPr>
          <w:rFonts w:cs="Times New Roman"/>
        </w:rPr>
        <w:t xml:space="preserve"> </w:t>
      </w:r>
      <w:r w:rsidRPr="00207677">
        <w:rPr>
          <w:rStyle w:val="StyleBoldUnderline"/>
          <w:rFonts w:cs="Times New Roman"/>
        </w:rPr>
        <w:t>This agenda, historicizing and pluralizing the African diasporas and mapping their multiple identities and identifications with Africa</w:t>
      </w:r>
      <w:r w:rsidRPr="00207677">
        <w:rPr>
          <w:rFonts w:cs="Times New Roman"/>
        </w:rPr>
        <w:t xml:space="preserve">, and sometimes the lack thereof, in fact </w:t>
      </w:r>
      <w:r w:rsidRPr="00207677">
        <w:rPr>
          <w:rStyle w:val="StyleBoldUnderline"/>
          <w:rFonts w:cs="Times New Roman"/>
        </w:rPr>
        <w:t>transcends the racial essentialisms that worry Gilroy and his ilk so much</w:t>
      </w:r>
      <w:r w:rsidRPr="00207677">
        <w:rPr>
          <w:rFonts w:cs="Times New Roman"/>
        </w:rPr>
        <w:t>, even as they spend most of their time talking about race and dissecting the ‘fictions’ of blackness or the dangers of ‘raciology’</w:t>
      </w:r>
      <w:proofErr w:type="gramStart"/>
      <w:r w:rsidRPr="00207677">
        <w:rPr>
          <w:rFonts w:cs="Times New Roman"/>
        </w:rPr>
        <w:t>,8</w:t>
      </w:r>
      <w:proofErr w:type="gramEnd"/>
      <w:r w:rsidRPr="00207677">
        <w:rPr>
          <w:rFonts w:cs="Times New Roman"/>
        </w:rPr>
        <w:t xml:space="preserve"> all in the vain hope that the world will become, to quote Toni Morrison, ‘raceless or unraced by assertion’.9</w:t>
      </w:r>
    </w:p>
    <w:p w14:paraId="4CB99928" w14:textId="77777777" w:rsidR="00194B6E" w:rsidRPr="00207677" w:rsidRDefault="00194B6E" w:rsidP="00194B6E">
      <w:pPr>
        <w:pStyle w:val="Heading2"/>
        <w:rPr>
          <w:rFonts w:cs="Times New Roman"/>
        </w:rPr>
      </w:pPr>
    </w:p>
    <w:p w14:paraId="07358401" w14:textId="77777777" w:rsidR="00194B6E" w:rsidRPr="00207677" w:rsidRDefault="00194B6E" w:rsidP="00194B6E">
      <w:pPr>
        <w:pStyle w:val="Heading2"/>
        <w:rPr>
          <w:rFonts w:cs="Times New Roman"/>
        </w:rPr>
      </w:pPr>
      <w:r w:rsidRPr="00207677">
        <w:rPr>
          <w:rFonts w:cs="Times New Roman"/>
        </w:rPr>
        <w:t>Eurocentricism K</w:t>
      </w:r>
    </w:p>
    <w:p w14:paraId="2B15C021" w14:textId="77777777" w:rsidR="00194B6E" w:rsidRPr="00207677" w:rsidRDefault="00194B6E" w:rsidP="00194B6E">
      <w:pPr>
        <w:pStyle w:val="Heading3"/>
        <w:rPr>
          <w:rFonts w:cs="Times New Roman"/>
        </w:rPr>
      </w:pPr>
      <w:r w:rsidRPr="00207677">
        <w:rPr>
          <w:rFonts w:cs="Times New Roman"/>
        </w:rPr>
        <w:t>1NC</w:t>
      </w:r>
    </w:p>
    <w:p w14:paraId="7C787A71" w14:textId="77777777" w:rsidR="00194B6E" w:rsidRPr="00207677" w:rsidRDefault="00194B6E" w:rsidP="00194B6E">
      <w:pPr>
        <w:pStyle w:val="Heading4"/>
        <w:rPr>
          <w:rFonts w:cs="Times New Roman"/>
        </w:rPr>
      </w:pPr>
      <w:r w:rsidRPr="00207677">
        <w:rPr>
          <w:rFonts w:cs="Times New Roman"/>
        </w:rPr>
        <w:t>African diaspora is far too focused on a Eurocentric view of the Atlantic, a shift in focus is not only necessary for a more holistic historical perspective, but also for a better understanding of the middle passage</w:t>
      </w:r>
    </w:p>
    <w:p w14:paraId="34FE33B1" w14:textId="77777777" w:rsidR="00194B6E" w:rsidRPr="00207677" w:rsidRDefault="00194B6E" w:rsidP="00194B6E">
      <w:pPr>
        <w:rPr>
          <w:rStyle w:val="StyleStyleBold12pt"/>
          <w:rFonts w:cs="Times New Roman"/>
          <w:b w:val="0"/>
        </w:rPr>
      </w:pPr>
      <w:r w:rsidRPr="00207677">
        <w:rPr>
          <w:rStyle w:val="StyleStyleBold12pt"/>
          <w:rFonts w:cs="Times New Roman"/>
        </w:rPr>
        <w:t xml:space="preserve">ZELEZA, 05, </w:t>
      </w:r>
      <w:r w:rsidRPr="00207677">
        <w:rPr>
          <w:rFonts w:cs="Times New Roman"/>
        </w:rPr>
        <w:t>dean of the Bellarmine College of Liberal Arts, previous professor and chair of the Department of African American Studies at the University of Illinois at Chicago, and president of the African Studies Association (PAUL TIYAMBE, “REWRITING THE AFRICAN DIASPORA: BEYOND THE BLACK ATLANTIC”, African Affairs, 104/414, 35–68, Oxford Journals)</w:t>
      </w:r>
    </w:p>
    <w:p w14:paraId="1711E3D9" w14:textId="77777777" w:rsidR="00194B6E" w:rsidRPr="00207677" w:rsidRDefault="00194B6E" w:rsidP="00194B6E">
      <w:pPr>
        <w:rPr>
          <w:rFonts w:cs="Times New Roman"/>
          <w:sz w:val="10"/>
        </w:rPr>
      </w:pPr>
      <w:r w:rsidRPr="00207677">
        <w:rPr>
          <w:rFonts w:cs="Times New Roman"/>
          <w:sz w:val="10"/>
        </w:rPr>
        <w:t xml:space="preserve"> </w:t>
      </w:r>
      <w:r w:rsidRPr="00207677">
        <w:rPr>
          <w:rStyle w:val="StyleBoldUnderline"/>
          <w:rFonts w:cs="Times New Roman"/>
        </w:rPr>
        <w:t>Clearly, the stories of the African diasporas are far more complex and fascinating than they often appear in the narrowly constructed but universalizing narratives that seek to homogenize these diasporas, whether in the names of pan-African political solidarity, shared cultural heritage, commonalities of the experiences of racial exclusion and oppression, or an</w:t>
      </w:r>
      <w:r w:rsidRPr="00207677">
        <w:rPr>
          <w:rStyle w:val="StyleBoldUnderline"/>
          <w:rFonts w:cs="Times New Roman"/>
          <w:b/>
          <w:sz w:val="12"/>
        </w:rPr>
        <w:t>¶</w:t>
      </w:r>
      <w:r w:rsidRPr="00207677">
        <w:rPr>
          <w:rStyle w:val="StyleBoldUnderline"/>
          <w:rFonts w:cs="Times New Roman"/>
          <w:sz w:val="12"/>
        </w:rPr>
        <w:t xml:space="preserve"> </w:t>
      </w:r>
      <w:r w:rsidRPr="00207677">
        <w:rPr>
          <w:rFonts w:cs="Times New Roman"/>
          <w:sz w:val="10"/>
        </w:rPr>
        <w:t>75. Bernard Logan, ‘The reverse transfer of technology from sub-Saharan Africa to the United States’, Journal of Modern African Studies 25, 4 (1987), p. 603</w:t>
      </w:r>
      <w:proofErr w:type="gramStart"/>
      <w:r w:rsidRPr="00207677">
        <w:rPr>
          <w:rFonts w:cs="Times New Roman"/>
          <w:sz w:val="10"/>
        </w:rPr>
        <w:t>.</w:t>
      </w:r>
      <w:r w:rsidRPr="00207677">
        <w:rPr>
          <w:rFonts w:cs="Times New Roman"/>
          <w:sz w:val="12"/>
        </w:rPr>
        <w:t>¶</w:t>
      </w:r>
      <w:proofErr w:type="gramEnd"/>
      <w:r w:rsidRPr="00207677">
        <w:rPr>
          <w:rFonts w:cs="Times New Roman"/>
          <w:sz w:val="10"/>
        </w:rPr>
        <w:t xml:space="preserve"> 76. OECD, Trends in International Migration. Annual Report. 1997 Edition (OECD, Paris, 1997), p. 257</w:t>
      </w:r>
      <w:proofErr w:type="gramStart"/>
      <w:r w:rsidRPr="00207677">
        <w:rPr>
          <w:rFonts w:cs="Times New Roman"/>
          <w:sz w:val="10"/>
        </w:rPr>
        <w:t>.</w:t>
      </w:r>
      <w:r w:rsidRPr="00207677">
        <w:rPr>
          <w:rFonts w:cs="Times New Roman"/>
          <w:sz w:val="12"/>
        </w:rPr>
        <w:t>¶</w:t>
      </w:r>
      <w:proofErr w:type="gramEnd"/>
      <w:r w:rsidRPr="00207677">
        <w:rPr>
          <w:rFonts w:cs="Times New Roman"/>
          <w:sz w:val="10"/>
        </w:rPr>
        <w:t xml:space="preserve"> Downloaded from http://afraf.oxfordjournals.org/ at University of Michigan on July 9, 2014</w:t>
      </w:r>
      <w:r w:rsidRPr="00207677">
        <w:rPr>
          <w:rFonts w:cs="Times New Roman"/>
          <w:sz w:val="12"/>
        </w:rPr>
        <w:t>¶</w:t>
      </w:r>
      <w:r w:rsidRPr="00207677">
        <w:rPr>
          <w:rFonts w:cs="Times New Roman"/>
          <w:sz w:val="10"/>
        </w:rPr>
        <w:t xml:space="preserve"> ￼￼￼￼￼￼￼￼￼￼￼￼￼￼￼￼￼￼￼￼￼￼￼￼￼￼￼￼￼￼￼￼￼￼￼￼￼￼￼￼￼REWRITING THE AFRICAN DIASPORA: BEYOND THE BLACK ATLANTIC 63</w:t>
      </w:r>
      <w:r w:rsidRPr="00207677">
        <w:rPr>
          <w:rFonts w:cs="Times New Roman"/>
          <w:sz w:val="12"/>
        </w:rPr>
        <w:t>¶</w:t>
      </w:r>
      <w:r w:rsidRPr="00207677">
        <w:rPr>
          <w:rFonts w:cs="Times New Roman"/>
          <w:sz w:val="10"/>
        </w:rPr>
        <w:t xml:space="preserve"> ￼</w:t>
      </w:r>
      <w:r w:rsidRPr="00207677">
        <w:rPr>
          <w:rStyle w:val="StyleBoldUnderline"/>
          <w:rFonts w:cs="Times New Roman"/>
        </w:rPr>
        <w:t>overriding sense of double consciousness, Gilroy’s preferred trope</w:t>
      </w:r>
      <w:r w:rsidRPr="00207677">
        <w:rPr>
          <w:rFonts w:cs="Times New Roman"/>
          <w:sz w:val="10"/>
        </w:rPr>
        <w:t>. The challenges of mapping out the dispersals of African peoples over the last millennia are truly daunting. Also extremely difficult to delineate are the changing engagements between these diasporas and Africa</w:t>
      </w:r>
      <w:proofErr w:type="gramStart"/>
      <w:r w:rsidRPr="00207677">
        <w:rPr>
          <w:rFonts w:cs="Times New Roman"/>
          <w:sz w:val="10"/>
        </w:rPr>
        <w:t>.</w:t>
      </w:r>
      <w:r w:rsidRPr="00207677">
        <w:rPr>
          <w:rFonts w:cs="Times New Roman"/>
          <w:sz w:val="12"/>
        </w:rPr>
        <w:t>¶</w:t>
      </w:r>
      <w:proofErr w:type="gramEnd"/>
      <w:r w:rsidRPr="00207677">
        <w:rPr>
          <w:rFonts w:cs="Times New Roman"/>
          <w:sz w:val="10"/>
        </w:rPr>
        <w:t xml:space="preserve"> </w:t>
      </w:r>
      <w:r w:rsidRPr="00207677">
        <w:rPr>
          <w:rStyle w:val="StyleBoldUnderline"/>
          <w:rFonts w:cs="Times New Roman"/>
        </w:rPr>
        <w:t>There is need to shift the focus and scholarship on the African diaspora from the ‘Black Atlantic’ perspective, both in its spatial and racial pre- occupations with the Atlantic world and with ‘blackness’</w:t>
      </w:r>
      <w:r w:rsidRPr="00207677">
        <w:rPr>
          <w:rFonts w:cs="Times New Roman"/>
          <w:sz w:val="10"/>
        </w:rPr>
        <w:t xml:space="preserve">. </w:t>
      </w:r>
      <w:r w:rsidRPr="00207677">
        <w:rPr>
          <w:rStyle w:val="StyleBoldUnderline"/>
          <w:rFonts w:cs="Times New Roman"/>
        </w:rPr>
        <w:t>One of the key reasons for the predominance of this paradigm has been the weight of African American scholarship in the field of African diaspora studies, itself a reflection of the global hegemonies of the United States and the English language. African American political and cultural interests are, of course, legitimate, but their scholarly and political passions should not be allowed to dominate discourses of the global African diasporas</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Style w:val="StyleBoldUnderline"/>
          <w:rFonts w:cs="Times New Roman"/>
        </w:rPr>
        <w:t>Greater engagement by African scholars in African diaspora studies is crucial to shifting the debate in terms of linguistic, geographical, and racial referents.</w:t>
      </w:r>
      <w:r w:rsidRPr="00207677">
        <w:rPr>
          <w:rFonts w:cs="Times New Roman"/>
          <w:sz w:val="10"/>
        </w:rPr>
        <w:t xml:space="preserve"> Linguistically, the fact that African scholars are, collectively, multi-lingual in European languages, thanks to the fiat of colonialism, means that they can and should help in the reading and production of diaspora studies and discourses beyond English to include Portuguese, French and Spanish, among the key languages of the Atlantic diasporas. Africa is also home to Arabic and several European and Asian languages that are part of the languages of the African </w:t>
      </w:r>
      <w:proofErr w:type="gramStart"/>
      <w:r w:rsidRPr="00207677">
        <w:rPr>
          <w:rFonts w:cs="Times New Roman"/>
          <w:sz w:val="10"/>
        </w:rPr>
        <w:t>diasporas</w:t>
      </w:r>
      <w:proofErr w:type="gramEnd"/>
      <w:r w:rsidRPr="00207677">
        <w:rPr>
          <w:rFonts w:cs="Times New Roman"/>
          <w:sz w:val="10"/>
        </w:rPr>
        <w:t xml:space="preserve"> in the regions using those languages. Geographically, involvement by scholars in different regions of the continent would help expand the spatial horizons of African diaspora studies. For historical and cultural reasons, historians from western Africa are more likely to focus on the Atlantic </w:t>
      </w:r>
      <w:proofErr w:type="gramStart"/>
      <w:r w:rsidRPr="00207677">
        <w:rPr>
          <w:rFonts w:cs="Times New Roman"/>
          <w:sz w:val="10"/>
        </w:rPr>
        <w:t>diasporas</w:t>
      </w:r>
      <w:proofErr w:type="gramEnd"/>
      <w:r w:rsidRPr="00207677">
        <w:rPr>
          <w:rFonts w:cs="Times New Roman"/>
          <w:sz w:val="10"/>
        </w:rPr>
        <w:t xml:space="preserve">, those from northern Africa on the Mediterranean and Red Sea diasporas, and those from eastern Africa on the Indian Ocean diasporas. </w:t>
      </w:r>
      <w:r w:rsidRPr="00207677">
        <w:rPr>
          <w:rStyle w:val="StyleBoldUnderline"/>
          <w:rFonts w:cs="Times New Roman"/>
        </w:rPr>
        <w:t>Finally, in so far as African scholars from the different regions, especially from northern Africa and among those of Asian and European descent, may not be preoccupied with ‘blackness’, this would free studies and discourses of African diasporas from their racialized trope</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Style w:val="StyleBoldUnderline"/>
          <w:rFonts w:cs="Times New Roman"/>
        </w:rPr>
        <w:t>Tracing more systematically the patterns and processes of the dispersals of African peoples across the globe is essential to decentralizing the Atlantic and putting it in its proper perspective. As we study Africa’s engagements — demographic, cultural, economic, political and intellectual — with its multiple diasporas and conjunctures or that structured the configurations of Africa’s patterns of integration into the world system, new lines of inquiry will open up that transcend, and might enrich, diaspora studies focused on the Atlantic</w:t>
      </w:r>
      <w:r w:rsidRPr="00207677">
        <w:rPr>
          <w:rFonts w:cs="Times New Roman"/>
          <w:sz w:val="10"/>
        </w:rPr>
        <w:t>. In this article I did not even attempt to map out the nature and dynamics of these engagements, because my research is still in its early stages and I am trying to work out an analytical framework that can make sense of the complexity of the</w:t>
      </w:r>
    </w:p>
    <w:p w14:paraId="245EA771" w14:textId="77777777" w:rsidR="00194B6E" w:rsidRPr="00207677" w:rsidRDefault="00194B6E" w:rsidP="00194B6E">
      <w:pPr>
        <w:rPr>
          <w:rFonts w:cs="Times New Roman"/>
        </w:rPr>
      </w:pPr>
    </w:p>
    <w:p w14:paraId="5E4A68F3" w14:textId="77777777" w:rsidR="00194B6E" w:rsidRPr="00207677" w:rsidRDefault="00194B6E" w:rsidP="00194B6E">
      <w:pPr>
        <w:keepNext/>
        <w:keepLines/>
        <w:spacing w:before="200"/>
        <w:outlineLvl w:val="3"/>
        <w:rPr>
          <w:rFonts w:eastAsia="MS Gothic" w:cs="Times New Roman"/>
          <w:b/>
          <w:bCs/>
          <w:iCs/>
          <w:sz w:val="26"/>
        </w:rPr>
      </w:pPr>
      <w:r w:rsidRPr="00207677">
        <w:rPr>
          <w:rFonts w:eastAsia="MS Gothic" w:cs="Times New Roman"/>
          <w:b/>
          <w:bCs/>
          <w:iCs/>
          <w:sz w:val="26"/>
        </w:rPr>
        <w:t>Eurocentrism frames social norms – the normative function of race, gender, sex and other types identity are reinforced by Eurocentrism, causes inevitable inequality</w:t>
      </w:r>
    </w:p>
    <w:p w14:paraId="67A91661" w14:textId="77777777" w:rsidR="00194B6E" w:rsidRPr="00207677" w:rsidRDefault="00194B6E" w:rsidP="00194B6E">
      <w:pPr>
        <w:rPr>
          <w:rFonts w:eastAsia="Calibri" w:cs="Times New Roman"/>
          <w:b/>
          <w:bCs/>
          <w:sz w:val="26"/>
        </w:rPr>
      </w:pPr>
      <w:r w:rsidRPr="00207677">
        <w:rPr>
          <w:rFonts w:eastAsia="Calibri" w:cs="Times New Roman"/>
          <w:b/>
          <w:bCs/>
          <w:sz w:val="26"/>
        </w:rPr>
        <w:t>Baker, University of Rochester, Graduate Student School of Education and Human Development, 8</w:t>
      </w:r>
    </w:p>
    <w:p w14:paraId="5CCC7ADA" w14:textId="77777777" w:rsidR="00194B6E" w:rsidRPr="00207677" w:rsidRDefault="00194B6E" w:rsidP="00194B6E">
      <w:pPr>
        <w:rPr>
          <w:rFonts w:eastAsia="Calibri" w:cs="Times New Roman"/>
        </w:rPr>
      </w:pPr>
      <w:r w:rsidRPr="00207677">
        <w:rPr>
          <w:rFonts w:eastAsia="Calibri" w:cs="Times New Roman"/>
        </w:rPr>
        <w:t xml:space="preserve">(Michael, “Teaching and Learning About and Beyond Eurocentrism: A Proposal for the Creation of an Other School”, March 16, 2008, </w:t>
      </w:r>
      <w:hyperlink r:id="rId12" w:history="1">
        <w:r w:rsidRPr="00207677">
          <w:rPr>
            <w:rFonts w:eastAsia="Calibri" w:cs="Times New Roman"/>
          </w:rPr>
          <w:t>http://academia.edu/1516858/Teaching_and_Learning_About_and_Beyond_Eurocentrism_A_Proposal_for_the_Creation_of_an_Other_School</w:t>
        </w:r>
      </w:hyperlink>
      <w:r w:rsidRPr="00207677">
        <w:rPr>
          <w:rFonts w:eastAsia="Calibri" w:cs="Times New Roman"/>
        </w:rPr>
        <w:t>, accessed 7/12/13)</w:t>
      </w:r>
    </w:p>
    <w:p w14:paraId="2B91E173" w14:textId="77777777" w:rsidR="00194B6E" w:rsidRPr="00207677" w:rsidRDefault="00194B6E" w:rsidP="00194B6E">
      <w:pPr>
        <w:rPr>
          <w:rFonts w:eastAsia="Calibri" w:cs="Times New Roman"/>
        </w:rPr>
      </w:pPr>
    </w:p>
    <w:p w14:paraId="1682D3F8" w14:textId="77777777" w:rsidR="00194B6E" w:rsidRPr="00207677" w:rsidRDefault="00194B6E" w:rsidP="00194B6E">
      <w:pPr>
        <w:rPr>
          <w:rFonts w:eastAsia="Calibri" w:cs="Times New Roman"/>
        </w:rPr>
      </w:pPr>
      <w:r w:rsidRPr="00207677">
        <w:rPr>
          <w:rFonts w:eastAsia="Calibri" w:cs="Times New Roman"/>
        </w:rPr>
        <w:t xml:space="preserve">The Other School would be oriented around an alternative framework for knowledge and understanding that we might call the decolonial paradigm, since its central aim is to decolonize thinking and being, in part, through dialogue (not just the study of cultures as objects of knowledge) with the diversity of ways of knowing and being that have been devalued and eclipsed in Eurocentric education. </w:t>
      </w:r>
      <w:proofErr w:type="gramStart"/>
      <w:r w:rsidRPr="00207677">
        <w:rPr>
          <w:rFonts w:eastAsia="Calibri" w:cs="Times New Roman"/>
        </w:rPr>
        <w:t>The decolonial</w:t>
      </w:r>
      <w:proofErr w:type="gramEnd"/>
      <w:r w:rsidRPr="00207677">
        <w:rPr>
          <w:rFonts w:eastAsia="Calibri" w:cs="Times New Roman"/>
        </w:rPr>
        <w:t xml:space="preserve"> paradigm of education would focus on concepts of culture and power. Culture is not separate from politics and economics, contrary to the taken-for-granted disciplinary divisions. “…</w:t>
      </w:r>
      <w:proofErr w:type="gramStart"/>
      <w:r w:rsidRPr="00207677">
        <w:rPr>
          <w:rFonts w:eastAsia="Calibri" w:cs="Times New Roman"/>
        </w:rPr>
        <w:t>.</w:t>
      </w:r>
      <w:r w:rsidRPr="00207677">
        <w:rPr>
          <w:rFonts w:eastAsia="Calibri" w:cs="Times New Roman"/>
          <w:b/>
          <w:bCs/>
          <w:u w:val="single"/>
        </w:rPr>
        <w:t>political</w:t>
      </w:r>
      <w:proofErr w:type="gramEnd"/>
      <w:r w:rsidRPr="00207677">
        <w:rPr>
          <w:rFonts w:eastAsia="Calibri" w:cs="Times New Roman"/>
          <w:b/>
          <w:bCs/>
          <w:u w:val="single"/>
        </w:rPr>
        <w:t xml:space="preserve"> and economic structures are not entities in themselves, but are imagined, framed and enacted by individuals formed in a certain type of subjectivity; a subjectivity that is also framed in the dominant structure of knowledge</w:t>
      </w:r>
      <w:r w:rsidRPr="00207677">
        <w:rPr>
          <w:rFonts w:eastAsia="Calibri" w:cs="Times New Roman"/>
        </w:rPr>
        <w:t xml:space="preserve">” (Mignolo, 2005, p. 112). </w:t>
      </w:r>
      <w:r w:rsidRPr="00207677">
        <w:rPr>
          <w:rFonts w:eastAsia="Calibri" w:cs="Times New Roman"/>
          <w:b/>
          <w:bCs/>
          <w:u w:val="single"/>
        </w:rPr>
        <w:t>The cultural group</w:t>
      </w:r>
      <w:r w:rsidRPr="00207677">
        <w:rPr>
          <w:rFonts w:eastAsia="Calibri" w:cs="Times New Roman"/>
        </w:rPr>
        <w:t xml:space="preserve"> (in the U.S. -- Anglo-American) </w:t>
      </w:r>
      <w:r w:rsidRPr="00207677">
        <w:rPr>
          <w:rFonts w:eastAsia="Calibri" w:cs="Times New Roman"/>
          <w:b/>
          <w:bCs/>
          <w:u w:val="single"/>
        </w:rPr>
        <w:t>with the most money and the most political power is also the dominant culture reproduced in the school curriculum</w:t>
      </w:r>
      <w:r w:rsidRPr="00207677">
        <w:rPr>
          <w:rFonts w:eastAsia="Calibri" w:cs="Times New Roman"/>
        </w:rPr>
        <w:t xml:space="preserve">. </w:t>
      </w:r>
      <w:r w:rsidRPr="00207677">
        <w:rPr>
          <w:rFonts w:eastAsia="Calibri" w:cs="Times New Roman"/>
          <w:b/>
          <w:bCs/>
          <w:u w:val="single"/>
        </w:rPr>
        <w:t>Most of us</w:t>
      </w:r>
      <w:r w:rsidRPr="00207677">
        <w:rPr>
          <w:rFonts w:eastAsia="Calibri" w:cs="Times New Roman"/>
        </w:rPr>
        <w:t xml:space="preserve"> (particularly if we not white) </w:t>
      </w:r>
      <w:r w:rsidRPr="00207677">
        <w:rPr>
          <w:rFonts w:eastAsia="Calibri" w:cs="Times New Roman"/>
          <w:b/>
          <w:bCs/>
          <w:u w:val="single"/>
        </w:rPr>
        <w:t xml:space="preserve">recognize that a racial hierarchy exists and is maintained by the dominant cultural group </w:t>
      </w:r>
      <w:r w:rsidRPr="00207677">
        <w:rPr>
          <w:rFonts w:eastAsia="Calibri" w:cs="Times New Roman"/>
        </w:rPr>
        <w:t xml:space="preserve">(for example, see Huntington, 2004). </w:t>
      </w:r>
      <w:r w:rsidRPr="00207677">
        <w:rPr>
          <w:rFonts w:eastAsia="Calibri" w:cs="Times New Roman"/>
          <w:b/>
          <w:bCs/>
          <w:u w:val="single"/>
        </w:rPr>
        <w:t xml:space="preserve">Cultural diversity in “multicultural education” is often more a way to manage or contain difference while maintaining the racial hierarchy. </w:t>
      </w:r>
      <w:r w:rsidRPr="00207677">
        <w:rPr>
          <w:rFonts w:eastAsia="Calibri" w:cs="Times New Roman"/>
        </w:rPr>
        <w:t xml:space="preserve">Multiculturalism only became an issue and concept in education during the unsettling 60s, when ethnic groups labeled “racial minorities” raised their voices demanding that the promises of modernity be made available to them as well as to whites. Racism is not simply the result of individual prejudice and hateful expressions, but the consequence of the relations of power that are historical and structural. </w:t>
      </w:r>
      <w:r w:rsidRPr="00207677">
        <w:rPr>
          <w:rFonts w:eastAsia="Calibri" w:cs="Times New Roman"/>
          <w:b/>
          <w:bCs/>
          <w:u w:val="single"/>
        </w:rPr>
        <w:t>The power side of culture can be conveniently neutralized in the classroom as teachers and students learn about “diversity” without examining how these differences have been constructed</w:t>
      </w:r>
      <w:r w:rsidRPr="00207677">
        <w:rPr>
          <w:rFonts w:eastAsia="Calibri" w:cs="Times New Roman"/>
        </w:rPr>
        <w:t xml:space="preserve">, </w:t>
      </w:r>
      <w:r w:rsidRPr="00207677">
        <w:rPr>
          <w:rFonts w:eastAsia="Calibri" w:cs="Times New Roman"/>
          <w:b/>
          <w:bCs/>
          <w:u w:val="single"/>
        </w:rPr>
        <w:t>how they are reproduced in the curriculum, and how these constructions continue to serve the white power elite</w:t>
      </w:r>
      <w:r w:rsidRPr="00207677">
        <w:rPr>
          <w:rFonts w:eastAsia="Calibri" w:cs="Times New Roman"/>
        </w:rPr>
        <w:t>. In English classes for example, “students read works that movingly depict personal struggles against discrimination, without gaining any sense of how English literature was used to teach people their distance from the center of civilization” (Willinsky, 1989, p</w:t>
      </w:r>
      <w:proofErr w:type="gramStart"/>
      <w:r w:rsidRPr="00207677">
        <w:rPr>
          <w:rFonts w:eastAsia="Calibri" w:cs="Times New Roman"/>
        </w:rPr>
        <w:t>. )</w:t>
      </w:r>
      <w:proofErr w:type="gramEnd"/>
      <w:r w:rsidRPr="00207677">
        <w:rPr>
          <w:rFonts w:eastAsia="Calibri" w:cs="Times New Roman"/>
        </w:rPr>
        <w:t xml:space="preserve">. </w:t>
      </w:r>
      <w:r w:rsidRPr="00207677">
        <w:rPr>
          <w:rFonts w:eastAsia="Calibri" w:cs="Times New Roman"/>
          <w:sz w:val="12"/>
        </w:rPr>
        <w:t>¶</w:t>
      </w:r>
      <w:r w:rsidRPr="00207677">
        <w:rPr>
          <w:rFonts w:eastAsia="Calibri" w:cs="Times New Roman"/>
        </w:rPr>
        <w:t xml:space="preserve"> Multicultural education needs to include the study of “how five centuries of studying, classifying, and ordering humanity within an imperial context gave rise to peculiar and powerful ideas of race, culture, and nation that were, in effect, conceptual instruments that the West used both to divide up and to educate the world” (Willinsky, 1989, pp. 2-3). Race, in other words, is a “mental category of modernity” (Quijano, 2000, p. 536), created along with European colonization of the Americas and the emergence of capitalism in the Atlantic commercial circuit in the sixteenth century. </w:t>
      </w:r>
      <w:r w:rsidRPr="00207677">
        <w:rPr>
          <w:rFonts w:eastAsia="Calibri" w:cs="Times New Roman"/>
          <w:b/>
          <w:bCs/>
          <w:u w:val="single"/>
        </w:rPr>
        <w:t>Modernity/coloniality came together in the sixteenth century during the emergence of the Atlantic commercial circuit that propelled an incipient European capitalism and charted the racial geopolitical map of the world</w:t>
      </w:r>
      <w:r w:rsidRPr="00207677">
        <w:rPr>
          <w:rFonts w:eastAsia="Calibri" w:cs="Times New Roman"/>
        </w:rPr>
        <w:t xml:space="preserve">. </w:t>
      </w:r>
      <w:r w:rsidRPr="00207677">
        <w:rPr>
          <w:rFonts w:eastAsia="Calibri" w:cs="Times New Roman"/>
          <w:b/>
          <w:bCs/>
          <w:u w:val="single"/>
        </w:rPr>
        <w:t>Racial classification and the divisions and control of labor are historically intertwined</w:t>
      </w:r>
      <w:r w:rsidRPr="00207677">
        <w:rPr>
          <w:rFonts w:eastAsia="Calibri" w:cs="Times New Roman"/>
        </w:rPr>
        <w:t xml:space="preserve"> </w:t>
      </w:r>
      <w:r w:rsidRPr="00207677">
        <w:rPr>
          <w:rFonts w:eastAsia="Calibri" w:cs="Times New Roman"/>
          <w:b/>
          <w:bCs/>
          <w:u w:val="single"/>
        </w:rPr>
        <w:t>– the two parts of colonial matrix of power</w:t>
      </w:r>
      <w:r w:rsidRPr="00207677">
        <w:rPr>
          <w:rFonts w:eastAsia="Calibri" w:cs="Times New Roman"/>
        </w:rPr>
        <w:t xml:space="preserve"> (Quijano, 1999; Quijano &amp; Wallerstein, 1992). Types of work, incomes earned, and </w:t>
      </w:r>
      <w:r w:rsidRPr="00207677">
        <w:rPr>
          <w:rFonts w:eastAsia="Calibri" w:cs="Times New Roman"/>
          <w:b/>
          <w:bCs/>
          <w:u w:val="single"/>
        </w:rPr>
        <w:t xml:space="preserve">geographical </w:t>
      </w:r>
      <w:proofErr w:type="gramStart"/>
      <w:r w:rsidRPr="00207677">
        <w:rPr>
          <w:rFonts w:eastAsia="Calibri" w:cs="Times New Roman"/>
          <w:b/>
          <w:bCs/>
          <w:u w:val="single"/>
        </w:rPr>
        <w:t>location among the world’s population today profoundly reflect</w:t>
      </w:r>
      <w:proofErr w:type="gramEnd"/>
      <w:r w:rsidRPr="00207677">
        <w:rPr>
          <w:rFonts w:eastAsia="Calibri" w:cs="Times New Roman"/>
          <w:b/>
          <w:bCs/>
          <w:u w:val="single"/>
        </w:rPr>
        <w:t xml:space="preserve"> this racial capitalist hierarchy and domination – the coloniality of power</w:t>
      </w:r>
      <w:r w:rsidRPr="00207677">
        <w:rPr>
          <w:rFonts w:eastAsia="Calibri" w:cs="Times New Roman"/>
        </w:rPr>
        <w:t xml:space="preserve">. Coloniality of power has been since the sixteenth century and is still today an epistemic principle for classifying the non-European world in relation to Europe on the principle of skin color and brain capacity (i.e., race and rationality). </w:t>
      </w:r>
      <w:r w:rsidRPr="00207677">
        <w:rPr>
          <w:rFonts w:eastAsia="Calibri" w:cs="Times New Roman"/>
          <w:b/>
          <w:bCs/>
          <w:u w:val="single"/>
        </w:rPr>
        <w:t>Ethnicities</w:t>
      </w:r>
      <w:r w:rsidRPr="00207677">
        <w:rPr>
          <w:rFonts w:eastAsia="Calibri" w:cs="Times New Roman"/>
        </w:rPr>
        <w:t xml:space="preserve"> (local community identities based on shared knowledge, faith, language, memories, tastes etc.) </w:t>
      </w:r>
      <w:r w:rsidRPr="00207677">
        <w:rPr>
          <w:rFonts w:eastAsia="Calibri" w:cs="Times New Roman"/>
          <w:b/>
          <w:bCs/>
          <w:u w:val="single"/>
        </w:rPr>
        <w:t>have been racialized within this modern matrix of power</w:t>
      </w:r>
      <w:r w:rsidRPr="00207677">
        <w:rPr>
          <w:rFonts w:eastAsia="Calibri" w:cs="Times New Roman"/>
        </w:rPr>
        <w:t xml:space="preserve"> (Sardar, Nandy &amp; Wyn Davies1993). </w:t>
      </w:r>
      <w:r w:rsidRPr="00207677">
        <w:rPr>
          <w:rFonts w:eastAsia="Calibri" w:cs="Times New Roman"/>
          <w:sz w:val="12"/>
        </w:rPr>
        <w:t>¶</w:t>
      </w:r>
      <w:r w:rsidRPr="00207677">
        <w:rPr>
          <w:rFonts w:eastAsia="Calibri" w:cs="Times New Roman"/>
        </w:rPr>
        <w:t xml:space="preserve"> </w:t>
      </w:r>
      <w:r w:rsidRPr="00207677">
        <w:rPr>
          <w:rFonts w:eastAsia="Calibri" w:cs="Times New Roman"/>
          <w:b/>
          <w:bCs/>
          <w:u w:val="single"/>
        </w:rPr>
        <w:t xml:space="preserve">Multicultural education therefore should be understood and consequently taught within the colonial horizon of modernity, since the sixteenth century. Racism is a symptom of the persistence of coloniality of power and the colonial difference. </w:t>
      </w:r>
      <w:r w:rsidRPr="00207677">
        <w:rPr>
          <w:rFonts w:eastAsia="Calibri" w:cs="Times New Roman"/>
          <w:bCs/>
          <w:sz w:val="12"/>
        </w:rPr>
        <w:t>¶</w:t>
      </w:r>
      <w:r w:rsidRPr="00207677">
        <w:rPr>
          <w:rFonts w:eastAsia="Calibri" w:cs="Times New Roman"/>
          <w:b/>
          <w:bCs/>
          <w:sz w:val="12"/>
          <w:u w:val="single"/>
        </w:rPr>
        <w:t xml:space="preserve"> </w:t>
      </w:r>
      <w:r w:rsidRPr="00207677">
        <w:rPr>
          <w:rFonts w:eastAsia="Calibri" w:cs="Times New Roman"/>
          <w:b/>
          <w:bCs/>
          <w:u w:val="single"/>
        </w:rPr>
        <w:t xml:space="preserve">One of the achievements of imperial reason was to affirm European or white, Christian, male, heterosexual, American, as a superior identity by constructing inferior identities and expelling them to the outside of the normative sphere of the real </w:t>
      </w:r>
      <w:r w:rsidRPr="00207677">
        <w:rPr>
          <w:rFonts w:eastAsia="Calibri" w:cs="Times New Roman"/>
        </w:rPr>
        <w:t xml:space="preserve">(Mignolo, 2006). Cultural differences then would be recognized as part of the colonial difference in the 500-year history of control and domination by the white, European, heterosexual, Christian, male through the intersection of race, religion, gender, class, nationality and sexuality. </w:t>
      </w:r>
      <w:r w:rsidRPr="00207677">
        <w:rPr>
          <w:rFonts w:eastAsia="Calibri" w:cs="Times New Roman"/>
          <w:b/>
          <w:bCs/>
          <w:u w:val="single"/>
        </w:rPr>
        <w:t>The coloniality of power is a European imposed racial classification system that emerged 500 years ago and expanded along with (is constitutive of) the modern/colonial world capitalist-system</w:t>
      </w:r>
      <w:r w:rsidRPr="00207677">
        <w:rPr>
          <w:rFonts w:eastAsia="Calibri" w:cs="Times New Roman"/>
        </w:rPr>
        <w:t xml:space="preserve">. </w:t>
      </w:r>
      <w:r w:rsidRPr="00207677">
        <w:rPr>
          <w:rFonts w:eastAsia="Calibri" w:cs="Times New Roman"/>
          <w:b/>
          <w:bCs/>
          <w:u w:val="single"/>
        </w:rPr>
        <w:t>Race, class, gender, and sexuality and religion intersect as hierarchical elements within the modern/colonial capitalist system of classification and power relations.</w:t>
      </w:r>
      <w:r w:rsidRPr="00207677">
        <w:rPr>
          <w:rFonts w:eastAsia="Calibri" w:cs="Times New Roman"/>
        </w:rPr>
        <w:t xml:space="preserve">  </w:t>
      </w:r>
    </w:p>
    <w:p w14:paraId="340A86BE" w14:textId="77777777" w:rsidR="00194B6E" w:rsidRPr="00207677" w:rsidRDefault="00194B6E" w:rsidP="00194B6E">
      <w:pPr>
        <w:keepNext/>
        <w:keepLines/>
        <w:spacing w:before="200"/>
        <w:outlineLvl w:val="3"/>
        <w:rPr>
          <w:rFonts w:eastAsia="MS Gothic" w:cs="Times New Roman"/>
          <w:b/>
          <w:bCs/>
          <w:iCs/>
          <w:sz w:val="26"/>
        </w:rPr>
      </w:pPr>
      <w:r w:rsidRPr="00207677">
        <w:rPr>
          <w:rFonts w:eastAsia="MS Gothic" w:cs="Times New Roman"/>
          <w:b/>
          <w:bCs/>
          <w:iCs/>
          <w:sz w:val="26"/>
        </w:rPr>
        <w:t xml:space="preserve">The alternative is to reject the aff - key to ‘decolonize’ education </w:t>
      </w:r>
    </w:p>
    <w:p w14:paraId="12E002F7" w14:textId="77777777" w:rsidR="00194B6E" w:rsidRPr="00207677" w:rsidRDefault="00194B6E" w:rsidP="00194B6E">
      <w:pPr>
        <w:rPr>
          <w:rFonts w:eastAsia="Calibri" w:cs="Times New Roman"/>
          <w:b/>
          <w:bCs/>
          <w:sz w:val="26"/>
        </w:rPr>
      </w:pPr>
      <w:r w:rsidRPr="00207677">
        <w:rPr>
          <w:rFonts w:eastAsia="Calibri" w:cs="Times New Roman"/>
          <w:b/>
          <w:bCs/>
          <w:sz w:val="26"/>
        </w:rPr>
        <w:t>Baker, Professor of Education and Human Development at the University of Rochester, 12</w:t>
      </w:r>
    </w:p>
    <w:p w14:paraId="36DE6C56" w14:textId="77777777" w:rsidR="00194B6E" w:rsidRPr="00207677" w:rsidRDefault="00194B6E" w:rsidP="00194B6E">
      <w:pPr>
        <w:rPr>
          <w:rFonts w:eastAsia="Calibri" w:cs="Times New Roman"/>
        </w:rPr>
      </w:pPr>
      <w:r w:rsidRPr="00207677">
        <w:rPr>
          <w:rFonts w:eastAsia="Calibri" w:cs="Times New Roman"/>
        </w:rPr>
        <w:t>(Michael, October 31 - November 4</w:t>
      </w:r>
      <w:proofErr w:type="gramStart"/>
      <w:r w:rsidRPr="00207677">
        <w:rPr>
          <w:rFonts w:eastAsia="Calibri" w:cs="Times New Roman"/>
        </w:rPr>
        <w:t>, ,</w:t>
      </w:r>
      <w:proofErr w:type="gramEnd"/>
      <w:r w:rsidRPr="00207677">
        <w:rPr>
          <w:rFonts w:eastAsia="Calibri" w:cs="Times New Roman"/>
        </w:rPr>
        <w:t xml:space="preserve"> American Educational Studies Association, Annual Conference Seattle, Washington, “Decolonial Education: Meanings, Contexts, and Possibilities,” </w:t>
      </w:r>
      <w:hyperlink r:id="rId13" w:history="1">
        <w:r w:rsidRPr="00207677">
          <w:rPr>
            <w:rFonts w:eastAsia="Calibri" w:cs="Times New Roman"/>
          </w:rPr>
          <w:t>http://academia.edu/3266939/Decolonial_Education_Meanings_Contexts_and_Possiblities</w:t>
        </w:r>
      </w:hyperlink>
      <w:r w:rsidRPr="00207677">
        <w:rPr>
          <w:rFonts w:eastAsia="Calibri" w:cs="Times New Roman"/>
        </w:rPr>
        <w:t>, Accessed: 7/7/13, LPS.)</w:t>
      </w:r>
    </w:p>
    <w:p w14:paraId="0DEEF856" w14:textId="77777777" w:rsidR="00194B6E" w:rsidRPr="00207677" w:rsidRDefault="00194B6E" w:rsidP="00194B6E">
      <w:pPr>
        <w:rPr>
          <w:rFonts w:eastAsia="Calibri" w:cs="Times New Roman"/>
        </w:rPr>
      </w:pPr>
    </w:p>
    <w:p w14:paraId="23B9AD99" w14:textId="77777777" w:rsidR="00194B6E" w:rsidRPr="00207677" w:rsidRDefault="00194B6E" w:rsidP="00194B6E">
      <w:pPr>
        <w:rPr>
          <w:rFonts w:eastAsia="Calibri" w:cs="Times New Roman"/>
          <w:sz w:val="10"/>
        </w:rPr>
      </w:pPr>
      <w:r w:rsidRPr="00207677">
        <w:rPr>
          <w:rFonts w:eastAsia="Calibri" w:cs="Times New Roman"/>
          <w:sz w:val="12"/>
        </w:rPr>
        <w:t>¶</w:t>
      </w:r>
      <w:r w:rsidRPr="00207677">
        <w:rPr>
          <w:rFonts w:eastAsia="Calibri" w:cs="Times New Roman"/>
          <w:sz w:val="10"/>
        </w:rPr>
        <w:t xml:space="preserve"> </w:t>
      </w:r>
      <w:proofErr w:type="gramStart"/>
      <w:r w:rsidRPr="00207677">
        <w:rPr>
          <w:rFonts w:eastAsia="Calibri" w:cs="Times New Roman"/>
          <w:b/>
          <w:bCs/>
          <w:u w:val="single"/>
        </w:rPr>
        <w:t>What</w:t>
      </w:r>
      <w:proofErr w:type="gramEnd"/>
      <w:r w:rsidRPr="00207677">
        <w:rPr>
          <w:rFonts w:eastAsia="Calibri" w:cs="Times New Roman"/>
          <w:b/>
          <w:bCs/>
          <w:u w:val="single"/>
        </w:rPr>
        <w:t xml:space="preserve"> do decoloniality and decolonial education mean?</w:t>
      </w:r>
      <w:r w:rsidRPr="00207677">
        <w:rPr>
          <w:rFonts w:eastAsia="Calibri" w:cs="Times New Roman"/>
          <w:sz w:val="10"/>
        </w:rPr>
        <w:t xml:space="preserve">  Where does this movement come from?  What are the key ideas that underlie and comprise decolonial education?   </w:t>
      </w:r>
      <w:r w:rsidRPr="00207677">
        <w:rPr>
          <w:rFonts w:eastAsia="Calibri" w:cs="Times New Roman"/>
          <w:b/>
          <w:bCs/>
          <w:u w:val="single"/>
        </w:rPr>
        <w:t>What does decolonial education look like in practice?</w:t>
      </w:r>
      <w:r w:rsidRPr="00207677">
        <w:rPr>
          <w:rFonts w:eastAsia="Calibri" w:cs="Times New Roman"/>
          <w:sz w:val="10"/>
        </w:rPr>
        <w:t xml:space="preserve">   My presentation will introduce a decolonial perspective on modernity and sketch the implications of this perspective for rethinking modern education beyond the epistemological boundaries of modernity.  </w:t>
      </w:r>
      <w:r w:rsidRPr="00207677">
        <w:rPr>
          <w:rFonts w:eastAsia="Calibri" w:cs="Times New Roman"/>
          <w:b/>
          <w:bCs/>
          <w:u w:val="single"/>
        </w:rPr>
        <w:t>The overall argument can be seen as an attempt to reveal, critique, and change the modern geopolitics of knowledge, within which modern western education first emerged and remains largely concealed.</w:t>
      </w:r>
      <w:r w:rsidRPr="00207677">
        <w:rPr>
          <w:rFonts w:eastAsia="Calibri" w:cs="Times New Roman"/>
          <w:sz w:val="10"/>
        </w:rPr>
        <w:t xml:space="preserve">  </w:t>
      </w:r>
      <w:r w:rsidRPr="00207677">
        <w:rPr>
          <w:rFonts w:eastAsia="Calibri" w:cs="Times New Roman"/>
          <w:sz w:val="12"/>
        </w:rPr>
        <w:t>¶</w:t>
      </w:r>
      <w:r w:rsidRPr="00207677">
        <w:rPr>
          <w:rFonts w:eastAsia="Calibri" w:cs="Times New Roman"/>
          <w:sz w:val="10"/>
        </w:rPr>
        <w:t xml:space="preserve"> </w:t>
      </w:r>
      <w:r w:rsidRPr="00207677">
        <w:rPr>
          <w:rFonts w:eastAsia="Calibri" w:cs="Times New Roman"/>
          <w:b/>
          <w:bCs/>
          <w:u w:val="single"/>
        </w:rPr>
        <w:t xml:space="preserve">Decoloniality involves the geopolitical reconceptualization of knowledge.  In order to build a universal conception of knowledge, western epistemology </w:t>
      </w:r>
      <w:r w:rsidRPr="00207677">
        <w:rPr>
          <w:rFonts w:eastAsia="Calibri" w:cs="Times New Roman"/>
          <w:sz w:val="10"/>
        </w:rPr>
        <w:t xml:space="preserve">(from Christian theology to secular philosophy and science) </w:t>
      </w:r>
      <w:r w:rsidRPr="00207677">
        <w:rPr>
          <w:rFonts w:eastAsia="Calibri" w:cs="Times New Roman"/>
          <w:b/>
          <w:bCs/>
          <w:u w:val="single"/>
        </w:rPr>
        <w:t>has pretended that knowledge is independent of the geohistorical</w:t>
      </w:r>
      <w:r w:rsidRPr="00207677">
        <w:rPr>
          <w:rFonts w:eastAsia="Calibri" w:cs="Times New Roman"/>
          <w:sz w:val="10"/>
        </w:rPr>
        <w:t xml:space="preserve"> (Christian Europe) </w:t>
      </w:r>
      <w:r w:rsidRPr="00207677">
        <w:rPr>
          <w:rFonts w:eastAsia="Calibri" w:cs="Times New Roman"/>
          <w:b/>
          <w:bCs/>
          <w:u w:val="single"/>
        </w:rPr>
        <w:t>and biographical conditions</w:t>
      </w:r>
      <w:r w:rsidRPr="00207677">
        <w:rPr>
          <w:rFonts w:eastAsia="Calibri" w:cs="Times New Roman"/>
          <w:sz w:val="10"/>
        </w:rPr>
        <w:t xml:space="preserve"> (Christian white men living in Christian Europe) in which it is produced.  </w:t>
      </w:r>
      <w:r w:rsidRPr="00207677">
        <w:rPr>
          <w:rFonts w:eastAsia="Calibri" w:cs="Times New Roman"/>
          <w:b/>
          <w:bCs/>
          <w:u w:val="single"/>
        </w:rPr>
        <w:t>As a result, Europe became the locus of epistemic enunciation, and the rest of the world became the object to be described and studied from the European perspective.</w:t>
      </w:r>
      <w:r w:rsidRPr="00207677">
        <w:rPr>
          <w:rFonts w:eastAsia="Calibri" w:cs="Times New Roman"/>
          <w:sz w:val="10"/>
        </w:rPr>
        <w:t xml:space="preserve">  The modern geopolitics of knowledge was grounded in the suppression of sensing and the body, and of its geo-historical location.  </w:t>
      </w:r>
      <w:r w:rsidRPr="00207677">
        <w:rPr>
          <w:rFonts w:eastAsia="Calibri" w:cs="Times New Roman"/>
          <w:b/>
          <w:bCs/>
          <w:u w:val="single"/>
        </w:rPr>
        <w:t>The foundations of knowledge were and remain territorial and imperial.</w:t>
      </w:r>
      <w:r w:rsidRPr="00207677">
        <w:rPr>
          <w:rFonts w:eastAsia="Calibri" w:cs="Times New Roman"/>
          <w:sz w:val="10"/>
        </w:rPr>
        <w:t xml:space="preserve">  The claims to universality both legitimate and conceal the colonial/imperial relations of modernity (Mignolo, 2011).   </w:t>
      </w:r>
      <w:r w:rsidRPr="00207677">
        <w:rPr>
          <w:rFonts w:eastAsia="Calibri" w:cs="Times New Roman"/>
          <w:sz w:val="12"/>
        </w:rPr>
        <w:t>¶</w:t>
      </w:r>
      <w:r w:rsidRPr="00207677">
        <w:rPr>
          <w:rFonts w:eastAsia="Calibri" w:cs="Times New Roman"/>
          <w:sz w:val="10"/>
        </w:rPr>
        <w:t xml:space="preserve"> </w:t>
      </w:r>
      <w:r w:rsidRPr="00207677">
        <w:rPr>
          <w:rFonts w:eastAsia="Calibri" w:cs="Times New Roman"/>
          <w:bCs/>
          <w:sz w:val="12"/>
        </w:rPr>
        <w:t>¶</w:t>
      </w:r>
      <w:r w:rsidRPr="00207677">
        <w:rPr>
          <w:rFonts w:eastAsia="Calibri" w:cs="Times New Roman"/>
          <w:b/>
          <w:bCs/>
          <w:sz w:val="12"/>
          <w:u w:val="single"/>
        </w:rPr>
        <w:t xml:space="preserve"> </w:t>
      </w:r>
      <w:r w:rsidRPr="00207677">
        <w:rPr>
          <w:rFonts w:eastAsia="Calibri" w:cs="Times New Roman"/>
          <w:b/>
          <w:bCs/>
          <w:u w:val="single"/>
        </w:rPr>
        <w:t xml:space="preserve">Decolonial education is an expression of the changing geopolitics of knowledge whereby the modern epistemological framework for knowing and understanding the world is no longer interpreted as universal and unbound by geohistorical and </w:t>
      </w:r>
      <w:proofErr w:type="gramStart"/>
      <w:r w:rsidRPr="00207677">
        <w:rPr>
          <w:rFonts w:eastAsia="Calibri" w:cs="Times New Roman"/>
          <w:b/>
          <w:bCs/>
          <w:u w:val="single"/>
        </w:rPr>
        <w:t>bio-graphical</w:t>
      </w:r>
      <w:proofErr w:type="gramEnd"/>
      <w:r w:rsidRPr="00207677">
        <w:rPr>
          <w:rFonts w:eastAsia="Calibri" w:cs="Times New Roman"/>
          <w:b/>
          <w:bCs/>
          <w:u w:val="single"/>
        </w:rPr>
        <w:t xml:space="preserve"> contexts.</w:t>
      </w:r>
      <w:r w:rsidRPr="00207677">
        <w:rPr>
          <w:rFonts w:eastAsia="Calibri" w:cs="Times New Roman"/>
          <w:sz w:val="10"/>
        </w:rPr>
        <w:t xml:space="preserve">  “I think therefore I am” becomes “I am where I think” in the body- and geo-politics of the modern world system (Mignolo, 2011).  </w:t>
      </w:r>
      <w:r w:rsidRPr="00207677">
        <w:rPr>
          <w:rFonts w:eastAsia="Calibri" w:cs="Times New Roman"/>
          <w:b/>
          <w:bCs/>
          <w:u w:val="single"/>
        </w:rPr>
        <w:t xml:space="preserve">The idea that knowledge and the rules of knowledge production exist within socio-historical relationships between political power and geographical space </w:t>
      </w:r>
      <w:r w:rsidRPr="00207677">
        <w:rPr>
          <w:rFonts w:eastAsia="Calibri" w:cs="Times New Roman"/>
          <w:sz w:val="10"/>
        </w:rPr>
        <w:t xml:space="preserve">(geopolitics) </w:t>
      </w:r>
      <w:r w:rsidRPr="00207677">
        <w:rPr>
          <w:rFonts w:eastAsia="Calibri" w:cs="Times New Roman"/>
          <w:b/>
          <w:bCs/>
          <w:u w:val="single"/>
        </w:rPr>
        <w:t>shifts attention from knowledge itself to who, when, why, and where knowledge is produced</w:t>
      </w:r>
      <w:r w:rsidRPr="00207677">
        <w:rPr>
          <w:rFonts w:eastAsia="Calibri" w:cs="Times New Roman"/>
          <w:sz w:val="10"/>
        </w:rPr>
        <w:t xml:space="preserve"> (Mignolo, 2011).  The universal assumptions about knowledge production are being displaced, as knowledge is no longer coming from one regional center, but is distributed globally.  </w:t>
      </w:r>
      <w:r w:rsidRPr="00207677">
        <w:rPr>
          <w:rFonts w:eastAsia="Calibri" w:cs="Times New Roman"/>
          <w:b/>
          <w:bCs/>
          <w:u w:val="single"/>
        </w:rPr>
        <w:t xml:space="preserve">From this recognition of the geo and body politics of knowledge, education, including the various knowledge disciplines that comprise education and knowledge of education, </w:t>
      </w:r>
      <w:r w:rsidRPr="00207677">
        <w:rPr>
          <w:rFonts w:eastAsia="Calibri" w:cs="Times New Roman"/>
          <w:sz w:val="10"/>
        </w:rPr>
        <w:t>can be analyzed and critiqued with questions such as: who is the subject of knowledge, and what is his/her material apparatus of enunciation</w:t>
      </w:r>
      <w:proofErr w:type="gramStart"/>
      <w:r w:rsidRPr="00207677">
        <w:rPr>
          <w:rFonts w:eastAsia="Calibri" w:cs="Times New Roman"/>
          <w:sz w:val="10"/>
        </w:rPr>
        <w:t>?;</w:t>
      </w:r>
      <w:proofErr w:type="gramEnd"/>
      <w:r w:rsidRPr="00207677">
        <w:rPr>
          <w:rFonts w:eastAsia="Calibri" w:cs="Times New Roman"/>
          <w:sz w:val="10"/>
        </w:rPr>
        <w:t xml:space="preserve"> what kind of knowledge/understanding is he/she engaged in generating, and why?; who is benefiting or taking advantage of particular knowledge or understanding?; what institutions (universities, media, foundations, corporations) are supporting and encouraging particular knowledge and understanding? </w:t>
      </w:r>
      <w:proofErr w:type="gramStart"/>
      <w:r w:rsidRPr="00207677">
        <w:rPr>
          <w:rFonts w:eastAsia="Calibri" w:cs="Times New Roman"/>
          <w:sz w:val="10"/>
        </w:rPr>
        <w:t>(Mignolo, 2011, p. 189).</w:t>
      </w:r>
      <w:proofErr w:type="gramEnd"/>
      <w:r w:rsidRPr="00207677">
        <w:rPr>
          <w:rFonts w:eastAsia="Calibri" w:cs="Times New Roman"/>
          <w:sz w:val="10"/>
        </w:rPr>
        <w:t xml:space="preserve">  </w:t>
      </w:r>
      <w:r w:rsidRPr="00207677">
        <w:rPr>
          <w:rFonts w:eastAsia="Calibri" w:cs="Times New Roman"/>
          <w:sz w:val="12"/>
        </w:rPr>
        <w:t>¶</w:t>
      </w:r>
      <w:r w:rsidRPr="00207677">
        <w:rPr>
          <w:rFonts w:eastAsia="Calibri" w:cs="Times New Roman"/>
          <w:sz w:val="10"/>
        </w:rPr>
        <w:t xml:space="preserve"> Decolonial thinking and writing first emerged in the initial formations of modernity from the experiences of and responses to European colonization in the Andean regions during the sixteenth century.  The colonial context created a betweeness of cosmologies for the colonized.  This consciousness of being between cultures within a dominant culture is the central feature of decolonial thought  -- thinking from the borders created by a totalizing cosmology associated with European modernity.  For example, the sixteenth century writings of Waman Puma de Ayala focused on ways to preserve Aymara and Kechua knowledge cultures and co-exist within the new world order (Mignolo, 2005).  Today, decolonization is used among indigenous intellectuals around the world, where a variety of models of decolonial education have emerged.  </w:t>
      </w:r>
      <w:r w:rsidRPr="00207677">
        <w:rPr>
          <w:rFonts w:eastAsia="Calibri" w:cs="Times New Roman"/>
          <w:b/>
          <w:bCs/>
          <w:u w:val="single"/>
        </w:rPr>
        <w:t xml:space="preserve">Decolonial thinking about education is rooted in the violent occlusion of ways of knowing and being among indigenous civilizations in the Americas within the imposition of a new world order. </w:t>
      </w:r>
      <w:r w:rsidRPr="00207677">
        <w:rPr>
          <w:rFonts w:eastAsia="Calibri" w:cs="Times New Roman"/>
          <w:sz w:val="10"/>
        </w:rPr>
        <w:t xml:space="preserve"> The conquest of the Americas meant the demolition of indigenous education and economic systems.  European Renaissance universities, for example, were soon transplanted across the Atlantic that had no relation to the languages and histories of the native peoples.  </w:t>
      </w:r>
    </w:p>
    <w:p w14:paraId="32C41EA6" w14:textId="366EFA65" w:rsidR="00207677" w:rsidRPr="00207677" w:rsidRDefault="00207677" w:rsidP="00207677">
      <w:pPr>
        <w:pStyle w:val="Heading3"/>
      </w:pPr>
      <w:r w:rsidRPr="00207677">
        <w:t>Link – Gilroy</w:t>
      </w:r>
    </w:p>
    <w:p w14:paraId="5A88C3E4" w14:textId="77777777" w:rsidR="00207677" w:rsidRPr="00207677" w:rsidRDefault="00207677" w:rsidP="00207677">
      <w:pPr>
        <w:pStyle w:val="Heading4"/>
      </w:pPr>
      <w:r w:rsidRPr="00207677">
        <w:t>The Middle Passage did not uniquely privilege racism – the aff’s starting point is both historically incorrect and serves to justify the racism inherent in modernity and th</w:t>
      </w:r>
      <w:bookmarkStart w:id="0" w:name="_GoBack"/>
      <w:bookmarkEnd w:id="0"/>
      <w:r w:rsidRPr="00207677">
        <w:t>e European Enlightenment</w:t>
      </w:r>
    </w:p>
    <w:p w14:paraId="46E5C79C" w14:textId="77777777" w:rsidR="00207677" w:rsidRPr="00207677" w:rsidRDefault="00207677" w:rsidP="00207677">
      <w:pPr>
        <w:rPr>
          <w:rStyle w:val="StyleStyleBold12pt"/>
        </w:rPr>
      </w:pPr>
      <w:r w:rsidRPr="00207677">
        <w:rPr>
          <w:rStyle w:val="StyleStyleBold12pt"/>
        </w:rPr>
        <w:t xml:space="preserve">Gikandi ’02 </w:t>
      </w:r>
    </w:p>
    <w:p w14:paraId="4BCFDB71" w14:textId="78279159" w:rsidR="00207677" w:rsidRPr="00207677" w:rsidRDefault="00207677" w:rsidP="00207677">
      <w:r w:rsidRPr="00207677">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Maps of Englishness: Writing Identity in the Culture of Colonialism and Ngugi Wa Thiong'O, Available from Project MUSE, American Literary History, 14.3, pg. 604, </w:t>
      </w:r>
      <w:hyperlink r:id="rId14" w:history="1">
        <w:r w:rsidRPr="00207677">
          <w:t>http://muse.jhu.edu/journals/american_literary_history/v014/14.3gikandi.html</w:t>
        </w:r>
      </w:hyperlink>
      <w:r w:rsidRPr="00207677">
        <w:t>, “Race and Cosmopolitanism” | ADM</w:t>
      </w:r>
    </w:p>
    <w:p w14:paraId="0022612F" w14:textId="77777777" w:rsidR="00207677" w:rsidRPr="00207677" w:rsidRDefault="00207677" w:rsidP="00207677">
      <w:r w:rsidRPr="00207677">
        <w:rPr>
          <w:rStyle w:val="StyleBoldUnderline"/>
        </w:rPr>
        <w:t xml:space="preserve">Modernity has been a </w:t>
      </w:r>
      <w:r w:rsidRPr="00207677">
        <w:rPr>
          <w:rStyle w:val="Emphasis"/>
        </w:rPr>
        <w:t>central category</w:t>
      </w:r>
      <w:r w:rsidRPr="00207677">
        <w:rPr>
          <w:rStyle w:val="StyleBoldUnderline"/>
        </w:rPr>
        <w:t xml:space="preserve"> in Gilroy's work</w:t>
      </w:r>
      <w:r w:rsidRPr="00207677">
        <w:t xml:space="preserve"> for a while now. As he sees it, </w:t>
      </w:r>
      <w:r w:rsidRPr="00207677">
        <w:rPr>
          <w:rStyle w:val="StyleBoldUnderline"/>
        </w:rPr>
        <w:t>the challenge of blackness</w:t>
      </w:r>
      <w:r w:rsidRPr="00207677">
        <w:t xml:space="preserve"> in the world today </w:t>
      </w:r>
      <w:r w:rsidRPr="00207677">
        <w:rPr>
          <w:rStyle w:val="StyleBoldUnderline"/>
        </w:rPr>
        <w:t>is how to come to terms with the economy of the modern</w:t>
      </w:r>
      <w:r w:rsidRPr="00207677">
        <w:t xml:space="preserve">. Many of the arguments in Against Race are animated by Gilroy's conviction that whatever our origins and localities, </w:t>
      </w:r>
      <w:r w:rsidRPr="00207677">
        <w:rPr>
          <w:rStyle w:val="StyleBoldUnderline"/>
        </w:rPr>
        <w:t>we live</w:t>
      </w:r>
      <w:r w:rsidRPr="00207677">
        <w:t xml:space="preserve"> </w:t>
      </w:r>
      <w:r w:rsidRPr="00207677">
        <w:rPr>
          <w:rStyle w:val="StyleBoldUnderline"/>
        </w:rPr>
        <w:t>under the structure and sign of modernity</w:t>
      </w:r>
      <w:r w:rsidRPr="00207677">
        <w:t xml:space="preserve">. </w:t>
      </w:r>
      <w:r w:rsidRPr="00207677">
        <w:rPr>
          <w:rStyle w:val="StyleBoldUnderline"/>
        </w:rPr>
        <w:t xml:space="preserve">Our </w:t>
      </w:r>
      <w:r w:rsidRPr="00207677">
        <w:rPr>
          <w:rStyle w:val="Emphasis"/>
        </w:rPr>
        <w:t>identity is premised on</w:t>
      </w:r>
      <w:r w:rsidRPr="00207677">
        <w:t xml:space="preserve"> the teleology of </w:t>
      </w:r>
      <w:r w:rsidRPr="00207677">
        <w:rPr>
          <w:rStyle w:val="Emphasis"/>
        </w:rPr>
        <w:t>modernity and its promise of progress, human rights, and equality</w:t>
      </w:r>
      <w:r w:rsidRPr="00207677">
        <w:t xml:space="preserve">. At the same time, however, </w:t>
      </w:r>
      <w:r w:rsidRPr="00207677">
        <w:rPr>
          <w:rStyle w:val="StyleBoldUnderline"/>
        </w:rPr>
        <w:t>Gilroy is quick to acknowledge that modernity is itself a sign of crisis</w:t>
      </w:r>
      <w:r w:rsidRPr="00207677">
        <w:t xml:space="preserve">, that it emerges from a regimen simultaneously defined by the promise of right and reason and their failure. </w:t>
      </w:r>
      <w:r w:rsidRPr="00207677">
        <w:rPr>
          <w:rStyle w:val="StyleBoldUnderline"/>
        </w:rPr>
        <w:t>The most prominent sign of this failure</w:t>
      </w:r>
      <w:r w:rsidRPr="00207677">
        <w:t xml:space="preserve">, he argues, </w:t>
      </w:r>
      <w:r w:rsidRPr="00207677">
        <w:rPr>
          <w:rStyle w:val="StyleBoldUnderline"/>
        </w:rPr>
        <w:t>is race and racialism</w:t>
      </w:r>
      <w:r w:rsidRPr="00207677">
        <w:t>. Some of the most poignant moments of Against Race are the ones in which Gilroy underlines how "</w:t>
      </w:r>
      <w:r w:rsidRPr="00207677">
        <w:rPr>
          <w:rStyle w:val="Emphasis"/>
        </w:rPr>
        <w:t>modernity transformed the ways 'race' was understood and acted upon</w:t>
      </w:r>
      <w:r w:rsidRPr="00207677">
        <w:t xml:space="preserve">" (57) or rehearses the long history in which the central ideas of modernity were shaped and haunted by the reality of difference. </w:t>
      </w:r>
      <w:r w:rsidRPr="00207677">
        <w:rPr>
          <w:rStyle w:val="StyleBoldUnderline"/>
        </w:rPr>
        <w:t xml:space="preserve">This is a very important aspect of Gilroy's book because it goes </w:t>
      </w:r>
      <w:r w:rsidRPr="00207677">
        <w:rPr>
          <w:rStyle w:val="Emphasis"/>
        </w:rPr>
        <w:t>against the tendency</w:t>
      </w:r>
      <w:r w:rsidRPr="00207677">
        <w:t xml:space="preserve">, especially prevalent in American social theory, </w:t>
      </w:r>
      <w:r w:rsidRPr="00207677">
        <w:rPr>
          <w:rStyle w:val="Emphasis"/>
        </w:rPr>
        <w:t>to privilege</w:t>
      </w:r>
      <w:r w:rsidRPr="00207677">
        <w:t xml:space="preserve"> race and </w:t>
      </w:r>
      <w:r w:rsidRPr="00207677">
        <w:rPr>
          <w:rStyle w:val="Emphasis"/>
        </w:rPr>
        <w:t>racism as a peculiar and</w:t>
      </w:r>
      <w:r w:rsidRPr="00207677">
        <w:t xml:space="preserve"> hence </w:t>
      </w:r>
      <w:r w:rsidRPr="00207677">
        <w:rPr>
          <w:rStyle w:val="Emphasis"/>
        </w:rPr>
        <w:t>unique phenomenon of the New World</w:t>
      </w:r>
      <w:r w:rsidRPr="00207677">
        <w:t xml:space="preserve">, </w:t>
      </w:r>
      <w:r w:rsidRPr="00207677">
        <w:rPr>
          <w:rStyle w:val="Emphasis"/>
        </w:rPr>
        <w:t>the product of the experience of modern slavery</w:t>
      </w:r>
      <w:r w:rsidRPr="00207677">
        <w:t xml:space="preserve">. </w:t>
      </w:r>
      <w:r w:rsidRPr="00207677">
        <w:rPr>
          <w:rStyle w:val="StyleBoldUnderline"/>
        </w:rPr>
        <w:t>Against Race is an important book</w:t>
      </w:r>
      <w:r w:rsidRPr="00207677">
        <w:t xml:space="preserve"> for students of American culture </w:t>
      </w:r>
      <w:r w:rsidRPr="00207677">
        <w:rPr>
          <w:rStyle w:val="StyleBoldUnderline"/>
        </w:rPr>
        <w:t>precisely because of its European terms of reference</w:t>
      </w:r>
      <w:r w:rsidRPr="00207677">
        <w:t xml:space="preserve">, </w:t>
      </w:r>
      <w:r w:rsidRPr="00207677">
        <w:rPr>
          <w:rStyle w:val="StyleBoldUnderline"/>
        </w:rPr>
        <w:t>which enable the author to trace the long hand of racialism to</w:t>
      </w:r>
      <w:r w:rsidRPr="00207677">
        <w:t xml:space="preserve"> our western heritage, including </w:t>
      </w:r>
      <w:r w:rsidRPr="00207677">
        <w:rPr>
          <w:rStyle w:val="StyleBoldUnderline"/>
        </w:rPr>
        <w:t xml:space="preserve">our legacy of </w:t>
      </w:r>
      <w:proofErr w:type="gramStart"/>
      <w:r w:rsidRPr="00207677">
        <w:rPr>
          <w:rStyle w:val="StyleBoldUnderline"/>
        </w:rPr>
        <w:t>Enlightenment</w:t>
      </w:r>
      <w:r w:rsidRPr="00207677">
        <w:t>.</w:t>
      </w:r>
      <w:proofErr w:type="gramEnd"/>
    </w:p>
    <w:p w14:paraId="144B04C4" w14:textId="77777777" w:rsidR="00207677" w:rsidRPr="00207677" w:rsidRDefault="00207677" w:rsidP="00207677">
      <w:pPr>
        <w:pStyle w:val="Heading4"/>
      </w:pPr>
      <w:r w:rsidRPr="00207677">
        <w:t xml:space="preserve">Gilroy’s theory of transnational race studies sympathizes with the European identity – </w:t>
      </w:r>
      <w:r w:rsidRPr="00207677">
        <w:rPr>
          <w:u w:val="single"/>
        </w:rPr>
        <w:t>actively excludes</w:t>
      </w:r>
      <w:r w:rsidRPr="00207677">
        <w:t xml:space="preserve"> Afrocentric standpoints and enthrones existing structures of identity</w:t>
      </w:r>
    </w:p>
    <w:p w14:paraId="401A086C" w14:textId="77777777" w:rsidR="00207677" w:rsidRPr="00207677" w:rsidRDefault="00207677" w:rsidP="00207677">
      <w:pPr>
        <w:rPr>
          <w:rStyle w:val="StyleStyleBold12pt"/>
        </w:rPr>
      </w:pPr>
      <w:r w:rsidRPr="00207677">
        <w:rPr>
          <w:rStyle w:val="StyleStyleBold12pt"/>
        </w:rPr>
        <w:t xml:space="preserve">Gikandi ’02 </w:t>
      </w:r>
    </w:p>
    <w:p w14:paraId="1D02967E" w14:textId="41C1E7C8" w:rsidR="00207677" w:rsidRPr="00207677" w:rsidRDefault="00207677" w:rsidP="00207677">
      <w:r w:rsidRPr="00207677">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Maps of Englishness: Writing Identity in the Culture of Colonialism and Ngugi Wa Thiong'O, Available from Project MUSE, American Literary History, 14.3, pg. 607-09, </w:t>
      </w:r>
      <w:hyperlink r:id="rId15" w:history="1">
        <w:r w:rsidRPr="00207677">
          <w:t>http://muse.jhu.edu/journals/american_literary_history/v014/14.3gikandi.html</w:t>
        </w:r>
      </w:hyperlink>
      <w:r w:rsidRPr="00207677">
        <w:t>, “Race and Cosmopolitanism” | ADM</w:t>
      </w:r>
    </w:p>
    <w:p w14:paraId="07541799" w14:textId="77777777" w:rsidR="00207677" w:rsidRPr="00207677" w:rsidRDefault="00207677" w:rsidP="00207677">
      <w:r w:rsidRPr="00207677">
        <w:t xml:space="preserve">But is this complaint against Gilroy productive? He is, after all, a European concerned with the destiny of his continent and social union. Under the circumstances, we would expect him to focus [End Page 607] his reflections on the continent he knows best and make his homeland his primary referent. I think it makes perfect sense for Gilroy to use the experiences that are most important to him and to make them the basis of universal claims about the status of race in our modern world. </w:t>
      </w:r>
      <w:r w:rsidRPr="00207677">
        <w:rPr>
          <w:rStyle w:val="StyleBoldUnderline"/>
        </w:rPr>
        <w:t>My irritation</w:t>
      </w:r>
      <w:r w:rsidRPr="00207677">
        <w:t xml:space="preserve">, then, </w:t>
      </w:r>
      <w:r w:rsidRPr="00207677">
        <w:rPr>
          <w:rStyle w:val="StyleBoldUnderline"/>
        </w:rPr>
        <w:t>is</w:t>
      </w:r>
      <w:r w:rsidRPr="00207677">
        <w:t xml:space="preserve"> not so much with Gilroy's identification </w:t>
      </w:r>
      <w:r w:rsidRPr="00207677">
        <w:rPr>
          <w:rStyle w:val="StyleBoldUnderline"/>
        </w:rPr>
        <w:t>with</w:t>
      </w:r>
      <w:r w:rsidRPr="00207677">
        <w:t xml:space="preserve"> his continent and its newfound union, but </w:t>
      </w:r>
      <w:r w:rsidRPr="00207677">
        <w:rPr>
          <w:rStyle w:val="StyleBoldUnderline"/>
        </w:rPr>
        <w:t>the implication that the</w:t>
      </w:r>
      <w:r w:rsidRPr="00207677">
        <w:t xml:space="preserve"> </w:t>
      </w:r>
      <w:r w:rsidRPr="00207677">
        <w:rPr>
          <w:rStyle w:val="Emphasis"/>
        </w:rPr>
        <w:t>European forms of identity are acceptable because they are intranational, while others</w:t>
      </w:r>
      <w:r w:rsidRPr="00207677">
        <w:t xml:space="preserve"> (</w:t>
      </w:r>
      <w:r w:rsidRPr="00207677">
        <w:rPr>
          <w:rStyle w:val="Emphasis"/>
        </w:rPr>
        <w:t>national, ethnic, and Pan-African</w:t>
      </w:r>
      <w:r w:rsidRPr="00207677">
        <w:t xml:space="preserve">) </w:t>
      </w:r>
      <w:r w:rsidRPr="00207677">
        <w:rPr>
          <w:rStyle w:val="StyleBoldUnderline"/>
        </w:rPr>
        <w:t>are unacceptable because they are imprisoned in</w:t>
      </w:r>
      <w:r w:rsidRPr="00207677">
        <w:t xml:space="preserve"> what he calls </w:t>
      </w:r>
      <w:r w:rsidRPr="00207677">
        <w:rPr>
          <w:rStyle w:val="StyleBoldUnderline"/>
        </w:rPr>
        <w:t>camp mentalities</w:t>
      </w:r>
      <w:r w:rsidRPr="00207677">
        <w:t xml:space="preserve">. </w:t>
      </w:r>
      <w:r w:rsidRPr="00207677">
        <w:rPr>
          <w:rStyle w:val="StyleBoldUnderline"/>
        </w:rPr>
        <w:t>For those</w:t>
      </w:r>
      <w:r w:rsidRPr="00207677">
        <w:t xml:space="preserve"> foreigners </w:t>
      </w:r>
      <w:r w:rsidRPr="00207677">
        <w:rPr>
          <w:rStyle w:val="StyleBoldUnderline"/>
        </w:rPr>
        <w:t>who have been deported from Europe in the name of transnational immigration agreements, the difference between the European Union and other camps is minimal and academic.</w:t>
      </w:r>
      <w:r w:rsidRPr="00207677">
        <w:t xml:space="preserve"> </w:t>
      </w:r>
      <w:r w:rsidRPr="00207677">
        <w:rPr>
          <w:rStyle w:val="StyleBoldUnderline"/>
        </w:rPr>
        <w:t>Gilroy's faith in the redemptive character of European culture would hence come as a surprise</w:t>
      </w:r>
      <w:r w:rsidRPr="00207677">
        <w:t xml:space="preserve"> to those who have to live the consequence of being born on the other side of the new European border. At the same time, however, </w:t>
      </w:r>
      <w:r w:rsidRPr="00207677">
        <w:rPr>
          <w:rStyle w:val="StyleBoldUnderline"/>
        </w:rPr>
        <w:t>it is important to recognize the basis of Gilroy's identification with European values for the simple reason that</w:t>
      </w:r>
      <w:r w:rsidRPr="00207677">
        <w:t xml:space="preserve"> one of the reasons race generates so much agonizing in Against Race is because </w:t>
      </w:r>
      <w:r w:rsidRPr="00207677">
        <w:rPr>
          <w:rStyle w:val="Emphasis"/>
        </w:rPr>
        <w:t>it has enthroned a structure of identity that</w:t>
      </w:r>
      <w:r w:rsidRPr="00207677">
        <w:t xml:space="preserve"> continuously </w:t>
      </w:r>
      <w:r w:rsidRPr="00207677">
        <w:rPr>
          <w:rStyle w:val="Emphasis"/>
        </w:rPr>
        <w:t>calls into question</w:t>
      </w:r>
      <w:r w:rsidRPr="00207677">
        <w:t xml:space="preserve">, or qualifies, </w:t>
      </w:r>
      <w:r w:rsidRPr="00207677">
        <w:rPr>
          <w:rStyle w:val="Emphasis"/>
        </w:rPr>
        <w:t>the identity of the black European</w:t>
      </w:r>
      <w:r w:rsidRPr="00207677">
        <w:t xml:space="preserve">. In this sense, Against Race emerges out of the same aporia as now classic and critical works of Europeans, most notably Eric Auerbach's Mimesis: The Representation of Reality in Western Literature (1946) and Horkheimer and Adorno's Dialectic of Enlightenment. </w:t>
      </w:r>
      <w:r w:rsidRPr="00207677">
        <w:rPr>
          <w:rStyle w:val="StyleBoldUnderline"/>
        </w:rPr>
        <w:t>The idea of Europe appeals to Gilroy because it seems</w:t>
      </w:r>
      <w:r w:rsidRPr="00207677">
        <w:t xml:space="preserve">, in its transnational character, </w:t>
      </w:r>
      <w:r w:rsidRPr="00207677">
        <w:rPr>
          <w:rStyle w:val="StyleBoldUnderline"/>
        </w:rPr>
        <w:t>to propose a form of group identity that is not contaminated</w:t>
      </w:r>
      <w:r w:rsidRPr="00207677">
        <w:t xml:space="preserve"> by the racialism that he has already diagnosed in the national polity. At the same time, </w:t>
      </w:r>
      <w:r w:rsidRPr="00207677">
        <w:rPr>
          <w:rStyle w:val="StyleBoldUnderline"/>
        </w:rPr>
        <w:t xml:space="preserve">Gilroy cannot escape the fact that </w:t>
      </w:r>
      <w:r w:rsidRPr="00207677">
        <w:rPr>
          <w:rStyle w:val="Emphasis"/>
        </w:rPr>
        <w:t>many of the problems he highlights</w:t>
      </w:r>
      <w:r w:rsidRPr="00207677">
        <w:rPr>
          <w:rStyle w:val="StyleBoldUnderline"/>
        </w:rPr>
        <w:t xml:space="preserve"> </w:t>
      </w:r>
      <w:r w:rsidRPr="00207677">
        <w:t xml:space="preserve">in his book, including raciology, </w:t>
      </w:r>
      <w:r w:rsidRPr="00207677">
        <w:rPr>
          <w:rStyle w:val="Emphasis"/>
        </w:rPr>
        <w:t>were integral to the constitution of the modern idea of Europe</w:t>
      </w:r>
      <w:r w:rsidRPr="00207677">
        <w:t xml:space="preserve">. He is skeptical of "the technologies of territory that created Europe's imaginary unity" (80), but he seeks a transcendental identity within this unity. Much more importantly, </w:t>
      </w:r>
      <w:r w:rsidRPr="00207677">
        <w:rPr>
          <w:rStyle w:val="StyleBoldUnderline"/>
        </w:rPr>
        <w:t>Gilroy is aware that the whole project of decolonization was directed at a Europe whose practices seemed to be at odds with its ideals</w:t>
      </w:r>
      <w:r w:rsidRPr="00207677">
        <w:t xml:space="preserve">. If </w:t>
      </w:r>
      <w:r w:rsidRPr="00207677">
        <w:rPr>
          <w:rStyle w:val="StyleBoldUnderline"/>
        </w:rPr>
        <w:t>Gilroy seems to be most sympathetic to colonial intellectuals who were</w:t>
      </w:r>
      <w:r w:rsidRPr="00207677">
        <w:t xml:space="preserve"> both </w:t>
      </w:r>
      <w:r w:rsidRPr="00207677">
        <w:rPr>
          <w:rStyle w:val="StyleBoldUnderline"/>
        </w:rPr>
        <w:t xml:space="preserve">critical of the idea of Europe but </w:t>
      </w:r>
      <w:r w:rsidRPr="00207677">
        <w:rPr>
          <w:rStyle w:val="Emphasis"/>
        </w:rPr>
        <w:t>sympathetic to its values</w:t>
      </w:r>
      <w:r w:rsidRPr="00207677">
        <w:t xml:space="preserve"> (Fanon, Aimé Césaire, and Senghor, for example), it is because he sees in their projects a mirror of the modern black European subject who cannot help but identify with Europe but must also question the failure of its ideals. What I am calling a transcendental identity is the claim to occupy a space we both name and unname at the same time. [End Page 608] The major difference between colonial subjects such as Cesaire, Fanon, and Senghor, and the black European, like Gilroy, is that for the former there was always the possibility of rejecting Europe as the territory in which the ideals of human values could be played out and fulfilled. "</w:t>
      </w:r>
      <w:r w:rsidRPr="00207677">
        <w:rPr>
          <w:rStyle w:val="Emphasis"/>
        </w:rPr>
        <w:t>Let us leave this Europe</w:t>
      </w:r>
      <w:r w:rsidRPr="00207677">
        <w:t xml:space="preserve"> </w:t>
      </w:r>
      <w:r w:rsidRPr="00207677">
        <w:rPr>
          <w:rStyle w:val="StyleBoldUnderline"/>
        </w:rPr>
        <w:t>where they are never done talking of Man</w:t>
      </w:r>
      <w:r w:rsidRPr="00207677">
        <w:t xml:space="preserve">, </w:t>
      </w:r>
      <w:r w:rsidRPr="00207677">
        <w:rPr>
          <w:rStyle w:val="StyleBoldUnderline"/>
        </w:rPr>
        <w:t>yet</w:t>
      </w:r>
      <w:r w:rsidRPr="00207677">
        <w:t xml:space="preserve"> </w:t>
      </w:r>
      <w:r w:rsidRPr="00207677">
        <w:rPr>
          <w:rStyle w:val="Emphasis"/>
        </w:rPr>
        <w:t>murder men</w:t>
      </w:r>
      <w:r w:rsidRPr="00207677">
        <w:t xml:space="preserve"> </w:t>
      </w:r>
      <w:r w:rsidRPr="00207677">
        <w:rPr>
          <w:rStyle w:val="StyleBoldUnderline"/>
        </w:rPr>
        <w:t>everywhere they find them</w:t>
      </w:r>
      <w:r w:rsidRPr="00207677">
        <w:t xml:space="preserve">, at the corner of every one of their streets, </w:t>
      </w:r>
      <w:r w:rsidRPr="00207677">
        <w:rPr>
          <w:rStyle w:val="Emphasis"/>
        </w:rPr>
        <w:t>in all the corners of the globe</w:t>
      </w:r>
      <w:r w:rsidRPr="00207677">
        <w:t xml:space="preserve">," was Fanon's powerful conclusion to The Wretched of the Earth (315). Fanon's memorable claim was that if colonized peoples wished to deliver a reply to what he called "the expectations of the people of Europe," it didn't make sense to send them back a reflection of European ideas, even idealized ones; </w:t>
      </w:r>
      <w:r w:rsidRPr="00207677">
        <w:rPr>
          <w:rStyle w:val="StyleBoldUnderline"/>
        </w:rPr>
        <w:t>the process of decolonization had to move</w:t>
      </w:r>
      <w:r w:rsidRPr="00207677">
        <w:t xml:space="preserve"> </w:t>
      </w:r>
      <w:r w:rsidRPr="00207677">
        <w:rPr>
          <w:rStyle w:val="StyleBoldUnderline"/>
        </w:rPr>
        <w:t>from reflection to invention</w:t>
      </w:r>
      <w:r w:rsidRPr="00207677">
        <w:t xml:space="preserve">, the working out of "new concepts" that would will into being a new human subject. To his credit, Gilroy understands that </w:t>
      </w:r>
      <w:r w:rsidRPr="00207677">
        <w:rPr>
          <w:rStyle w:val="StyleBoldUnderline"/>
        </w:rPr>
        <w:t xml:space="preserve">the goal of </w:t>
      </w:r>
      <w:r w:rsidRPr="00207677">
        <w:rPr>
          <w:rStyle w:val="Emphasis"/>
        </w:rPr>
        <w:t>creating a new human subject demands a rethinking of the project of Europeanness</w:t>
      </w:r>
      <w:r w:rsidRPr="00207677">
        <w:t xml:space="preserve"> itself, but he cannot conceive a space for these values outside the domain of Europe. </w:t>
      </w:r>
      <w:r w:rsidRPr="00207677">
        <w:rPr>
          <w:rStyle w:val="StyleBoldUnderline"/>
        </w:rPr>
        <w:t>He has no alternative to Europe</w:t>
      </w:r>
      <w:r w:rsidRPr="00207677">
        <w:t xml:space="preserve"> because he is eager—perhaps too eager—to avoid the pitfalls of colonial subjects, like Fanon, Cesaire, and Senghor, who could only seek the invention of the human within structures and categories, such as nation and race, that belong to what he dismisses as the camp mentality. But </w:t>
      </w:r>
      <w:r w:rsidRPr="00207677">
        <w:rPr>
          <w:rStyle w:val="StyleBoldUnderline"/>
        </w:rPr>
        <w:t>isn't the idea of</w:t>
      </w:r>
      <w:r w:rsidRPr="00207677">
        <w:t xml:space="preserve"> Europe—or even </w:t>
      </w:r>
      <w:r w:rsidRPr="00207677">
        <w:rPr>
          <w:rStyle w:val="StyleBoldUnderline"/>
        </w:rPr>
        <w:t>humanism and cosmopolitanism</w:t>
      </w:r>
      <w:r w:rsidRPr="00207677">
        <w:t>—</w:t>
      </w:r>
      <w:r w:rsidRPr="00207677">
        <w:rPr>
          <w:rStyle w:val="StyleBoldUnderline"/>
        </w:rPr>
        <w:t>part of a camp mentality</w:t>
      </w:r>
      <w:r w:rsidRPr="00207677">
        <w:t xml:space="preserve">? </w:t>
      </w:r>
    </w:p>
    <w:p w14:paraId="710E1D3D" w14:textId="77777777" w:rsidR="00207677" w:rsidRPr="00207677" w:rsidRDefault="00207677" w:rsidP="00207677"/>
    <w:p w14:paraId="25457C75" w14:textId="77777777" w:rsidR="00194B6E" w:rsidRPr="00207677" w:rsidRDefault="00194B6E" w:rsidP="00194B6E">
      <w:pPr>
        <w:pStyle w:val="Heading3"/>
        <w:rPr>
          <w:rFonts w:cs="Times New Roman"/>
        </w:rPr>
      </w:pPr>
      <w:r w:rsidRPr="00207677">
        <w:rPr>
          <w:rFonts w:cs="Times New Roman"/>
        </w:rPr>
        <w:t>AT: Atlantic Key</w:t>
      </w:r>
    </w:p>
    <w:p w14:paraId="75C45EFB" w14:textId="77777777" w:rsidR="00194B6E" w:rsidRPr="00207677" w:rsidRDefault="00194B6E" w:rsidP="00194B6E">
      <w:pPr>
        <w:pStyle w:val="Heading4"/>
        <w:rPr>
          <w:rFonts w:cs="Times New Roman"/>
        </w:rPr>
      </w:pPr>
      <w:r w:rsidRPr="00207677">
        <w:rPr>
          <w:rFonts w:cs="Times New Roman"/>
        </w:rPr>
        <w:t xml:space="preserve">The African diaspora of the Atlantic is already sufficiently analyzed, </w:t>
      </w:r>
      <w:proofErr w:type="gramStart"/>
      <w:r w:rsidRPr="00207677">
        <w:rPr>
          <w:rFonts w:cs="Times New Roman"/>
        </w:rPr>
        <w:t>The</w:t>
      </w:r>
      <w:proofErr w:type="gramEnd"/>
      <w:r w:rsidRPr="00207677">
        <w:rPr>
          <w:rFonts w:cs="Times New Roman"/>
        </w:rPr>
        <w:t xml:space="preserve"> 1ac’s focus on it directly trades off with other narratives of forced African migration</w:t>
      </w:r>
    </w:p>
    <w:p w14:paraId="097CB228" w14:textId="77777777" w:rsidR="00194B6E" w:rsidRPr="00207677" w:rsidRDefault="00194B6E" w:rsidP="00194B6E">
      <w:pPr>
        <w:rPr>
          <w:rStyle w:val="StyleStyleBold12pt"/>
          <w:rFonts w:cs="Times New Roman"/>
          <w:b w:val="0"/>
        </w:rPr>
      </w:pPr>
      <w:r w:rsidRPr="00207677">
        <w:rPr>
          <w:rStyle w:val="StyleStyleBold12pt"/>
          <w:rFonts w:cs="Times New Roman"/>
        </w:rPr>
        <w:t xml:space="preserve">ZELEZA, 05, </w:t>
      </w:r>
      <w:r w:rsidRPr="00207677">
        <w:rPr>
          <w:rFonts w:cs="Times New Roman"/>
        </w:rPr>
        <w:t>dean of the Bellarmine College of Liberal Arts, previous professor and chair of the Department of African American Studies at the University of Illinois at Chicago, and president of the African Studies Association (PAUL TIYAMBE, “REWRITING THE AFRICAN DIASPORA: BEYOND THE BLACK ATLANTIC”, African Affairs, 104/414, 35–68, Oxford Journals)</w:t>
      </w:r>
    </w:p>
    <w:p w14:paraId="0FCB5C76" w14:textId="77777777" w:rsidR="00194B6E" w:rsidRPr="00207677" w:rsidRDefault="00194B6E" w:rsidP="00194B6E">
      <w:pPr>
        <w:rPr>
          <w:rFonts w:cs="Times New Roman"/>
        </w:rPr>
      </w:pPr>
    </w:p>
    <w:p w14:paraId="07A6C9A0" w14:textId="77777777" w:rsidR="00194B6E" w:rsidRPr="00207677" w:rsidRDefault="00194B6E" w:rsidP="00194B6E">
      <w:pPr>
        <w:rPr>
          <w:rFonts w:cs="Times New Roman"/>
        </w:rPr>
      </w:pPr>
      <w:r w:rsidRPr="00207677">
        <w:rPr>
          <w:rStyle w:val="StyleBoldUnderline"/>
          <w:rFonts w:cs="Times New Roman"/>
        </w:rPr>
        <w:t xml:space="preserve">The questions of what is Africa and who are Africans are absolutely critical to analyses of African </w:t>
      </w:r>
      <w:proofErr w:type="gramStart"/>
      <w:r w:rsidRPr="00207677">
        <w:rPr>
          <w:rStyle w:val="StyleBoldUnderline"/>
          <w:rFonts w:cs="Times New Roman"/>
        </w:rPr>
        <w:t>diasporas</w:t>
      </w:r>
      <w:proofErr w:type="gramEnd"/>
      <w:r w:rsidRPr="00207677">
        <w:rPr>
          <w:rStyle w:val="StyleBoldUnderline"/>
          <w:rFonts w:cs="Times New Roman"/>
        </w:rPr>
        <w:t>.</w:t>
      </w:r>
      <w:r w:rsidRPr="00207677">
        <w:rPr>
          <w:rFonts w:cs="Times New Roman"/>
          <w:sz w:val="10"/>
        </w:rPr>
        <w:t xml:space="preserve"> This is not the place to go into an extended exegesis on the matter.25 I work on the assumption that Africa is a geography, a history, a material and imagined place, or constellation of places. Lest we forget, Ifriqiya, from whence Africa comes, originally referred to Tunisia. My Africa is the Africa of the African Union (AU) — the 54 states that make up Africa and its islands. The question then becomes: how legitimate is it to project this Africa backwards? My answer is that almost invariably history is filtered through the lenses of the present and the Africa of the Pan-Africanist founders of the Organization of African Unity (OAU), the AU’s predecessor, is no less handy than the racist epistemic cartography of Africa invented by European imperialism and favoured by the intellectual descendants of Hegel</w:t>
      </w:r>
      <w:proofErr w:type="gramStart"/>
      <w:r w:rsidRPr="00207677">
        <w:rPr>
          <w:rFonts w:cs="Times New Roman"/>
          <w:sz w:val="10"/>
        </w:rPr>
        <w:t>.</w:t>
      </w:r>
      <w:r w:rsidRPr="00207677">
        <w:rPr>
          <w:rFonts w:cs="Times New Roman"/>
          <w:sz w:val="12"/>
        </w:rPr>
        <w:t>¶</w:t>
      </w:r>
      <w:proofErr w:type="gramEnd"/>
      <w:r w:rsidRPr="00207677">
        <w:rPr>
          <w:rFonts w:cs="Times New Roman"/>
          <w:sz w:val="10"/>
        </w:rPr>
        <w:t xml:space="preserve"> In my opinion, then, the East African diasporas on the Indian Ocean islands and the West African diasporas in North Africa, are not extra- continental diasporas like the Atlantic diasporas. This is to suggest that the historic African </w:t>
      </w:r>
      <w:proofErr w:type="gramStart"/>
      <w:r w:rsidRPr="00207677">
        <w:rPr>
          <w:rFonts w:cs="Times New Roman"/>
          <w:sz w:val="10"/>
        </w:rPr>
        <w:t>diasporas</w:t>
      </w:r>
      <w:proofErr w:type="gramEnd"/>
      <w:r w:rsidRPr="00207677">
        <w:rPr>
          <w:rFonts w:cs="Times New Roman"/>
          <w:sz w:val="10"/>
        </w:rPr>
        <w:t xml:space="preserve"> can be divided into four categories in terms of their places of dispersal: the intra-Africa, Indian Ocean, Mediterranean, and Atlantic diasporas</w:t>
      </w:r>
      <w:r w:rsidRPr="00207677">
        <w:rPr>
          <w:rStyle w:val="StyleBoldUnderline"/>
          <w:rFonts w:cs="Times New Roman"/>
        </w:rPr>
        <w:t>. Of these the Atlantic has the most developed historiography; the challenge is to build up the histories of the other diasporas, and to develop comparative methodologies that will yield a more comprehensive and complex picture of the global dimensions of the African diasporas over the last millennia</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Fonts w:cs="Times New Roman"/>
          <w:sz w:val="10"/>
        </w:rPr>
        <w:t xml:space="preserve">The challenges of studying intra-Africa diasporas are quite daunting, given the extraordinary movements of people across the continent over time. In fact, at one time in the annals of nationalist historiography the dynamism of migrations — the most famous being the Bantu migrations — became a proxy for the dynamism of the African past. Clearly, it </w:t>
      </w:r>
      <w:proofErr w:type="gramStart"/>
      <w:r w:rsidRPr="00207677">
        <w:rPr>
          <w:rFonts w:cs="Times New Roman"/>
          <w:sz w:val="10"/>
        </w:rPr>
        <w:t>will</w:t>
      </w:r>
      <w:proofErr w:type="gramEnd"/>
      <w:r w:rsidRPr="00207677">
        <w:rPr>
          <w:rFonts w:cs="Times New Roman"/>
          <w:sz w:val="10"/>
        </w:rPr>
        <w:t xml:space="preserve"> not</w:t>
      </w:r>
      <w:r w:rsidRPr="00207677">
        <w:rPr>
          <w:rFonts w:cs="Times New Roman"/>
          <w:sz w:val="12"/>
        </w:rPr>
        <w:t>¶</w:t>
      </w:r>
      <w:r w:rsidRPr="00207677">
        <w:rPr>
          <w:rFonts w:cs="Times New Roman"/>
          <w:sz w:val="10"/>
        </w:rPr>
        <w:t xml:space="preserve"> 24. John Hunwick, ‘The same but different: Africans in slavery in the Mediterranean Muslim world’, in Hunwick and Powell, The African Diaspora in the Mediterranean Lands of Islam, p. xiii</w:t>
      </w:r>
      <w:proofErr w:type="gramStart"/>
      <w:r w:rsidRPr="00207677">
        <w:rPr>
          <w:rFonts w:cs="Times New Roman"/>
          <w:sz w:val="10"/>
        </w:rPr>
        <w:t>.</w:t>
      </w:r>
      <w:r w:rsidRPr="00207677">
        <w:rPr>
          <w:rFonts w:cs="Times New Roman"/>
          <w:sz w:val="12"/>
        </w:rPr>
        <w:t>¶</w:t>
      </w:r>
      <w:proofErr w:type="gramEnd"/>
      <w:r w:rsidRPr="00207677">
        <w:rPr>
          <w:rFonts w:cs="Times New Roman"/>
          <w:sz w:val="10"/>
        </w:rPr>
        <w:t xml:space="preserve"> 25. </w:t>
      </w:r>
      <w:proofErr w:type="gramStart"/>
      <w:r w:rsidRPr="00207677">
        <w:rPr>
          <w:rFonts w:cs="Times New Roman"/>
          <w:sz w:val="10"/>
        </w:rPr>
        <w:t>cf</w:t>
      </w:r>
      <w:proofErr w:type="gramEnd"/>
      <w:r w:rsidRPr="00207677">
        <w:rPr>
          <w:rFonts w:cs="Times New Roman"/>
          <w:sz w:val="10"/>
        </w:rPr>
        <w:t>. Paul Tiyambe Zeleza, ‘Africa: the changing meanings of “African” culture and identity’ (forthcoming).</w:t>
      </w:r>
      <w:r w:rsidRPr="00207677">
        <w:rPr>
          <w:rFonts w:cs="Times New Roman"/>
          <w:sz w:val="12"/>
        </w:rPr>
        <w:t>¶</w:t>
      </w:r>
      <w:r w:rsidRPr="00207677">
        <w:rPr>
          <w:rFonts w:cs="Times New Roman"/>
          <w:sz w:val="10"/>
        </w:rPr>
        <w:t xml:space="preserve"> ￼Downloaded from http://afraf.oxfordjournals.org/ at University of Michigan on July 9, 2014</w:t>
      </w:r>
      <w:r w:rsidRPr="00207677">
        <w:rPr>
          <w:rFonts w:cs="Times New Roman"/>
          <w:sz w:val="12"/>
        </w:rPr>
        <w:t>¶</w:t>
      </w:r>
      <w:r w:rsidRPr="00207677">
        <w:rPr>
          <w:rFonts w:cs="Times New Roman"/>
          <w:sz w:val="10"/>
        </w:rPr>
        <w:t xml:space="preserve"> </w:t>
      </w:r>
      <w:r w:rsidRPr="00207677">
        <w:rPr>
          <w:rFonts w:cs="Times New Roman"/>
          <w:sz w:val="12"/>
        </w:rPr>
        <w:t>¶</w:t>
      </w:r>
      <w:r w:rsidRPr="00207677">
        <w:rPr>
          <w:rFonts w:cs="Times New Roman"/>
          <w:sz w:val="10"/>
        </w:rPr>
        <w:t xml:space="preserve"> ￼￼￼￼￼￼￼￼￼￼￼￼￼￼￼￼￼￼￼￼￼￼￼￼￼￼￼￼￼￼￼￼￼￼￼￼￼￼￼￼</w:t>
      </w:r>
      <w:r w:rsidRPr="00207677">
        <w:rPr>
          <w:rFonts w:cs="Times New Roman"/>
          <w:sz w:val="12"/>
        </w:rPr>
        <w:t>¶</w:t>
      </w:r>
      <w:r w:rsidRPr="00207677">
        <w:rPr>
          <w:rFonts w:cs="Times New Roman"/>
          <w:sz w:val="10"/>
        </w:rPr>
        <w:t xml:space="preserve"> REWRITING THE AFRICAN DIASPORA: BEYOND THE BLACK ATLANTIC 45</w:t>
      </w:r>
      <w:r w:rsidRPr="00207677">
        <w:rPr>
          <w:rFonts w:cs="Times New Roman"/>
          <w:sz w:val="12"/>
        </w:rPr>
        <w:t>¶</w:t>
      </w:r>
      <w:r w:rsidRPr="00207677">
        <w:rPr>
          <w:rFonts w:cs="Times New Roman"/>
          <w:sz w:val="10"/>
        </w:rPr>
        <w:t xml:space="preserve"> do to see every migration across the continent as a prelude to the formation of some diaspora. More fruitful might be to focus on communities that have constituted themselves, or are constituted by their host societies, as </w:t>
      </w:r>
      <w:proofErr w:type="gramStart"/>
      <w:r w:rsidRPr="00207677">
        <w:rPr>
          <w:rFonts w:cs="Times New Roman"/>
          <w:sz w:val="10"/>
        </w:rPr>
        <w:t>diasporas</w:t>
      </w:r>
      <w:proofErr w:type="gramEnd"/>
      <w:r w:rsidRPr="00207677">
        <w:rPr>
          <w:rFonts w:cs="Times New Roman"/>
          <w:sz w:val="10"/>
        </w:rPr>
        <w:t xml:space="preserve"> within historical memory. And here we may distinguish five types based on the primary reason for dispersal: the trading diasporas (the Hausa and Dioula in western Africa); the slave diasporas (West Africans in North Africa and East Africans on the Indian Ocean islands); the conquest diasporas (the Nguni in southern Africa); the refugee diasporas (for example, from the Yoruba wars of the early nineteenth century); and the pastoral diasporas (the Fulani and Somali in the Sahelian zones of western and eastern Africa)</w:t>
      </w:r>
      <w:proofErr w:type="gramStart"/>
      <w:r w:rsidRPr="00207677">
        <w:rPr>
          <w:rFonts w:cs="Times New Roman"/>
          <w:sz w:val="10"/>
        </w:rPr>
        <w:t>.</w:t>
      </w:r>
      <w:r w:rsidRPr="00207677">
        <w:rPr>
          <w:rFonts w:cs="Times New Roman"/>
          <w:sz w:val="12"/>
        </w:rPr>
        <w:t>¶</w:t>
      </w:r>
      <w:proofErr w:type="gramEnd"/>
      <w:r w:rsidRPr="00207677">
        <w:rPr>
          <w:rFonts w:cs="Times New Roman"/>
          <w:sz w:val="10"/>
        </w:rPr>
        <w:t xml:space="preserve"> These intra-Africa diasporas have often been studied in their own right without using the term ‘diaspora’ except for the trading diasporas and the slave diasporas.26 </w:t>
      </w:r>
      <w:r w:rsidRPr="00207677">
        <w:rPr>
          <w:rStyle w:val="StyleBoldUnderline"/>
          <w:rFonts w:cs="Times New Roman"/>
        </w:rPr>
        <w:t>It is not surprising that in the emerging comparative histories of global African diasporas, it is the slave diasporas that have received the most attention, for they are often transregional and seem to resemble most the dominant slave diasporas of the Atlantic</w:t>
      </w:r>
      <w:r w:rsidRPr="00207677">
        <w:rPr>
          <w:rFonts w:cs="Times New Roman"/>
          <w:sz w:val="10"/>
        </w:rPr>
        <w:t xml:space="preserve">. But we should not forget the other </w:t>
      </w:r>
      <w:proofErr w:type="gramStart"/>
      <w:r w:rsidRPr="00207677">
        <w:rPr>
          <w:rFonts w:cs="Times New Roman"/>
          <w:sz w:val="10"/>
        </w:rPr>
        <w:t>diasporas</w:t>
      </w:r>
      <w:proofErr w:type="gramEnd"/>
      <w:r w:rsidRPr="00207677">
        <w:rPr>
          <w:rFonts w:cs="Times New Roman"/>
          <w:sz w:val="10"/>
        </w:rPr>
        <w:t xml:space="preserve"> in so far as they existed and, more import- antly perhaps, they served as historical switching stations to the emergence of the new African diasporas</w:t>
      </w:r>
    </w:p>
    <w:p w14:paraId="2491BFCA" w14:textId="77777777" w:rsidR="00194B6E" w:rsidRPr="00207677" w:rsidRDefault="00194B6E" w:rsidP="00194B6E">
      <w:pPr>
        <w:pStyle w:val="Heading3"/>
        <w:rPr>
          <w:rFonts w:cs="Times New Roman"/>
        </w:rPr>
      </w:pPr>
      <w:r w:rsidRPr="00207677">
        <w:rPr>
          <w:rFonts w:cs="Times New Roman"/>
        </w:rPr>
        <w:t>First Passage</w:t>
      </w:r>
    </w:p>
    <w:p w14:paraId="067778DC" w14:textId="77777777" w:rsidR="00194B6E" w:rsidRPr="00207677" w:rsidRDefault="00194B6E" w:rsidP="00194B6E">
      <w:pPr>
        <w:pStyle w:val="Heading4"/>
        <w:rPr>
          <w:rFonts w:cs="Times New Roman"/>
        </w:rPr>
      </w:pPr>
      <w:r w:rsidRPr="00207677">
        <w:rPr>
          <w:rFonts w:cs="Times New Roman"/>
        </w:rPr>
        <w:t>It is historically bankrupt to describe the slave trade by means of the middle passage, this conception ignores the first passage and slavery within Africa, which prioritizes a Eurocentric view of slavery</w:t>
      </w:r>
    </w:p>
    <w:p w14:paraId="3064468C" w14:textId="77777777" w:rsidR="00194B6E" w:rsidRPr="00207677" w:rsidRDefault="00194B6E" w:rsidP="00194B6E">
      <w:pPr>
        <w:rPr>
          <w:rFonts w:cs="Times New Roman"/>
        </w:rPr>
      </w:pPr>
      <w:proofErr w:type="gramStart"/>
      <w:r w:rsidRPr="00207677">
        <w:rPr>
          <w:rStyle w:val="StyleStyleBold12pt"/>
          <w:rFonts w:cs="Times New Roman"/>
        </w:rPr>
        <w:t xml:space="preserve">Wilson, 4, </w:t>
      </w:r>
      <w:r w:rsidRPr="00207677">
        <w:rPr>
          <w:rFonts w:cs="Times New Roman"/>
        </w:rPr>
        <w:t>Professor of History at the State University of New York, Stony Brook.</w:t>
      </w:r>
      <w:proofErr w:type="gramEnd"/>
      <w:r w:rsidRPr="00207677">
        <w:rPr>
          <w:rFonts w:cs="Times New Roman"/>
        </w:rPr>
        <w:t xml:space="preserve"> (Kathleen, “A New Imperial History Culture, Identity and Modernity in Britain and the Empire, 1660–1840”, Cambridge University Press, P.199-202)</w:t>
      </w:r>
    </w:p>
    <w:p w14:paraId="11F32C4C" w14:textId="77777777" w:rsidR="00194B6E" w:rsidRPr="00207677" w:rsidRDefault="00194B6E" w:rsidP="00194B6E">
      <w:pPr>
        <w:rPr>
          <w:rFonts w:cs="Times New Roman"/>
          <w:sz w:val="10"/>
        </w:rPr>
      </w:pPr>
      <w:r w:rsidRPr="00207677">
        <w:rPr>
          <w:rStyle w:val="StyleBoldUnderline"/>
          <w:rFonts w:cs="Times New Roman"/>
        </w:rPr>
        <w:t>Slavery did not begin or end in the same place for European traders, American</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Buyers, and African slaves</w:t>
      </w:r>
      <w:r w:rsidRPr="00207677">
        <w:rPr>
          <w:rFonts w:cs="Times New Roman"/>
          <w:sz w:val="10"/>
        </w:rPr>
        <w:t xml:space="preserve">. </w:t>
      </w:r>
      <w:r w:rsidRPr="00207677">
        <w:rPr>
          <w:rStyle w:val="StyleBoldUnderline"/>
          <w:rFonts w:cs="Times New Roman"/>
        </w:rPr>
        <w:t xml:space="preserve">The African slave trade, </w:t>
      </w:r>
      <w:r w:rsidRPr="00207677">
        <w:rPr>
          <w:rFonts w:cs="Times New Roman"/>
          <w:sz w:val="10"/>
        </w:rPr>
        <w:t xml:space="preserve">after all, </w:t>
      </w:r>
      <w:r w:rsidRPr="00207677">
        <w:rPr>
          <w:rStyle w:val="StyleBoldUnderline"/>
          <w:rFonts w:cs="Times New Roman"/>
        </w:rPr>
        <w:t>had an eastern</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branch stretching to Asia as well as a western </w:t>
      </w:r>
      <w:proofErr w:type="gramStart"/>
      <w:r w:rsidRPr="00207677">
        <w:rPr>
          <w:rStyle w:val="StyleBoldUnderline"/>
          <w:rFonts w:cs="Times New Roman"/>
        </w:rPr>
        <w:t xml:space="preserve">one </w:t>
      </w:r>
      <w:r w:rsidRPr="00207677">
        <w:rPr>
          <w:rFonts w:cs="Times New Roman"/>
          <w:sz w:val="10"/>
        </w:rPr>
        <w:t>which</w:t>
      </w:r>
      <w:proofErr w:type="gramEnd"/>
      <w:r w:rsidRPr="00207677">
        <w:rPr>
          <w:rFonts w:cs="Times New Roman"/>
          <w:sz w:val="10"/>
        </w:rPr>
        <w:t xml:space="preserve"> stretched to the</w:t>
      </w:r>
      <w:r w:rsidRPr="00207677">
        <w:rPr>
          <w:rFonts w:cs="Times New Roman"/>
          <w:sz w:val="12"/>
        </w:rPr>
        <w:t>¶</w:t>
      </w:r>
      <w:r w:rsidRPr="00207677">
        <w:rPr>
          <w:rFonts w:cs="Times New Roman"/>
          <w:sz w:val="10"/>
        </w:rPr>
        <w:t xml:space="preserve"> Americas. Thus</w:t>
      </w:r>
      <w:r w:rsidRPr="00207677">
        <w:rPr>
          <w:rStyle w:val="StyleBoldUnderline"/>
          <w:rFonts w:cs="Times New Roman"/>
        </w:rPr>
        <w:t xml:space="preserve"> a historical account of the African experience of "the slave</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trade" necessarily has a different shape from an account of the European</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experience; </w:t>
      </w:r>
      <w:r w:rsidRPr="00207677">
        <w:rPr>
          <w:rFonts w:cs="Times New Roman"/>
          <w:sz w:val="10"/>
        </w:rPr>
        <w:t>indeed, properly speaking. "</w:t>
      </w:r>
      <w:proofErr w:type="gramStart"/>
      <w:r w:rsidRPr="00207677">
        <w:rPr>
          <w:rFonts w:cs="Times New Roman"/>
          <w:sz w:val="10"/>
        </w:rPr>
        <w:t>the</w:t>
      </w:r>
      <w:proofErr w:type="gramEnd"/>
      <w:r w:rsidRPr="00207677">
        <w:rPr>
          <w:rFonts w:cs="Times New Roman"/>
          <w:sz w:val="10"/>
        </w:rPr>
        <w:t xml:space="preserve"> slave trade" has not yet ended</w:t>
      </w:r>
      <w:r w:rsidRPr="00207677">
        <w:rPr>
          <w:rFonts w:cs="Times New Roman"/>
          <w:sz w:val="12"/>
        </w:rPr>
        <w:t>¶</w:t>
      </w:r>
      <w:r w:rsidRPr="00207677">
        <w:rPr>
          <w:rFonts w:cs="Times New Roman"/>
          <w:sz w:val="10"/>
        </w:rPr>
        <w:t xml:space="preserve"> in some pans of Africa.· But</w:t>
      </w:r>
      <w:r w:rsidRPr="00207677">
        <w:rPr>
          <w:rStyle w:val="StyleBoldUnderline"/>
          <w:rFonts w:cs="Times New Roman"/>
        </w:rPr>
        <w:t xml:space="preserve"> even if we confine ourselves to the history of</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the Atlantic slave trade. </w:t>
      </w:r>
      <w:proofErr w:type="gramStart"/>
      <w:r w:rsidRPr="00207677">
        <w:rPr>
          <w:rStyle w:val="StyleBoldUnderline"/>
          <w:rFonts w:cs="Times New Roman"/>
        </w:rPr>
        <w:t>the</w:t>
      </w:r>
      <w:proofErr w:type="gramEnd"/>
      <w:r w:rsidRPr="00207677">
        <w:rPr>
          <w:rStyle w:val="StyleBoldUnderline"/>
          <w:rFonts w:cs="Times New Roman"/>
        </w:rPr>
        <w:t xml:space="preserve"> problem of boundaries persists</w:t>
      </w:r>
      <w:r w:rsidRPr="00207677">
        <w:rPr>
          <w:rFonts w:cs="Times New Roman"/>
          <w:sz w:val="10"/>
        </w:rPr>
        <w:t xml:space="preserve">. </w:t>
      </w:r>
      <w:proofErr w:type="gramStart"/>
      <w:r w:rsidRPr="00207677">
        <w:rPr>
          <w:rStyle w:val="StyleBoldUnderline"/>
          <w:rFonts w:cs="Times New Roman"/>
        </w:rPr>
        <w:t>The journeys</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of the slaves who were shipped across the Atlantic Ocean </w:t>
      </w:r>
      <w:r w:rsidRPr="00207677">
        <w:rPr>
          <w:rFonts w:cs="Times New Roman"/>
          <w:sz w:val="10"/>
        </w:rPr>
        <w:t>often</w:t>
      </w:r>
      <w:r w:rsidRPr="00207677">
        <w:rPr>
          <w:rStyle w:val="StyleBoldUnderline"/>
          <w:rFonts w:cs="Times New Roman"/>
        </w:rPr>
        <w:t xml:space="preserve"> began</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in the interior of Africa</w:t>
      </w:r>
      <w:r w:rsidRPr="00207677">
        <w:rPr>
          <w:rFonts w:cs="Times New Roman"/>
          <w:sz w:val="10"/>
        </w:rPr>
        <w:t>.</w:t>
      </w:r>
      <w:proofErr w:type="gramEnd"/>
      <w:r w:rsidRPr="00207677">
        <w:rPr>
          <w:rFonts w:cs="Times New Roman"/>
          <w:sz w:val="10"/>
        </w:rPr>
        <w:t xml:space="preserve"> </w:t>
      </w:r>
      <w:proofErr w:type="gramStart"/>
      <w:r w:rsidRPr="00207677">
        <w:rPr>
          <w:rStyle w:val="StyleBoldUnderline"/>
          <w:rFonts w:cs="Times New Roman"/>
        </w:rPr>
        <w:t>hundreds</w:t>
      </w:r>
      <w:proofErr w:type="gramEnd"/>
      <w:r w:rsidRPr="00207677">
        <w:rPr>
          <w:rStyle w:val="StyleBoldUnderline"/>
          <w:rFonts w:cs="Times New Roman"/>
        </w:rPr>
        <w:t xml:space="preserve"> of miles from the coast where they</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eventually met the European slave traders, hundreds of miles away from</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where any European had ever been. Indeed, the First Passage was integral</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to the experience of those who eventually made the Middle Passage</w:t>
      </w:r>
      <w:r w:rsidRPr="00207677">
        <w:rPr>
          <w:rFonts w:cs="Times New Roman"/>
          <w:sz w:val="10"/>
        </w:rPr>
        <w:t xml:space="preserve"> - </w:t>
      </w:r>
      <w:r w:rsidRPr="00207677">
        <w:rPr>
          <w:rStyle w:val="StyleBoldUnderline"/>
          <w:rFonts w:cs="Times New Roman"/>
        </w:rPr>
        <w:t>to</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their understanding of what it was that was happening, their emotional</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condition going into the journey. </w:t>
      </w:r>
      <w:proofErr w:type="gramStart"/>
      <w:r w:rsidRPr="00207677">
        <w:rPr>
          <w:rStyle w:val="StyleBoldUnderline"/>
          <w:rFonts w:cs="Times New Roman"/>
        </w:rPr>
        <w:t>and</w:t>
      </w:r>
      <w:proofErr w:type="gramEnd"/>
      <w:r w:rsidRPr="00207677">
        <w:rPr>
          <w:rStyle w:val="StyleBoldUnderline"/>
          <w:rFonts w:cs="Times New Roman"/>
        </w:rPr>
        <w:t xml:space="preserve"> their ability to survive it.! And yet</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the First Passage is often elided from historians' accounts of "the slave</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trade," many of which focus solely on the Middle Passage.</w:t>
      </w:r>
      <w:r w:rsidRPr="00207677">
        <w:rPr>
          <w:rFonts w:cs="Times New Roman"/>
          <w:sz w:val="10"/>
        </w:rPr>
        <w:t xml:space="preserve"> </w:t>
      </w:r>
      <w:proofErr w:type="gramStart"/>
      <w:r w:rsidRPr="00207677">
        <w:rPr>
          <w:rFonts w:cs="Times New Roman"/>
          <w:sz w:val="10"/>
        </w:rPr>
        <w:t>treating</w:t>
      </w:r>
      <w:proofErr w:type="gramEnd"/>
      <w:r w:rsidRPr="00207677">
        <w:rPr>
          <w:rFonts w:cs="Times New Roman"/>
          <w:sz w:val="10"/>
        </w:rPr>
        <w:t xml:space="preserve"> the</w:t>
      </w:r>
      <w:r w:rsidRPr="00207677">
        <w:rPr>
          <w:rFonts w:cs="Times New Roman"/>
          <w:sz w:val="12"/>
        </w:rPr>
        <w:t>¶</w:t>
      </w:r>
      <w:r w:rsidRPr="00207677">
        <w:rPr>
          <w:rFonts w:cs="Times New Roman"/>
          <w:sz w:val="10"/>
        </w:rPr>
        <w:t xml:space="preserve"> trade as if it were something which began on the west coast of Africa with</w:t>
      </w:r>
      <w:r w:rsidRPr="00207677">
        <w:rPr>
          <w:rFonts w:cs="Times New Roman"/>
          <w:sz w:val="12"/>
        </w:rPr>
        <w:t>¶</w:t>
      </w:r>
      <w:r w:rsidRPr="00207677">
        <w:rPr>
          <w:rFonts w:cs="Times New Roman"/>
          <w:sz w:val="10"/>
        </w:rPr>
        <w:t xml:space="preserve"> a sale to a European trader and ended in a port in rile Americas with a sale</w:t>
      </w:r>
      <w:r w:rsidRPr="00207677">
        <w:rPr>
          <w:rFonts w:cs="Times New Roman"/>
          <w:sz w:val="12"/>
        </w:rPr>
        <w:t>¶</w:t>
      </w:r>
      <w:r w:rsidRPr="00207677">
        <w:rPr>
          <w:rFonts w:cs="Times New Roman"/>
          <w:sz w:val="10"/>
        </w:rPr>
        <w:t xml:space="preserve"> to a colonial slaveholder. </w:t>
      </w:r>
      <w:r w:rsidRPr="00207677">
        <w:rPr>
          <w:rStyle w:val="StyleBoldUnderline"/>
          <w:rFonts w:cs="Times New Roman"/>
        </w:rPr>
        <w:t>In so doing they have unwittingly embedded the</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historical perspective of a European slave trader - for it was only for the</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traders. </w:t>
      </w:r>
      <w:proofErr w:type="gramStart"/>
      <w:r w:rsidRPr="00207677">
        <w:rPr>
          <w:rStyle w:val="StyleBoldUnderline"/>
          <w:rFonts w:cs="Times New Roman"/>
        </w:rPr>
        <w:t>not</w:t>
      </w:r>
      <w:proofErr w:type="gramEnd"/>
      <w:r w:rsidRPr="00207677">
        <w:rPr>
          <w:rStyle w:val="StyleBoldUnderline"/>
          <w:rFonts w:cs="Times New Roman"/>
        </w:rPr>
        <w:t xml:space="preserve"> for the slaves or the buyers, that "the slave trade" happened</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only in the space between the coasts - in the way they have bounded their</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topic</w:t>
      </w:r>
      <w:r w:rsidRPr="00207677">
        <w:rPr>
          <w:rFonts w:cs="Times New Roman"/>
          <w:sz w:val="10"/>
        </w:rPr>
        <w:t>s.6</w:t>
      </w:r>
      <w:r w:rsidRPr="00207677">
        <w:rPr>
          <w:rFonts w:cs="Times New Roman"/>
          <w:sz w:val="12"/>
        </w:rPr>
        <w:t>¶</w:t>
      </w:r>
      <w:r w:rsidRPr="00207677">
        <w:rPr>
          <w:rFonts w:cs="Times New Roman"/>
          <w:sz w:val="10"/>
        </w:rPr>
        <w:t xml:space="preserve"> </w:t>
      </w:r>
      <w:r w:rsidRPr="00207677">
        <w:rPr>
          <w:rStyle w:val="StyleBoldUnderline"/>
          <w:rFonts w:cs="Times New Roman"/>
        </w:rPr>
        <w:t xml:space="preserve">The historical disjuncture </w:t>
      </w:r>
      <w:r w:rsidRPr="00207677">
        <w:rPr>
          <w:rFonts w:cs="Times New Roman"/>
          <w:sz w:val="10"/>
        </w:rPr>
        <w:t>marked by Equiano's version of the situation</w:t>
      </w:r>
      <w:r w:rsidRPr="00207677">
        <w:rPr>
          <w:rFonts w:cs="Times New Roman"/>
          <w:sz w:val="12"/>
        </w:rPr>
        <w:t>¶</w:t>
      </w:r>
      <w:r w:rsidRPr="00207677">
        <w:rPr>
          <w:rFonts w:cs="Times New Roman"/>
          <w:sz w:val="10"/>
        </w:rPr>
        <w:t xml:space="preserve"> on the coast, however,</w:t>
      </w:r>
      <w:r w:rsidRPr="00207677">
        <w:rPr>
          <w:rStyle w:val="StyleBoldUnderline"/>
          <w:rFonts w:cs="Times New Roman"/>
        </w:rPr>
        <w:t xml:space="preserve"> was much deeper than a difference about beginnings</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and endings</w:t>
      </w:r>
      <w:r w:rsidRPr="00207677">
        <w:rPr>
          <w:rFonts w:cs="Times New Roman"/>
          <w:sz w:val="10"/>
        </w:rPr>
        <w:t xml:space="preserve">. </w:t>
      </w:r>
      <w:r w:rsidRPr="00207677">
        <w:rPr>
          <w:rStyle w:val="StyleBoldUnderline"/>
          <w:rFonts w:cs="Times New Roman"/>
        </w:rPr>
        <w:t>It signals a fundamental difference between the versions of</w:t>
      </w:r>
      <w:r w:rsidRPr="00207677">
        <w:rPr>
          <w:rStyle w:val="StyleBoldUnderline"/>
          <w:rFonts w:cs="Times New Roman"/>
          <w:b/>
          <w:sz w:val="12"/>
        </w:rPr>
        <w:t>¶</w:t>
      </w:r>
      <w:r w:rsidRPr="00207677">
        <w:rPr>
          <w:rStyle w:val="StyleBoldUnderline"/>
          <w:rFonts w:cs="Times New Roman"/>
          <w:sz w:val="12"/>
        </w:rPr>
        <w:t xml:space="preserve"> </w:t>
      </w:r>
      <w:proofErr w:type="gramStart"/>
      <w:r w:rsidRPr="00207677">
        <w:rPr>
          <w:rStyle w:val="StyleBoldUnderline"/>
          <w:rFonts w:cs="Times New Roman"/>
        </w:rPr>
        <w:t>slavery which</w:t>
      </w:r>
      <w:proofErr w:type="gramEnd"/>
      <w:r w:rsidRPr="00207677">
        <w:rPr>
          <w:rStyle w:val="StyleBoldUnderline"/>
          <w:rFonts w:cs="Times New Roman"/>
        </w:rPr>
        <w:t xml:space="preserve"> met in the Atlantic trade. To oversimplify: in Euro-America</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Style w:val="StyleBoldUnderline"/>
          <w:rFonts w:cs="Times New Roman"/>
        </w:rPr>
        <w:t xml:space="preserve">slavery was, </w:t>
      </w:r>
      <w:r w:rsidRPr="00207677">
        <w:rPr>
          <w:rFonts w:cs="Times New Roman"/>
          <w:sz w:val="10"/>
        </w:rPr>
        <w:t>above all,</w:t>
      </w:r>
      <w:r w:rsidRPr="00207677">
        <w:rPr>
          <w:rStyle w:val="StyleBoldUnderline"/>
          <w:rFonts w:cs="Times New Roman"/>
        </w:rPr>
        <w:t xml:space="preserve"> a system of economic exploitation</w:t>
      </w:r>
      <w:r w:rsidRPr="00207677">
        <w:rPr>
          <w:rFonts w:cs="Times New Roman"/>
          <w:sz w:val="10"/>
        </w:rPr>
        <w:t xml:space="preserve">; </w:t>
      </w:r>
      <w:r w:rsidRPr="00207677">
        <w:rPr>
          <w:rStyle w:val="StyleBoldUnderline"/>
          <w:rFonts w:cs="Times New Roman"/>
        </w:rPr>
        <w:t>in much of West</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Africa slavery was</w:t>
      </w:r>
      <w:r w:rsidRPr="00207677">
        <w:rPr>
          <w:rFonts w:cs="Times New Roman"/>
          <w:sz w:val="10"/>
        </w:rPr>
        <w:t>, above all</w:t>
      </w:r>
      <w:r w:rsidRPr="00207677">
        <w:rPr>
          <w:rStyle w:val="StyleBoldUnderline"/>
          <w:rFonts w:cs="Times New Roman"/>
        </w:rPr>
        <w:t>, a system of political domination</w:t>
      </w:r>
      <w:r w:rsidRPr="00207677">
        <w:rPr>
          <w:rFonts w:cs="Times New Roman"/>
          <w:sz w:val="10"/>
        </w:rPr>
        <w:t>. In the Americas</w:t>
      </w:r>
      <w:r w:rsidRPr="00207677">
        <w:rPr>
          <w:rFonts w:cs="Times New Roman"/>
          <w:sz w:val="12"/>
        </w:rPr>
        <w:t>¶</w:t>
      </w:r>
      <w:r w:rsidRPr="00207677">
        <w:rPr>
          <w:rFonts w:cs="Times New Roman"/>
          <w:sz w:val="10"/>
        </w:rPr>
        <w:t xml:space="preserve"> slaves were purchased in markets, held as legally alienable property, and</w:t>
      </w:r>
      <w:r w:rsidRPr="00207677">
        <w:rPr>
          <w:rFonts w:cs="Times New Roman"/>
          <w:sz w:val="12"/>
        </w:rPr>
        <w:t>¶</w:t>
      </w:r>
      <w:r w:rsidRPr="00207677">
        <w:rPr>
          <w:rFonts w:cs="Times New Roman"/>
          <w:sz w:val="10"/>
        </w:rPr>
        <w:t xml:space="preserve"> put to work as laborers producing staple crops and some other goods which</w:t>
      </w:r>
      <w:r w:rsidRPr="00207677">
        <w:rPr>
          <w:rFonts w:cs="Times New Roman"/>
          <w:sz w:val="12"/>
        </w:rPr>
        <w:t>¶</w:t>
      </w:r>
      <w:r w:rsidRPr="00207677">
        <w:rPr>
          <w:rFonts w:cs="Times New Roman"/>
          <w:sz w:val="10"/>
        </w:rPr>
        <w:t xml:space="preserve"> were generally shipped to Europe in exchange for money and more goods.7</w:t>
      </w:r>
      <w:r w:rsidRPr="00207677">
        <w:rPr>
          <w:rFonts w:cs="Times New Roman"/>
          <w:sz w:val="12"/>
        </w:rPr>
        <w:t>¶</w:t>
      </w:r>
      <w:r w:rsidRPr="00207677">
        <w:rPr>
          <w:rFonts w:cs="Times New Roman"/>
          <w:sz w:val="10"/>
        </w:rPr>
        <w:t xml:space="preserve"> </w:t>
      </w:r>
      <w:r w:rsidRPr="00207677">
        <w:rPr>
          <w:rStyle w:val="StyleBoldUnderline"/>
          <w:rFonts w:cs="Times New Roman"/>
        </w:rPr>
        <w:t>In much of pre-colonial West Africa, slavery began with capture: a warrior</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who would otherwise have been killed was allowed to live on as a socially</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dead slave. </w:t>
      </w:r>
      <w:r w:rsidRPr="00207677">
        <w:rPr>
          <w:rFonts w:cs="Times New Roman"/>
          <w:sz w:val="10"/>
        </w:rPr>
        <w:t>Though most slaves in West Africa were agricultural laborers</w:t>
      </w:r>
      <w:proofErr w:type="gramStart"/>
      <w:r w:rsidRPr="00207677">
        <w:rPr>
          <w:rFonts w:cs="Times New Roman"/>
          <w:sz w:val="10"/>
        </w:rPr>
        <w:t>,</w:t>
      </w:r>
      <w:r w:rsidRPr="00207677">
        <w:rPr>
          <w:rFonts w:cs="Times New Roman"/>
          <w:sz w:val="12"/>
        </w:rPr>
        <w:t>¶</w:t>
      </w:r>
      <w:proofErr w:type="gramEnd"/>
      <w:r w:rsidRPr="00207677">
        <w:rPr>
          <w:rFonts w:cs="Times New Roman"/>
          <w:sz w:val="10"/>
        </w:rPr>
        <w:t xml:space="preserve"> many were employed as soldiers, state ministers, and diplomats, and even</w:t>
      </w:r>
      <w:r w:rsidRPr="00207677">
        <w:rPr>
          <w:rFonts w:cs="Times New Roman"/>
          <w:sz w:val="12"/>
        </w:rPr>
        <w:t>¶</w:t>
      </w:r>
      <w:r w:rsidRPr="00207677">
        <w:rPr>
          <w:rFonts w:cs="Times New Roman"/>
          <w:sz w:val="10"/>
        </w:rPr>
        <w:t xml:space="preserve"> as governing placeholders for princes and kings. Some slaves owned slaves.8</w:t>
      </w:r>
      <w:r w:rsidRPr="00207677">
        <w:rPr>
          <w:rFonts w:cs="Times New Roman"/>
          <w:sz w:val="12"/>
        </w:rPr>
        <w:t>¶</w:t>
      </w:r>
      <w:r w:rsidRPr="00207677">
        <w:rPr>
          <w:rFonts w:cs="Times New Roman"/>
          <w:sz w:val="10"/>
        </w:rPr>
        <w:t xml:space="preserve"> As such, </w:t>
      </w:r>
      <w:r w:rsidRPr="00207677">
        <w:rPr>
          <w:rStyle w:val="StyleBoldUnderline"/>
          <w:rFonts w:cs="Times New Roman"/>
        </w:rPr>
        <w:t>West African slavery has often been described as a system of "in institutionalized</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marginality," one among a set of intertwined social relations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kinship, fealty, clientage</w:t>
      </w:r>
      <w:r w:rsidRPr="00207677">
        <w:rPr>
          <w:rFonts w:cs="Times New Roman"/>
          <w:sz w:val="10"/>
        </w:rPr>
        <w:t xml:space="preserve">, etc. - </w:t>
      </w:r>
      <w:r w:rsidRPr="00207677">
        <w:rPr>
          <w:rStyle w:val="StyleBoldUnderline"/>
          <w:rFonts w:cs="Times New Roman"/>
        </w:rPr>
        <w:t>by which one group of people held "wealth</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in people" in another</w:t>
      </w:r>
      <w:r w:rsidRPr="00207677">
        <w:rPr>
          <w:rFonts w:cs="Times New Roman"/>
          <w:sz w:val="10"/>
        </w:rPr>
        <w:t xml:space="preserve">. </w:t>
      </w:r>
      <w:r w:rsidRPr="00207677">
        <w:rPr>
          <w:rStyle w:val="StyleBoldUnderline"/>
          <w:rFonts w:cs="Times New Roman"/>
        </w:rPr>
        <w:t>Some slaves</w:t>
      </w:r>
      <w:r w:rsidRPr="00207677">
        <w:rPr>
          <w:rFonts w:cs="Times New Roman"/>
          <w:sz w:val="10"/>
        </w:rPr>
        <w:t>, over time and generation, through marriage</w:t>
      </w:r>
      <w:r w:rsidRPr="00207677">
        <w:rPr>
          <w:rFonts w:cs="Times New Roman"/>
          <w:sz w:val="12"/>
        </w:rPr>
        <w:t>¶</w:t>
      </w:r>
      <w:r w:rsidRPr="00207677">
        <w:rPr>
          <w:rFonts w:cs="Times New Roman"/>
          <w:sz w:val="10"/>
        </w:rPr>
        <w:t xml:space="preserve"> and connection, </w:t>
      </w:r>
      <w:r w:rsidRPr="00207677">
        <w:rPr>
          <w:rStyle w:val="StyleBoldUnderline"/>
          <w:rFonts w:cs="Times New Roman"/>
        </w:rPr>
        <w:t>were able to move out of slavery and into another</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status</w:t>
      </w:r>
      <w:r w:rsidRPr="00207677">
        <w:rPr>
          <w:rFonts w:cs="Times New Roman"/>
          <w:sz w:val="10"/>
        </w:rPr>
        <w:t>.9</w:t>
      </w:r>
      <w:r w:rsidRPr="00207677">
        <w:rPr>
          <w:rFonts w:cs="Times New Roman"/>
          <w:sz w:val="12"/>
        </w:rPr>
        <w:t>¶</w:t>
      </w:r>
      <w:r w:rsidRPr="00207677">
        <w:rPr>
          <w:rFonts w:cs="Times New Roman"/>
          <w:sz w:val="10"/>
        </w:rPr>
        <w:t xml:space="preserve"> </w:t>
      </w:r>
      <w:r w:rsidRPr="00207677">
        <w:rPr>
          <w:rStyle w:val="StyleBoldUnderline"/>
          <w:rFonts w:cs="Times New Roman"/>
        </w:rPr>
        <w:t>Equiano's confusion on the coast reminds us that two versions of slavery"</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aristocratic slavery" and "merchant slavery"</w:t>
      </w:r>
      <w:r w:rsidRPr="00207677">
        <w:rPr>
          <w:rFonts w:cs="Times New Roman"/>
          <w:sz w:val="10"/>
        </w:rPr>
        <w:t xml:space="preserve"> in Claude Mcillassoux's tormuladon</w:t>
      </w:r>
      <w:r w:rsidRPr="00207677">
        <w:rPr>
          <w:rFonts w:cs="Times New Roman"/>
          <w:sz w:val="12"/>
        </w:rPr>
        <w:t>¶</w:t>
      </w:r>
      <w:r w:rsidRPr="00207677">
        <w:rPr>
          <w:rFonts w:cs="Times New Roman"/>
          <w:sz w:val="10"/>
        </w:rPr>
        <w:t xml:space="preserve"> - met in the African trade. </w:t>
      </w:r>
      <w:r w:rsidRPr="00207677">
        <w:rPr>
          <w:rStyle w:val="StyleBoldUnderline"/>
          <w:rFonts w:cs="Times New Roman"/>
        </w:rPr>
        <w:t>Those who entered the slave trade had</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been extracted from histories of enslavement and slavery which sometimes</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had very little to do with the Atlantic slave trade in the first instance</w:t>
      </w:r>
      <w:r w:rsidRPr="00207677">
        <w:rPr>
          <w:rFonts w:cs="Times New Roman"/>
          <w:sz w:val="10"/>
        </w:rPr>
        <w:t xml:space="preserve">. </w:t>
      </w:r>
      <w:r w:rsidRPr="00207677">
        <w:rPr>
          <w:rStyle w:val="StyleBoldUnderline"/>
          <w:rFonts w:cs="Times New Roman"/>
        </w:rPr>
        <w:t>Rather</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their story as they understood it was embedded in personal histories of isolation</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from protective kinship and patronage networks, in local histories</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of slave-producing ethnic conflicts, in political struggles, and wars which</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occurred hundreds of miles from the coast</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Style w:val="StyleBoldUnderline"/>
          <w:rFonts w:cs="Times New Roman"/>
        </w:rPr>
        <w:t>This</w:t>
      </w:r>
      <w:r w:rsidRPr="00207677">
        <w:rPr>
          <w:rFonts w:cs="Times New Roman"/>
          <w:sz w:val="10"/>
        </w:rPr>
        <w:t xml:space="preserve"> is not, however, </w:t>
      </w:r>
      <w:r w:rsidRPr="00207677">
        <w:rPr>
          <w:rStyle w:val="StyleBoldUnderline"/>
          <w:rFonts w:cs="Times New Roman"/>
        </w:rPr>
        <w:t>to say that all African slavery was aristocratic slavery</w:t>
      </w:r>
      <w:r w:rsidRPr="00207677">
        <w:rPr>
          <w:rFonts w:cs="Times New Roman"/>
          <w:sz w:val="10"/>
        </w:rPr>
        <w:t>.</w:t>
      </w:r>
      <w:r w:rsidRPr="00207677">
        <w:rPr>
          <w:rFonts w:cs="Times New Roman"/>
          <w:sz w:val="12"/>
        </w:rPr>
        <w:t>¶</w:t>
      </w:r>
      <w:r w:rsidRPr="00207677">
        <w:rPr>
          <w:rFonts w:cs="Times New Roman"/>
          <w:sz w:val="10"/>
        </w:rPr>
        <w:t xml:space="preserve"> </w:t>
      </w:r>
      <w:r w:rsidRPr="00207677">
        <w:rPr>
          <w:rStyle w:val="StyleBoldUnderline"/>
          <w:rFonts w:cs="Times New Roman"/>
        </w:rPr>
        <w:t>The jagged boundary between aristocratic and merchant slavery</w:t>
      </w:r>
      <w:r w:rsidRPr="00207677">
        <w:rPr>
          <w:rFonts w:cs="Times New Roman"/>
          <w:sz w:val="10"/>
        </w:rPr>
        <w:t>, after all,</w:t>
      </w:r>
      <w:r w:rsidRPr="00207677">
        <w:rPr>
          <w:rFonts w:cs="Times New Roman"/>
          <w:sz w:val="12"/>
        </w:rPr>
        <w:t>¶</w:t>
      </w:r>
      <w:r w:rsidRPr="00207677">
        <w:rPr>
          <w:rFonts w:cs="Times New Roman"/>
          <w:sz w:val="10"/>
        </w:rPr>
        <w:t xml:space="preserve"> </w:t>
      </w:r>
      <w:r w:rsidRPr="00207677">
        <w:rPr>
          <w:rStyle w:val="StyleBoldUnderline"/>
          <w:rFonts w:cs="Times New Roman"/>
        </w:rPr>
        <w:t>often lay hundreds of miles into the interior of the African continent</w:t>
      </w:r>
      <w:r w:rsidRPr="00207677">
        <w:rPr>
          <w:rFonts w:cs="Times New Roman"/>
          <w:sz w:val="10"/>
        </w:rPr>
        <w:t xml:space="preserve"> -</w:t>
      </w:r>
      <w:r w:rsidRPr="00207677">
        <w:rPr>
          <w:rFonts w:cs="Times New Roman"/>
          <w:sz w:val="12"/>
        </w:rPr>
        <w:t>¶</w:t>
      </w:r>
      <w:r w:rsidRPr="00207677">
        <w:rPr>
          <w:rFonts w:cs="Times New Roman"/>
          <w:sz w:val="10"/>
        </w:rPr>
        <w:t xml:space="preserve"> hundreds of miles beyond where any European had ever been. </w:t>
      </w:r>
      <w:r w:rsidRPr="00207677">
        <w:rPr>
          <w:rStyle w:val="StyleBoldUnderline"/>
          <w:rFonts w:cs="Times New Roman"/>
        </w:rPr>
        <w:t>Many of the</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slaves who were eventually shipped across the Atlantic had been captured</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Style w:val="StyleBoldUnderline"/>
          <w:rFonts w:cs="Times New Roman"/>
        </w:rPr>
        <w:t>transported to the coast, and sold by people who were themselves Africans</w:t>
      </w:r>
      <w:r w:rsidRPr="00207677">
        <w:rPr>
          <w:rFonts w:cs="Times New Roman"/>
          <w:sz w:val="10"/>
        </w:rPr>
        <w:t>.</w:t>
      </w:r>
      <w:r w:rsidRPr="00207677">
        <w:rPr>
          <w:rFonts w:cs="Times New Roman"/>
          <w:sz w:val="12"/>
        </w:rPr>
        <w:t>¶</w:t>
      </w:r>
      <w:r w:rsidRPr="00207677">
        <w:rPr>
          <w:rFonts w:cs="Times New Roman"/>
          <w:sz w:val="10"/>
        </w:rPr>
        <w:t xml:space="preserve"> </w:t>
      </w:r>
      <w:r w:rsidRPr="00207677">
        <w:rPr>
          <w:rStyle w:val="StyleBoldUnderline"/>
          <w:rFonts w:cs="Times New Roman"/>
        </w:rPr>
        <w:t>The frontier between the two types of slavery was patrolled by an African</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supervisory elite who presumably knew the difference between them and</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made their living by transmuting the one into the other</w:t>
      </w:r>
      <w:r w:rsidRPr="00207677">
        <w:rPr>
          <w:rFonts w:cs="Times New Roman"/>
          <w:sz w:val="10"/>
        </w:rPr>
        <w:t xml:space="preserve">. </w:t>
      </w:r>
      <w:r w:rsidRPr="00207677">
        <w:rPr>
          <w:rStyle w:val="StyleBoldUnderline"/>
          <w:rFonts w:cs="Times New Roman"/>
        </w:rPr>
        <w:t>And Just as the</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protocols of merchant slavery stretched well into the interior of Africa, those</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of aristocratic slavery could stretch well into the journey across the Atlantic</w:t>
      </w:r>
      <w:proofErr w:type="gramStart"/>
      <w:r w:rsidRPr="00207677">
        <w:rPr>
          <w:rFonts w:cs="Times New Roman"/>
          <w:sz w:val="10"/>
        </w:rPr>
        <w:t>.</w:t>
      </w:r>
      <w:r w:rsidRPr="00207677">
        <w:rPr>
          <w:rFonts w:cs="Times New Roman"/>
          <w:sz w:val="12"/>
        </w:rPr>
        <w:t>¶</w:t>
      </w:r>
      <w:proofErr w:type="gramEnd"/>
      <w:r w:rsidRPr="00207677">
        <w:rPr>
          <w:rFonts w:cs="Times New Roman"/>
          <w:sz w:val="10"/>
        </w:rPr>
        <w:t xml:space="preserve"> To describe the people they transported to the Americas, the ship captains</w:t>
      </w:r>
      <w:r w:rsidRPr="00207677">
        <w:rPr>
          <w:rFonts w:cs="Times New Roman"/>
          <w:sz w:val="12"/>
        </w:rPr>
        <w:t>¶</w:t>
      </w:r>
      <w:r w:rsidRPr="00207677">
        <w:rPr>
          <w:rFonts w:cs="Times New Roman"/>
          <w:sz w:val="10"/>
        </w:rPr>
        <w:t xml:space="preserve"> and clerks of the French West India Company used the word" capri! </w:t>
      </w:r>
      <w:proofErr w:type="gramStart"/>
      <w:r w:rsidRPr="00207677">
        <w:rPr>
          <w:rFonts w:cs="Times New Roman"/>
          <w:sz w:val="10"/>
        </w:rPr>
        <w:t>rather</w:t>
      </w:r>
      <w:proofErr w:type="gramEnd"/>
      <w:r w:rsidRPr="00207677">
        <w:rPr>
          <w:rFonts w:cs="Times New Roman"/>
          <w:sz w:val="12"/>
        </w:rPr>
        <w:t>¶</w:t>
      </w:r>
      <w:r w:rsidRPr="00207677">
        <w:rPr>
          <w:rFonts w:cs="Times New Roman"/>
          <w:sz w:val="10"/>
        </w:rPr>
        <w:t xml:space="preserve"> than the more familiar "~Jclnve," a designation which apparently referred</w:t>
      </w:r>
      <w:r w:rsidRPr="00207677">
        <w:rPr>
          <w:rFonts w:cs="Times New Roman"/>
          <w:sz w:val="12"/>
        </w:rPr>
        <w:t>¶</w:t>
      </w:r>
      <w:r w:rsidRPr="00207677">
        <w:rPr>
          <w:rFonts w:cs="Times New Roman"/>
          <w:sz w:val="10"/>
        </w:rPr>
        <w:t xml:space="preserve"> to the aristocratic slavery origins of those in the trade rather than their</w:t>
      </w:r>
      <w:r w:rsidRPr="00207677">
        <w:rPr>
          <w:rFonts w:cs="Times New Roman"/>
          <w:sz w:val="12"/>
        </w:rPr>
        <w:t>¶</w:t>
      </w:r>
      <w:r w:rsidRPr="00207677">
        <w:rPr>
          <w:rFonts w:cs="Times New Roman"/>
          <w:sz w:val="10"/>
        </w:rPr>
        <w:t xml:space="preserve"> merchant slavery destinations."</w:t>
      </w:r>
      <w:r w:rsidRPr="00207677">
        <w:rPr>
          <w:rFonts w:cs="Times New Roman"/>
          <w:sz w:val="12"/>
        </w:rPr>
        <w:t>¶</w:t>
      </w:r>
      <w:r w:rsidRPr="00207677">
        <w:rPr>
          <w:rFonts w:cs="Times New Roman"/>
          <w:sz w:val="10"/>
        </w:rPr>
        <w:t xml:space="preserve"> </w:t>
      </w:r>
    </w:p>
    <w:p w14:paraId="38F7255E" w14:textId="77777777" w:rsidR="00194B6E" w:rsidRPr="00207677" w:rsidRDefault="00194B6E" w:rsidP="00194B6E">
      <w:pPr>
        <w:rPr>
          <w:rFonts w:cs="Times New Roman"/>
        </w:rPr>
      </w:pPr>
    </w:p>
    <w:p w14:paraId="7C61651B" w14:textId="77777777" w:rsidR="00194B6E" w:rsidRPr="00207677" w:rsidRDefault="00194B6E" w:rsidP="00194B6E">
      <w:pPr>
        <w:pStyle w:val="Heading3"/>
        <w:rPr>
          <w:rFonts w:cs="Times New Roman"/>
        </w:rPr>
      </w:pPr>
      <w:r w:rsidRPr="00207677">
        <w:rPr>
          <w:rFonts w:cs="Times New Roman"/>
        </w:rPr>
        <w:t xml:space="preserve">Homogenization </w:t>
      </w:r>
    </w:p>
    <w:p w14:paraId="3F70B478" w14:textId="77777777" w:rsidR="00194B6E" w:rsidRPr="00207677" w:rsidRDefault="00194B6E" w:rsidP="00194B6E">
      <w:pPr>
        <w:pStyle w:val="Heading4"/>
        <w:rPr>
          <w:rFonts w:cs="Times New Roman"/>
        </w:rPr>
      </w:pPr>
      <w:r w:rsidRPr="00207677">
        <w:rPr>
          <w:rFonts w:cs="Times New Roman"/>
        </w:rPr>
        <w:t>Conceptualizations of “African Diaspora” creates a homogenized Africa that flattens cultural complexity, and stems from a English and US centered view</w:t>
      </w:r>
    </w:p>
    <w:p w14:paraId="61C83C94" w14:textId="77777777" w:rsidR="00194B6E" w:rsidRPr="00207677" w:rsidRDefault="00194B6E" w:rsidP="00194B6E">
      <w:pPr>
        <w:rPr>
          <w:rStyle w:val="StyleStyleBold12pt"/>
          <w:rFonts w:cs="Times New Roman"/>
          <w:b w:val="0"/>
        </w:rPr>
      </w:pPr>
      <w:r w:rsidRPr="00207677">
        <w:rPr>
          <w:rStyle w:val="StyleStyleBold12pt"/>
          <w:rFonts w:cs="Times New Roman"/>
        </w:rPr>
        <w:t xml:space="preserve">ZELEZA, 05, </w:t>
      </w:r>
      <w:r w:rsidRPr="00207677">
        <w:rPr>
          <w:rFonts w:cs="Times New Roman"/>
        </w:rPr>
        <w:t>dean of the Bellarmine College of Liberal Arts, previous professor and chair of the Department of African American Studies at the University of Illinois at Chicago, and president of the African Studies Association (PAUL TIYAMBE, “REWRITING THE AFRICAN DIASPORA: BEYOND THE BLACK ATLANTIC”, African Affairs, 104/414, 35–68, Oxford Journals)</w:t>
      </w:r>
    </w:p>
    <w:p w14:paraId="59C8E390" w14:textId="77777777" w:rsidR="00194B6E" w:rsidRPr="00207677" w:rsidRDefault="00194B6E" w:rsidP="00194B6E">
      <w:pPr>
        <w:rPr>
          <w:rFonts w:cs="Times New Roman"/>
        </w:rPr>
      </w:pPr>
    </w:p>
    <w:p w14:paraId="0ACEF770" w14:textId="77777777" w:rsidR="00194B6E" w:rsidRPr="00207677" w:rsidRDefault="00194B6E" w:rsidP="00194B6E">
      <w:pPr>
        <w:rPr>
          <w:rFonts w:cs="Times New Roman"/>
        </w:rPr>
      </w:pPr>
      <w:r w:rsidRPr="00207677">
        <w:rPr>
          <w:rFonts w:cs="Times New Roman"/>
        </w:rPr>
        <w:t>￼</w:t>
      </w:r>
      <w:r w:rsidRPr="00207677">
        <w:rPr>
          <w:rStyle w:val="StyleBoldUnderline"/>
          <w:rFonts w:cs="Times New Roman"/>
        </w:rPr>
        <w:t>It is not easy, but we must try to transcend the discursive politics of the term ‘diaspora’, which has, one author complains, ‘imposed a U.S. and English language-centered model of black identity on the complex experi- ences of populations of African descent’</w:t>
      </w:r>
      <w:proofErr w:type="gramStart"/>
      <w:r w:rsidRPr="00207677">
        <w:rPr>
          <w:rFonts w:cs="Times New Roman"/>
        </w:rPr>
        <w:t>.10</w:t>
      </w:r>
      <w:proofErr w:type="gramEnd"/>
      <w:r w:rsidRPr="00207677">
        <w:rPr>
          <w:rFonts w:cs="Times New Roman"/>
        </w:rPr>
        <w:t xml:space="preserve"> After all, </w:t>
      </w:r>
      <w:r w:rsidRPr="00207677">
        <w:rPr>
          <w:rStyle w:val="StyleBoldUnderline"/>
          <w:rFonts w:cs="Times New Roman"/>
        </w:rPr>
        <w:t>the term ‘African diaspora’ only emerged in the 1950s and 1960s, but African diasporas existed long before then</w:t>
      </w:r>
      <w:r w:rsidRPr="00207677">
        <w:rPr>
          <w:rFonts w:cs="Times New Roman"/>
        </w:rPr>
        <w:t xml:space="preserve"> in different parts of the world, and African peoples were mobilized using other terms, such as Pan-Africanism.11 </w:t>
      </w:r>
      <w:r w:rsidRPr="00207677">
        <w:rPr>
          <w:rStyle w:val="StyleBoldUnderline"/>
          <w:rFonts w:cs="Times New Roman"/>
        </w:rPr>
        <w:t>Part of the difficulty is that many diaspora scholars, if they are not already ethnocentric in thinking that the experiences of their chosen community are representa- tive of the African diaspora in its totality, are linguistically challenged, unversed in the many languages, and hence the literatures and discourses, of the African diasporas in the Americas, let alone in other parts of the world.</w:t>
      </w:r>
      <w:r w:rsidRPr="00207677">
        <w:rPr>
          <w:rStyle w:val="StyleBoldUnderline"/>
          <w:rFonts w:cs="Times New Roman"/>
          <w:b/>
          <w:sz w:val="12"/>
        </w:rPr>
        <w:t>¶</w:t>
      </w:r>
      <w:r w:rsidRPr="00207677">
        <w:rPr>
          <w:rStyle w:val="StyleBoldUnderline"/>
          <w:rFonts w:cs="Times New Roman"/>
          <w:sz w:val="12"/>
        </w:rPr>
        <w:t xml:space="preserve"> </w:t>
      </w:r>
      <w:r w:rsidRPr="00207677">
        <w:rPr>
          <w:rFonts w:cs="Times New Roman"/>
        </w:rPr>
        <w:t xml:space="preserve">There are several conceptual difficulties in defining the African diaspora, indeed in defining the term ‘diaspora’. Contemporary Anglophone theo- rizations — for I have not investigated the discourses in other languages and intellectual traditions — of the term ‘diaspora’ tend to be preoccupied with problematizing the relationship between diaspora and nation and the dualities or multiplicities of diasporic identity or subjectivity, and they are inclined to be condemnatory or celebratory of transnational mobility and hybridity.12 In many cases, the </w:t>
      </w:r>
      <w:r w:rsidRPr="00207677">
        <w:rPr>
          <w:rStyle w:val="StyleBoldUnderline"/>
          <w:rFonts w:cs="Times New Roman"/>
        </w:rPr>
        <w:t>term ‘diaspora’ is used in a fuzzy, ahistorical and uncritical way in which all manner of movements and migrations between, a</w:t>
      </w:r>
      <w:r w:rsidRPr="00207677">
        <w:rPr>
          <w:rFonts w:cs="Times New Roman"/>
        </w:rPr>
        <w:t xml:space="preserve">nd even within, </w:t>
      </w:r>
      <w:r w:rsidRPr="00207677">
        <w:rPr>
          <w:rStyle w:val="StyleBoldUnderline"/>
          <w:rFonts w:cs="Times New Roman"/>
        </w:rPr>
        <w:t>countries</w:t>
      </w:r>
      <w:r w:rsidRPr="00207677">
        <w:rPr>
          <w:rFonts w:cs="Times New Roman"/>
        </w:rPr>
        <w:t xml:space="preserve"> </w:t>
      </w:r>
      <w:r w:rsidRPr="00207677">
        <w:rPr>
          <w:rStyle w:val="StyleBoldUnderline"/>
          <w:rFonts w:cs="Times New Roman"/>
        </w:rPr>
        <w:t>are</w:t>
      </w:r>
      <w:r w:rsidRPr="00207677">
        <w:rPr>
          <w:rFonts w:cs="Times New Roman"/>
        </w:rPr>
        <w:t xml:space="preserve"> </w:t>
      </w:r>
      <w:r w:rsidRPr="00207677">
        <w:rPr>
          <w:rStyle w:val="StyleBoldUnderline"/>
          <w:rFonts w:cs="Times New Roman"/>
        </w:rPr>
        <w:t>embraced</w:t>
      </w:r>
      <w:r w:rsidRPr="00207677">
        <w:rPr>
          <w:rFonts w:cs="Times New Roman"/>
        </w:rPr>
        <w:t xml:space="preserve"> in its generous concep- tual bosom, </w:t>
      </w:r>
      <w:r w:rsidRPr="00207677">
        <w:rPr>
          <w:rStyle w:val="StyleBoldUnderline"/>
          <w:rFonts w:cs="Times New Roman"/>
        </w:rPr>
        <w:t xml:space="preserve">and no adequate attention is paid to the historical conditions and experiences that produce diasporic communities and consciousness, </w:t>
      </w:r>
      <w:r w:rsidRPr="00207677">
        <w:rPr>
          <w:rFonts w:cs="Times New Roman"/>
        </w:rPr>
        <w:t>or the lack thereof.</w:t>
      </w:r>
      <w:r w:rsidRPr="00207677">
        <w:rPr>
          <w:rFonts w:cs="Times New Roman"/>
          <w:sz w:val="12"/>
        </w:rPr>
        <w:t>¶</w:t>
      </w:r>
      <w:r w:rsidRPr="00207677">
        <w:rPr>
          <w:rFonts w:cs="Times New Roman"/>
        </w:rPr>
        <w:t xml:space="preserve"> I say ‘lack thereof’ because not all dispersals result in the formation of diasporas. In other words, dispersal does not automatically create a diaspora and, once formed, a diaspora does not live in perpetuity. Some </w:t>
      </w:r>
      <w:proofErr w:type="gramStart"/>
      <w:r w:rsidRPr="00207677">
        <w:rPr>
          <w:rFonts w:cs="Times New Roman"/>
        </w:rPr>
        <w:t>diasporas</w:t>
      </w:r>
      <w:proofErr w:type="gramEnd"/>
      <w:r w:rsidRPr="00207677">
        <w:rPr>
          <w:rFonts w:cs="Times New Roman"/>
        </w:rPr>
        <w:t xml:space="preserve"> disappear, some dispersals turn into diasporas long after the original dispersals. It will be noticed that I am still skirting around the issue of what</w:t>
      </w:r>
      <w:r w:rsidRPr="00207677">
        <w:rPr>
          <w:rFonts w:cs="Times New Roman"/>
          <w:sz w:val="12"/>
        </w:rPr>
        <w:t>¶</w:t>
      </w:r>
      <w:r w:rsidRPr="00207677">
        <w:rPr>
          <w:rFonts w:cs="Times New Roman"/>
        </w:rPr>
        <w:t xml:space="preserve"> 10. Brent Hayes Edwards, ‘“Unfinished migrations”: commentary and response’, African Studies Review 43, 1 (2000), p. 47</w:t>
      </w:r>
      <w:proofErr w:type="gramStart"/>
      <w:r w:rsidRPr="00207677">
        <w:rPr>
          <w:rFonts w:cs="Times New Roman"/>
        </w:rPr>
        <w:t>.</w:t>
      </w:r>
      <w:r w:rsidRPr="00207677">
        <w:rPr>
          <w:rFonts w:cs="Times New Roman"/>
          <w:sz w:val="12"/>
        </w:rPr>
        <w:t>¶</w:t>
      </w:r>
      <w:proofErr w:type="gramEnd"/>
      <w:r w:rsidRPr="00207677">
        <w:rPr>
          <w:rFonts w:cs="Times New Roman"/>
        </w:rPr>
        <w:t xml:space="preserve"> 11. George Shepperson, ‘African diaspora: concept and context’, in Joseph E. Harris (ed.) Global Dimensions of the African Diaspora, 2nd edn (Howard University Press, Washington, DC, 1993), p. 44, argues that </w:t>
      </w:r>
      <w:r w:rsidRPr="00207677">
        <w:rPr>
          <w:rStyle w:val="StyleBoldUnderline"/>
          <w:rFonts w:cs="Times New Roman"/>
        </w:rPr>
        <w:t>none of the major intellectual forerunners of African diaspora studies from Blyden to Du Bois used the term African diaspora</w:t>
      </w:r>
      <w:r w:rsidRPr="00207677">
        <w:rPr>
          <w:rFonts w:cs="Times New Roman"/>
        </w:rPr>
        <w:t xml:space="preserve">. </w:t>
      </w:r>
      <w:r w:rsidRPr="00207677">
        <w:rPr>
          <w:rStyle w:val="StyleBoldUnderline"/>
          <w:rFonts w:cs="Times New Roman"/>
        </w:rPr>
        <w:t xml:space="preserve">The Negritude writers also did not use it, a clear indication that ‘it originated in the English-speaking world, where it received most of its development to date’. </w:t>
      </w:r>
      <w:r w:rsidRPr="00207677">
        <w:rPr>
          <w:rFonts w:cs="Times New Roman"/>
        </w:rPr>
        <w:t>But he goes on to argue that ‘as a concept that is intrinsically comparative, the study of the African diaspora, although it owes much to Anglo- phone influences, now has everything to gain by approaches through other languages as well as English; the European languages of the slave trade and the transplanted slave cultures; the relevant Asian languages; the African languages of the slave trade, east as well as west; and the hybrid languages that have resulted from the very complex mingling over several centuries of African and non-African peoples’.</w:t>
      </w:r>
      <w:r w:rsidRPr="00207677">
        <w:rPr>
          <w:rFonts w:cs="Times New Roman"/>
          <w:sz w:val="12"/>
        </w:rPr>
        <w:t>¶</w:t>
      </w:r>
      <w:r w:rsidRPr="00207677">
        <w:rPr>
          <w:rFonts w:cs="Times New Roman"/>
        </w:rPr>
        <w:t xml:space="preserve"> ￼constitutes a diaspora. Before giving my own views — calling it a definition sounds a little pretentious — let me briefly refer to others who have invested more intellectual energies in studying diaspora than I have. Kim Butler, a fine historian of the African diaspora in Brazil, insists that </w:t>
      </w:r>
      <w:r w:rsidRPr="00207677">
        <w:rPr>
          <w:rStyle w:val="StyleBoldUnderline"/>
          <w:rFonts w:cs="Times New Roman"/>
        </w:rPr>
        <w:t>‘conceptualizations of diaspora must be able to accommodate the reality of multiple iden- tities and phases of diasporization over time’</w:t>
      </w:r>
      <w:r w:rsidRPr="00207677">
        <w:rPr>
          <w:rFonts w:cs="Times New Roman"/>
        </w:rPr>
        <w:t>. She offers a simple but useful schema for diasporan study divided into five dimensions: (i) reasons for, and conditions of, the dispersal; (ii) relationship with homeland; (iii) relationship with hostlands; (iv) interrelationships within diasporan groups; and (v) comparative study of different diasporas.13</w:t>
      </w:r>
      <w:r w:rsidRPr="00207677">
        <w:rPr>
          <w:rFonts w:cs="Times New Roman"/>
          <w:sz w:val="12"/>
        </w:rPr>
        <w:t>¶</w:t>
      </w:r>
      <w:r w:rsidRPr="00207677">
        <w:rPr>
          <w:rFonts w:cs="Times New Roman"/>
        </w:rPr>
        <w:t xml:space="preserve"> Robin Cohen offers a suggestive schema based on what he regards as the nine common features of a diaspora.14 Using this schema, he proceeds to distinguish among various diasporas, such as the ‘victim diasporas’ (Africans and Armenians), ‘labor diasporas’ (Indians), ‘imperial diasporas’ (British), ‘trade diasporas’ (Chinese and Lebanese), or ‘cultural diasporas’ (the Caribbean). It is easy to pick holes in the categorizations, to say that these </w:t>
      </w:r>
      <w:proofErr w:type="gramStart"/>
      <w:r w:rsidRPr="00207677">
        <w:rPr>
          <w:rFonts w:cs="Times New Roman"/>
        </w:rPr>
        <w:t>diasporas</w:t>
      </w:r>
      <w:proofErr w:type="gramEnd"/>
      <w:r w:rsidRPr="00207677">
        <w:rPr>
          <w:rFonts w:cs="Times New Roman"/>
        </w:rPr>
        <w:t xml:space="preserve"> are not mutually exclusive. It is interesting that, whereas the other </w:t>
      </w:r>
      <w:proofErr w:type="gramStart"/>
      <w:r w:rsidRPr="00207677">
        <w:rPr>
          <w:rFonts w:cs="Times New Roman"/>
        </w:rPr>
        <w:t>diasporas</w:t>
      </w:r>
      <w:proofErr w:type="gramEnd"/>
      <w:r w:rsidRPr="00207677">
        <w:rPr>
          <w:rFonts w:cs="Times New Roman"/>
        </w:rPr>
        <w:t xml:space="preserve"> are defined in national or ethnic or even ideological terms, for Africa they are simply called African; whether the referent used is racial or spatial is not always clear. Also common are descriptions of African </w:t>
      </w:r>
      <w:proofErr w:type="gramStart"/>
      <w:r w:rsidRPr="00207677">
        <w:rPr>
          <w:rFonts w:cs="Times New Roman"/>
        </w:rPr>
        <w:t>diasporas</w:t>
      </w:r>
      <w:proofErr w:type="gramEnd"/>
      <w:r w:rsidRPr="00207677">
        <w:rPr>
          <w:rFonts w:cs="Times New Roman"/>
        </w:rPr>
        <w:t xml:space="preserve"> as ‘black’; rarely are diasporas from other regions draped in colour. </w:t>
      </w:r>
      <w:r w:rsidRPr="00207677">
        <w:rPr>
          <w:rStyle w:val="StyleBoldUnderline"/>
          <w:rFonts w:cs="Times New Roman"/>
        </w:rPr>
        <w:t>Whatever the liberatory politics of a ‘black’ identity, the point is that other diasporas have ethnic names, national names, or even linguistic and religious names</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Style w:val="StyleBoldUnderline"/>
          <w:rFonts w:cs="Times New Roman"/>
        </w:rPr>
        <w:t>The homogenization and racialization of Africa is quite common in academic and popular discourses both outside and within the continent</w:t>
      </w:r>
      <w:r w:rsidRPr="00207677">
        <w:rPr>
          <w:rFonts w:cs="Times New Roman"/>
        </w:rPr>
        <w:t xml:space="preserve"> </w:t>
      </w:r>
      <w:r w:rsidRPr="00207677">
        <w:rPr>
          <w:rStyle w:val="StyleBoldUnderline"/>
          <w:rFonts w:cs="Times New Roman"/>
        </w:rPr>
        <w:t>among those who either have no time for understanding its astonishing diversities or wish to impose an emancipatory Pan-African solidarity</w:t>
      </w:r>
      <w:r w:rsidRPr="00207677">
        <w:rPr>
          <w:rFonts w:cs="Times New Roman"/>
        </w:rPr>
        <w:t xml:space="preserve">, </w:t>
      </w:r>
      <w:r w:rsidRPr="00207677">
        <w:rPr>
          <w:rStyle w:val="StyleBoldUnderline"/>
          <w:rFonts w:cs="Times New Roman"/>
        </w:rPr>
        <w:t>while the homogenization and racialization of African diasporas is,</w:t>
      </w:r>
      <w:r w:rsidRPr="00207677">
        <w:rPr>
          <w:rFonts w:cs="Times New Roman"/>
        </w:rPr>
        <w:t xml:space="preserve"> Edward Alpers observes,</w:t>
      </w:r>
      <w:r w:rsidRPr="00207677">
        <w:rPr>
          <w:rFonts w:cs="Times New Roman"/>
          <w:sz w:val="12"/>
        </w:rPr>
        <w:t>¶</w:t>
      </w:r>
      <w:r w:rsidRPr="00207677">
        <w:rPr>
          <w:rFonts w:cs="Times New Roman"/>
        </w:rPr>
        <w:t xml:space="preserve"> 13. Kim Butler, ‘Brazilian abolition in Afro-Atlantic context,’ African Studies Review 43, 1 (2000), p. 127</w:t>
      </w:r>
      <w:proofErr w:type="gramStart"/>
      <w:r w:rsidRPr="00207677">
        <w:rPr>
          <w:rFonts w:cs="Times New Roman"/>
        </w:rPr>
        <w:t>.</w:t>
      </w:r>
      <w:r w:rsidRPr="00207677">
        <w:rPr>
          <w:rFonts w:cs="Times New Roman"/>
          <w:sz w:val="12"/>
        </w:rPr>
        <w:t>¶</w:t>
      </w:r>
      <w:proofErr w:type="gramEnd"/>
      <w:r w:rsidRPr="00207677">
        <w:rPr>
          <w:rFonts w:cs="Times New Roman"/>
        </w:rPr>
        <w:t xml:space="preserve"> 14. Robin Cohen, Global Diasporas</w:t>
      </w:r>
      <w:proofErr w:type="gramStart"/>
      <w:r w:rsidRPr="00207677">
        <w:rPr>
          <w:rFonts w:cs="Times New Roman"/>
        </w:rPr>
        <w:t>:An</w:t>
      </w:r>
      <w:proofErr w:type="gramEnd"/>
      <w:r w:rsidRPr="00207677">
        <w:rPr>
          <w:rFonts w:cs="Times New Roman"/>
        </w:rPr>
        <w:t xml:space="preserve"> introduction (University of Washington Press, Seattle, 1997). They are: (i) dispersal from an original homeland, often traumatically, to two or more foreign regions; (ii) alternatively, the expansion from a homeland in search of work, in pursuit of trade or to further colonial ambitions; (iii) a collective memory or myth about the homeland, including its location, history, and achievements; (iv) an idealization of the putative ancestral home and a collective commitment to its maintenance, restoration, safety and pros- perity, even to its creation; (v) the development of a return movement that gains collective approbation; (vi) a strong ethnic group consciousness sustained over a long time and based on a sense of distinctiveness, a common history and the belief in a common fate; (vii) a troubled relationship with host societies, suggesting a lack of acceptance at the least or the possibility that another calamity might befall the group; (viii) a sense of empathy and soli- darity with co-ethnic members in other countries of settlement; and (ix) the possibility of a distinctive creative, enriching life in host countries with a tolerance for pluralism.</w:t>
      </w:r>
      <w:r w:rsidRPr="00207677">
        <w:rPr>
          <w:rFonts w:cs="Times New Roman"/>
          <w:sz w:val="12"/>
        </w:rPr>
        <w:t>¶</w:t>
      </w:r>
      <w:r w:rsidRPr="00207677">
        <w:rPr>
          <w:rFonts w:cs="Times New Roman"/>
        </w:rPr>
        <w:t xml:space="preserve"> ￼Downloaded from http://afraf.oxfordjournals.org/ at University of Michigan on July 9, 2014</w:t>
      </w:r>
      <w:r w:rsidRPr="00207677">
        <w:rPr>
          <w:rFonts w:cs="Times New Roman"/>
          <w:sz w:val="12"/>
        </w:rPr>
        <w:t>¶</w:t>
      </w:r>
      <w:r w:rsidRPr="00207677">
        <w:rPr>
          <w:rFonts w:cs="Times New Roman"/>
        </w:rPr>
        <w:t xml:space="preserve"> ￼￼￼￼￼￼￼￼￼￼￼￼￼￼￼￼￼￼￼￼￼￼￼￼￼￼￼￼￼￼￼￼￼￼￼￼￼￼￼￼￼REWRITING THE AFRICAN DIASPORA: BEYOND THE BLACK ATLANTIC 41</w:t>
      </w:r>
      <w:r w:rsidRPr="00207677">
        <w:rPr>
          <w:rFonts w:cs="Times New Roman"/>
          <w:sz w:val="12"/>
        </w:rPr>
        <w:t>¶</w:t>
      </w:r>
      <w:r w:rsidRPr="00207677">
        <w:rPr>
          <w:rFonts w:cs="Times New Roman"/>
        </w:rPr>
        <w:t xml:space="preserve"> ￼</w:t>
      </w:r>
      <w:r w:rsidRPr="00207677">
        <w:rPr>
          <w:rStyle w:val="StyleBoldUnderline"/>
          <w:rFonts w:cs="Times New Roman"/>
        </w:rPr>
        <w:t>based entirely upon the Atlantic experience of forced migration, which is a phenom- enon spanning the 16th–19th centuries</w:t>
      </w:r>
      <w:r w:rsidRPr="00207677">
        <w:rPr>
          <w:rFonts w:cs="Times New Roman"/>
        </w:rPr>
        <w:t xml:space="preserve"> . . . The Indian Ocean setting complicates this situation by having experienced both a much longer history of forced migration . . . as well as a more modest tradition of free labor migration that muddies the waters.15</w:t>
      </w:r>
    </w:p>
    <w:p w14:paraId="40F73B49" w14:textId="77777777" w:rsidR="00194B6E" w:rsidRPr="00207677" w:rsidRDefault="00194B6E" w:rsidP="00194B6E">
      <w:pPr>
        <w:rPr>
          <w:rFonts w:cs="Times New Roman"/>
        </w:rPr>
      </w:pPr>
    </w:p>
    <w:p w14:paraId="67AA30D1" w14:textId="77777777" w:rsidR="00194B6E" w:rsidRPr="00207677" w:rsidRDefault="00194B6E" w:rsidP="00194B6E">
      <w:pPr>
        <w:pStyle w:val="Heading3"/>
        <w:rPr>
          <w:rFonts w:cs="Times New Roman"/>
        </w:rPr>
      </w:pPr>
      <w:r w:rsidRPr="00207677">
        <w:rPr>
          <w:rFonts w:cs="Times New Roman"/>
        </w:rPr>
        <w:t xml:space="preserve">US-Centrism </w:t>
      </w:r>
    </w:p>
    <w:p w14:paraId="071F9ED7" w14:textId="77777777" w:rsidR="00194B6E" w:rsidRPr="00207677" w:rsidRDefault="00194B6E" w:rsidP="00194B6E">
      <w:pPr>
        <w:pStyle w:val="Heading4"/>
        <w:rPr>
          <w:rFonts w:cs="Times New Roman"/>
        </w:rPr>
      </w:pPr>
      <w:r w:rsidRPr="00207677">
        <w:rPr>
          <w:rFonts w:cs="Times New Roman"/>
        </w:rPr>
        <w:t>The 1ac focuses only on the US, which ignores the complex historical struggles of other African Diaspora’s in the Western Hemisphere</w:t>
      </w:r>
    </w:p>
    <w:p w14:paraId="631D5A92" w14:textId="77777777" w:rsidR="00194B6E" w:rsidRPr="00207677" w:rsidRDefault="00194B6E" w:rsidP="00194B6E">
      <w:pPr>
        <w:rPr>
          <w:rStyle w:val="StyleStyleBold12pt"/>
          <w:rFonts w:cs="Times New Roman"/>
          <w:b w:val="0"/>
        </w:rPr>
      </w:pPr>
      <w:r w:rsidRPr="00207677">
        <w:rPr>
          <w:rStyle w:val="StyleStyleBold12pt"/>
          <w:rFonts w:cs="Times New Roman"/>
        </w:rPr>
        <w:t xml:space="preserve">ZELEZA, 05, </w:t>
      </w:r>
      <w:r w:rsidRPr="00207677">
        <w:rPr>
          <w:rFonts w:cs="Times New Roman"/>
        </w:rPr>
        <w:t>dean of the Bellarmine College of Liberal Arts, previous professor and chair of the Department of African American Studies at the University of Illinois at Chicago, and president of the African Studies Association (PAUL TIYAMBE, “REWRITING THE AFRICAN DIASPORA: BEYOND THE BLACK ATLANTIC”, African Affairs, 104/414, 35–68, Oxford Journals)</w:t>
      </w:r>
    </w:p>
    <w:p w14:paraId="78288347" w14:textId="77777777" w:rsidR="00194B6E" w:rsidRPr="00207677" w:rsidRDefault="00194B6E" w:rsidP="00194B6E">
      <w:pPr>
        <w:rPr>
          <w:rFonts w:cs="Times New Roman"/>
        </w:rPr>
      </w:pPr>
    </w:p>
    <w:p w14:paraId="45413EBE" w14:textId="77777777" w:rsidR="00194B6E" w:rsidRPr="00207677" w:rsidRDefault="00194B6E" w:rsidP="00194B6E">
      <w:pPr>
        <w:rPr>
          <w:rFonts w:cs="Times New Roman"/>
        </w:rPr>
      </w:pPr>
      <w:r w:rsidRPr="00207677">
        <w:rPr>
          <w:rFonts w:cs="Times New Roman"/>
        </w:rPr>
        <w:t xml:space="preserve">Over the last two decades several important comparative histories of the African diasporas in the Atlantic world have appeared.40 They consist mostly of edited collections, however, in which the comparisons sometimes do not go beyond placing articles covering different countries next to each other. </w:t>
      </w:r>
      <w:r w:rsidRPr="00207677">
        <w:rPr>
          <w:rStyle w:val="StyleBoldUnderline"/>
          <w:rFonts w:cs="Times New Roman"/>
        </w:rPr>
        <w:t xml:space="preserve">On the whole, studies of African </w:t>
      </w:r>
      <w:proofErr w:type="gramStart"/>
      <w:r w:rsidRPr="00207677">
        <w:rPr>
          <w:rStyle w:val="StyleBoldUnderline"/>
          <w:rFonts w:cs="Times New Roman"/>
        </w:rPr>
        <w:t>diasporas</w:t>
      </w:r>
      <w:proofErr w:type="gramEnd"/>
      <w:r w:rsidRPr="00207677">
        <w:rPr>
          <w:rStyle w:val="StyleBoldUnderline"/>
          <w:rFonts w:cs="Times New Roman"/>
        </w:rPr>
        <w:t xml:space="preserve"> in the Americas continue to be heavily focused on national histories</w:t>
      </w:r>
      <w:r w:rsidRPr="00207677">
        <w:rPr>
          <w:rFonts w:cs="Times New Roman"/>
        </w:rPr>
        <w:t xml:space="preserve">. If one can hazard a rather brazen characterization of these studies, </w:t>
      </w:r>
      <w:r w:rsidRPr="00207677">
        <w:rPr>
          <w:rStyle w:val="StyleBoldUnderline"/>
          <w:rFonts w:cs="Times New Roman"/>
        </w:rPr>
        <w:t>it can be said that they slide between the three tropes of victimization, vindication, and volition, that is, the racial structures of oppression and their impact, the affirmation of the Africans’</w:t>
      </w:r>
      <w:r w:rsidRPr="00207677">
        <w:rPr>
          <w:rFonts w:cs="Times New Roman"/>
        </w:rPr>
        <w:t xml:space="preserve"> (whether of the diaspora itself or Africans more generally) </w:t>
      </w:r>
      <w:r w:rsidRPr="00207677">
        <w:rPr>
          <w:rStyle w:val="StyleBoldUnderline"/>
          <w:rFonts w:cs="Times New Roman"/>
        </w:rPr>
        <w:t>histories and humanity, and experiential and epistemic assertions of agency. The best of the literature, in my view, eschews unilateralist Eurocentric or Afrocentric fantasies of grandeur and seeks to capture the complex and dynamic intersections</w:t>
      </w:r>
      <w:r w:rsidRPr="00207677">
        <w:rPr>
          <w:rFonts w:cs="Times New Roman"/>
        </w:rPr>
        <w:t xml:space="preserve"> between Walker’s three puzzles, </w:t>
      </w:r>
      <w:r w:rsidRPr="00207677">
        <w:rPr>
          <w:rStyle w:val="StyleBoldUnderline"/>
          <w:rFonts w:cs="Times New Roman"/>
        </w:rPr>
        <w:t>or how the presences of Africa, Europe, and the indigenous peoples of the Americas were and continue to be navigated in the construction of ever changing African diasporic cultures and identities</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Style w:val="StyleBoldUnderline"/>
          <w:rFonts w:cs="Times New Roman"/>
          <w:sz w:val="12"/>
        </w:rPr>
        <w:t xml:space="preserve"> </w:t>
      </w:r>
      <w:r w:rsidRPr="00207677">
        <w:rPr>
          <w:rFonts w:cs="Times New Roman"/>
        </w:rPr>
        <w:t>In situations where the African puzzle or presence is denied, as is often the case in the United States where it is assumed that Africa’s ‘backward’ cultures were pulverized by sheer contact with superior Anglo-Saxon cultures, unlike in the less advanced Hispanic empires to the south, exca- vating the dynamic import of the African cultural imprint has produced some exciting scholarship, as Walker herself studies everyday practices in New Jersey, and others have done for so many different aspects of American life.41</w:t>
      </w:r>
      <w:r w:rsidRPr="00207677">
        <w:rPr>
          <w:rFonts w:cs="Times New Roman"/>
          <w:sz w:val="12"/>
        </w:rPr>
        <w:t>¶</w:t>
      </w:r>
      <w:r w:rsidRPr="00207677">
        <w:rPr>
          <w:rFonts w:cs="Times New Roman"/>
        </w:rPr>
        <w:t xml:space="preserve"> 39. Ibid</w:t>
      </w:r>
      <w:proofErr w:type="gramStart"/>
      <w:r w:rsidRPr="00207677">
        <w:rPr>
          <w:rFonts w:cs="Times New Roman"/>
        </w:rPr>
        <w:t>.,</w:t>
      </w:r>
      <w:proofErr w:type="gramEnd"/>
      <w:r w:rsidRPr="00207677">
        <w:rPr>
          <w:rFonts w:cs="Times New Roman"/>
        </w:rPr>
        <w:t xml:space="preserve"> pp. 2–3.</w:t>
      </w:r>
      <w:r w:rsidRPr="00207677">
        <w:rPr>
          <w:rFonts w:cs="Times New Roman"/>
          <w:sz w:val="12"/>
        </w:rPr>
        <w:t>¶</w:t>
      </w:r>
      <w:r w:rsidRPr="00207677">
        <w:rPr>
          <w:rFonts w:cs="Times New Roman"/>
        </w:rPr>
        <w:t xml:space="preserve"> 40. Walker, African Roots/American Cultures; Segal, The Black Diaspora; Carlos Moore, Tanya</w:t>
      </w:r>
      <w:r w:rsidRPr="00207677">
        <w:rPr>
          <w:rFonts w:cs="Times New Roman"/>
          <w:sz w:val="12"/>
        </w:rPr>
        <w:t>¶</w:t>
      </w:r>
      <w:r w:rsidRPr="00207677">
        <w:rPr>
          <w:rFonts w:cs="Times New Roman"/>
        </w:rPr>
        <w:t xml:space="preserve"> R. Sanders and Shawna Moore (eds), African Presence in the Americas (Africa World Press, Trenton, NJ, 1995); Okpewho et al., African Diaspora; Darlene Clark Hine and Jacqueline McLeod, Crossing Boundaries: Comparative history of Black people in diaspora (Indiana University Press, Bloomington and Indianapolis, IN, 1999)</w:t>
      </w:r>
      <w:proofErr w:type="gramStart"/>
      <w:r w:rsidRPr="00207677">
        <w:rPr>
          <w:rFonts w:cs="Times New Roman"/>
        </w:rPr>
        <w:t>.</w:t>
      </w:r>
      <w:r w:rsidRPr="00207677">
        <w:rPr>
          <w:rFonts w:cs="Times New Roman"/>
          <w:sz w:val="12"/>
        </w:rPr>
        <w:t>¶</w:t>
      </w:r>
      <w:proofErr w:type="gramEnd"/>
      <w:r w:rsidRPr="00207677">
        <w:rPr>
          <w:rFonts w:cs="Times New Roman"/>
        </w:rPr>
        <w:t xml:space="preserve"> 41. Sheila S. Walker, ‘Everyday Africa in New Jersey: wonderings and wanderings in the African diaspora’, in Walker, African Roots/American Cultures, pp. 45–80. For a broad overview, see Paul Tiyambe Zeleza, Africa and Its Diasporas: Dispersals and linkages . . . (Codesria Book Series, Dakar, forthcoming 2005)</w:t>
      </w:r>
      <w:proofErr w:type="gramStart"/>
      <w:r w:rsidRPr="00207677">
        <w:rPr>
          <w:rFonts w:cs="Times New Roman"/>
        </w:rPr>
        <w:t>.</w:t>
      </w:r>
      <w:r w:rsidRPr="00207677">
        <w:rPr>
          <w:rFonts w:cs="Times New Roman"/>
          <w:sz w:val="12"/>
        </w:rPr>
        <w:t>¶</w:t>
      </w:r>
      <w:proofErr w:type="gramEnd"/>
      <w:r w:rsidRPr="00207677">
        <w:rPr>
          <w:rFonts w:cs="Times New Roman"/>
        </w:rPr>
        <w:t xml:space="preserve"> ￼Downloaded from http://afraf.oxfordjournals.org/ at University of Michigan on July 9, 2014</w:t>
      </w:r>
      <w:r w:rsidRPr="00207677">
        <w:rPr>
          <w:rFonts w:cs="Times New Roman"/>
          <w:sz w:val="12"/>
        </w:rPr>
        <w:t>¶</w:t>
      </w:r>
      <w:r w:rsidRPr="00207677">
        <w:rPr>
          <w:rFonts w:cs="Times New Roman"/>
        </w:rPr>
        <w:t xml:space="preserve"> ￼￼￼￼￼￼￼￼￼￼￼￼￼￼￼￼￼￼￼￼￼￼￼￼￼￼￼￼￼￼￼￼￼￼￼￼￼￼￼￼￼REWRITING THE AFRICAN DIASPORA: BEYOND THE BLACK ATLANTIC 51</w:t>
      </w:r>
      <w:r w:rsidRPr="00207677">
        <w:rPr>
          <w:rFonts w:cs="Times New Roman"/>
          <w:sz w:val="12"/>
        </w:rPr>
        <w:t>¶</w:t>
      </w:r>
      <w:r w:rsidRPr="00207677">
        <w:rPr>
          <w:rFonts w:cs="Times New Roman"/>
        </w:rPr>
        <w:t xml:space="preserve"> ￼In societies that have tried to ‘whiten’ themselves, such as Argentina, the object has been to demonstrate the African demographic presence.42 It is not widely known that, by 1810, 30 percent of Argentina’s and Buenos Aires’s population was Afro-Argentinian, and that this was a vibrant community. By 1887 official documents claimed the population had declined to 1.8 percent. The alleged ‘disappearance’ of Afro-Argentinians was the product of both demographic cleansing — wars, disease, misce- genation, and European immigration — and ideological cleansing — the deliberate ‘whitening’ of the country’s history and image, which included ‘the misleading use of government statistics’</w:t>
      </w:r>
      <w:proofErr w:type="gramStart"/>
      <w:r w:rsidRPr="00207677">
        <w:rPr>
          <w:rFonts w:cs="Times New Roman"/>
        </w:rPr>
        <w:t>.43</w:t>
      </w:r>
      <w:proofErr w:type="gramEnd"/>
      <w:r w:rsidRPr="00207677">
        <w:rPr>
          <w:rFonts w:cs="Times New Roman"/>
          <w:sz w:val="12"/>
        </w:rPr>
        <w:t>¶</w:t>
      </w:r>
      <w:r w:rsidRPr="00207677">
        <w:rPr>
          <w:rFonts w:cs="Times New Roman"/>
        </w:rPr>
        <w:t xml:space="preserve"> Similar</w:t>
      </w:r>
      <w:r w:rsidRPr="00207677">
        <w:rPr>
          <w:rStyle w:val="StyleBoldUnderline"/>
          <w:rFonts w:cs="Times New Roman"/>
        </w:rPr>
        <w:t xml:space="preserve"> attempts are being made to demystify Africa’s ‘absence’ in the histories of other countries in America’s southern cone: Bolivia, Paraguay, Uruguay and Venezuela, where the African diaspora is particularly oppressed and marginalized</w:t>
      </w:r>
      <w:r w:rsidRPr="00207677">
        <w:rPr>
          <w:rFonts w:cs="Times New Roman"/>
        </w:rPr>
        <w:t xml:space="preserve">.44 In some of these countries there are also close relations between the African diaspora and the indigenous communi- ties. </w:t>
      </w:r>
      <w:r w:rsidRPr="00207677">
        <w:rPr>
          <w:rStyle w:val="StyleBoldUnderline"/>
          <w:rFonts w:cs="Times New Roman"/>
        </w:rPr>
        <w:t>The African diaspora also tends to be invisible in the mainstream histories of the US’s immediate neighbours to the south and north, Mexico and Canada.</w:t>
      </w:r>
      <w:r w:rsidRPr="00207677">
        <w:rPr>
          <w:rFonts w:cs="Times New Roman"/>
        </w:rPr>
        <w:t xml:space="preserve"> In Mexico, the African diaspora found itself negotiating between the large Indian population and the Spanish colonizers.45</w:t>
      </w:r>
      <w:r w:rsidRPr="00207677">
        <w:rPr>
          <w:rFonts w:cs="Times New Roman"/>
          <w:sz w:val="12"/>
        </w:rPr>
        <w:t>¶</w:t>
      </w:r>
      <w:r w:rsidRPr="00207677">
        <w:rPr>
          <w:rFonts w:cs="Times New Roman"/>
        </w:rPr>
        <w:t xml:space="preserve"> Until recently, Canadian histories were dominated by the enduring Anglo-French solitudes, which frame national conversation as much as the Black-White divide structures the US national discourse, despite the presence of other racial groups and minorities. In the 1970s two landmark texts, Blacks in Canada: A history by Robin Winks and Black Loyalists by James Walker began to explode the silence by chronicling the histories of the various waves of Africans in Canada, from the early slaves (yes, Canada had slavery) to the loyalists who came in the aftermath of the American War</w:t>
      </w:r>
      <w:r w:rsidRPr="00207677">
        <w:rPr>
          <w:rFonts w:cs="Times New Roman"/>
          <w:sz w:val="12"/>
        </w:rPr>
        <w:t>¶</w:t>
      </w:r>
      <w:r w:rsidRPr="00207677">
        <w:rPr>
          <w:rFonts w:cs="Times New Roman"/>
        </w:rPr>
        <w:t xml:space="preserve"> ￼42. Marvin A. Lewis, Afro-Argentinian Discourse: Another dimension of the Black diaspora (University of Missouri Press, Columbia, MO, 1996)</w:t>
      </w:r>
      <w:proofErr w:type="gramStart"/>
      <w:r w:rsidRPr="00207677">
        <w:rPr>
          <w:rFonts w:cs="Times New Roman"/>
        </w:rPr>
        <w:t>.</w:t>
      </w:r>
      <w:r w:rsidRPr="00207677">
        <w:rPr>
          <w:rFonts w:cs="Times New Roman"/>
          <w:sz w:val="12"/>
        </w:rPr>
        <w:t>¶</w:t>
      </w:r>
      <w:proofErr w:type="gramEnd"/>
      <w:r w:rsidRPr="00207677">
        <w:rPr>
          <w:rFonts w:cs="Times New Roman"/>
        </w:rPr>
        <w:t xml:space="preserve"> 43. Lucia Dominga Molina and Mario Luis López, ‘Afro-Argentinians: “forgotten” and “disappeared” — yet still present’, in Walker, African Roots/American Cultures, pp. 332–47. 44. Moore et al., African Presence in the Americas; Romero Jorge Rodriguez, ‘The Afro popu- lations of America’s southern cone: organization, development, and culture in Argentina, Bolivia, Paraguay, and Uruguay’, in Walker, African Roots/American Cultures, pp. 314–31; Jesús ‘Chucho’ García, in Walker, African Roots/American Cultures, pp. 284–90; Tomás Olivera Chirimini, ‘Candomble, African nations, and the Africanity of Uruguay’, in Walker, African Roots/American Cultures, pp. 256–74</w:t>
      </w:r>
      <w:proofErr w:type="gramStart"/>
      <w:r w:rsidRPr="00207677">
        <w:rPr>
          <w:rFonts w:cs="Times New Roman"/>
        </w:rPr>
        <w:t>.</w:t>
      </w:r>
      <w:r w:rsidRPr="00207677">
        <w:rPr>
          <w:rFonts w:cs="Times New Roman"/>
          <w:sz w:val="12"/>
        </w:rPr>
        <w:t>¶</w:t>
      </w:r>
      <w:proofErr w:type="gramEnd"/>
      <w:r w:rsidRPr="00207677">
        <w:rPr>
          <w:rFonts w:cs="Times New Roman"/>
        </w:rPr>
        <w:t xml:space="preserve"> 45. Colin Palmer, ‘Afro-Mexican culture and consciousness during the sixteenth and seven- teenth centuries’, in Harris, Global Dimensions of the African Diaspora; Ben Vinson, Bearing Arms for His Majesty: The free-colored militia in colonial Mexico (Stanford University Press, Stanford, CA, 2001); Herman L. Bennett, Africans in Colonial Mexico: Absolutism, Christianity, and Afro-Creole consciousness, 1570–1640 (Indiana University Press, Bloomington, IN, 2003). For a detailed collection of critical essays on Africans in South America and the Caribbean, see the two-volume collection by Norman E. Whitten and Arlene Torres (eds), Blackness in Latin America and the Caribbean (Indiana University Press, Bloomington and Indianapolis, IN, 1998)</w:t>
      </w:r>
      <w:proofErr w:type="gramStart"/>
      <w:r w:rsidRPr="00207677">
        <w:rPr>
          <w:rFonts w:cs="Times New Roman"/>
        </w:rPr>
        <w:t>.</w:t>
      </w:r>
      <w:r w:rsidRPr="00207677">
        <w:rPr>
          <w:rFonts w:cs="Times New Roman"/>
          <w:sz w:val="12"/>
        </w:rPr>
        <w:t>¶</w:t>
      </w:r>
      <w:proofErr w:type="gramEnd"/>
      <w:r w:rsidRPr="00207677">
        <w:rPr>
          <w:rFonts w:cs="Times New Roman"/>
        </w:rPr>
        <w:t xml:space="preserve"> Downloaded from http://afraf.oxfordjournals.org/ at University of Michigan on July 9, 2014</w:t>
      </w:r>
      <w:r w:rsidRPr="00207677">
        <w:rPr>
          <w:rFonts w:cs="Times New Roman"/>
          <w:sz w:val="12"/>
        </w:rPr>
        <w:t>¶</w:t>
      </w:r>
      <w:r w:rsidRPr="00207677">
        <w:rPr>
          <w:rFonts w:cs="Times New Roman"/>
        </w:rPr>
        <w:t xml:space="preserve"> ￼￼￼￼￼￼￼￼￼￼￼￼￼￼￼￼￼￼￼￼￼￼￼￼￼￼￼￼￼￼￼￼￼￼￼￼￼￼￼￼</w:t>
      </w:r>
      <w:r w:rsidRPr="00207677">
        <w:rPr>
          <w:rFonts w:cs="Times New Roman"/>
          <w:sz w:val="12"/>
        </w:rPr>
        <w:t>¶</w:t>
      </w:r>
      <w:r w:rsidRPr="00207677">
        <w:rPr>
          <w:rFonts w:cs="Times New Roman"/>
        </w:rPr>
        <w:t xml:space="preserve"> 52 AFRICAN AFFAIRS</w:t>
      </w:r>
      <w:r w:rsidRPr="00207677">
        <w:rPr>
          <w:rFonts w:cs="Times New Roman"/>
          <w:sz w:val="12"/>
        </w:rPr>
        <w:t>¶</w:t>
      </w:r>
      <w:r w:rsidRPr="00207677">
        <w:rPr>
          <w:rFonts w:cs="Times New Roman"/>
        </w:rPr>
        <w:t xml:space="preserve"> of Independence, to the American slaves escaping north on the under- ground railroad, the itinerant sailors, the postwar migrants from the Caribbean and the postcolonial migrants from Africa.46</w:t>
      </w:r>
      <w:r w:rsidRPr="00207677">
        <w:rPr>
          <w:rFonts w:cs="Times New Roman"/>
          <w:sz w:val="12"/>
        </w:rPr>
        <w:t>¶</w:t>
      </w:r>
      <w:r w:rsidRPr="00207677">
        <w:rPr>
          <w:rFonts w:cs="Times New Roman"/>
        </w:rPr>
        <w:t xml:space="preserve"> </w:t>
      </w:r>
      <w:r w:rsidRPr="00207677">
        <w:rPr>
          <w:rStyle w:val="StyleBoldUnderline"/>
          <w:rFonts w:cs="Times New Roman"/>
        </w:rPr>
        <w:t>For Brazil, the challenges for the African diaspora and writing its histories are quite different from those of countries where Africans were small minorities. Brazil is, according to Abdias do Nascimento, the Pan-Africanist intellectual, ‘demographically and culturally an African country’,</w:t>
      </w:r>
      <w:r w:rsidRPr="00207677">
        <w:rPr>
          <w:rFonts w:cs="Times New Roman"/>
        </w:rPr>
        <w:t xml:space="preserve"> despite ‘immigration for whitening campaigns’ and the racial ideology of mestizaje which, instead of providing Carl Degler’s ‘mulatto escape hatch’, seeks to reduce the African population by absorbing it into the mulatto population.47 Great store has been placed on explaining the remarkable survival and transformation of the Africans and their cultures, as well as exposing the brutal realities behind the mystifications of race mixture and cultural syncretism.48 </w:t>
      </w:r>
      <w:r w:rsidRPr="00207677">
        <w:rPr>
          <w:rStyle w:val="StyleBoldUnderline"/>
          <w:rFonts w:cs="Times New Roman"/>
        </w:rPr>
        <w:t>Despite many commonalities, it is now clear that African Brazilian identities manifested themselves quite differently depending on the thrust of their oppression and marginalization.</w:t>
      </w:r>
      <w:r w:rsidRPr="00207677">
        <w:rPr>
          <w:rFonts w:cs="Times New Roman"/>
        </w:rPr>
        <w:t xml:space="preserve"> As Kim Butler has shown in her outstanding study of African Brazilian society and culture between 1888 and 1938, the assertion and defence of identity in Salvador took a cultural form, while in São Paulo it took a racial form because in Salvador, where African Brazilians were a majority, there were strong attempts to suppress their culture, while they were a minority in São Paulo and blackness was the pivotal basis of their exclusion.49</w:t>
      </w:r>
    </w:p>
    <w:p w14:paraId="7310D3EA" w14:textId="77777777" w:rsidR="00194B6E" w:rsidRPr="00207677" w:rsidRDefault="00194B6E" w:rsidP="00194B6E">
      <w:pPr>
        <w:rPr>
          <w:rStyle w:val="StyleBoldUnderline"/>
          <w:rFonts w:cs="Times New Roman"/>
        </w:rPr>
      </w:pPr>
    </w:p>
    <w:p w14:paraId="679EB07E" w14:textId="77777777" w:rsidR="00194B6E" w:rsidRPr="00207677" w:rsidRDefault="00194B6E" w:rsidP="00194B6E">
      <w:pPr>
        <w:pStyle w:val="Heading3"/>
        <w:rPr>
          <w:rFonts w:cs="Times New Roman"/>
        </w:rPr>
      </w:pPr>
      <w:r w:rsidRPr="00207677">
        <w:rPr>
          <w:rFonts w:cs="Times New Roman"/>
        </w:rPr>
        <w:t xml:space="preserve">Modernity </w:t>
      </w:r>
    </w:p>
    <w:p w14:paraId="4DE5AE9C" w14:textId="77777777" w:rsidR="00194B6E" w:rsidRPr="00207677" w:rsidRDefault="00194B6E" w:rsidP="00194B6E">
      <w:pPr>
        <w:pStyle w:val="Heading4"/>
        <w:rPr>
          <w:rFonts w:cs="Times New Roman"/>
        </w:rPr>
      </w:pPr>
      <w:r w:rsidRPr="00207677">
        <w:rPr>
          <w:rFonts w:cs="Times New Roman"/>
        </w:rPr>
        <w:t>Premodern forced migrations of Africa are essential, ignoring them stems form the economic hegemony and a preoccupation with development studies which glosses over cultural histories</w:t>
      </w:r>
    </w:p>
    <w:p w14:paraId="7F687288" w14:textId="77777777" w:rsidR="00194B6E" w:rsidRPr="00207677" w:rsidRDefault="00194B6E" w:rsidP="00194B6E">
      <w:pPr>
        <w:rPr>
          <w:rStyle w:val="StyleStyleBold12pt"/>
          <w:rFonts w:cs="Times New Roman"/>
          <w:b w:val="0"/>
        </w:rPr>
      </w:pPr>
      <w:r w:rsidRPr="00207677">
        <w:rPr>
          <w:rStyle w:val="StyleStyleBold12pt"/>
          <w:rFonts w:cs="Times New Roman"/>
        </w:rPr>
        <w:t xml:space="preserve">ZELEZA, 05, </w:t>
      </w:r>
      <w:r w:rsidRPr="00207677">
        <w:rPr>
          <w:rFonts w:cs="Times New Roman"/>
        </w:rPr>
        <w:t>dean of the Bellarmine College of Liberal Arts, previous professor and chair of the Department of African American Studies at the University of Illinois at Chicago, and president of the African Studies Association (PAUL TIYAMBE, “REWRITING THE AFRICAN DIASPORA: BEYOND THE BLACK ATLANTIC”, African Affairs, 104/414, 35–68, Oxford Journals)</w:t>
      </w:r>
    </w:p>
    <w:p w14:paraId="64FEBFC5" w14:textId="77777777" w:rsidR="00194B6E" w:rsidRPr="00207677" w:rsidRDefault="00194B6E" w:rsidP="00194B6E">
      <w:pPr>
        <w:rPr>
          <w:rFonts w:cs="Times New Roman"/>
        </w:rPr>
      </w:pPr>
    </w:p>
    <w:p w14:paraId="1C0FC5DB" w14:textId="77777777" w:rsidR="00194B6E" w:rsidRPr="00207677" w:rsidRDefault="00194B6E" w:rsidP="00194B6E">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In the African academy the historic African diasporas tend to be ignored, except in the obligatory histories of Pan-Africanism and nationalism. Instead, far greater attention is paid to the contemporary African migra- tions to the North, but even here the discourse is firmly rooted in the econ- omistic preoccupations of development studies, rather than the culturalist predispositions of diaspora studies;</w:t>
      </w:r>
      <w:r w:rsidRPr="00207677">
        <w:rPr>
          <w:rFonts w:cs="Times New Roman"/>
        </w:rPr>
        <w:t xml:space="preserve"> </w:t>
      </w:r>
      <w:r w:rsidRPr="00207677">
        <w:rPr>
          <w:rStyle w:val="StyleBoldUnderline"/>
          <w:rFonts w:cs="Times New Roman"/>
        </w:rPr>
        <w:t>the focus is on the implications of the ‘brain drain’ for Africa rather than of the cultural modernities of the Black Atlantic</w:t>
      </w:r>
      <w:r w:rsidRPr="00207677">
        <w:rPr>
          <w:rFonts w:cs="Times New Roman"/>
        </w:rPr>
        <w:t>.16 To be sure, this is changing as the number of African academics working in the North increases and as they engage, intellectually and otherwise, with the historic diasporas and explore their own identities as migrant or new diasporic intellectuals.</w:t>
      </w:r>
      <w:r w:rsidRPr="00207677">
        <w:rPr>
          <w:rFonts w:cs="Times New Roman"/>
          <w:sz w:val="12"/>
        </w:rPr>
        <w:t>¶</w:t>
      </w:r>
      <w:r w:rsidRPr="00207677">
        <w:rPr>
          <w:rFonts w:cs="Times New Roman"/>
        </w:rPr>
        <w:t xml:space="preserve"> </w:t>
      </w:r>
      <w:r w:rsidRPr="00207677">
        <w:rPr>
          <w:rStyle w:val="StyleBoldUnderline"/>
          <w:rFonts w:cs="Times New Roman"/>
        </w:rPr>
        <w:t xml:space="preserve">As an intellectual project, the question is: how do we best study African diasporas, capture their complex histories, connections and disconnections, and compare their experiences? </w:t>
      </w:r>
      <w:r w:rsidRPr="00207677">
        <w:rPr>
          <w:rFonts w:cs="Times New Roman"/>
        </w:rPr>
        <w:t>Darlene Clark Hine, thinking exclusively of the Atlantic world, suggests that black diaspora studies, as she calls the field, need to have three features: a transatlantic framework, an interdisci- plinary methodology, and a comparative perspective.17 I would agree with the last two and revise the first as that African diaspora studies need to have a global framework. In the following sections, I outline, with the broadest of strokes, what such a framework might entail</w:t>
      </w:r>
      <w:proofErr w:type="gramStart"/>
      <w:r w:rsidRPr="00207677">
        <w:rPr>
          <w:rFonts w:cs="Times New Roman"/>
        </w:rPr>
        <w:t>.</w:t>
      </w:r>
      <w:r w:rsidRPr="00207677">
        <w:rPr>
          <w:rFonts w:cs="Times New Roman"/>
          <w:sz w:val="12"/>
        </w:rPr>
        <w:t>¶</w:t>
      </w:r>
      <w:proofErr w:type="gramEnd"/>
      <w:r w:rsidRPr="00207677">
        <w:rPr>
          <w:rFonts w:cs="Times New Roman"/>
        </w:rPr>
        <w:t xml:space="preserve"> Mapping the historic African diasporas</w:t>
      </w:r>
      <w:r w:rsidRPr="00207677">
        <w:rPr>
          <w:rFonts w:cs="Times New Roman"/>
          <w:sz w:val="12"/>
        </w:rPr>
        <w:t>¶</w:t>
      </w:r>
      <w:r w:rsidRPr="00207677">
        <w:rPr>
          <w:rFonts w:cs="Times New Roman"/>
        </w:rPr>
        <w:t xml:space="preserve"> </w:t>
      </w:r>
      <w:r w:rsidRPr="00207677">
        <w:rPr>
          <w:rStyle w:val="StyleBoldUnderline"/>
          <w:rFonts w:cs="Times New Roman"/>
        </w:rPr>
        <w:t>There have been numerous dispersals associated with African peoples over time. Colin Palmer has identified at least six, three in prehistoric and ancient times</w:t>
      </w:r>
      <w:r w:rsidRPr="00207677">
        <w:rPr>
          <w:rFonts w:cs="Times New Roman"/>
        </w:rPr>
        <w:t xml:space="preserve"> (beginning with the great exodus that began about 100,000 years ago from the continent to other continents), </w:t>
      </w:r>
      <w:r w:rsidRPr="00207677">
        <w:rPr>
          <w:rStyle w:val="StyleBoldUnderline"/>
          <w:rFonts w:cs="Times New Roman"/>
        </w:rPr>
        <w:t>and three in modern times, including those associated with the Indian Ocean slave trade to Asia, the Atlantic slave trade to the Americas, and the contemporary movement of Africans and peoples of African descent to various parts of the globe</w:t>
      </w:r>
      <w:r w:rsidRPr="00207677">
        <w:rPr>
          <w:rFonts w:cs="Times New Roman"/>
        </w:rPr>
        <w:t>.18</w:t>
      </w:r>
      <w:r w:rsidRPr="00207677">
        <w:rPr>
          <w:rFonts w:cs="Times New Roman"/>
          <w:sz w:val="12"/>
        </w:rPr>
        <w:t>¶</w:t>
      </w:r>
      <w:r w:rsidRPr="00207677">
        <w:rPr>
          <w:rFonts w:cs="Times New Roman"/>
        </w:rPr>
        <w:t xml:space="preserve"> ￼</w:t>
      </w:r>
      <w:r w:rsidRPr="00207677">
        <w:rPr>
          <w:rFonts w:cs="Times New Roman"/>
          <w:sz w:val="12"/>
        </w:rPr>
        <w:t>¶</w:t>
      </w:r>
      <w:r w:rsidRPr="00207677">
        <w:rPr>
          <w:rFonts w:cs="Times New Roman"/>
        </w:rPr>
        <w:t xml:space="preserve"> ￼</w:t>
      </w:r>
      <w:r w:rsidRPr="00207677">
        <w:rPr>
          <w:rStyle w:val="StyleBoldUnderline"/>
          <w:rFonts w:cs="Times New Roman"/>
        </w:rPr>
        <w:t>Our tendency to privilege the modern diasporic streams, especially the last two, is a tribute to the presentist orientation of much contemporary scholarship and the epistemic and economic hegemony of the Euro- American world system which spawned these diasporas and created</w:t>
      </w:r>
      <w:r w:rsidRPr="00207677">
        <w:rPr>
          <w:rFonts w:cs="Times New Roman"/>
        </w:rPr>
        <w:t xml:space="preserve"> what Tiffany Patterson and Robin Kelly call ‘</w:t>
      </w:r>
      <w:r w:rsidRPr="00207677">
        <w:rPr>
          <w:rStyle w:val="StyleBoldUnderline"/>
          <w:rFonts w:cs="Times New Roman"/>
        </w:rPr>
        <w:t>global race and gender hierarchies’ within which African diasporas are situated and often analyzed</w:t>
      </w:r>
      <w:r w:rsidRPr="00207677">
        <w:rPr>
          <w:rFonts w:cs="Times New Roman"/>
        </w:rPr>
        <w:t>.19</w:t>
      </w:r>
    </w:p>
    <w:p w14:paraId="24261B82" w14:textId="77777777" w:rsidR="00194B6E" w:rsidRPr="00207677" w:rsidRDefault="00194B6E" w:rsidP="00194B6E">
      <w:pPr>
        <w:pStyle w:val="Heading2"/>
        <w:rPr>
          <w:rFonts w:cs="Times New Roman"/>
        </w:rPr>
      </w:pPr>
    </w:p>
    <w:p w14:paraId="64F9FF80" w14:textId="77777777" w:rsidR="00194B6E" w:rsidRPr="00207677" w:rsidRDefault="00194B6E" w:rsidP="00194B6E">
      <w:pPr>
        <w:pStyle w:val="Heading2"/>
        <w:rPr>
          <w:rFonts w:cs="Times New Roman"/>
        </w:rPr>
      </w:pPr>
      <w:r w:rsidRPr="00207677">
        <w:rPr>
          <w:rFonts w:cs="Times New Roman"/>
        </w:rPr>
        <w:t>Cap K</w:t>
      </w:r>
    </w:p>
    <w:p w14:paraId="65CBB0F5" w14:textId="77777777" w:rsidR="00194B6E" w:rsidRPr="00207677" w:rsidRDefault="00194B6E" w:rsidP="00194B6E">
      <w:pPr>
        <w:pStyle w:val="Heading3"/>
        <w:rPr>
          <w:rFonts w:cs="Times New Roman"/>
        </w:rPr>
      </w:pPr>
      <w:r w:rsidRPr="00207677">
        <w:rPr>
          <w:rFonts w:cs="Times New Roman"/>
        </w:rPr>
        <w:t>1NC</w:t>
      </w:r>
    </w:p>
    <w:p w14:paraId="52509094" w14:textId="77777777" w:rsidR="00194B6E" w:rsidRPr="00207677" w:rsidRDefault="00194B6E" w:rsidP="00194B6E">
      <w:pPr>
        <w:pStyle w:val="Heading4"/>
        <w:rPr>
          <w:rFonts w:cs="Times New Roman"/>
        </w:rPr>
      </w:pPr>
      <w:r w:rsidRPr="00207677">
        <w:rPr>
          <w:rFonts w:cs="Times New Roman"/>
        </w:rPr>
        <w:t>Focus on black struggles fragments the struggle against the socio-economic order and prevents effective solvency</w:t>
      </w:r>
    </w:p>
    <w:p w14:paraId="77C754FB" w14:textId="77777777" w:rsidR="00194B6E" w:rsidRPr="00207677" w:rsidRDefault="00194B6E" w:rsidP="00194B6E">
      <w:pPr>
        <w:rPr>
          <w:rFonts w:cs="Times New Roman"/>
        </w:rPr>
      </w:pPr>
      <w:r w:rsidRPr="00207677">
        <w:rPr>
          <w:rStyle w:val="StyleStyleBold12pt"/>
          <w:rFonts w:cs="Times New Roman"/>
        </w:rPr>
        <w:t>Camara 08</w:t>
      </w:r>
      <w:r w:rsidRPr="00207677">
        <w:rPr>
          <w:rFonts w:cs="Times New Roman"/>
        </w:rPr>
        <w:t xml:space="preserve"> (Babacar Camara, 2008, Associate professor of Black world studies, comparative literature, and French at Miami University, “Marxist Theory, Black/African Specificities, and Racism”, Lexington Book Publishers, http://books.google.com/books</w:t>
      </w:r>
      <w:proofErr w:type="gramStart"/>
      <w:r w:rsidRPr="00207677">
        <w:rPr>
          <w:rFonts w:cs="Times New Roman"/>
        </w:rPr>
        <w:t>?id</w:t>
      </w:r>
      <w:proofErr w:type="gramEnd"/>
      <w:r w:rsidRPr="00207677">
        <w:rPr>
          <w:rFonts w:cs="Times New Roman"/>
        </w:rPr>
        <w:t>=AlA-6t0yHAAC&amp;printsec=frontcover&amp;source=gbs_ViewAPI#v=onepage&amp;q&amp;f=false)-AG</w:t>
      </w:r>
    </w:p>
    <w:p w14:paraId="35140B82" w14:textId="77777777" w:rsidR="00194B6E" w:rsidRPr="00207677" w:rsidRDefault="00194B6E" w:rsidP="00194B6E">
      <w:pPr>
        <w:rPr>
          <w:rFonts w:cs="Times New Roman"/>
          <w:sz w:val="12"/>
        </w:rPr>
      </w:pPr>
      <w:r w:rsidRPr="00207677">
        <w:rPr>
          <w:rFonts w:cs="Times New Roman"/>
          <w:sz w:val="12"/>
        </w:rPr>
        <w:t>West’s methodology to unveil the insufficiencies of Marxist theory is similar to Chantal Mouffe’s “postMarxism” (1988). In Mouffe’s terms: “</w:t>
      </w:r>
      <w:r w:rsidRPr="00207677">
        <w:rPr>
          <w:rStyle w:val="StyleBoldUnderline"/>
          <w:rFonts w:cs="Times New Roman"/>
        </w:rPr>
        <w:t>The revolution has taken forms of inequality that did not previously exist</w:t>
      </w:r>
      <w:r w:rsidRPr="00207677">
        <w:rPr>
          <w:rFonts w:cs="Times New Roman"/>
          <w:sz w:val="12"/>
        </w:rPr>
        <w:t>. Clearly ecological, anti-nuclear, and anti-bureaucratic struggles, along with all the other commonly labeled ‘</w:t>
      </w:r>
      <w:r w:rsidRPr="00207677">
        <w:rPr>
          <w:rStyle w:val="StyleBoldUnderline"/>
          <w:rFonts w:cs="Times New Roman"/>
        </w:rPr>
        <w:t>new social movements’</w:t>
      </w:r>
      <w:r w:rsidRPr="00207677">
        <w:rPr>
          <w:rFonts w:cs="Times New Roman"/>
          <w:sz w:val="12"/>
        </w:rPr>
        <w:t xml:space="preserve">- I would prefer to call them ‘new democratic struggles’- </w:t>
      </w:r>
      <w:r w:rsidRPr="00207677">
        <w:rPr>
          <w:rStyle w:val="StyleBoldUnderline"/>
          <w:rFonts w:cs="Times New Roman"/>
        </w:rPr>
        <w:t xml:space="preserve">should be understood as resistances to new types of oppression emerging in advanced capitalist societies” </w:t>
      </w:r>
      <w:r w:rsidRPr="00207677">
        <w:rPr>
          <w:rFonts w:cs="Times New Roman"/>
          <w:sz w:val="12"/>
        </w:rPr>
        <w:t xml:space="preserve">(89). Reid applies this same logic to </w:t>
      </w:r>
      <w:r w:rsidRPr="00207677">
        <w:rPr>
          <w:rFonts w:cs="Times New Roman"/>
          <w:i/>
          <w:sz w:val="12"/>
        </w:rPr>
        <w:t xml:space="preserve">Négritude, </w:t>
      </w:r>
      <w:r w:rsidRPr="00207677">
        <w:rPr>
          <w:rFonts w:cs="Times New Roman"/>
          <w:sz w:val="12"/>
        </w:rPr>
        <w:t xml:space="preserve">in his </w:t>
      </w:r>
      <w:r w:rsidRPr="00207677">
        <w:rPr>
          <w:rFonts w:cs="Times New Roman"/>
          <w:i/>
          <w:sz w:val="12"/>
        </w:rPr>
        <w:t xml:space="preserve">PostNegritude Visual and Literary Culture </w:t>
      </w:r>
      <w:r w:rsidRPr="00207677">
        <w:rPr>
          <w:rFonts w:cs="Times New Roman"/>
          <w:sz w:val="12"/>
        </w:rPr>
        <w:t xml:space="preserve">(1997). Reid sees </w:t>
      </w:r>
      <w:r w:rsidRPr="00207677">
        <w:rPr>
          <w:rStyle w:val="Emphasis"/>
          <w:rFonts w:cs="Times New Roman"/>
        </w:rPr>
        <w:t>Négritude as monolithic and essentialist</w:t>
      </w:r>
      <w:r w:rsidRPr="00207677">
        <w:rPr>
          <w:rFonts w:cs="Times New Roman"/>
          <w:sz w:val="12"/>
        </w:rPr>
        <w:t xml:space="preserve">, and therefore, </w:t>
      </w:r>
      <w:r w:rsidRPr="00207677">
        <w:rPr>
          <w:rStyle w:val="Emphasis"/>
          <w:rFonts w:cs="Times New Roman"/>
        </w:rPr>
        <w:t>it does not address the new social categories</w:t>
      </w:r>
      <w:r w:rsidRPr="00207677">
        <w:rPr>
          <w:rStyle w:val="StyleBoldUnderline"/>
          <w:rFonts w:cs="Times New Roman"/>
        </w:rPr>
        <w:t xml:space="preserve"> </w:t>
      </w:r>
      <w:r w:rsidRPr="00207677">
        <w:rPr>
          <w:rFonts w:cs="Times New Roman"/>
          <w:sz w:val="12"/>
        </w:rPr>
        <w:t xml:space="preserve">such as gays, lesbians, women and children. In his view, </w:t>
      </w:r>
      <w:r w:rsidRPr="00207677">
        <w:rPr>
          <w:rFonts w:cs="Times New Roman"/>
          <w:i/>
          <w:sz w:val="12"/>
        </w:rPr>
        <w:t xml:space="preserve">Négritude </w:t>
      </w:r>
      <w:r w:rsidRPr="00207677">
        <w:rPr>
          <w:rFonts w:cs="Times New Roman"/>
          <w:sz w:val="12"/>
        </w:rPr>
        <w:t xml:space="preserve">thus </w:t>
      </w:r>
      <w:r w:rsidRPr="00207677">
        <w:rPr>
          <w:rStyle w:val="Emphasis"/>
          <w:rFonts w:cs="Times New Roman"/>
        </w:rPr>
        <w:t>is a one-dimensional approach and as such outdated</w:t>
      </w:r>
      <w:r w:rsidRPr="00207677">
        <w:rPr>
          <w:rStyle w:val="StyleBoldUnderline"/>
          <w:rFonts w:cs="Times New Roman"/>
        </w:rPr>
        <w:t>.</w:t>
      </w:r>
      <w:r w:rsidRPr="00207677">
        <w:rPr>
          <w:rFonts w:cs="Times New Roman"/>
          <w:sz w:val="12"/>
        </w:rPr>
        <w:t xml:space="preserve"> West says the same things about Black American oppression that Mouffe says about social revolution, and that Reid applies to </w:t>
      </w:r>
      <w:r w:rsidRPr="00207677">
        <w:rPr>
          <w:rFonts w:cs="Times New Roman"/>
          <w:i/>
          <w:sz w:val="12"/>
        </w:rPr>
        <w:t xml:space="preserve">Négritude </w:t>
      </w:r>
      <w:r w:rsidRPr="00207677">
        <w:rPr>
          <w:rFonts w:cs="Times New Roman"/>
          <w:sz w:val="12"/>
        </w:rPr>
        <w:t xml:space="preserve">and Black literary and artistic productions. For West and Mouffe classical Marxism is class reductionist, and for Reid, </w:t>
      </w:r>
      <w:r w:rsidRPr="00207677">
        <w:rPr>
          <w:rFonts w:cs="Times New Roman"/>
          <w:i/>
          <w:sz w:val="12"/>
        </w:rPr>
        <w:t xml:space="preserve">Négritude </w:t>
      </w:r>
      <w:r w:rsidRPr="00207677">
        <w:rPr>
          <w:rFonts w:cs="Times New Roman"/>
          <w:sz w:val="12"/>
        </w:rPr>
        <w:t xml:space="preserve">is race/culture reductionist, because </w:t>
      </w:r>
      <w:r w:rsidRPr="00207677">
        <w:rPr>
          <w:rStyle w:val="StyleBoldUnderline"/>
          <w:rFonts w:cs="Times New Roman"/>
        </w:rPr>
        <w:t>there exist in today’s society a multiplicity of other antagonisms, repressions, or categories</w:t>
      </w:r>
      <w:r w:rsidRPr="00207677">
        <w:rPr>
          <w:rFonts w:cs="Times New Roman"/>
          <w:sz w:val="12"/>
        </w:rPr>
        <w:t xml:space="preserve">. Class and Africanity are only two among many. </w:t>
      </w:r>
      <w:r w:rsidRPr="00207677">
        <w:rPr>
          <w:rStyle w:val="StyleBoldUnderline"/>
          <w:rFonts w:cs="Times New Roman"/>
        </w:rPr>
        <w:t xml:space="preserve">Such an approach reveals its structural </w:t>
      </w:r>
      <w:proofErr w:type="gramStart"/>
      <w:r w:rsidRPr="00207677">
        <w:rPr>
          <w:rStyle w:val="StyleBoldUnderline"/>
          <w:rFonts w:cs="Times New Roman"/>
        </w:rPr>
        <w:t>essence which</w:t>
      </w:r>
      <w:proofErr w:type="gramEnd"/>
      <w:r w:rsidRPr="00207677">
        <w:rPr>
          <w:rStyle w:val="StyleBoldUnderline"/>
          <w:rFonts w:cs="Times New Roman"/>
        </w:rPr>
        <w:t xml:space="preserve"> is grounded exclusively in analytical reason, while the Marxist theory operates according to a dialectical logic. </w:t>
      </w:r>
      <w:r w:rsidRPr="00207677">
        <w:rPr>
          <w:rFonts w:cs="Times New Roman"/>
          <w:sz w:val="12"/>
        </w:rPr>
        <w:t xml:space="preserve">Therefore, we have the Saussurian synchronic form of analysis opposed to Marxist historical development and change. West’s goal is to avoid reductionism by analyzing the specificity of different types of political struggle and their potential unity within an anti-hegemonic strategy. In Val Burris’ terms, </w:t>
      </w:r>
      <w:r w:rsidRPr="00207677">
        <w:rPr>
          <w:rStyle w:val="StyleBoldUnderline"/>
          <w:rFonts w:cs="Times New Roman"/>
        </w:rPr>
        <w:t>“the historical development of the structure is never reducible to a simple economic contradiction;</w:t>
      </w:r>
      <w:r w:rsidRPr="00207677">
        <w:rPr>
          <w:rFonts w:cs="Times New Roman"/>
          <w:sz w:val="12"/>
        </w:rPr>
        <w:t xml:space="preserve"> instead, </w:t>
      </w:r>
      <w:r w:rsidRPr="00207677">
        <w:rPr>
          <w:rStyle w:val="StyleBoldUnderline"/>
          <w:rFonts w:cs="Times New Roman"/>
        </w:rPr>
        <w:t>there is a multiplicity of contradictions at different levels of the structure which intersect in a complex hierarchy of determinations</w:t>
      </w:r>
      <w:r w:rsidRPr="00207677">
        <w:rPr>
          <w:rFonts w:cs="Times New Roman"/>
          <w:sz w:val="12"/>
        </w:rPr>
        <w:t xml:space="preserve"> (7). The problem I have with this approach comes from a practical perspective, the same problem I found with Reid. </w:t>
      </w:r>
      <w:r w:rsidRPr="00207677">
        <w:rPr>
          <w:rStyle w:val="StyleBoldUnderline"/>
          <w:rFonts w:cs="Times New Roman"/>
        </w:rPr>
        <w:t>The semiologico-strucutral approach breaks into pieces the object of the struggle. The liberation of humankind as a whole breaks down into a series of separate sociological branches</w:t>
      </w:r>
      <w:r w:rsidRPr="00207677">
        <w:rPr>
          <w:rFonts w:cs="Times New Roman"/>
          <w:sz w:val="12"/>
        </w:rPr>
        <w:t>, weakening wand emptying it of its determined theory, therefore ruining it in its own essence. One is no longer dealing against the ensemble of oppressed and oppressors, and therefore dealing against the socio-economic background which sustains it, but with a critique geared toward certain aspects of the system: the economic order, the bourgeois state, education, religion, art, science and other forms of culture</w:t>
      </w:r>
      <w:r w:rsidRPr="00207677">
        <w:rPr>
          <w:rStyle w:val="StyleBoldUnderline"/>
          <w:rFonts w:cs="Times New Roman"/>
        </w:rPr>
        <w:t xml:space="preserve">. Such a critique fragments the object of liberation and aims to explain and justify, rather than to change it is destined to lose itself in any kind of reformist aspiration, completely caught up by the very system it seeks to criticize. </w:t>
      </w:r>
      <w:r w:rsidRPr="00207677">
        <w:rPr>
          <w:rFonts w:cs="Times New Roman"/>
          <w:sz w:val="12"/>
        </w:rPr>
        <w:t>Surprisingly, it is Kwame Appiah, an anti-essentialist thinker that enounces the obvious: “</w:t>
      </w:r>
      <w:r w:rsidRPr="00207677">
        <w:rPr>
          <w:rStyle w:val="StyleBoldUnderline"/>
          <w:rFonts w:cs="Times New Roman"/>
        </w:rPr>
        <w:t>The stability of today’s industrialized society may requires pervasive fragmentation of the social order and a proliferation of divisions between its members</w:t>
      </w:r>
      <w:r w:rsidRPr="00207677">
        <w:rPr>
          <w:rFonts w:cs="Times New Roman"/>
          <w:sz w:val="12"/>
        </w:rPr>
        <w:t xml:space="preserve">. For </w:t>
      </w:r>
      <w:r w:rsidRPr="00207677">
        <w:rPr>
          <w:rStyle w:val="StyleBoldUnderline"/>
          <w:rFonts w:cs="Times New Roman"/>
        </w:rPr>
        <w:t>it is precisely this fragmentation that prevents oppositional attitudes from generating a coherent view which would provide a basis for political action”</w:t>
      </w:r>
      <w:r w:rsidRPr="00207677">
        <w:rPr>
          <w:rFonts w:cs="Times New Roman"/>
          <w:sz w:val="12"/>
        </w:rPr>
        <w:t xml:space="preserve"> (179). He goes on: “</w:t>
      </w:r>
      <w:r w:rsidRPr="00207677">
        <w:rPr>
          <w:rStyle w:val="StyleBoldUnderline"/>
          <w:rFonts w:cs="Times New Roman"/>
        </w:rPr>
        <w:t>Divisions are ramified along the lines of gender race, qualifications and so on, forming barriers which obstruct the development of movements which could threaten the status quo”</w:t>
      </w:r>
      <w:r w:rsidRPr="00207677">
        <w:rPr>
          <w:rFonts w:cs="Times New Roman"/>
          <w:sz w:val="12"/>
        </w:rPr>
        <w:t xml:space="preserve"> (179). </w:t>
      </w:r>
    </w:p>
    <w:p w14:paraId="5D0A4A79" w14:textId="77777777" w:rsidR="00194B6E" w:rsidRPr="00207677" w:rsidRDefault="00194B6E" w:rsidP="00194B6E">
      <w:pPr>
        <w:rPr>
          <w:rFonts w:cs="Times New Roman"/>
        </w:rPr>
      </w:pPr>
    </w:p>
    <w:p w14:paraId="6ED7F266" w14:textId="77777777" w:rsidR="00194B6E" w:rsidRPr="00207677" w:rsidRDefault="00194B6E" w:rsidP="00194B6E">
      <w:pPr>
        <w:pStyle w:val="Heading4"/>
        <w:rPr>
          <w:rFonts w:cs="Times New Roman"/>
        </w:rPr>
      </w:pPr>
      <w:r w:rsidRPr="00207677">
        <w:rPr>
          <w:rFonts w:cs="Times New Roman"/>
        </w:rPr>
        <w:t>Capitalism causes extinction and structural violence – access every scenario</w:t>
      </w:r>
    </w:p>
    <w:p w14:paraId="6D7B2937" w14:textId="77777777" w:rsidR="00194B6E" w:rsidRPr="00207677" w:rsidRDefault="00194B6E" w:rsidP="00194B6E">
      <w:pPr>
        <w:rPr>
          <w:rFonts w:cs="Times New Roman"/>
        </w:rPr>
      </w:pPr>
      <w:r w:rsidRPr="00207677">
        <w:rPr>
          <w:rStyle w:val="StyleStyleBold12pt"/>
          <w:rFonts w:cs="Times New Roman"/>
        </w:rPr>
        <w:t>Brown 05</w:t>
      </w:r>
      <w:r w:rsidRPr="00207677">
        <w:rPr>
          <w:rFonts w:cs="Times New Roman"/>
        </w:rPr>
        <w:t>(Charles Brown, Professor of Economics and Research Scientist at the University of Michigan] May 13th 2005 (http://archives.econ.utah.edu/archives/pen-l/2005w15/msg00062.htm)</w:t>
      </w:r>
    </w:p>
    <w:p w14:paraId="28E90E0E" w14:textId="77777777" w:rsidR="00194B6E" w:rsidRPr="00207677" w:rsidRDefault="00194B6E" w:rsidP="00194B6E">
      <w:pPr>
        <w:pStyle w:val="tiny"/>
        <w:rPr>
          <w:rStyle w:val="StyleBoldUnderline"/>
        </w:rPr>
      </w:pPr>
      <w:r w:rsidRPr="00207677">
        <w:rPr>
          <w:rStyle w:val="StyleBoldUnderline"/>
        </w:rPr>
        <w:t>The capitalist class owns the factories, the banks, and transportation-the means of production and distribution. Workers sell their ability to work in order to acquire the necessities of life.</w:t>
      </w:r>
      <w:r w:rsidRPr="00207677">
        <w:t xml:space="preserve"> Capitalists buy the workers' labor, but only pay them back a portion of the wealth they create. Because the capitalists own the means of production, they are able to keep the surplus wealth created by workers above and beyond the cost of paying worker's wages and other costs of production. This surplus is called "profit" and consists of unpaid labor that the capitalists appropriate and use to achieve ever-greater profits. </w:t>
      </w:r>
      <w:r w:rsidRPr="00207677">
        <w:rPr>
          <w:rStyle w:val="StyleBoldUnderline"/>
        </w:rPr>
        <w:t xml:space="preserve">These profits are turned into </w:t>
      </w:r>
      <w:proofErr w:type="gramStart"/>
      <w:r w:rsidRPr="00207677">
        <w:rPr>
          <w:rStyle w:val="StyleBoldUnderline"/>
        </w:rPr>
        <w:t>capital which</w:t>
      </w:r>
      <w:proofErr w:type="gramEnd"/>
      <w:r w:rsidRPr="00207677">
        <w:rPr>
          <w:rStyle w:val="StyleBoldUnderline"/>
        </w:rPr>
        <w:t xml:space="preserve"> capitalists use to further exploit the producers of all wealth-the working class.  Capitalists are compelled by competition to seek to maximize profits. The capitalist class as a whole can do that only by extracting a greater surplus from the unpaid labor of workers by increasing exploitation. Under capitalism, economic development happens only if it is profitable to the individual capitalists, not for any social need or good. The profit drive is inherent in capitalism, and underlies or exacerbates all major social ills of our times</w:t>
      </w:r>
      <w:r w:rsidRPr="00207677">
        <w:rPr>
          <w:rStyle w:val="underlinedChar"/>
        </w:rPr>
        <w:t>.</w:t>
      </w:r>
      <w:r w:rsidRPr="00207677">
        <w:t xml:space="preserve"> With the rapid advance of technology and productivity, new forms of capitalist ownership have developed to maximize profit</w:t>
      </w:r>
      <w:r w:rsidRPr="00207677">
        <w:rPr>
          <w:rStyle w:val="underlinedChar"/>
        </w:rPr>
        <w:t xml:space="preserve">.  </w:t>
      </w:r>
      <w:r w:rsidRPr="00207677">
        <w:rPr>
          <w:rStyle w:val="StyleBoldUnderline"/>
        </w:rPr>
        <w:t>The working people of our country confront serious, chronic problems because of capitalism. These chronic problems become part of the objective conditions that confront each new generation of working people.  The threat of nuclear war, which can destroy all humanity, grows with the spread of nuclear weapons, space-based weaponry, and a military doctrine that justifies their use in preemptive wars and wars without end.</w:t>
      </w:r>
      <w:r w:rsidRPr="00207677">
        <w:t xml:space="preserve"> Ever since the end of World War II, the U.S. has been constantly involved in aggressive military actions big and small. These wars have cost millions of lives and casualties, huge material losses, as well as trillions of U.S. taxpayer dollars. </w:t>
      </w:r>
      <w:r w:rsidRPr="00207677">
        <w:rPr>
          <w:rStyle w:val="StyleBoldUnderline"/>
        </w:rPr>
        <w:t>Threats to the environment continue to spiral, threatening all life on our planet.  Millions of workers are unemployed or insecure in their jobs, even during economic upswings and periods of "recovery" from recessions</w:t>
      </w:r>
      <w:r w:rsidRPr="00207677">
        <w:t xml:space="preserve">. Most workers experience long years of stagnant real wages, while health and education costs soar. Many workers are forced to work second and third jobs to make ends meet. Most workers now average four different occupations during their lifetime, being involuntarily moved from job to job and career to career. Often, retirement-age workers are forced to continue working just to provide health care for themselves. With capitalist globalization, jobs move as capitalists export factories and even entire industries to other countries. </w:t>
      </w:r>
      <w:r w:rsidRPr="00207677">
        <w:rPr>
          <w:rStyle w:val="StyleBoldUnderline"/>
        </w:rPr>
        <w:t>Millions of people continuously live below the poverty level; many suffer homelessness and hunger. Public and private programs to alleviate poverty and hunger do not reach everyone, and are inadequate even for those they do reach.  Racism remains the most potent weapon to divide working people. Institutionalized racism provides billions in extra profits for the capitalists every year due to the unequal pay racially oppressed workers receive for work of comparable value</w:t>
      </w:r>
      <w:r w:rsidRPr="00207677">
        <w:t xml:space="preserve">. All workers receive lower wages when racism succeeds in dividing and disorganizing them. In every aspect of economic and social life, African Americans, Latinos, Native Americans, Asian a nd Pacific Islanders, Arabs and Middle Eastern peoples, and </w:t>
      </w:r>
      <w:r w:rsidRPr="00207677">
        <w:rPr>
          <w:rStyle w:val="StyleBoldUnderline"/>
        </w:rPr>
        <w:t>other nationally and racially oppressed people experience conditions inferior to that of whites. Racist violence and the poison of racist ideas victimize all people of color no matter which economic class they belong to. The attempts to suppress and undercount the vote of the African American and other racially oppressed people are part of racism in the electoral process. Racism permeates the police, judicial and prison systems, perpetuating unequal sentencing, racial profiling, discriminatory enforcement, and police brutality.  The democratic, civil and human rights of all working people are continually under attack.</w:t>
      </w:r>
      <w:r w:rsidRPr="00207677">
        <w:t xml:space="preserve"> These attacks range from increasingly difficult procedures for union recognition and attempts to prevent full union participation in elections, to the absence of the right to strike for many public workers. They range from undercounting minority communities in the census to making it difficult for working people to run for office because of the domination of corporate campaign funding and the high cost of advertising. </w:t>
      </w:r>
      <w:r w:rsidRPr="00207677">
        <w:rPr>
          <w:rStyle w:val="StyleBoldUnderline"/>
        </w:rPr>
        <w:t>These attacks also include growing censorship and domination of the media by the ultra-right; growing restrictions and surveillance of activist social movements and the Left; open denial of basic rights to immigrants; and, violations of the Geneva Conventions up to and including torture for prisoners. These abuses all serve to maintain the grip of the capitalists on government power</w:t>
      </w:r>
      <w:r w:rsidRPr="00207677">
        <w:t xml:space="preserve">. They use this power to ensure the economic and political dominance of their class. </w:t>
      </w:r>
      <w:r w:rsidRPr="00207677">
        <w:rPr>
          <w:rStyle w:val="StyleBoldUnderline"/>
        </w:rPr>
        <w:t>Women still face a considerable differential in wages for work of equal or comparable value. They also confront barriers to promotion, physical and sexual abuse, continuing unequal workload in home and family life, and male supremacist ideology</w:t>
      </w:r>
      <w:r w:rsidRPr="00207677">
        <w:t xml:space="preserve"> perpetuating unequal and often unsafe conditions. The constant </w:t>
      </w:r>
      <w:proofErr w:type="gramStart"/>
      <w:r w:rsidRPr="00207677">
        <w:t>attacks on social welfare programs</w:t>
      </w:r>
      <w:proofErr w:type="gramEnd"/>
      <w:r w:rsidRPr="00207677">
        <w:t xml:space="preserve"> severely impact single women, single mothers, nationally and racially oppressed women, and all working class women</w:t>
      </w:r>
      <w:r w:rsidRPr="00207677">
        <w:rPr>
          <w:rStyle w:val="underlinedChar"/>
        </w:rPr>
        <w:t xml:space="preserve">. </w:t>
      </w:r>
      <w:r w:rsidRPr="00207677">
        <w:rPr>
          <w:rStyle w:val="StyleBoldUnderline"/>
        </w:rPr>
        <w:t>The reproductive rights of all women are continually under attack ideologically and politically. Violence against women in the home and in society at large remains a shameful fact of life in the U.S.</w:t>
      </w:r>
    </w:p>
    <w:p w14:paraId="0FCCF84B" w14:textId="77777777" w:rsidR="00194B6E" w:rsidRPr="00207677" w:rsidRDefault="00194B6E" w:rsidP="00194B6E">
      <w:pPr>
        <w:rPr>
          <w:rFonts w:cs="Times New Roman"/>
        </w:rPr>
      </w:pPr>
    </w:p>
    <w:p w14:paraId="455E1A7B" w14:textId="77777777" w:rsidR="00194B6E" w:rsidRPr="00207677" w:rsidRDefault="00194B6E" w:rsidP="00194B6E">
      <w:pPr>
        <w:pStyle w:val="Heading4"/>
        <w:rPr>
          <w:rFonts w:cs="Times New Roman"/>
        </w:rPr>
      </w:pPr>
      <w:r w:rsidRPr="00207677">
        <w:rPr>
          <w:rFonts w:cs="Times New Roman"/>
        </w:rPr>
        <w:t>Our alternative is to vote neg to affirm anti-capitalist investigations and theories in this debate as a way to combat oppression and influence reality</w:t>
      </w:r>
    </w:p>
    <w:p w14:paraId="462AB43B" w14:textId="77777777" w:rsidR="00194B6E" w:rsidRPr="00207677" w:rsidRDefault="00194B6E" w:rsidP="00194B6E">
      <w:pPr>
        <w:rPr>
          <w:rFonts w:cs="Times New Roman"/>
        </w:rPr>
      </w:pPr>
      <w:r w:rsidRPr="00207677">
        <w:rPr>
          <w:rStyle w:val="StyleStyleBold12pt"/>
          <w:rFonts w:cs="Times New Roman"/>
        </w:rPr>
        <w:t>Lukacs 19</w:t>
      </w:r>
      <w:r w:rsidRPr="00207677">
        <w:rPr>
          <w:rFonts w:cs="Times New Roman"/>
        </w:rPr>
        <w:t>(Georg Lukacs, basically an Intellectual Badass, doctorate from universities of Budapest and Berlin-Marxist philosopher, aesthetician, literary historian, and critic</w:t>
      </w:r>
      <w:proofErr w:type="gramStart"/>
      <w:r w:rsidRPr="00207677">
        <w:rPr>
          <w:rFonts w:cs="Times New Roman"/>
        </w:rPr>
        <w:t>.,</w:t>
      </w:r>
      <w:proofErr w:type="gramEnd"/>
      <w:r w:rsidRPr="00207677">
        <w:rPr>
          <w:rFonts w:cs="Times New Roman"/>
        </w:rPr>
        <w:t>March 1919, “History &amp; Class Consciousness”https://www.marxists.org/archive/lukacs/works/history/orthodox.htm)-AG</w:t>
      </w:r>
    </w:p>
    <w:p w14:paraId="6F510336" w14:textId="77777777" w:rsidR="00194B6E" w:rsidRPr="00207677" w:rsidRDefault="00194B6E" w:rsidP="00194B6E">
      <w:pPr>
        <w:rPr>
          <w:rFonts w:cs="Times New Roman"/>
        </w:rPr>
      </w:pPr>
      <w:r w:rsidRPr="00207677">
        <w:rPr>
          <w:rStyle w:val="StyleBoldUnderline"/>
          <w:rFonts w:cs="Times New Roman"/>
        </w:rPr>
        <w:t>Materialist dialectic is a revolutionary dialectic.</w:t>
      </w:r>
      <w:r w:rsidRPr="00207677">
        <w:rPr>
          <w:rFonts w:cs="Times New Roman"/>
        </w:rPr>
        <w:t xml:space="preserve"> This definition is so important and altogether so crucial for an understanding of its nature that if the problem is to be approached in the right way this must be fully grasped before we venture upon a discussion of the dialectical method itself. The issue turns on the question of theory and practice. And this not merely in the </w:t>
      </w:r>
      <w:proofErr w:type="gramStart"/>
      <w:r w:rsidRPr="00207677">
        <w:rPr>
          <w:rFonts w:cs="Times New Roman"/>
        </w:rPr>
        <w:t>sense given</w:t>
      </w:r>
      <w:proofErr w:type="gramEnd"/>
      <w:r w:rsidRPr="00207677">
        <w:rPr>
          <w:rFonts w:cs="Times New Roman"/>
        </w:rPr>
        <w:t xml:space="preserve"> it by Marx when he says in his first critique of Hegel that “</w:t>
      </w:r>
      <w:r w:rsidRPr="00207677">
        <w:rPr>
          <w:rStyle w:val="StyleBoldUnderline"/>
          <w:rFonts w:cs="Times New Roman"/>
        </w:rPr>
        <w:t xml:space="preserve">theory becomes a material force </w:t>
      </w:r>
      <w:r w:rsidRPr="00207677">
        <w:rPr>
          <w:rFonts w:cs="Times New Roman"/>
        </w:rPr>
        <w:t xml:space="preserve">when it grips the masses.” [1] Even more to the point is </w:t>
      </w:r>
      <w:r w:rsidRPr="00207677">
        <w:rPr>
          <w:rStyle w:val="StyleBoldUnderline"/>
          <w:rFonts w:cs="Times New Roman"/>
        </w:rPr>
        <w:t xml:space="preserve">the need to discover those features and definitions both of the theory and the ways of gripping the </w:t>
      </w:r>
      <w:proofErr w:type="gramStart"/>
      <w:r w:rsidRPr="00207677">
        <w:rPr>
          <w:rStyle w:val="StyleBoldUnderline"/>
          <w:rFonts w:cs="Times New Roman"/>
        </w:rPr>
        <w:t>masses which</w:t>
      </w:r>
      <w:proofErr w:type="gramEnd"/>
      <w:r w:rsidRPr="00207677">
        <w:rPr>
          <w:rStyle w:val="StyleBoldUnderline"/>
          <w:rFonts w:cs="Times New Roman"/>
        </w:rPr>
        <w:t xml:space="preserve"> convert the theory, the dialectical method, into a vehicle of revolution</w:t>
      </w:r>
      <w:r w:rsidRPr="00207677">
        <w:rPr>
          <w:rFonts w:cs="Times New Roman"/>
        </w:rPr>
        <w:t xml:space="preserve">. </w:t>
      </w:r>
      <w:r w:rsidRPr="00207677">
        <w:rPr>
          <w:rStyle w:val="StyleBoldUnderline"/>
          <w:rFonts w:cs="Times New Roman"/>
        </w:rPr>
        <w:t>We must extract the practical essence of the theory from the method and its relation to its objec</w:t>
      </w:r>
      <w:r w:rsidRPr="00207677">
        <w:rPr>
          <w:rFonts w:cs="Times New Roman"/>
        </w:rPr>
        <w:t xml:space="preserve">t. </w:t>
      </w:r>
      <w:r w:rsidRPr="00207677">
        <w:rPr>
          <w:rStyle w:val="StyleBoldUnderline"/>
          <w:rFonts w:cs="Times New Roman"/>
        </w:rPr>
        <w:t>If</w:t>
      </w:r>
      <w:r w:rsidRPr="00207677">
        <w:rPr>
          <w:rFonts w:cs="Times New Roman"/>
        </w:rPr>
        <w:t xml:space="preserve"> this is not done that ‘gripping the masses’ could well turn out to be a will o’ the wisp. It might turn out that </w:t>
      </w:r>
      <w:r w:rsidRPr="00207677">
        <w:rPr>
          <w:rStyle w:val="StyleBoldUnderline"/>
          <w:rFonts w:cs="Times New Roman"/>
        </w:rPr>
        <w:t>the masses</w:t>
      </w:r>
      <w:r w:rsidRPr="00207677">
        <w:rPr>
          <w:rFonts w:cs="Times New Roman"/>
        </w:rPr>
        <w:t xml:space="preserve"> were in the grip of quite different </w:t>
      </w:r>
      <w:proofErr w:type="gramStart"/>
      <w:r w:rsidRPr="00207677">
        <w:rPr>
          <w:rFonts w:cs="Times New Roman"/>
        </w:rPr>
        <w:t>forces, that</w:t>
      </w:r>
      <w:proofErr w:type="gramEnd"/>
      <w:r w:rsidRPr="00207677">
        <w:rPr>
          <w:rFonts w:cs="Times New Roman"/>
        </w:rPr>
        <w:t xml:space="preserve"> they </w:t>
      </w:r>
      <w:r w:rsidRPr="00207677">
        <w:rPr>
          <w:rStyle w:val="StyleBoldUnderline"/>
          <w:rFonts w:cs="Times New Roman"/>
        </w:rPr>
        <w:t xml:space="preserve">were in pursuit of quite different ends. </w:t>
      </w:r>
      <w:r w:rsidRPr="00207677">
        <w:rPr>
          <w:rFonts w:cs="Times New Roman"/>
        </w:rPr>
        <w:t xml:space="preserve">In that event, </w:t>
      </w:r>
      <w:r w:rsidRPr="00207677">
        <w:rPr>
          <w:rStyle w:val="Emphasis"/>
          <w:rFonts w:cs="Times New Roman"/>
        </w:rPr>
        <w:t xml:space="preserve">there would be no </w:t>
      </w:r>
      <w:r w:rsidRPr="00207677">
        <w:rPr>
          <w:rFonts w:cs="Times New Roman"/>
        </w:rPr>
        <w:t xml:space="preserve">necessary </w:t>
      </w:r>
      <w:r w:rsidRPr="00207677">
        <w:rPr>
          <w:rStyle w:val="Emphasis"/>
          <w:rFonts w:cs="Times New Roman"/>
        </w:rPr>
        <w:t>connection between the theory and their activity</w:t>
      </w:r>
      <w:r w:rsidRPr="00207677">
        <w:rPr>
          <w:rFonts w:cs="Times New Roman"/>
        </w:rPr>
        <w:t>, it would be a form that enables the masses to become conscious of their socially necessary or fortuitous actions, without ensuring a genuine and necessary bond between consciousness and action. In the same essay [2</w:t>
      </w:r>
      <w:r w:rsidRPr="00207677">
        <w:rPr>
          <w:rStyle w:val="StyleBoldUnderline"/>
          <w:rFonts w:cs="Times New Roman"/>
        </w:rPr>
        <w:t>] Marx clearly defined the conditions in which a relation between theory and practice becomes possible.</w:t>
      </w:r>
      <w:r w:rsidRPr="00207677">
        <w:rPr>
          <w:rFonts w:cs="Times New Roman"/>
        </w:rPr>
        <w:t xml:space="preserve"> “It is not enough that thought should seek to realise itself; reality must also strive towards thought.” Or, as he expresses it in an earlier work: [3] “It will then be realised that the world has long since possessed something in the form of a dream which it need only take possession of consciously, in order to possess it in reality.” </w:t>
      </w:r>
      <w:r w:rsidRPr="00207677">
        <w:rPr>
          <w:rStyle w:val="StyleBoldUnderline"/>
          <w:rFonts w:cs="Times New Roman"/>
        </w:rPr>
        <w:t xml:space="preserve">Only when consciousness stands in such a relation to reality can theory and practice be united. But for this to happen the emergence of consciousness must become the decisive </w:t>
      </w:r>
      <w:proofErr w:type="gramStart"/>
      <w:r w:rsidRPr="00207677">
        <w:rPr>
          <w:rStyle w:val="StyleBoldUnderline"/>
          <w:rFonts w:cs="Times New Roman"/>
        </w:rPr>
        <w:t>step which</w:t>
      </w:r>
      <w:proofErr w:type="gramEnd"/>
      <w:r w:rsidRPr="00207677">
        <w:rPr>
          <w:rStyle w:val="StyleBoldUnderline"/>
          <w:rFonts w:cs="Times New Roman"/>
        </w:rPr>
        <w:t xml:space="preserve"> the historical process must take towards its proper end</w:t>
      </w:r>
      <w:r w:rsidRPr="00207677">
        <w:rPr>
          <w:rFonts w:cs="Times New Roman"/>
        </w:rPr>
        <w:t xml:space="preserve"> (an end constituted by the wills of men, but neither dependent on human whim, nor the product of human invention). </w:t>
      </w:r>
      <w:r w:rsidRPr="00207677">
        <w:rPr>
          <w:rStyle w:val="StyleBoldUnderline"/>
          <w:rFonts w:cs="Times New Roman"/>
        </w:rPr>
        <w:t xml:space="preserve">The historical function of theory is to make this step a practical possibility. Only when a historical situation has arisen in which a class must understand society </w:t>
      </w:r>
      <w:r w:rsidRPr="00207677">
        <w:rPr>
          <w:rFonts w:cs="Times New Roman"/>
        </w:rPr>
        <w:t>if it is to assert itself; only when the fact that a class understands itself means that it understands society as a whole and when, in consequence, the class becomes both the subject and the object of knowledge; in short, only when these conditions are all satisfied will the unity of theory and practice, the precondition of the revolutionary function of the theory, become possible. Such a situation has in fact arisen with the entry of the proletariat into history. “</w:t>
      </w:r>
      <w:r w:rsidRPr="00207677">
        <w:rPr>
          <w:rStyle w:val="StyleBoldUnderline"/>
          <w:rFonts w:cs="Times New Roman"/>
        </w:rPr>
        <w:t>When the proletariat proclaims the dissolution of the existing social order</w:t>
      </w:r>
      <w:r w:rsidRPr="00207677">
        <w:rPr>
          <w:rFonts w:cs="Times New Roman"/>
        </w:rPr>
        <w:t xml:space="preserve">,” Marx declares, </w:t>
      </w:r>
      <w:r w:rsidRPr="00207677">
        <w:rPr>
          <w:rStyle w:val="StyleBoldUnderline"/>
          <w:rFonts w:cs="Times New Roman"/>
        </w:rPr>
        <w:t>“it does no more than disclose the secret of its own existence, for it is the effective dissolution of that order</w:t>
      </w:r>
      <w:r w:rsidRPr="00207677">
        <w:rPr>
          <w:rFonts w:cs="Times New Roman"/>
        </w:rPr>
        <w:t>.” [4</w:t>
      </w:r>
      <w:r w:rsidRPr="00207677">
        <w:rPr>
          <w:rStyle w:val="StyleBoldUnderline"/>
          <w:rFonts w:cs="Times New Roman"/>
        </w:rPr>
        <w:t>] The links between the theory that affirms this and the revolution are not just arbitrary</w:t>
      </w:r>
      <w:r w:rsidRPr="00207677">
        <w:rPr>
          <w:rFonts w:cs="Times New Roman"/>
        </w:rPr>
        <w:t xml:space="preserve">, nor are they particularly tortuous or open to misunderstanding. </w:t>
      </w:r>
      <w:r w:rsidRPr="00207677">
        <w:rPr>
          <w:rStyle w:val="Emphasis"/>
          <w:rFonts w:cs="Times New Roman"/>
        </w:rPr>
        <w:t>On the contrary, the theory is essentially the intellectual expression of the revolutionary process itself.</w:t>
      </w:r>
      <w:r w:rsidRPr="00207677">
        <w:rPr>
          <w:rFonts w:cs="Times New Roman"/>
        </w:rPr>
        <w:t xml:space="preserve"> In it every stage of the process becomes fixed so that it may be generalised, communicated, utilised and developed. Because </w:t>
      </w:r>
      <w:r w:rsidRPr="00207677">
        <w:rPr>
          <w:rStyle w:val="StyleBoldUnderline"/>
          <w:rFonts w:cs="Times New Roman"/>
        </w:rPr>
        <w:t>the theory does nothing but arrest and make conscious each necessary step, it becomes at the same time the necessary premise of the following one.</w:t>
      </w:r>
      <w:r w:rsidRPr="00207677">
        <w:rPr>
          <w:rFonts w:cs="Times New Roman"/>
        </w:rPr>
        <w:t xml:space="preserve"> </w:t>
      </w:r>
      <w:r w:rsidRPr="00207677">
        <w:rPr>
          <w:rStyle w:val="StyleBoldUnderline"/>
          <w:rFonts w:cs="Times New Roman"/>
        </w:rPr>
        <w:t>To be clear about the function of theory is also to understand its own basis</w:t>
      </w:r>
      <w:r w:rsidRPr="00207677">
        <w:rPr>
          <w:rFonts w:cs="Times New Roman"/>
        </w:rPr>
        <w:t xml:space="preserve">, i.e. dialectical method. </w:t>
      </w:r>
      <w:r w:rsidRPr="00207677">
        <w:rPr>
          <w:rStyle w:val="StyleBoldUnderline"/>
          <w:rFonts w:cs="Times New Roman"/>
        </w:rPr>
        <w:t>This point is absolutely crucial</w:t>
      </w:r>
      <w:r w:rsidRPr="00207677">
        <w:rPr>
          <w:rFonts w:cs="Times New Roman"/>
        </w:rPr>
        <w:t xml:space="preserve">, and because it has been overlooked much confusion has been introduced into discussions of dialectics. Engels’ arguments in the Anti-Dühring decisively influenced the later life of the theory. However we regard them, whether we grant them classical status or whether we criticise them, deem them to be incomplete or even flawed, we must still agree that this aspect is nowhere treated in them. That is to say, </w:t>
      </w:r>
      <w:r w:rsidRPr="00207677">
        <w:rPr>
          <w:rStyle w:val="StyleBoldUnderline"/>
          <w:rFonts w:cs="Times New Roman"/>
        </w:rPr>
        <w:t>he contrasts the ways in which concepts are formed in dialectics as opposed to ‘metaphysics</w:t>
      </w:r>
      <w:r w:rsidRPr="00207677">
        <w:rPr>
          <w:rFonts w:cs="Times New Roman"/>
        </w:rPr>
        <w:t xml:space="preserve">’; he stresses the fact that in dialectics the definite contours of concepts (and the objects they represent) are dissolved. </w:t>
      </w:r>
      <w:r w:rsidRPr="00207677">
        <w:rPr>
          <w:rStyle w:val="StyleBoldUnderline"/>
          <w:rFonts w:cs="Times New Roman"/>
        </w:rPr>
        <w:t>Dialectics</w:t>
      </w:r>
      <w:r w:rsidRPr="00207677">
        <w:rPr>
          <w:rFonts w:cs="Times New Roman"/>
        </w:rPr>
        <w:t xml:space="preserve">, he argues, </w:t>
      </w:r>
      <w:r w:rsidRPr="00207677">
        <w:rPr>
          <w:rStyle w:val="StyleBoldUnderline"/>
          <w:rFonts w:cs="Times New Roman"/>
        </w:rPr>
        <w:t>is a continuous process of transition from one definition into the other. In consequence a one-sided and rigid causality must be replaced by interaction</w:t>
      </w:r>
      <w:r w:rsidRPr="00207677">
        <w:rPr>
          <w:rFonts w:cs="Times New Roman"/>
        </w:rPr>
        <w:t>. But he does not even mention the most vital interaction, namely the dialectical relation between subject and object in the historical process, let alone give it the prominence it deserves. Yet without this factor dialectics ceases to be revolutionary, despite attempts (illusory in the last analysis) to retain ‘fluid’ concepts. For it implies a failure to recognise that in all metaphysics the object remains untouched and unaltered so that thought remains contemplative and fails to become practical; while for the dialectical method the central problem is to change reality.</w:t>
      </w:r>
    </w:p>
    <w:p w14:paraId="11F52F46" w14:textId="77777777" w:rsidR="00194B6E" w:rsidRPr="00207677" w:rsidRDefault="00194B6E" w:rsidP="00194B6E">
      <w:pPr>
        <w:pStyle w:val="Heading3"/>
        <w:rPr>
          <w:rFonts w:cs="Times New Roman"/>
        </w:rPr>
      </w:pPr>
      <w:r w:rsidRPr="00207677">
        <w:rPr>
          <w:rFonts w:cs="Times New Roman"/>
        </w:rPr>
        <w:t>Link – Race</w:t>
      </w:r>
    </w:p>
    <w:p w14:paraId="06233F44" w14:textId="77777777" w:rsidR="00194B6E" w:rsidRPr="00207677" w:rsidRDefault="00194B6E" w:rsidP="00194B6E">
      <w:pPr>
        <w:pStyle w:val="Heading4"/>
        <w:rPr>
          <w:rFonts w:cs="Times New Roman"/>
        </w:rPr>
      </w:pPr>
      <w:r w:rsidRPr="00207677">
        <w:rPr>
          <w:rFonts w:cs="Times New Roman"/>
        </w:rPr>
        <w:t>Race in the US was only constructed to create a model of subjugation and class</w:t>
      </w:r>
    </w:p>
    <w:p w14:paraId="113EB4F9" w14:textId="77777777" w:rsidR="00194B6E" w:rsidRPr="00207677" w:rsidRDefault="00194B6E" w:rsidP="00194B6E">
      <w:pPr>
        <w:rPr>
          <w:rFonts w:cs="Times New Roman"/>
        </w:rPr>
      </w:pPr>
      <w:r w:rsidRPr="00207677">
        <w:rPr>
          <w:rStyle w:val="StyleStyleBold12pt"/>
          <w:rFonts w:cs="Times New Roman"/>
        </w:rPr>
        <w:t>Powell, 12</w:t>
      </w:r>
      <w:r w:rsidRPr="00207677">
        <w:rPr>
          <w:rFonts w:cs="Times New Roman"/>
        </w:rPr>
        <w:t>,Professor of Law; Professor of African American Studies and Ethanic Studies; Robert D. Haas Chancellor's Chair in Equity and Inclusion; Director, Haas Institute for a Fair and Inclusive Society (John a</w:t>
      </w:r>
      <w:proofErr w:type="gramStart"/>
      <w:r w:rsidRPr="00207677">
        <w:rPr>
          <w:rFonts w:cs="Times New Roman"/>
        </w:rPr>
        <w:t>. ,</w:t>
      </w:r>
      <w:proofErr w:type="gramEnd"/>
      <w:r w:rsidRPr="00207677">
        <w:rPr>
          <w:rFonts w:cs="Times New Roman"/>
        </w:rPr>
        <w:t xml:space="preserve"> “Racing to Justice Transforming Our Conceptions of Self and Other to Build an Inclusive Society”, Indiana University Press, Muse)</w:t>
      </w:r>
    </w:p>
    <w:p w14:paraId="2DB180CF" w14:textId="77777777" w:rsidR="00194B6E" w:rsidRPr="00207677" w:rsidRDefault="00194B6E" w:rsidP="00194B6E">
      <w:pPr>
        <w:rPr>
          <w:rFonts w:cs="Times New Roman"/>
        </w:rPr>
      </w:pPr>
    </w:p>
    <w:p w14:paraId="0DA76290" w14:textId="77777777" w:rsidR="00194B6E" w:rsidRPr="00207677" w:rsidRDefault="00194B6E" w:rsidP="00194B6E">
      <w:pPr>
        <w:rPr>
          <w:rFonts w:cs="Times New Roman"/>
        </w:rPr>
      </w:pPr>
      <w:r w:rsidRPr="00207677">
        <w:rPr>
          <w:rStyle w:val="StyleBoldUnderline"/>
          <w:rFonts w:cs="Times New Roman"/>
        </w:rPr>
        <w:t>Despite its varying manifestations, the function of race in the United States has remained relatively constant. Groups of people have been “raced” as a mechanism for implementing and justifying domination and subjugation</w:t>
      </w:r>
      <w:r w:rsidRPr="00207677">
        <w:rPr>
          <w:rFonts w:cs="Times New Roman"/>
        </w:rPr>
        <w:t xml:space="preserve">. </w:t>
      </w:r>
      <w:r w:rsidRPr="00207677">
        <w:rPr>
          <w:rStyle w:val="StyleBoldUnderline"/>
          <w:rFonts w:cs="Times New Roman"/>
        </w:rPr>
        <w:t>The defining of racial categories has corresponded with</w:t>
      </w:r>
      <w:r w:rsidRPr="00207677">
        <w:rPr>
          <w:rFonts w:cs="Times New Roman"/>
          <w:sz w:val="12"/>
        </w:rPr>
        <w:t>¶</w:t>
      </w:r>
      <w:r w:rsidRPr="00207677">
        <w:rPr>
          <w:rFonts w:cs="Times New Roman"/>
        </w:rPr>
        <w:t xml:space="preserve"> The Racing of American Society 55</w:t>
      </w:r>
      <w:r w:rsidRPr="00207677">
        <w:rPr>
          <w:rFonts w:cs="Times New Roman"/>
          <w:sz w:val="12"/>
        </w:rPr>
        <w:t>¶</w:t>
      </w:r>
      <w:r w:rsidRPr="00207677">
        <w:rPr>
          <w:rFonts w:cs="Times New Roman"/>
        </w:rPr>
        <w:t xml:space="preserve"> </w:t>
      </w:r>
      <w:r w:rsidRPr="00207677">
        <w:rPr>
          <w:rStyle w:val="StyleBoldUnderline"/>
          <w:rFonts w:cs="Times New Roman"/>
        </w:rPr>
        <w:t>the distribution of the right to participate in the body politic and to ac- cess opportunity structures</w:t>
      </w:r>
      <w:r w:rsidRPr="00207677">
        <w:rPr>
          <w:rFonts w:cs="Times New Roman"/>
        </w:rPr>
        <w:t xml:space="preserve">. Racial minorities have simultaneously been defined as the other and denied the benefits of membership in American society. This has caused the adverse effects of exclusion to manifest along racial lines, and the white majority uses the results as justification for the original definition and exclusion. Goldberg recognizes the insidi- ous use of this inverted logic in popular explanations of racialized space in metropolitan America: “The poverty of the inner city infrastructure provides a racial sign of complex social disorders, of their manifestation, when in fact it is their </w:t>
      </w:r>
      <w:proofErr w:type="gramStart"/>
      <w:r w:rsidRPr="00207677">
        <w:rPr>
          <w:rFonts w:cs="Times New Roman"/>
        </w:rPr>
        <w:t>cause.</w:t>
      </w:r>
      <w:proofErr w:type="gramEnd"/>
      <w:r w:rsidRPr="00207677">
        <w:rPr>
          <w:rFonts w:cs="Times New Roman"/>
        </w:rPr>
        <w:t xml:space="preserve"> . . . [</w:t>
      </w:r>
      <w:proofErr w:type="gramStart"/>
      <w:r w:rsidRPr="00207677">
        <w:rPr>
          <w:rFonts w:cs="Times New Roman"/>
        </w:rPr>
        <w:t>I]dealized</w:t>
      </w:r>
      <w:proofErr w:type="gramEnd"/>
      <w:r w:rsidRPr="00207677">
        <w:rPr>
          <w:rFonts w:cs="Times New Roman"/>
        </w:rPr>
        <w:t xml:space="preserve"> racial typifications [are] tied to notions of slumliness, physical and ideological pollution of the body politic, sanitation and health syndromes, lawlessness, addiction, and prostitution.”22 Thus </w:t>
      </w:r>
      <w:r w:rsidRPr="00207677">
        <w:rPr>
          <w:rStyle w:val="StyleBoldUnderline"/>
          <w:rFonts w:cs="Times New Roman"/>
        </w:rPr>
        <w:t xml:space="preserve">the history of America is replete with </w:t>
      </w:r>
      <w:r w:rsidRPr="00207677">
        <w:rPr>
          <w:rFonts w:cs="Times New Roman"/>
        </w:rPr>
        <w:t>what Omi and Winant refer to as “</w:t>
      </w:r>
      <w:r w:rsidRPr="00207677">
        <w:rPr>
          <w:rStyle w:val="StyleBoldUnderline"/>
          <w:rFonts w:cs="Times New Roman"/>
        </w:rPr>
        <w:t>racial projects” that are “simultaneously an interpretation, representation, or explanation of racial dynamics, and an effort to reorganize and redistribute resources along particular racial lines</w:t>
      </w:r>
      <w:r w:rsidRPr="00207677">
        <w:rPr>
          <w:rFonts w:cs="Times New Roman"/>
        </w:rPr>
        <w:t>.”23</w:t>
      </w:r>
      <w:r w:rsidRPr="00207677">
        <w:rPr>
          <w:rFonts w:cs="Times New Roman"/>
          <w:sz w:val="12"/>
        </w:rPr>
        <w:t>¶</w:t>
      </w:r>
      <w:r w:rsidRPr="00207677">
        <w:rPr>
          <w:rFonts w:cs="Times New Roman"/>
        </w:rPr>
        <w:t xml:space="preserve"> </w:t>
      </w:r>
      <w:r w:rsidRPr="00207677">
        <w:rPr>
          <w:rStyle w:val="StyleBoldUnderline"/>
          <w:rFonts w:cs="Times New Roman"/>
        </w:rPr>
        <w:t>An examination of the evolution of racial categories in the United States and the significance attributed to them demonstrates that race has been primarily a tool for maintaining white, European privilege.</w:t>
      </w:r>
      <w:r w:rsidRPr="00207677">
        <w:rPr>
          <w:rFonts w:cs="Times New Roman"/>
        </w:rPr>
        <w:t xml:space="preserve"> As Neil Gotanda points out, racial categories in colonial America were largely derived from a person’s labor status.24 Status was originally categorized as free and unfree, English and non-English, but “[</w:t>
      </w:r>
      <w:proofErr w:type="gramStart"/>
      <w:r w:rsidRPr="00207677">
        <w:rPr>
          <w:rFonts w:cs="Times New Roman"/>
        </w:rPr>
        <w:t>a]s</w:t>
      </w:r>
      <w:proofErr w:type="gramEnd"/>
      <w:r w:rsidRPr="00207677">
        <w:rPr>
          <w:rFonts w:cs="Times New Roman"/>
        </w:rPr>
        <w:t xml:space="preserve"> slavery became entrenched as the primary source of agricultural labor, slaveholders de- veloped a complementary ideological structure of racial categories that served to legitimate slavery.”</w:t>
      </w:r>
    </w:p>
    <w:p w14:paraId="697CEE39" w14:textId="77777777" w:rsidR="00194B6E" w:rsidRPr="00207677" w:rsidRDefault="00194B6E" w:rsidP="00194B6E">
      <w:pPr>
        <w:rPr>
          <w:rFonts w:cs="Times New Roman"/>
        </w:rPr>
      </w:pPr>
    </w:p>
    <w:p w14:paraId="78CBFE95" w14:textId="77777777" w:rsidR="00194B6E" w:rsidRPr="00207677" w:rsidRDefault="00194B6E" w:rsidP="00194B6E">
      <w:pPr>
        <w:pStyle w:val="Heading3"/>
        <w:rPr>
          <w:rFonts w:cs="Times New Roman"/>
        </w:rPr>
      </w:pPr>
      <w:r w:rsidRPr="00207677">
        <w:rPr>
          <w:rFonts w:cs="Times New Roman"/>
        </w:rPr>
        <w:t>Link – Slavery</w:t>
      </w:r>
    </w:p>
    <w:p w14:paraId="44F2A053" w14:textId="77777777" w:rsidR="00194B6E" w:rsidRPr="00207677" w:rsidRDefault="00194B6E" w:rsidP="00194B6E">
      <w:pPr>
        <w:pStyle w:val="Heading4"/>
        <w:rPr>
          <w:rFonts w:cs="Times New Roman"/>
        </w:rPr>
      </w:pPr>
      <w:r w:rsidRPr="00207677">
        <w:rPr>
          <w:rFonts w:cs="Times New Roman"/>
        </w:rPr>
        <w:t>Slaves were essential to creating and sustaining class</w:t>
      </w:r>
    </w:p>
    <w:p w14:paraId="2AFD7648" w14:textId="77777777" w:rsidR="00194B6E" w:rsidRPr="00207677" w:rsidRDefault="00194B6E" w:rsidP="00194B6E">
      <w:pPr>
        <w:rPr>
          <w:rStyle w:val="StyleStyleBold12pt"/>
          <w:rFonts w:cs="Times New Roman"/>
        </w:rPr>
      </w:pPr>
      <w:r w:rsidRPr="00207677">
        <w:rPr>
          <w:rStyle w:val="StyleStyleBold12pt"/>
          <w:rFonts w:cs="Times New Roman"/>
        </w:rPr>
        <w:t xml:space="preserve">Leverenz, 12, </w:t>
      </w:r>
      <w:r w:rsidRPr="00207677">
        <w:rPr>
          <w:rFonts w:cs="Times New Roman"/>
        </w:rPr>
        <w:t>Professor of English at the University of Florida (David, “Honor Bound”, Rutgers University Press, 35-42, Muse)</w:t>
      </w:r>
    </w:p>
    <w:p w14:paraId="58AF71BC" w14:textId="77777777" w:rsidR="00194B6E" w:rsidRPr="00207677" w:rsidRDefault="00194B6E" w:rsidP="00194B6E">
      <w:pPr>
        <w:rPr>
          <w:rFonts w:cs="Times New Roman"/>
        </w:rPr>
      </w:pPr>
      <w:r w:rsidRPr="00207677">
        <w:rPr>
          <w:rFonts w:cs="Times New Roman"/>
          <w:sz w:val="12"/>
        </w:rPr>
        <w:t>¶</w:t>
      </w:r>
      <w:r w:rsidRPr="00207677">
        <w:rPr>
          <w:rFonts w:cs="Times New Roman"/>
        </w:rPr>
        <w:t xml:space="preserve"> </w:t>
      </w:r>
      <w:proofErr w:type="gramStart"/>
      <w:r w:rsidRPr="00207677">
        <w:rPr>
          <w:rFonts w:cs="Times New Roman"/>
        </w:rPr>
        <w:t>Of</w:t>
      </w:r>
      <w:proofErr w:type="gramEnd"/>
      <w:r w:rsidRPr="00207677">
        <w:rPr>
          <w:rFonts w:cs="Times New Roman"/>
        </w:rPr>
        <w:t xml:space="preserve"> the many explanations that have emerged to make sense of what I’m calling racial shaming, at least two have become widely accepted. The first combines motives derived from economics and status. </w:t>
      </w:r>
      <w:r w:rsidRPr="00207677">
        <w:rPr>
          <w:rStyle w:val="StyleBoldUnderline"/>
          <w:rFonts w:cs="Times New Roman"/>
        </w:rPr>
        <w:t>Many white people wanted to preserve their jobs and their sense that at least some group was below them. Especially in the antebellum and postbellum South, upper-class white gentlemen and ladies wanted slaves or servants to do the physical labor that would undermine their claims to aristocratic leisure. Many poorer whites feared competition</w:t>
      </w:r>
      <w:r w:rsidRPr="00207677">
        <w:rPr>
          <w:rFonts w:cs="Times New Roman"/>
        </w:rPr>
        <w:t xml:space="preserve">.35 </w:t>
      </w:r>
      <w:proofErr w:type="gramStart"/>
      <w:r w:rsidRPr="00207677">
        <w:rPr>
          <w:rFonts w:cs="Times New Roman"/>
        </w:rPr>
        <w:t>In</w:t>
      </w:r>
      <w:proofErr w:type="gramEnd"/>
      <w:r w:rsidRPr="00207677">
        <w:rPr>
          <w:rFonts w:cs="Times New Roman"/>
        </w:rPr>
        <w:t xml:space="preserve"> 1865, African Americans owned 20,000 farms in the South; by 1922, they owned 1 million farms. </w:t>
      </w:r>
      <w:r w:rsidRPr="00207677">
        <w:rPr>
          <w:rStyle w:val="StyleBoldUnderline"/>
          <w:rFonts w:cs="Times New Roman"/>
        </w:rPr>
        <w:t xml:space="preserve">To undermine that progress, racism and segregation became </w:t>
      </w:r>
      <w:r w:rsidRPr="00207677">
        <w:rPr>
          <w:rFonts w:cs="Times New Roman"/>
        </w:rPr>
        <w:t>what Ivan Evans sardonically calls “a</w:t>
      </w:r>
      <w:r w:rsidRPr="00207677">
        <w:rPr>
          <w:rStyle w:val="StyleBoldUnderline"/>
          <w:rFonts w:cs="Times New Roman"/>
        </w:rPr>
        <w:t xml:space="preserve"> </w:t>
      </w:r>
      <w:r w:rsidRPr="00207677">
        <w:rPr>
          <w:rFonts w:cs="Times New Roman"/>
        </w:rPr>
        <w:t>major</w:t>
      </w:r>
      <w:r w:rsidRPr="00207677">
        <w:rPr>
          <w:rStyle w:val="StyleBoldUnderline"/>
          <w:rFonts w:cs="Times New Roman"/>
          <w:b/>
          <w:sz w:val="12"/>
        </w:rPr>
        <w:t>¶</w:t>
      </w:r>
      <w:r w:rsidRPr="00207677">
        <w:rPr>
          <w:rStyle w:val="StyleBoldUnderline"/>
          <w:rFonts w:cs="Times New Roman"/>
          <w:sz w:val="12"/>
        </w:rPr>
        <w:t xml:space="preserve"> </w:t>
      </w:r>
      <w:r w:rsidRPr="00207677">
        <w:rPr>
          <w:rFonts w:cs="Times New Roman"/>
        </w:rPr>
        <w:t>40 honor bound</w:t>
      </w:r>
      <w:r w:rsidRPr="00207677">
        <w:rPr>
          <w:rFonts w:cs="Times New Roman"/>
          <w:sz w:val="12"/>
        </w:rPr>
        <w:t>¶</w:t>
      </w:r>
      <w:r w:rsidRPr="00207677">
        <w:rPr>
          <w:rFonts w:cs="Times New Roman"/>
        </w:rPr>
        <w:t xml:space="preserve"> Southern accomplishment</w:t>
      </w:r>
      <w:r w:rsidRPr="00207677">
        <w:rPr>
          <w:rStyle w:val="StyleBoldUnderline"/>
          <w:rFonts w:cs="Times New Roman"/>
        </w:rPr>
        <w:t>—employing racial violence to dilute class distinctions amongst whites</w:t>
      </w:r>
      <w:r w:rsidRPr="00207677">
        <w:rPr>
          <w:rFonts w:cs="Times New Roman"/>
        </w:rPr>
        <w:t xml:space="preserve">.” </w:t>
      </w:r>
      <w:r w:rsidRPr="00207677">
        <w:rPr>
          <w:rStyle w:val="StyleBoldUnderline"/>
          <w:rFonts w:cs="Times New Roman"/>
        </w:rPr>
        <w:t>Not coincidentally, Evans argues, racism restored and preserved the dominance of an agrarian elite during times of falling cotton prices and a prolonged depression at the end of the nineteenth century</w:t>
      </w:r>
      <w:r w:rsidRPr="00207677">
        <w:rPr>
          <w:rFonts w:cs="Times New Roman"/>
        </w:rPr>
        <w:t>.36</w:t>
      </w:r>
      <w:r w:rsidRPr="00207677">
        <w:rPr>
          <w:rFonts w:cs="Times New Roman"/>
          <w:sz w:val="12"/>
        </w:rPr>
        <w:t>¶</w:t>
      </w:r>
      <w:r w:rsidRPr="00207677">
        <w:rPr>
          <w:rFonts w:cs="Times New Roman"/>
        </w:rPr>
        <w:t xml:space="preserve"> Mary Douglas’s anthropological classic, Purity and Danger, exposes the fears of group and personal pollution that have led to such widespread policing. Focusing on the Hindu caste system and other preindustrial cultures, she argues that body orifices symbolize the vulnerabilities at group margins. “</w:t>
      </w:r>
      <w:r w:rsidRPr="00207677">
        <w:rPr>
          <w:rStyle w:val="StyleBoldUnderline"/>
          <w:rFonts w:cs="Times New Roman"/>
        </w:rPr>
        <w:t>Primitives are not trying to cure or prevent personal neuroses by their public rituals.” Instead, each ritual is “an attempt to maintain a particular culture, a particular set of assumptions by which experience is controlled.” Ultimately, “anxiety about bodily margins expresses danger to group survival</w:t>
      </w:r>
      <w:r w:rsidRPr="00207677">
        <w:rPr>
          <w:rFonts w:cs="Times New Roman"/>
        </w:rPr>
        <w:t>.”37</w:t>
      </w:r>
    </w:p>
    <w:p w14:paraId="5DAB215F" w14:textId="77777777" w:rsidR="00194B6E" w:rsidRPr="00207677" w:rsidRDefault="00194B6E" w:rsidP="00194B6E">
      <w:pPr>
        <w:rPr>
          <w:rFonts w:cs="Times New Roman"/>
        </w:rPr>
      </w:pPr>
    </w:p>
    <w:p w14:paraId="092C1ED2" w14:textId="77777777" w:rsidR="00194B6E" w:rsidRPr="00207677" w:rsidRDefault="00194B6E" w:rsidP="00194B6E">
      <w:pPr>
        <w:pStyle w:val="Heading3"/>
        <w:rPr>
          <w:rFonts w:cs="Times New Roman"/>
        </w:rPr>
      </w:pPr>
      <w:r w:rsidRPr="00207677">
        <w:rPr>
          <w:rFonts w:cs="Times New Roman"/>
        </w:rPr>
        <w:t>Link – Middle passage</w:t>
      </w:r>
    </w:p>
    <w:p w14:paraId="7CA70194" w14:textId="77777777" w:rsidR="00194B6E" w:rsidRPr="00207677" w:rsidRDefault="00194B6E" w:rsidP="00194B6E">
      <w:pPr>
        <w:pStyle w:val="Heading4"/>
        <w:rPr>
          <w:rFonts w:cs="Times New Roman"/>
        </w:rPr>
      </w:pPr>
      <w:r w:rsidRPr="00207677">
        <w:rPr>
          <w:rFonts w:cs="Times New Roman"/>
        </w:rPr>
        <w:t xml:space="preserve">Slavery and the Middle Passage are </w:t>
      </w:r>
      <w:r w:rsidRPr="00207677">
        <w:rPr>
          <w:rFonts w:cs="Times New Roman"/>
          <w:u w:val="single"/>
        </w:rPr>
        <w:t>fundamentally</w:t>
      </w:r>
      <w:r w:rsidRPr="00207677">
        <w:rPr>
          <w:rFonts w:cs="Times New Roman"/>
        </w:rPr>
        <w:t xml:space="preserve"> capitalist institutions – the aff’s identification that they are motivated by race </w:t>
      </w:r>
      <w:r w:rsidRPr="00207677">
        <w:rPr>
          <w:rFonts w:cs="Times New Roman"/>
          <w:u w:val="single"/>
        </w:rPr>
        <w:t>glosses over</w:t>
      </w:r>
      <w:r w:rsidRPr="00207677">
        <w:rPr>
          <w:rFonts w:cs="Times New Roman"/>
        </w:rPr>
        <w:t xml:space="preserve"> other examples of slavery and </w:t>
      </w:r>
      <w:r w:rsidRPr="00207677">
        <w:rPr>
          <w:rFonts w:cs="Times New Roman"/>
          <w:u w:val="single"/>
        </w:rPr>
        <w:t>justifies</w:t>
      </w:r>
      <w:r w:rsidRPr="00207677">
        <w:rPr>
          <w:rFonts w:cs="Times New Roman"/>
        </w:rPr>
        <w:t xml:space="preserve"> the continuation of global commodification</w:t>
      </w:r>
    </w:p>
    <w:p w14:paraId="2DF479D0" w14:textId="77777777" w:rsidR="00194B6E" w:rsidRPr="00207677" w:rsidRDefault="00194B6E" w:rsidP="00194B6E">
      <w:pPr>
        <w:rPr>
          <w:rStyle w:val="StyleStyleBold12pt"/>
          <w:rFonts w:cs="Times New Roman"/>
        </w:rPr>
      </w:pPr>
      <w:r w:rsidRPr="00207677">
        <w:rPr>
          <w:rStyle w:val="StyleStyleBold12pt"/>
          <w:rFonts w:cs="Times New Roman"/>
        </w:rPr>
        <w:t>Maller ‘14</w:t>
      </w:r>
    </w:p>
    <w:p w14:paraId="16F1DB89" w14:textId="77777777" w:rsidR="00194B6E" w:rsidRPr="00207677" w:rsidRDefault="00194B6E" w:rsidP="00194B6E">
      <w:pPr>
        <w:rPr>
          <w:rFonts w:cs="Times New Roman"/>
        </w:rPr>
      </w:pPr>
      <w:r w:rsidRPr="00207677">
        <w:rPr>
          <w:rFonts w:cs="Times New Roman"/>
        </w:rPr>
        <w:t>(Katherine Maller – Hidalgo Fellowship, Vice President of Development for Red Barn Films, CUNY scholar, “Capitalism, Slavery, and the Birth of Racism,” Copyright 2014, http://macaulay.cuny.edu/eportfolios/kmaller/writing/academic/capitalism-slavery-and-the-birth-of-racism/)</w:t>
      </w:r>
    </w:p>
    <w:p w14:paraId="5C36C7CA" w14:textId="11FC4654" w:rsidR="00194B6E" w:rsidRPr="00207677" w:rsidRDefault="00194B6E" w:rsidP="00054775">
      <w:pPr>
        <w:rPr>
          <w:rFonts w:cs="Times New Roman"/>
        </w:rPr>
      </w:pPr>
      <w:r w:rsidRPr="00207677">
        <w:rPr>
          <w:rFonts w:cs="Times New Roman"/>
        </w:rPr>
        <w:t xml:space="preserve">In his book Mythologies, Roland Barthes asserts that myths persist through “inoculation…admitting the accidental evil of a class-bound institution, the better to conceal its principal evil” (20). In other words, myth is carefully crafted to manipulate a society’s view of history. A myth that has become fully “naturalized,” (Barthes, 11) or integrated, in American society centers on its history of slavery. </w:t>
      </w:r>
      <w:r w:rsidRPr="00207677">
        <w:rPr>
          <w:rStyle w:val="StyleBoldUnderline"/>
          <w:rFonts w:cs="Times New Roman"/>
        </w:rPr>
        <w:t>The prevailing myth insists that the institution was rooted in racism – that Europeans, from the onset of imperialism, enslaved Africans because of their skin color. However, historical documents and studies, including the slave narrative of Olaudah Equiano</w:t>
      </w:r>
      <w:r w:rsidRPr="00207677">
        <w:rPr>
          <w:rFonts w:cs="Times New Roman"/>
        </w:rPr>
        <w:t xml:space="preserve">, the poetry of Phyllis Wheatley, and Linebaugh and Rediker’s text The Many Headed Hydra, </w:t>
      </w:r>
      <w:r w:rsidRPr="00207677">
        <w:rPr>
          <w:rStyle w:val="StyleBoldUnderline"/>
          <w:rFonts w:cs="Times New Roman"/>
        </w:rPr>
        <w:t xml:space="preserve">show that early American and European </w:t>
      </w:r>
      <w:r w:rsidRPr="00207677">
        <w:rPr>
          <w:rStyle w:val="Emphasis"/>
          <w:rFonts w:cs="Times New Roman"/>
        </w:rPr>
        <w:t>slavery was justified not by race, but by class</w:t>
      </w:r>
      <w:r w:rsidRPr="00207677">
        <w:rPr>
          <w:rFonts w:cs="Times New Roman"/>
        </w:rPr>
        <w:t xml:space="preserve">. </w:t>
      </w:r>
      <w:r w:rsidRPr="00207677">
        <w:rPr>
          <w:rStyle w:val="StyleBoldUnderline"/>
          <w:rFonts w:cs="Times New Roman"/>
        </w:rPr>
        <w:t>Racism is the “accidental evil,” the ruse that conceals the motive of the myth</w:t>
      </w:r>
      <w:proofErr w:type="gramStart"/>
      <w:r w:rsidRPr="00207677">
        <w:rPr>
          <w:rStyle w:val="StyleBoldUnderline"/>
          <w:rFonts w:cs="Times New Roman"/>
        </w:rPr>
        <w:t>;</w:t>
      </w:r>
      <w:proofErr w:type="gramEnd"/>
      <w:r w:rsidRPr="00207677">
        <w:rPr>
          <w:rStyle w:val="StyleBoldUnderline"/>
          <w:rFonts w:cs="Times New Roman"/>
        </w:rPr>
        <w:t xml:space="preserve"> the preservation of capitalism, the “principle evil.”</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What is</w:t>
      </w:r>
      <w:r w:rsidRPr="00207677">
        <w:rPr>
          <w:rFonts w:cs="Times New Roman"/>
        </w:rPr>
        <w:t xml:space="preserve"> perhaps </w:t>
      </w:r>
      <w:r w:rsidRPr="00207677">
        <w:rPr>
          <w:rStyle w:val="StyleBoldUnderline"/>
          <w:rFonts w:cs="Times New Roman"/>
        </w:rPr>
        <w:t>most important in examining</w:t>
      </w:r>
      <w:r w:rsidRPr="00207677">
        <w:rPr>
          <w:rFonts w:cs="Times New Roman"/>
        </w:rPr>
        <w:t xml:space="preserve"> the early history of British and </w:t>
      </w:r>
      <w:r w:rsidRPr="00207677">
        <w:rPr>
          <w:rStyle w:val="StyleBoldUnderline"/>
          <w:rFonts w:cs="Times New Roman"/>
        </w:rPr>
        <w:t>American slavery is that the institution was not limited to any one group of people</w:t>
      </w:r>
      <w:r w:rsidRPr="00207677">
        <w:rPr>
          <w:rFonts w:cs="Times New Roman"/>
        </w:rPr>
        <w:t xml:space="preserve">. </w:t>
      </w:r>
      <w:proofErr w:type="gramStart"/>
      <w:r w:rsidRPr="00207677">
        <w:rPr>
          <w:rFonts w:cs="Times New Roman"/>
        </w:rPr>
        <w:t>“Religious radicals, indigenous Americans, Africans, commoners, sailors, and women” (Linebaugh and Rediker, 66) were all equally abhorred by the ruling class that developed in Britain in the 16th century</w:t>
      </w:r>
      <w:proofErr w:type="gramEnd"/>
      <w:r w:rsidRPr="00207677">
        <w:rPr>
          <w:rFonts w:cs="Times New Roman"/>
        </w:rPr>
        <w:t xml:space="preserve">. </w:t>
      </w:r>
      <w:r w:rsidRPr="00207677">
        <w:rPr>
          <w:rStyle w:val="StyleBoldUnderline"/>
          <w:rFonts w:cs="Times New Roman"/>
        </w:rPr>
        <w:t xml:space="preserve">These were people of the </w:t>
      </w:r>
      <w:r w:rsidRPr="00207677">
        <w:rPr>
          <w:rStyle w:val="Emphasis"/>
          <w:rFonts w:cs="Times New Roman"/>
        </w:rPr>
        <w:t>lowest classes</w:t>
      </w:r>
      <w:r w:rsidRPr="00207677">
        <w:rPr>
          <w:rStyle w:val="StyleBoldUnderline"/>
          <w:rFonts w:cs="Times New Roman"/>
        </w:rPr>
        <w:t>, who had neither wealth nor property, and were therefore of no value to the developing capitalist society</w:t>
      </w:r>
      <w:r w:rsidRPr="00207677">
        <w:rPr>
          <w:rFonts w:cs="Times New Roman"/>
        </w:rPr>
        <w:t xml:space="preserve">. They were all thus enslaved or slaughtered, either forced to serve the system of commerce that oppressed them or be killed by it. </w:t>
      </w:r>
      <w:r w:rsidRPr="00207677">
        <w:rPr>
          <w:rStyle w:val="StyleBoldUnderline"/>
          <w:rFonts w:cs="Times New Roman"/>
        </w:rPr>
        <w:t>Forced labor was used in conjunction with imprisonment and capital punishment to control the peasantry, and thereby make the ruling classes richer and more powerful</w:t>
      </w:r>
      <w:r w:rsidRPr="00207677">
        <w:rPr>
          <w:rFonts w:cs="Times New Roman"/>
        </w:rPr>
        <w:t>. (Linebaugh and Rediker, 49) During the seventeenth century, “some two hundred thousand [British, Irish, and Scottish were shipped] to American shores” (Linebaugh and Rediker, 58) to become servants or slaves in the new world</w:t>
      </w:r>
      <w:proofErr w:type="gramStart"/>
      <w:r w:rsidRPr="00207677">
        <w:rPr>
          <w:rFonts w:cs="Times New Roman"/>
        </w:rPr>
        <w:t>.</w:t>
      </w:r>
      <w:r w:rsidRPr="00207677">
        <w:rPr>
          <w:rFonts w:cs="Times New Roman"/>
          <w:sz w:val="12"/>
        </w:rPr>
        <w:t>¶</w:t>
      </w:r>
      <w:proofErr w:type="gramEnd"/>
      <w:r w:rsidRPr="00207677">
        <w:rPr>
          <w:rFonts w:cs="Times New Roman"/>
        </w:rPr>
        <w:t xml:space="preserve"> The results of this system become clear in The Interesting Narrative of the Life of Olaudah Equiano, in which Equiano, among other hardships experienced as a slave, describes the Middle Passage between African and America. The “absolutely pestilential” (Equiano, 424) conditions in which the African slaves were kept were certainly inhumane, but the cruelty of the white sailors exacerbated the misery. The slaves were not well fed, and when they sought their own means of sustenance, they suffered “some very severe floggings.” (Equiano, 425) </w:t>
      </w:r>
      <w:r w:rsidRPr="00207677">
        <w:rPr>
          <w:rStyle w:val="StyleBoldUnderline"/>
          <w:rFonts w:cs="Times New Roman"/>
        </w:rPr>
        <w:t>Given the myth that slavery was always racialized, one would assume that this cruelty was the product of the white sailors’ hatred of these black slaves. However, Equiano also describes an incident in which the white sailors “flogged [one of their own] unmercifully.”</w:t>
      </w:r>
      <w:r w:rsidRPr="00207677">
        <w:rPr>
          <w:rFonts w:cs="Times New Roman"/>
        </w:rPr>
        <w:t xml:space="preserve"> (Equiano, 425) </w:t>
      </w:r>
      <w:r w:rsidRPr="00207677">
        <w:rPr>
          <w:rStyle w:val="Emphasis"/>
          <w:rFonts w:cs="Times New Roman"/>
        </w:rPr>
        <w:t>This removes race as the motivation for cruelty</w:t>
      </w:r>
      <w:r w:rsidRPr="00207677">
        <w:rPr>
          <w:rFonts w:cs="Times New Roman"/>
        </w:rPr>
        <w:t xml:space="preserve">. The inhumane treatment of slaves confirms that </w:t>
      </w:r>
      <w:r w:rsidRPr="00207677">
        <w:rPr>
          <w:rStyle w:val="StyleBoldUnderline"/>
          <w:rFonts w:cs="Times New Roman"/>
        </w:rPr>
        <w:t>slaves were viewed as commodities instead of people</w:t>
      </w:r>
      <w:r w:rsidRPr="00207677">
        <w:rPr>
          <w:rFonts w:cs="Times New Roman"/>
        </w:rPr>
        <w:t xml:space="preserve">. The equally inhumane treatment of a white sailor would then confirm that </w:t>
      </w:r>
      <w:r w:rsidRPr="00207677">
        <w:rPr>
          <w:rStyle w:val="StyleBoldUnderline"/>
          <w:rFonts w:cs="Times New Roman"/>
        </w:rPr>
        <w:t xml:space="preserve">the sailors, too, </w:t>
      </w:r>
      <w:r w:rsidRPr="00207677">
        <w:rPr>
          <w:rStyle w:val="Emphasis"/>
          <w:rFonts w:cs="Times New Roman"/>
        </w:rPr>
        <w:t>were commodities in the capitalist system</w:t>
      </w:r>
      <w:r w:rsidRPr="00207677">
        <w:rPr>
          <w:rStyle w:val="StyleBoldUnderline"/>
          <w:rFonts w:cs="Times New Roman"/>
        </w:rPr>
        <w:t xml:space="preserve"> that they served</w:t>
      </w:r>
      <w:r w:rsidRPr="00207677">
        <w:rPr>
          <w:rFonts w:cs="Times New Roman"/>
        </w:rPr>
        <w:t xml:space="preserve">. They, along with the slaves they shipped, were “the laboring subjects of the Atlantic economy,” (Linebaugh and Rediker, 111) the </w:t>
      </w:r>
      <w:r w:rsidRPr="00207677">
        <w:rPr>
          <w:rStyle w:val="StyleBoldUnderline"/>
          <w:rFonts w:cs="Times New Roman"/>
        </w:rPr>
        <w:t>slaves</w:t>
      </w:r>
      <w:r w:rsidRPr="00207677">
        <w:rPr>
          <w:rFonts w:cs="Times New Roman"/>
        </w:rPr>
        <w:t xml:space="preserve"> that </w:t>
      </w:r>
      <w:r w:rsidRPr="00207677">
        <w:rPr>
          <w:rStyle w:val="StyleBoldUnderline"/>
          <w:rFonts w:cs="Times New Roman"/>
        </w:rPr>
        <w:t>were “essential to the rise of capitalism.”</w:t>
      </w:r>
      <w:r w:rsidRPr="00207677">
        <w:rPr>
          <w:rFonts w:cs="Times New Roman"/>
        </w:rPr>
        <w:t xml:space="preserve"> (Linebaugh and Rediker, 28)</w:t>
      </w:r>
      <w:r w:rsidRPr="00207677">
        <w:rPr>
          <w:rFonts w:cs="Times New Roman"/>
          <w:sz w:val="12"/>
        </w:rPr>
        <w:t>¶</w:t>
      </w:r>
      <w:r w:rsidRPr="00207677">
        <w:rPr>
          <w:rFonts w:cs="Times New Roman"/>
        </w:rPr>
        <w:t xml:space="preserve"> </w:t>
      </w:r>
      <w:proofErr w:type="gramStart"/>
      <w:r w:rsidRPr="00207677">
        <w:rPr>
          <w:rStyle w:val="StyleBoldUnderline"/>
          <w:rFonts w:cs="Times New Roman"/>
        </w:rPr>
        <w:t>This</w:t>
      </w:r>
      <w:proofErr w:type="gramEnd"/>
      <w:r w:rsidRPr="00207677">
        <w:rPr>
          <w:rStyle w:val="StyleBoldUnderline"/>
          <w:rFonts w:cs="Times New Roman"/>
        </w:rPr>
        <w:t xml:space="preserve"> is</w:t>
      </w:r>
      <w:r w:rsidRPr="00207677">
        <w:rPr>
          <w:rFonts w:cs="Times New Roman"/>
        </w:rPr>
        <w:t xml:space="preserve"> not to ignore the fact that Africans were enslaved, but rather </w:t>
      </w:r>
      <w:r w:rsidRPr="00207677">
        <w:rPr>
          <w:rStyle w:val="StyleBoldUnderline"/>
          <w:rFonts w:cs="Times New Roman"/>
        </w:rPr>
        <w:t>to call into question the grounds on which they were enslaved</w:t>
      </w:r>
      <w:r w:rsidRPr="00207677">
        <w:rPr>
          <w:rFonts w:cs="Times New Roman"/>
        </w:rPr>
        <w:t xml:space="preserve">. The focus of European imperialists in Africa and the Americas was not on the race of the inhabitants, but their “uncivilized” nature. Beginning with Columbus and spanning through centuries of literature written by explorers and colonists, natives in the new territories were “savages,” but </w:t>
      </w:r>
      <w:r w:rsidRPr="00207677">
        <w:rPr>
          <w:rStyle w:val="StyleBoldUnderline"/>
          <w:rFonts w:cs="Times New Roman"/>
        </w:rPr>
        <w:t>skin color was not deemed the cause of their savagery</w:t>
      </w:r>
      <w:r w:rsidRPr="00207677">
        <w:rPr>
          <w:rFonts w:cs="Times New Roman"/>
        </w:rPr>
        <w:t>. They were instead chastised for their lack of civilization, specifically their lack of Christian religion, and it became widely affirmed that “all good Protestants in England had an obligation to help convert the savages in America to Christianity…all had a duty to extend English dominion.” (Linebaugh and Rediker, 15) Thus, colonization and subsequent enslavement were deemed not only a Christian duty, but also the only mode of salvation for African and American natives</w:t>
      </w:r>
      <w:proofErr w:type="gramStart"/>
      <w:r w:rsidRPr="00207677">
        <w:rPr>
          <w:rFonts w:cs="Times New Roman"/>
        </w:rPr>
        <w:t>.</w:t>
      </w:r>
      <w:r w:rsidRPr="00207677">
        <w:rPr>
          <w:rFonts w:cs="Times New Roman"/>
          <w:sz w:val="12"/>
        </w:rPr>
        <w:t>¶</w:t>
      </w:r>
      <w:proofErr w:type="gramEnd"/>
      <w:r w:rsidRPr="00207677">
        <w:rPr>
          <w:rFonts w:cs="Times New Roman"/>
        </w:rPr>
        <w:t xml:space="preserve"> This rhetoric was so deeply engrained that even those enslaved were made to believe it; Phyllis Wheatley, an African American poet and slave in the 18th century, says “ ‘Twas mercy brought me from my Pagan land” (Wheatley, 505) in her poem “On Being Brought from Africa to America.” While the superiority of American society is conveyed in this poem, it is not a racial superiority. Rather, the supremecy lies in the knowledge “That there’s a god, that there’s a Saviour too.” Wheatley also asserts that “Negroes, black as Cain/May be refin’d and join th’ angelic train,” (Wheatley, 506) which clearly indicates that she was writing in a time before blacks were considered inferior because of their race; through Christianity, those born in “Pagan lands” could become equal to Europeans</w:t>
      </w:r>
      <w:proofErr w:type="gramStart"/>
      <w:r w:rsidRPr="00207677">
        <w:rPr>
          <w:rFonts w:cs="Times New Roman"/>
        </w:rPr>
        <w:t>.</w:t>
      </w:r>
      <w:r w:rsidRPr="00207677">
        <w:rPr>
          <w:rFonts w:cs="Times New Roman"/>
          <w:sz w:val="12"/>
        </w:rPr>
        <w:t>¶</w:t>
      </w:r>
      <w:proofErr w:type="gramEnd"/>
      <w:r w:rsidRPr="00207677">
        <w:rPr>
          <w:rFonts w:cs="Times New Roman"/>
        </w:rPr>
        <w:t xml:space="preserve"> If </w:t>
      </w:r>
      <w:r w:rsidRPr="00207677">
        <w:rPr>
          <w:rStyle w:val="StyleBoldUnderline"/>
          <w:rFonts w:cs="Times New Roman"/>
        </w:rPr>
        <w:t>slavery was not</w:t>
      </w:r>
      <w:r w:rsidRPr="00207677">
        <w:rPr>
          <w:rFonts w:cs="Times New Roman"/>
        </w:rPr>
        <w:t xml:space="preserve"> always </w:t>
      </w:r>
      <w:r w:rsidRPr="00207677">
        <w:rPr>
          <w:rStyle w:val="StyleBoldUnderline"/>
          <w:rFonts w:cs="Times New Roman"/>
        </w:rPr>
        <w:t>racialized</w:t>
      </w:r>
      <w:r w:rsidRPr="00207677">
        <w:rPr>
          <w:rFonts w:cs="Times New Roman"/>
        </w:rPr>
        <w:t xml:space="preserve">, how and when did it become so? The seeds were planted towards the end of the 17th century. The capitalists who profited from the slavery and indentured servitude of the poorer classes quickly realized that those who served them vastly outnumbered them. By collecting Irish, Scottish, and English peasants as servants and enslaving African natives like Olaudah Equiano and Phyllis Wheatley, the slave and servant class became immense, which “facilitated new forms of self-organization among them, which was alarming to the ruling class of the day.” (Linebaugh and Rediker, 40, emphasis mine) The goal of the “Parliamentarians and royalists, former antagonists in the English Revolution and civil wars” (Linebaugh and Rediker, 132) was thence to divide this mass, in order to prevent them from conspiring to overthrow their oppressors. </w:t>
      </w:r>
      <w:r w:rsidRPr="00207677">
        <w:rPr>
          <w:rStyle w:val="StyleBoldUnderline"/>
          <w:rFonts w:cs="Times New Roman"/>
        </w:rPr>
        <w:t>The most efficient way to divide this class was along racial lines</w:t>
      </w:r>
      <w:r w:rsidRPr="00207677">
        <w:rPr>
          <w:rFonts w:cs="Times New Roman"/>
        </w:rPr>
        <w:t xml:space="preserve">. Citing fear that “[white] lives will be as cheap as those negroes,” (Linebaugh and Rediker, 134) white servants were granted rights to protect them, while </w:t>
      </w:r>
      <w:proofErr w:type="gramStart"/>
      <w:r w:rsidRPr="00207677">
        <w:rPr>
          <w:rStyle w:val="StyleBoldUnderline"/>
          <w:rFonts w:cs="Times New Roman"/>
        </w:rPr>
        <w:t>black slaves were defined by law as a form of property</w:t>
      </w:r>
      <w:proofErr w:type="gramEnd"/>
      <w:r w:rsidRPr="00207677">
        <w:rPr>
          <w:rFonts w:cs="Times New Roman"/>
        </w:rPr>
        <w:t>. (Linebaugh and Rediker, 138) This divide would ensure that, like the sailors that abused Equiano, whites would continue to exercise power over their black charges, rather than uniting with them in resistance to the system that oppressed them both</w:t>
      </w:r>
      <w:proofErr w:type="gramStart"/>
      <w:r w:rsidRPr="00207677">
        <w:rPr>
          <w:rFonts w:cs="Times New Roman"/>
        </w:rPr>
        <w:t>.</w:t>
      </w:r>
      <w:r w:rsidRPr="00207677">
        <w:rPr>
          <w:rFonts w:cs="Times New Roman"/>
          <w:sz w:val="12"/>
        </w:rPr>
        <w:t>¶</w:t>
      </w:r>
      <w:proofErr w:type="gramEnd"/>
      <w:r w:rsidRPr="00207677">
        <w:rPr>
          <w:rFonts w:cs="Times New Roman"/>
        </w:rPr>
        <w:t xml:space="preserve"> According to Barthes, “</w:t>
      </w:r>
      <w:r w:rsidRPr="00207677">
        <w:rPr>
          <w:rStyle w:val="StyleBoldUnderline"/>
          <w:rFonts w:cs="Times New Roman"/>
        </w:rPr>
        <w:t>myth deprives the object of which it speaks of all history</w:t>
      </w:r>
      <w:r w:rsidRPr="00207677">
        <w:rPr>
          <w:rFonts w:cs="Times New Roman"/>
        </w:rPr>
        <w:t xml:space="preserve">.” (21) Indeed, </w:t>
      </w:r>
      <w:r w:rsidRPr="00207677">
        <w:rPr>
          <w:rStyle w:val="StyleBoldUnderline"/>
          <w:rFonts w:cs="Times New Roman"/>
        </w:rPr>
        <w:t xml:space="preserve">the perpetuation of the myth that slavery was always a racialized institution </w:t>
      </w:r>
      <w:r w:rsidRPr="00207677">
        <w:rPr>
          <w:rStyle w:val="Emphasis"/>
          <w:rFonts w:cs="Times New Roman"/>
        </w:rPr>
        <w:t>deprives all others who were enslaved of their history</w:t>
      </w:r>
      <w:r w:rsidRPr="00207677">
        <w:rPr>
          <w:rFonts w:cs="Times New Roman"/>
        </w:rPr>
        <w:t>. But to what end? All myths are also motivated – what is the motivation behind the assertion that slavery was always motivated by racial hatred</w:t>
      </w:r>
      <w:proofErr w:type="gramStart"/>
      <w:r w:rsidRPr="00207677">
        <w:rPr>
          <w:rFonts w:cs="Times New Roman"/>
        </w:rPr>
        <w:t>?</w:t>
      </w:r>
      <w:r w:rsidRPr="00207677">
        <w:rPr>
          <w:rFonts w:cs="Times New Roman"/>
          <w:sz w:val="12"/>
        </w:rPr>
        <w:t>¶</w:t>
      </w:r>
      <w:proofErr w:type="gramEnd"/>
      <w:r w:rsidRPr="00207677">
        <w:rPr>
          <w:rFonts w:cs="Times New Roman"/>
        </w:rPr>
        <w:t xml:space="preserve"> For the past century and a half, it has been accepted in American society that slavery is an immoral institution, one that has no place in a country that cites freedom as its most important principle. In order for slavery to be abolished, the ideologies that supported it had to be condemned. But capitalism could not be abolished, as America is as much rooted in capitalism as it is in ideas of freedom. Thus, although American slavery was “essential to the rise of capitalism,” (Linebaugh and Rediker, 28) it was not acknowledged as such. Myth gives “natural and eternal justification,” (Barthes, 17), and the “natural and eternal justification” given to slavery was race. </w:t>
      </w:r>
      <w:r w:rsidRPr="00207677">
        <w:rPr>
          <w:rStyle w:val="StyleBoldUnderline"/>
          <w:rFonts w:cs="Times New Roman"/>
        </w:rPr>
        <w:t xml:space="preserve">Racism took capitalism’s place as the ideology to be disposed of along with slavery. This permits America to say, with confidence, that slavery is an institution entirely in the past, despite the fact that </w:t>
      </w:r>
      <w:r w:rsidRPr="00207677">
        <w:rPr>
          <w:rStyle w:val="Emphasis"/>
          <w:rFonts w:cs="Times New Roman"/>
        </w:rPr>
        <w:t>the roots of the system are still the roots of our existing society.</w:t>
      </w:r>
      <w:r w:rsidRPr="00207677">
        <w:rPr>
          <w:rFonts w:cs="Times New Roman"/>
        </w:rPr>
        <w:t xml:space="preserve"> The “accidental evil” is acknowledged as the whole evil, and reality is understood more cheaply. (Barthes, 20-22) </w:t>
      </w:r>
      <w:r w:rsidRPr="00207677">
        <w:rPr>
          <w:rStyle w:val="Emphasis"/>
          <w:rFonts w:cs="Times New Roman"/>
        </w:rPr>
        <w:t>Capitalism, the “principal evil,” therefore thrives</w:t>
      </w:r>
      <w:r w:rsidRPr="00207677">
        <w:rPr>
          <w:rFonts w:cs="Times New Roman"/>
        </w:rPr>
        <w:t>.</w:t>
      </w:r>
    </w:p>
    <w:p w14:paraId="3C9B8413" w14:textId="77777777" w:rsidR="00194B6E" w:rsidRPr="00207677" w:rsidRDefault="00194B6E" w:rsidP="00194B6E">
      <w:pPr>
        <w:pStyle w:val="Heading3"/>
        <w:rPr>
          <w:rFonts w:cs="Times New Roman"/>
        </w:rPr>
      </w:pPr>
      <w:r w:rsidRPr="00207677">
        <w:rPr>
          <w:rFonts w:cs="Times New Roman"/>
        </w:rPr>
        <w:t>A2 Perm</w:t>
      </w:r>
    </w:p>
    <w:p w14:paraId="352691C3" w14:textId="77777777" w:rsidR="00194B6E" w:rsidRPr="00207677" w:rsidRDefault="00194B6E" w:rsidP="00194B6E">
      <w:pPr>
        <w:pStyle w:val="Heading4"/>
      </w:pPr>
      <w:r w:rsidRPr="00207677">
        <w:t>Camara evidence proves k comes first</w:t>
      </w:r>
    </w:p>
    <w:p w14:paraId="23B2BCE9" w14:textId="77777777" w:rsidR="00194B6E" w:rsidRPr="00207677" w:rsidRDefault="00194B6E" w:rsidP="00194B6E">
      <w:pPr>
        <w:rPr>
          <w:rFonts w:cs="Times New Roman"/>
        </w:rPr>
      </w:pPr>
    </w:p>
    <w:p w14:paraId="1B05ECAC" w14:textId="77777777" w:rsidR="00194B6E" w:rsidRPr="00207677" w:rsidRDefault="00194B6E" w:rsidP="00194B6E">
      <w:pPr>
        <w:pStyle w:val="Heading4"/>
      </w:pPr>
      <w:r w:rsidRPr="00207677">
        <w:t>Methods are incompatible- aff fragments struggle with view of history purely based on identity</w:t>
      </w:r>
    </w:p>
    <w:p w14:paraId="4D553489" w14:textId="77777777" w:rsidR="00194B6E" w:rsidRPr="00207677" w:rsidRDefault="00194B6E" w:rsidP="00194B6E">
      <w:r w:rsidRPr="00207677">
        <w:rPr>
          <w:rStyle w:val="StyleStyleBold12pt"/>
          <w:rFonts w:cs="Times New Roman"/>
        </w:rPr>
        <w:t xml:space="preserve">Glynn 09 </w:t>
      </w:r>
      <w:r w:rsidRPr="00207677">
        <w:t xml:space="preserve">(Sarah Glynn adjunct faculty member and </w:t>
      </w:r>
      <w:r w:rsidRPr="00207677">
        <w:rPr>
          <w:color w:val="333333"/>
          <w:shd w:val="clear" w:color="auto" w:fill="FFFFFF"/>
        </w:rPr>
        <w:t>Ph.D. in sociology from Vanderbilt University,</w:t>
      </w:r>
      <w:r w:rsidRPr="00207677">
        <w:rPr>
          <w:rStyle w:val="apple-converted-space"/>
          <w:rFonts w:cs="Times New Roman"/>
          <w:color w:val="333333"/>
          <w:shd w:val="clear" w:color="auto" w:fill="FFFFFF"/>
        </w:rPr>
        <w:t> </w:t>
      </w:r>
      <w:r w:rsidRPr="00207677">
        <w:t>2009, Marxism and Multiculturalism: Lessons from London’s East End, http://www.sarahglynn.net/Marxism%20and%20Multiculturalism.html)-AG</w:t>
      </w:r>
      <w:r w:rsidRPr="00207677">
        <w:softHyphen/>
      </w:r>
    </w:p>
    <w:p w14:paraId="58CD527F" w14:textId="77777777" w:rsidR="00194B6E" w:rsidRPr="00207677" w:rsidRDefault="00194B6E" w:rsidP="00194B6E">
      <w:pPr>
        <w:rPr>
          <w:sz w:val="14"/>
        </w:rPr>
      </w:pPr>
      <w:r w:rsidRPr="00207677">
        <w:rPr>
          <w:rStyle w:val="Emphasis"/>
          <w:rFonts w:cs="Times New Roman"/>
        </w:rPr>
        <w:t xml:space="preserve">The history </w:t>
      </w:r>
      <w:r w:rsidRPr="00207677">
        <w:rPr>
          <w:sz w:val="14"/>
        </w:rPr>
        <w:t xml:space="preserve">given here </w:t>
      </w:r>
      <w:r w:rsidRPr="00207677">
        <w:rPr>
          <w:rStyle w:val="Emphasis"/>
          <w:rFonts w:cs="Times New Roman"/>
        </w:rPr>
        <w:t>has shown</w:t>
      </w:r>
      <w:r w:rsidRPr="00207677">
        <w:rPr>
          <w:sz w:val="14"/>
        </w:rPr>
        <w:t xml:space="preserve"> </w:t>
      </w:r>
      <w:r w:rsidRPr="00207677">
        <w:rPr>
          <w:rStyle w:val="StyleBoldUnderline"/>
          <w:rFonts w:cs="Times New Roman"/>
        </w:rPr>
        <w:t>the importance of interpreting the position of ethic minorities as part of a wider materialist understanding of social structures and processes. The Marxist focus is not on the rights of the individual or group, but on society as a whole</w:t>
      </w:r>
      <w:r w:rsidRPr="00207677">
        <w:rPr>
          <w:sz w:val="14"/>
        </w:rPr>
        <w:t xml:space="preserve">; and this history demonstrates the possibilities for a return to a class-based politics that can bring about real improvements in people’s living conditions and opportunities, regardless of ethnicity. The socio-economic integration implied by </w:t>
      </w:r>
      <w:r w:rsidRPr="00207677">
        <w:rPr>
          <w:rStyle w:val="StyleBoldUnderline"/>
          <w:rFonts w:cs="Times New Roman"/>
        </w:rPr>
        <w:t>this does not require the homogenisation of cultural differences.</w:t>
      </w:r>
      <w:r w:rsidRPr="00207677">
        <w:rPr>
          <w:sz w:val="14"/>
        </w:rPr>
        <w:t xml:space="preserve"> (Brubaker 2001:543) However, </w:t>
      </w:r>
      <w:r w:rsidRPr="00207677">
        <w:rPr>
          <w:rStyle w:val="StyleBoldUnderline"/>
          <w:rFonts w:cs="Times New Roman"/>
        </w:rPr>
        <w:t>if we continue to allow a political focus on culture and identity</w:t>
      </w:r>
      <w:r w:rsidRPr="00207677">
        <w:rPr>
          <w:sz w:val="14"/>
        </w:rPr>
        <w:t xml:space="preserve"> – be it through multiculturalism, reactionary nationalism, or even identity-based anti-racist organisation – </w:t>
      </w:r>
      <w:r w:rsidRPr="00207677">
        <w:rPr>
          <w:rStyle w:val="StyleBoldUnderline"/>
          <w:rFonts w:cs="Times New Roman"/>
        </w:rPr>
        <w:t>this can distract attention from fundamental socio-economic divisions and hold back progress towards greater equality</w:t>
      </w:r>
      <w:r w:rsidRPr="00207677">
        <w:rPr>
          <w:sz w:val="14"/>
        </w:rPr>
        <w:t xml:space="preserve">. When, in consequence, society polarises and rifts widen, the frustrations of those at the bottom can turn against ethnic minorities; and, as we are now witnessing, everyone suffers. </w:t>
      </w:r>
      <w:r w:rsidRPr="00207677">
        <w:rPr>
          <w:rStyle w:val="StyleBoldUnderline"/>
          <w:rFonts w:cs="Times New Roman"/>
        </w:rPr>
        <w:t xml:space="preserve">In a fair society, resources should be allotted according to need – rather than to each according to </w:t>
      </w:r>
      <w:r w:rsidRPr="00207677">
        <w:rPr>
          <w:sz w:val="14"/>
        </w:rPr>
        <w:t xml:space="preserve">his (or her) </w:t>
      </w:r>
      <w:r w:rsidRPr="00207677">
        <w:rPr>
          <w:rStyle w:val="StyleBoldUnderline"/>
          <w:rFonts w:cs="Times New Roman"/>
        </w:rPr>
        <w:t>ethnicity. If one ethnic group is generally more deprived than others, it would still benefit – or at least those members would who actually needed more help.</w:t>
      </w:r>
      <w:r w:rsidRPr="00207677">
        <w:rPr>
          <w:sz w:val="14"/>
        </w:rPr>
        <w:t xml:space="preserve"> Today, the Bengalis, like many other former immigrant groups, have come of age and taken their place within local structures at all levels. This does not mean that there is not institutionalised racism or growing levels of Islamaphobia, or that ethnic minorities can relax their vigilance in the fight against prejudice of all kinds; or that anyone should stop enjoying – or spending public money on – different cultural events</w:t>
      </w:r>
      <w:proofErr w:type="gramStart"/>
      <w:r w:rsidRPr="00207677">
        <w:rPr>
          <w:sz w:val="14"/>
        </w:rPr>
        <w:t>.[</w:t>
      </w:r>
      <w:proofErr w:type="gramEnd"/>
      <w:r w:rsidRPr="00207677">
        <w:rPr>
          <w:sz w:val="14"/>
        </w:rPr>
        <w:t xml:space="preserve">22] What it does mean, is that community-based organisation is not enough. In fact, as this history shows, </w:t>
      </w:r>
      <w:r w:rsidRPr="00207677">
        <w:rPr>
          <w:rStyle w:val="Emphasis"/>
          <w:rFonts w:cs="Times New Roman"/>
        </w:rPr>
        <w:t xml:space="preserve">identity politics can </w:t>
      </w:r>
      <w:r w:rsidRPr="00207677">
        <w:rPr>
          <w:sz w:val="14"/>
        </w:rPr>
        <w:t xml:space="preserve">even </w:t>
      </w:r>
      <w:r w:rsidRPr="00207677">
        <w:rPr>
          <w:rStyle w:val="Emphasis"/>
          <w:rFonts w:cs="Times New Roman"/>
        </w:rPr>
        <w:t>be counter-productive.</w:t>
      </w:r>
      <w:r w:rsidRPr="00207677">
        <w:rPr>
          <w:sz w:val="14"/>
        </w:rPr>
        <w:t xml:space="preserve"> </w:t>
      </w:r>
      <w:r w:rsidRPr="00207677">
        <w:rPr>
          <w:rStyle w:val="Emphasis"/>
          <w:rFonts w:cs="Times New Roman"/>
        </w:rPr>
        <w:t>There are deep and fundamental inequalities that cut across all ethnicities and communities and that need to be addressed.</w:t>
      </w:r>
      <w:r w:rsidRPr="00207677">
        <w:rPr>
          <w:sz w:val="14"/>
        </w:rPr>
        <w:t xml:space="preserve"> </w:t>
      </w:r>
      <w:r w:rsidRPr="00207677">
        <w:rPr>
          <w:rStyle w:val="StyleBoldUnderline"/>
          <w:rFonts w:cs="Times New Roman"/>
        </w:rPr>
        <w:t>Marxism argues that racism and ethnic divisions are derived ultimately from socio-economic structures, and the struggle against those divisions and prejudices must be incorporated in the struggle to change those structures – it must be a socio-economic struggle</w:t>
      </w:r>
      <w:r w:rsidRPr="00207677">
        <w:rPr>
          <w:sz w:val="14"/>
        </w:rPr>
        <w:t xml:space="preserve">. (Miles 1982 and 1993) </w:t>
      </w:r>
      <w:r w:rsidRPr="00207677">
        <w:rPr>
          <w:rStyle w:val="Emphasis"/>
          <w:rFonts w:cs="Times New Roman"/>
        </w:rPr>
        <w:t xml:space="preserve">This history demonstrates the importance </w:t>
      </w:r>
      <w:r w:rsidRPr="00207677">
        <w:rPr>
          <w:rStyle w:val="StyleBoldUnderline"/>
          <w:rFonts w:cs="Times New Roman"/>
        </w:rPr>
        <w:t>of this basic argument and some of the problems and possibilities of putting it into practice.</w:t>
      </w:r>
    </w:p>
    <w:p w14:paraId="57E2AD19" w14:textId="77777777" w:rsidR="00194B6E" w:rsidRPr="00207677" w:rsidRDefault="00194B6E" w:rsidP="00194B6E">
      <w:pPr>
        <w:pStyle w:val="Heading3"/>
        <w:rPr>
          <w:rFonts w:cs="Times New Roman"/>
        </w:rPr>
      </w:pPr>
      <w:r w:rsidRPr="00207677">
        <w:rPr>
          <w:rFonts w:cs="Times New Roman"/>
        </w:rPr>
        <w:t>A2 Marx is a racist</w:t>
      </w:r>
    </w:p>
    <w:p w14:paraId="2E17858E" w14:textId="77777777" w:rsidR="00194B6E" w:rsidRPr="00207677" w:rsidRDefault="00194B6E" w:rsidP="00194B6E">
      <w:pPr>
        <w:pStyle w:val="Heading4"/>
        <w:rPr>
          <w:rFonts w:cs="Times New Roman"/>
        </w:rPr>
      </w:pPr>
      <w:r w:rsidRPr="00207677">
        <w:rPr>
          <w:rFonts w:cs="Times New Roman"/>
        </w:rPr>
        <w:t>Marx wasn’t racist</w:t>
      </w:r>
    </w:p>
    <w:p w14:paraId="576B5A86" w14:textId="77777777" w:rsidR="00194B6E" w:rsidRPr="00207677" w:rsidRDefault="00194B6E" w:rsidP="00194B6E">
      <w:pPr>
        <w:rPr>
          <w:rFonts w:cs="Times New Roman"/>
        </w:rPr>
      </w:pPr>
      <w:r w:rsidRPr="00207677">
        <w:rPr>
          <w:rStyle w:val="StyleStyleBold12pt"/>
          <w:rFonts w:cs="Times New Roman"/>
        </w:rPr>
        <w:t>Taylor 11</w:t>
      </w:r>
      <w:r w:rsidRPr="00207677">
        <w:rPr>
          <w:rFonts w:cs="Times New Roman"/>
        </w:rPr>
        <w:t xml:space="preserve"> (Keeanga-Yamahtta Taylor, Professional Correspondent and PhD in African American Studies, Northwestern University, Race, class and Marxism, January 4, 2011 http://socialistworker.org/2011/01/04/race-class-and-marxism)-AG</w:t>
      </w:r>
    </w:p>
    <w:p w14:paraId="4C7C9A86" w14:textId="77777777" w:rsidR="00194B6E" w:rsidRPr="00207677" w:rsidRDefault="00194B6E" w:rsidP="00194B6E">
      <w:pPr>
        <w:rPr>
          <w:rStyle w:val="StyleBoldUnderline"/>
          <w:rFonts w:cs="Times New Roman"/>
        </w:rPr>
      </w:pPr>
      <w:r w:rsidRPr="00207677">
        <w:rPr>
          <w:rStyle w:val="Emphasis"/>
          <w:rFonts w:cs="Times New Roman"/>
        </w:rPr>
        <w:t>Not only was Marx personally opposed to slavery and actively organized against it, but he theorized that slavery and the resultant race discrimination that flowed from it were not just problems for the slaves</w:t>
      </w:r>
      <w:r w:rsidRPr="00207677">
        <w:rPr>
          <w:rFonts w:cs="Times New Roman"/>
          <w:sz w:val="12"/>
        </w:rPr>
        <w:t xml:space="preserve"> themselves, but for white workers who were constantly under the threat of losing work to slave labor. This did not mean white workers were necessarily sympathetic to the cause of the slaves--most of them were not. But </w:t>
      </w:r>
      <w:r w:rsidRPr="00207677">
        <w:rPr>
          <w:rStyle w:val="StyleBoldUnderline"/>
          <w:rFonts w:cs="Times New Roman"/>
        </w:rPr>
        <w:t xml:space="preserve">Marx was not addressing the issue of consciousness, but objective factors </w:t>
      </w:r>
      <w:r w:rsidRPr="00207677">
        <w:rPr>
          <w:rFonts w:cs="Times New Roman"/>
          <w:sz w:val="12"/>
        </w:rPr>
        <w:t xml:space="preserve">when he wrote in Capital, "In the United States of America, every independent movement of the workers was paralyzed as long as slavery disfigured a part of the Republic. </w:t>
      </w:r>
      <w:r w:rsidRPr="00207677">
        <w:rPr>
          <w:rStyle w:val="StyleBoldUnderline"/>
          <w:rFonts w:cs="Times New Roman"/>
        </w:rPr>
        <w:t>Labor cannot emancipate itself in the white skin where in the Black it is branded</w:t>
      </w:r>
      <w:r w:rsidRPr="00207677">
        <w:rPr>
          <w:rFonts w:cs="Times New Roman"/>
          <w:sz w:val="12"/>
        </w:rPr>
        <w:t>." Moreover</w:t>
      </w:r>
      <w:r w:rsidRPr="00207677">
        <w:rPr>
          <w:rStyle w:val="StyleBoldUnderline"/>
          <w:rFonts w:cs="Times New Roman"/>
        </w:rPr>
        <w:t>, Marx understood the dynamics of racism in a modern sense as well--as a means by which workers who had common, objective interests with each other could also become mortal enemies because of subjective, but nevertheless real, racist and nationalist ideas.</w:t>
      </w:r>
      <w:r w:rsidRPr="00207677">
        <w:rPr>
          <w:rFonts w:cs="Times New Roman"/>
          <w:sz w:val="12"/>
        </w:rPr>
        <w:t xml:space="preserve">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Out of this quote, </w:t>
      </w:r>
      <w:r w:rsidRPr="00207677">
        <w:rPr>
          <w:rStyle w:val="StyleBoldUnderline"/>
          <w:rFonts w:cs="Times New Roman"/>
        </w:rPr>
        <w:t>one can see a Marxist theory of how racism operated in contemporary society, after slavery was ended.</w:t>
      </w:r>
      <w:r w:rsidRPr="00207677">
        <w:rPr>
          <w:rFonts w:cs="Times New Roman"/>
          <w:sz w:val="12"/>
        </w:rPr>
        <w:t xml:space="preserve"> </w:t>
      </w:r>
      <w:r w:rsidRPr="00207677">
        <w:rPr>
          <w:rStyle w:val="StyleBoldUnderline"/>
          <w:rFonts w:cs="Times New Roman"/>
        </w:rPr>
        <w:t>Marx was highlighting three things: first, that capitalism promotes economic competition between workers; second, that the ruling class uses racist ideology to divide workers against each other; and finally, that when one group of workers suffer oppression, it negatively impacts the entire class.</w:t>
      </w:r>
    </w:p>
    <w:p w14:paraId="6340EA55" w14:textId="77777777" w:rsidR="00194B6E" w:rsidRPr="00207677" w:rsidRDefault="00194B6E" w:rsidP="00194B6E">
      <w:pPr>
        <w:rPr>
          <w:rFonts w:cs="Times New Roman"/>
        </w:rPr>
      </w:pPr>
    </w:p>
    <w:p w14:paraId="4C6AAF0C" w14:textId="77777777" w:rsidR="00194B6E" w:rsidRPr="00207677" w:rsidRDefault="00194B6E" w:rsidP="00194B6E">
      <w:pPr>
        <w:pStyle w:val="Heading3"/>
        <w:rPr>
          <w:rFonts w:cs="Times New Roman"/>
        </w:rPr>
      </w:pPr>
      <w:r w:rsidRPr="00207677">
        <w:rPr>
          <w:rFonts w:cs="Times New Roman"/>
        </w:rPr>
        <w:t>A2 Sequencing</w:t>
      </w:r>
    </w:p>
    <w:p w14:paraId="33CA35FA" w14:textId="77777777" w:rsidR="00194B6E" w:rsidRPr="00207677" w:rsidRDefault="00194B6E" w:rsidP="00194B6E">
      <w:pPr>
        <w:pStyle w:val="Heading4"/>
        <w:rPr>
          <w:rFonts w:cs="Times New Roman"/>
        </w:rPr>
      </w:pPr>
      <w:r w:rsidRPr="00207677">
        <w:rPr>
          <w:rFonts w:cs="Times New Roman"/>
        </w:rPr>
        <w:t>Capitalism used racism as a cover for economic exploitation</w:t>
      </w:r>
    </w:p>
    <w:p w14:paraId="6F8590C2" w14:textId="77777777" w:rsidR="00194B6E" w:rsidRPr="00207677" w:rsidRDefault="00194B6E" w:rsidP="00194B6E">
      <w:pPr>
        <w:rPr>
          <w:rFonts w:cs="Times New Roman"/>
        </w:rPr>
      </w:pPr>
      <w:r w:rsidRPr="00207677">
        <w:rPr>
          <w:rStyle w:val="StyleStyleBold12pt"/>
          <w:rFonts w:cs="Times New Roman"/>
        </w:rPr>
        <w:t>Williams 61</w:t>
      </w:r>
      <w:r w:rsidRPr="00207677">
        <w:rPr>
          <w:rFonts w:cs="Times New Roman"/>
        </w:rPr>
        <w:t xml:space="preserve"> (Eric Eustace Williams</w:t>
      </w:r>
      <w:proofErr w:type="gramStart"/>
      <w:r w:rsidRPr="00207677">
        <w:rPr>
          <w:rFonts w:cs="Times New Roman"/>
        </w:rPr>
        <w:t>,.</w:t>
      </w:r>
      <w:proofErr w:type="gramEnd"/>
      <w:r w:rsidRPr="00207677">
        <w:rPr>
          <w:rFonts w:cs="Times New Roman"/>
        </w:rPr>
        <w:t xml:space="preserve"> </w:t>
      </w:r>
      <w:proofErr w:type="gramStart"/>
      <w:r w:rsidRPr="00207677">
        <w:rPr>
          <w:rFonts w:cs="Times New Roman"/>
        </w:rPr>
        <w:t>Capitalism &amp; Slavery.</w:t>
      </w:r>
      <w:proofErr w:type="gramEnd"/>
      <w:r w:rsidRPr="00207677">
        <w:rPr>
          <w:rFonts w:cs="Times New Roman"/>
        </w:rPr>
        <w:t xml:space="preserve"> First Prime Minsiter of Trinidad and Tobago and Graduate from Oxford University, Chapel Hill: University of North Carolina Press, 1961.http://jroan.com/Capitalism%20and%20Slavery%20-%20Eric%20Williams.pdf)-AG</w:t>
      </w:r>
    </w:p>
    <w:p w14:paraId="720F539E" w14:textId="77777777" w:rsidR="00194B6E" w:rsidRPr="00207677" w:rsidRDefault="00194B6E" w:rsidP="00194B6E">
      <w:pPr>
        <w:rPr>
          <w:rFonts w:cs="Times New Roman"/>
        </w:rPr>
      </w:pPr>
    </w:p>
    <w:p w14:paraId="5107B907" w14:textId="77777777" w:rsidR="00194B6E" w:rsidRPr="00207677" w:rsidRDefault="00194B6E" w:rsidP="00194B6E">
      <w:pPr>
        <w:rPr>
          <w:rFonts w:cs="Times New Roman"/>
          <w:sz w:val="12"/>
        </w:rPr>
      </w:pPr>
      <w:r w:rsidRPr="00207677">
        <w:rPr>
          <w:rFonts w:cs="Times New Roman"/>
          <w:sz w:val="12"/>
        </w:rPr>
        <w:t xml:space="preserve">Here, then, is </w:t>
      </w:r>
      <w:r w:rsidRPr="00207677">
        <w:rPr>
          <w:rStyle w:val="StyleBoldUnderline"/>
          <w:rFonts w:cs="Times New Roman"/>
        </w:rPr>
        <w:t>the origin of</w:t>
      </w:r>
      <w:r w:rsidRPr="00207677">
        <w:rPr>
          <w:rFonts w:cs="Times New Roman"/>
          <w:sz w:val="12"/>
        </w:rPr>
        <w:t xml:space="preserve"> Negro </w:t>
      </w:r>
      <w:r w:rsidRPr="00207677">
        <w:rPr>
          <w:rStyle w:val="StyleBoldUnderline"/>
          <w:rFonts w:cs="Times New Roman"/>
        </w:rPr>
        <w:t xml:space="preserve">slavery. </w:t>
      </w:r>
      <w:r w:rsidRPr="00207677">
        <w:rPr>
          <w:rFonts w:cs="Times New Roman"/>
          <w:sz w:val="12"/>
        </w:rPr>
        <w:t xml:space="preserve">The reason </w:t>
      </w:r>
      <w:r w:rsidRPr="00207677">
        <w:rPr>
          <w:rStyle w:val="StyleBoldUnderline"/>
          <w:rFonts w:cs="Times New Roman"/>
        </w:rPr>
        <w:t>was economic, not racial</w:t>
      </w:r>
      <w:r w:rsidRPr="00207677">
        <w:rPr>
          <w:rFonts w:cs="Times New Roman"/>
          <w:sz w:val="12"/>
        </w:rPr>
        <w:t xml:space="preserve">; </w:t>
      </w:r>
      <w:r w:rsidRPr="00207677">
        <w:rPr>
          <w:rStyle w:val="StyleBoldUnderline"/>
          <w:rFonts w:cs="Times New Roman"/>
        </w:rPr>
        <w:t>it had to do not with the color of the laborer, but the cheapness of the labo</w:t>
      </w:r>
      <w:r w:rsidRPr="00207677">
        <w:rPr>
          <w:rFonts w:cs="Times New Roman"/>
          <w:sz w:val="12"/>
        </w:rPr>
        <w:t xml:space="preserve">r. As compared with Indian and white labor, Negro slavery was eminently superior. "In each case," writes Bassett, discussing North Carolina, "it </w:t>
      </w:r>
      <w:r w:rsidRPr="00207677">
        <w:rPr>
          <w:rStyle w:val="StyleBoldUnderline"/>
          <w:rFonts w:cs="Times New Roman"/>
        </w:rPr>
        <w:t>was a survival of the fittest. Both Indian slavery and white servitude were to go down before the black man</w:t>
      </w:r>
      <w:r w:rsidRPr="00207677">
        <w:rPr>
          <w:rFonts w:cs="Times New Roman"/>
          <w:sz w:val="12"/>
        </w:rPr>
        <w:t xml:space="preserve">'s superior endurance, docility, and labor capacity.' 7 85 </w:t>
      </w:r>
      <w:r w:rsidRPr="00207677">
        <w:rPr>
          <w:rStyle w:val="StyleBoldUnderline"/>
          <w:rFonts w:cs="Times New Roman"/>
        </w:rPr>
        <w:t>The features of the man</w:t>
      </w:r>
      <w:r w:rsidRPr="00207677">
        <w:rPr>
          <w:rFonts w:cs="Times New Roman"/>
          <w:sz w:val="12"/>
        </w:rPr>
        <w:t xml:space="preserve">, his hair, color and dentifrice, his "subhuman" charac- teristics so widely pleaded, </w:t>
      </w:r>
      <w:r w:rsidRPr="00207677">
        <w:rPr>
          <w:rStyle w:val="Emphasis"/>
          <w:rFonts w:cs="Times New Roman"/>
        </w:rPr>
        <w:t xml:space="preserve">were only the later rationalizations to justify a simple economic fact: that the colonies needed labor </w:t>
      </w:r>
      <w:r w:rsidRPr="00207677">
        <w:rPr>
          <w:rFonts w:cs="Times New Roman"/>
          <w:sz w:val="12"/>
        </w:rPr>
        <w:t>and resorted to Negro labor because it was cheapest and best</w:t>
      </w:r>
      <w:r w:rsidRPr="00207677">
        <w:rPr>
          <w:rStyle w:val="StyleBoldUnderline"/>
          <w:rFonts w:cs="Times New Roman"/>
        </w:rPr>
        <w:t>. This was not a theory, it was a practical conclusion</w:t>
      </w:r>
      <w:r w:rsidRPr="00207677">
        <w:rPr>
          <w:rFonts w:cs="Times New Roman"/>
          <w:sz w:val="12"/>
        </w:rPr>
        <w:t xml:space="preserve"> deduced from the personal experience of the planter. He would have gone to the moon, if necessary, for labor. Africa was nearer than the moon, nearer too than the more populous countries of India and China. But their turn was to come</w:t>
      </w:r>
      <w:r w:rsidRPr="00207677">
        <w:rPr>
          <w:rStyle w:val="StyleBoldUnderline"/>
          <w:rFonts w:cs="Times New Roman"/>
        </w:rPr>
        <w:t xml:space="preserve">. </w:t>
      </w:r>
      <w:proofErr w:type="gramStart"/>
      <w:r w:rsidRPr="00207677">
        <w:rPr>
          <w:rStyle w:val="StyleBoldUnderline"/>
          <w:rFonts w:cs="Times New Roman"/>
        </w:rPr>
        <w:t xml:space="preserve">This white servitude is of cardinal importance for an under- standing of the development of the New World </w:t>
      </w:r>
      <w:r w:rsidRPr="00207677">
        <w:rPr>
          <w:rFonts w:cs="Times New Roman"/>
          <w:sz w:val="12"/>
        </w:rPr>
        <w:t>and the Negro's place in that development.</w:t>
      </w:r>
      <w:proofErr w:type="gramEnd"/>
      <w:r w:rsidRPr="00207677">
        <w:rPr>
          <w:rFonts w:cs="Times New Roman"/>
          <w:sz w:val="12"/>
        </w:rPr>
        <w:t xml:space="preserve"> </w:t>
      </w:r>
      <w:r w:rsidRPr="00207677">
        <w:rPr>
          <w:rStyle w:val="StyleBoldUnderline"/>
          <w:rFonts w:cs="Times New Roman"/>
        </w:rPr>
        <w:t>It completely explodes the old myth that the whites could not stand the strain of manual labor</w:t>
      </w:r>
      <w:r w:rsidRPr="00207677">
        <w:rPr>
          <w:rFonts w:cs="Times New Roman"/>
          <w:sz w:val="12"/>
        </w:rPr>
        <w:t xml:space="preserve"> </w:t>
      </w:r>
      <w:r w:rsidRPr="00207677">
        <w:rPr>
          <w:rStyle w:val="StyleBoldUnderline"/>
          <w:rFonts w:cs="Times New Roman"/>
        </w:rPr>
        <w:t>in the climate of the New World</w:t>
      </w:r>
      <w:r w:rsidRPr="00207677">
        <w:rPr>
          <w:rFonts w:cs="Times New Roman"/>
          <w:sz w:val="12"/>
        </w:rPr>
        <w:t xml:space="preserve"> and that, for this reason and this reason alone, the European powers had re- course to Africans. The argument is quite untenable. A Missis- sippi dictum will have it that "only black men and mules can face the sun in July." But the whites faced the sun for well over a hundred years in Barbados, and the Salzburgers of Georgia indignantly denied that rice cultivation was harmful to them.80 The Caribbean islands are well within the tropical zone, but their climate is more equable than tropical, the tem- perature rarely exceeds 80 degrees though it remains uniform the whole year round, and they are exposed to the gentle winds from the sea. The unbearable humidity of an August day in some parts of the United States has no equal in the islands. Moreover only </w:t>
      </w:r>
      <w:r w:rsidRPr="00207677">
        <w:rPr>
          <w:rStyle w:val="StyleBoldUnderline"/>
          <w:rFonts w:cs="Times New Roman"/>
        </w:rPr>
        <w:t>the southern tip of Florida in the United States is actually tropical, yet Negro labor flourished in Virginia and Carolina</w:t>
      </w:r>
      <w:r w:rsidRPr="00207677">
        <w:rPr>
          <w:rFonts w:cs="Times New Roman"/>
          <w:sz w:val="12"/>
        </w:rPr>
        <w:t xml:space="preserve">. The southern parts of the United States are not hotter than South Italy or Spain, and de Tocqueville asked why the European could not work there as well as in those two coun- tries? 87 When Whitney invented his cotton gin, it was confi- dently expected that cotton would be produced by free labor on small farms, and it was, in fact, so produced.88 Where the white farmer was ousted, the enemy was not the climate but the slave plantation, and the white farmer moved westward, until the expanding plantation sent him on his wanderings again. Writ- ing in 1857, Weston pointed out that labor in the fields of the extreme South and all the heavy outdoor work in New Orleans were performed by whites, without any ill consequences. "No part of the continental borders of the Gulf of Mexico," he wrote, "and none of the islands which separate it from the ocean, need be abandoned to the barbarism of </w:t>
      </w:r>
      <w:proofErr w:type="gramStart"/>
      <w:r w:rsidRPr="00207677">
        <w:rPr>
          <w:rFonts w:cs="Times New Roman"/>
          <w:sz w:val="12"/>
        </w:rPr>
        <w:t>negro</w:t>
      </w:r>
      <w:proofErr w:type="gramEnd"/>
      <w:r w:rsidRPr="00207677">
        <w:rPr>
          <w:rFonts w:cs="Times New Roman"/>
          <w:sz w:val="12"/>
        </w:rPr>
        <w:t xml:space="preserve"> slavery." 89 In our own time we who have witnessed the dispossession of Negroes by white sharecroppers in the South and the mass migration of Negroes from the South to the colder climates of Detroit, New York, Pittsburgh and other industrial centers of the North, can no longer accept the convenient rationalization that Negro labor was employed on the slave plantations be- cause the climatS was too rigorous for the constitution of the white man. A constant and steady emigration of poor whites from Spain to Cuba, to the very end of Spanish dominion, characterized Spanish colonial policy. Fernando Ortiz has drawn a striking contrast between the role of tobacco and sugar in Cuban his- tory. </w:t>
      </w:r>
      <w:r w:rsidRPr="00207677">
        <w:rPr>
          <w:rStyle w:val="StyleBoldUnderline"/>
          <w:rFonts w:cs="Times New Roman"/>
        </w:rPr>
        <w:t>Tobacco was a free white industry intensively cultivated on small farms; sugar was a black slave industry extensively cultivated on large plantations.</w:t>
      </w:r>
      <w:r w:rsidRPr="00207677">
        <w:rPr>
          <w:rFonts w:cs="Times New Roman"/>
          <w:sz w:val="12"/>
        </w:rPr>
        <w:t xml:space="preserve"> He further compared the free Cuban tobacco industry with its slave Virginian counterpart.00 </w:t>
      </w:r>
      <w:proofErr w:type="gramStart"/>
      <w:r w:rsidRPr="00207677">
        <w:rPr>
          <w:rStyle w:val="StyleBoldUnderline"/>
          <w:rFonts w:cs="Times New Roman"/>
        </w:rPr>
        <w:t>What</w:t>
      </w:r>
      <w:proofErr w:type="gramEnd"/>
      <w:r w:rsidRPr="00207677">
        <w:rPr>
          <w:rStyle w:val="StyleBoldUnderline"/>
          <w:rFonts w:cs="Times New Roman"/>
        </w:rPr>
        <w:t xml:space="preserve"> determined the difference was not climate but the eco- nomic structure of the two areas</w:t>
      </w:r>
      <w:r w:rsidRPr="00207677">
        <w:rPr>
          <w:rFonts w:cs="Times New Roman"/>
          <w:sz w:val="12"/>
        </w:rPr>
        <w:t xml:space="preserve">. The whites could hardly have endured the tropical heat of Cuba and succumbed to the tropical heat of Barbados. In Puerto Rico, the jibaro, the </w:t>
      </w:r>
      <w:proofErr w:type="gramStart"/>
      <w:r w:rsidRPr="00207677">
        <w:rPr>
          <w:rFonts w:cs="Times New Roman"/>
          <w:sz w:val="12"/>
        </w:rPr>
        <w:t>poor .</w:t>
      </w:r>
      <w:proofErr w:type="gramEnd"/>
      <w:r w:rsidRPr="00207677">
        <w:rPr>
          <w:rFonts w:cs="Times New Roman"/>
          <w:sz w:val="12"/>
        </w:rPr>
        <w:t xml:space="preserve"> </w:t>
      </w:r>
      <w:proofErr w:type="gramStart"/>
      <w:r w:rsidRPr="00207677">
        <w:rPr>
          <w:rFonts w:cs="Times New Roman"/>
          <w:sz w:val="12"/>
        </w:rPr>
        <w:t>white</w:t>
      </w:r>
      <w:proofErr w:type="gramEnd"/>
      <w:r w:rsidRPr="00207677">
        <w:rPr>
          <w:rFonts w:cs="Times New Roman"/>
          <w:sz w:val="12"/>
        </w:rPr>
        <w:t xml:space="preserve"> peasant, is still the basic type, demonstrating, in the words of Grenfell Price, how erroneous is the belief that after three generations the white man cannot breed in the tropics. 91 Similar white communities have survived in the Caribbean, from the earliest settlements right down to our own times, in the Dutch West Indian islands of Saba and St. Martin. For some sixty years French settlers have lived in St. Thomas not only as fishermen but as agriculturalists, forming today the "largest single farming class" in the island.92 As Dr. Price concludes: "It appears that northern whites can retain a fair standard for generations in the trade-wind tropics if the location is free from the worst forms of tropical disease, if the economic return is adequate, and if the community is prepared to undertake hard, physical work." 03 Over one hundred years ago a number of German emigrants settled in Seaford, Jamaica. They survive today, with no visible signs of deterioration, flatly contradict- ing the popular belief as to the possibility of survival of the northern white in the tropics. 94 Wherever, in short, tropical agriculture remained on a small farming basis, whites not only survived </w:t>
      </w:r>
      <w:proofErr w:type="gramStart"/>
      <w:r w:rsidRPr="00207677">
        <w:rPr>
          <w:rFonts w:cs="Times New Roman"/>
          <w:sz w:val="12"/>
        </w:rPr>
        <w:t>but</w:t>
      </w:r>
      <w:proofErr w:type="gramEnd"/>
      <w:r w:rsidRPr="00207677">
        <w:rPr>
          <w:rFonts w:cs="Times New Roman"/>
          <w:sz w:val="12"/>
        </w:rPr>
        <w:t xml:space="preserve"> prospered. Where the whites disappeared, the cause was not the climate but the supersession of the small farm by the large plantation, with its consequent demand for a large and steady supply of labor. </w:t>
      </w:r>
      <w:r w:rsidRPr="00207677">
        <w:rPr>
          <w:rStyle w:val="Emphasis"/>
          <w:rFonts w:cs="Times New Roman"/>
        </w:rPr>
        <w:t>The climatic theory of the plantation is thus nothing but a rationalization</w:t>
      </w:r>
      <w:r w:rsidRPr="00207677">
        <w:rPr>
          <w:rFonts w:cs="Times New Roman"/>
          <w:sz w:val="12"/>
        </w:rPr>
        <w:t xml:space="preserve">. In an excellent essay on the subject Professor Edgar Thompson writes: </w:t>
      </w:r>
      <w:r w:rsidRPr="00207677">
        <w:rPr>
          <w:rStyle w:val="StyleBoldUnderline"/>
          <w:rFonts w:cs="Times New Roman"/>
        </w:rPr>
        <w:t>"The plantation is not to be ac- counted for by climate. It is a political institution." It is, we might add, more: it is an economic institution</w:t>
      </w:r>
      <w:r w:rsidRPr="00207677">
        <w:rPr>
          <w:rFonts w:cs="Times New Roman"/>
          <w:sz w:val="12"/>
        </w:rPr>
        <w:t xml:space="preserve">. </w:t>
      </w:r>
      <w:r w:rsidRPr="00207677">
        <w:rPr>
          <w:rStyle w:val="StyleBoldUnderline"/>
          <w:rFonts w:cs="Times New Roman"/>
        </w:rPr>
        <w:t>The climatic theory "is part of an ideology which rationalizes and natural- izes an existing social and economic order, and this everywhere seems to be an order in which there is a race problem</w:t>
      </w:r>
      <w:r w:rsidRPr="00207677">
        <w:rPr>
          <w:rFonts w:cs="Times New Roman"/>
          <w:sz w:val="12"/>
        </w:rPr>
        <w:t xml:space="preserve">." 95 </w:t>
      </w:r>
    </w:p>
    <w:p w14:paraId="30521949" w14:textId="77777777" w:rsidR="00194B6E" w:rsidRPr="00207677" w:rsidRDefault="00194B6E" w:rsidP="00194B6E">
      <w:pPr>
        <w:rPr>
          <w:rFonts w:cs="Times New Roman"/>
        </w:rPr>
      </w:pPr>
    </w:p>
    <w:p w14:paraId="58A0D3E5" w14:textId="77777777" w:rsidR="00194B6E" w:rsidRPr="00207677" w:rsidRDefault="00194B6E" w:rsidP="00194B6E">
      <w:pPr>
        <w:pStyle w:val="Heading3"/>
        <w:rPr>
          <w:rFonts w:cs="Times New Roman"/>
        </w:rPr>
      </w:pPr>
      <w:r w:rsidRPr="00207677">
        <w:rPr>
          <w:rFonts w:cs="Times New Roman"/>
        </w:rPr>
        <w:t>Cap causes racism</w:t>
      </w:r>
    </w:p>
    <w:p w14:paraId="2CEDD1E2" w14:textId="77777777" w:rsidR="00194B6E" w:rsidRPr="00207677" w:rsidRDefault="00194B6E" w:rsidP="00194B6E">
      <w:pPr>
        <w:pStyle w:val="Heading4"/>
        <w:rPr>
          <w:rFonts w:cs="Times New Roman"/>
        </w:rPr>
      </w:pPr>
      <w:r w:rsidRPr="00207677">
        <w:rPr>
          <w:rFonts w:cs="Times New Roman"/>
        </w:rPr>
        <w:t xml:space="preserve">Capitalism forced slavery upon humanity </w:t>
      </w:r>
    </w:p>
    <w:p w14:paraId="3A998ED6" w14:textId="77777777" w:rsidR="00194B6E" w:rsidRPr="00207677" w:rsidRDefault="00194B6E" w:rsidP="00194B6E">
      <w:pPr>
        <w:rPr>
          <w:rFonts w:cs="Times New Roman"/>
        </w:rPr>
      </w:pPr>
      <w:r w:rsidRPr="00207677">
        <w:rPr>
          <w:rStyle w:val="StyleStyleBold12pt"/>
          <w:rFonts w:cs="Times New Roman"/>
        </w:rPr>
        <w:t>Williams 61</w:t>
      </w:r>
      <w:r w:rsidRPr="00207677">
        <w:rPr>
          <w:rFonts w:cs="Times New Roman"/>
        </w:rPr>
        <w:t xml:space="preserve"> (Eric Eustace Williams</w:t>
      </w:r>
      <w:proofErr w:type="gramStart"/>
      <w:r w:rsidRPr="00207677">
        <w:rPr>
          <w:rFonts w:cs="Times New Roman"/>
        </w:rPr>
        <w:t>,.</w:t>
      </w:r>
      <w:proofErr w:type="gramEnd"/>
      <w:r w:rsidRPr="00207677">
        <w:rPr>
          <w:rFonts w:cs="Times New Roman"/>
        </w:rPr>
        <w:t xml:space="preserve"> </w:t>
      </w:r>
      <w:proofErr w:type="gramStart"/>
      <w:r w:rsidRPr="00207677">
        <w:rPr>
          <w:rFonts w:cs="Times New Roman"/>
        </w:rPr>
        <w:t>Capitalism &amp; Slavery.</w:t>
      </w:r>
      <w:proofErr w:type="gramEnd"/>
      <w:r w:rsidRPr="00207677">
        <w:rPr>
          <w:rFonts w:cs="Times New Roman"/>
        </w:rPr>
        <w:t xml:space="preserve"> First Prime Minsiter of Trinidad and Tobago and Graduate from Oxford University, Chapel Hill: University of North Carolina Press, 1961.http://jroan.com/Capitalism%20and%20Slavery%20-%20Eric%20Williams.pdf)-AG</w:t>
      </w:r>
    </w:p>
    <w:p w14:paraId="30098960" w14:textId="77777777" w:rsidR="00194B6E" w:rsidRPr="00207677" w:rsidRDefault="00194B6E" w:rsidP="00194B6E">
      <w:pPr>
        <w:rPr>
          <w:rFonts w:cs="Times New Roman"/>
          <w:sz w:val="12"/>
        </w:rPr>
      </w:pPr>
      <w:r w:rsidRPr="00207677">
        <w:rPr>
          <w:rFonts w:cs="Times New Roman"/>
          <w:sz w:val="12"/>
        </w:rPr>
        <w:t xml:space="preserve">Slavery in the Caribbean has been too narrowly identified with the Negro. </w:t>
      </w:r>
      <w:r w:rsidRPr="00207677">
        <w:rPr>
          <w:rStyle w:val="StyleBoldUnderline"/>
          <w:rFonts w:cs="Times New Roman"/>
        </w:rPr>
        <w:t>A racial twist has thereby been given to what is basically an economic phenomenon. Slavery was not born of racism: rather, racism was the consequence of slavery.</w:t>
      </w:r>
      <w:r w:rsidRPr="00207677">
        <w:rPr>
          <w:rFonts w:cs="Times New Roman"/>
          <w:sz w:val="12"/>
        </w:rPr>
        <w:t xml:space="preserve"> </w:t>
      </w:r>
      <w:r w:rsidRPr="00207677">
        <w:rPr>
          <w:rStyle w:val="StyleBoldUnderline"/>
          <w:rFonts w:cs="Times New Roman"/>
        </w:rPr>
        <w:t>Unfree labor in the New World was brown, white, black, and yellow</w:t>
      </w:r>
      <w:proofErr w:type="gramStart"/>
      <w:r w:rsidRPr="00207677">
        <w:rPr>
          <w:rStyle w:val="StyleBoldUnderline"/>
          <w:rFonts w:cs="Times New Roman"/>
        </w:rPr>
        <w:t>;</w:t>
      </w:r>
      <w:proofErr w:type="gramEnd"/>
      <w:r w:rsidRPr="00207677">
        <w:rPr>
          <w:rStyle w:val="StyleBoldUnderline"/>
          <w:rFonts w:cs="Times New Roman"/>
        </w:rPr>
        <w:t xml:space="preserve"> Catholic, Protestant and pagan.</w:t>
      </w:r>
      <w:r w:rsidRPr="00207677">
        <w:rPr>
          <w:rFonts w:cs="Times New Roman"/>
          <w:sz w:val="12"/>
        </w:rPr>
        <w:t xml:space="preserve"> </w:t>
      </w:r>
      <w:proofErr w:type="gramStart"/>
      <w:r w:rsidRPr="00207677">
        <w:rPr>
          <w:rStyle w:val="StyleBoldUnderline"/>
          <w:rFonts w:cs="Times New Roman"/>
        </w:rPr>
        <w:t>The first instance of slave trading and slave labor developed in the New World involved</w:t>
      </w:r>
      <w:r w:rsidRPr="00207677">
        <w:rPr>
          <w:rFonts w:cs="Times New Roman"/>
          <w:sz w:val="12"/>
        </w:rPr>
        <w:t xml:space="preserve">, racially, not the Negro but </w:t>
      </w:r>
      <w:r w:rsidRPr="00207677">
        <w:rPr>
          <w:rStyle w:val="StyleBoldUnderline"/>
          <w:rFonts w:cs="Times New Roman"/>
        </w:rPr>
        <w:t>the Indian</w:t>
      </w:r>
      <w:r w:rsidRPr="00207677">
        <w:rPr>
          <w:rFonts w:cs="Times New Roman"/>
          <w:sz w:val="12"/>
        </w:rPr>
        <w:t>.</w:t>
      </w:r>
      <w:proofErr w:type="gramEnd"/>
      <w:r w:rsidRPr="00207677">
        <w:rPr>
          <w:rFonts w:cs="Times New Roman"/>
          <w:sz w:val="12"/>
        </w:rPr>
        <w:t xml:space="preserve"> </w:t>
      </w:r>
      <w:r w:rsidRPr="00207677">
        <w:rPr>
          <w:rStyle w:val="StyleBoldUnderline"/>
          <w:rFonts w:cs="Times New Roman"/>
        </w:rPr>
        <w:t>The Indians</w:t>
      </w:r>
      <w:r w:rsidRPr="00207677">
        <w:rPr>
          <w:rFonts w:cs="Times New Roman"/>
          <w:sz w:val="12"/>
        </w:rPr>
        <w:t xml:space="preserve"> rapidly succumbed </w:t>
      </w:r>
      <w:r w:rsidRPr="00207677">
        <w:rPr>
          <w:rStyle w:val="StyleBoldUnderline"/>
          <w:rFonts w:cs="Times New Roman"/>
        </w:rPr>
        <w:t>to the excessive labor demanded of them</w:t>
      </w:r>
      <w:r w:rsidRPr="00207677">
        <w:rPr>
          <w:rFonts w:cs="Times New Roman"/>
          <w:sz w:val="12"/>
        </w:rPr>
        <w:t xml:space="preserve">, the insufficient diet, the white man's dis- eases, and their inability to adjust themselves to the new way of life. </w:t>
      </w:r>
      <w:r w:rsidRPr="00207677">
        <w:rPr>
          <w:rStyle w:val="StyleBoldUnderline"/>
          <w:rFonts w:cs="Times New Roman"/>
        </w:rPr>
        <w:t xml:space="preserve">Accustomed to a life of liberty, their constitution and temperament were </w:t>
      </w:r>
      <w:proofErr w:type="gramStart"/>
      <w:r w:rsidRPr="00207677">
        <w:rPr>
          <w:rStyle w:val="StyleBoldUnderline"/>
          <w:rFonts w:cs="Times New Roman"/>
        </w:rPr>
        <w:t>ill-adapted</w:t>
      </w:r>
      <w:proofErr w:type="gramEnd"/>
      <w:r w:rsidRPr="00207677">
        <w:rPr>
          <w:rStyle w:val="StyleBoldUnderline"/>
          <w:rFonts w:cs="Times New Roman"/>
        </w:rPr>
        <w:t xml:space="preserve"> to the rigors of plantation slavery.</w:t>
      </w:r>
      <w:r w:rsidRPr="00207677">
        <w:rPr>
          <w:rFonts w:cs="Times New Roman"/>
          <w:sz w:val="12"/>
        </w:rPr>
        <w:t xml:space="preserve"> As Fernando Ortiz writes: "To subject the Indian to the mines, to their monotonous, insane and severe labor, with- out tribal sense, without religious ritual, . . . was like taking away from him the meaning of his life. </w:t>
      </w:r>
      <w:r w:rsidRPr="00207677">
        <w:rPr>
          <w:rStyle w:val="StyleBoldUnderline"/>
          <w:rFonts w:cs="Times New Roman"/>
        </w:rPr>
        <w:t>... It was to enslave not only his muscles but also his collective spirit."</w:t>
      </w:r>
      <w:r w:rsidRPr="00207677">
        <w:rPr>
          <w:rFonts w:cs="Times New Roman"/>
          <w:sz w:val="12"/>
        </w:rPr>
        <w:t xml:space="preserve"> 19 </w:t>
      </w:r>
    </w:p>
    <w:p w14:paraId="78E7F559" w14:textId="77777777" w:rsidR="00194B6E" w:rsidRPr="00207677" w:rsidRDefault="00194B6E" w:rsidP="00194B6E">
      <w:pPr>
        <w:pStyle w:val="Heading3"/>
        <w:rPr>
          <w:rFonts w:cs="Times New Roman"/>
        </w:rPr>
      </w:pPr>
      <w:r w:rsidRPr="00207677">
        <w:rPr>
          <w:rFonts w:cs="Times New Roman"/>
        </w:rPr>
        <w:t>Root Cause</w:t>
      </w:r>
    </w:p>
    <w:p w14:paraId="75BC507D" w14:textId="77777777" w:rsidR="00194B6E" w:rsidRPr="00207677" w:rsidRDefault="00194B6E" w:rsidP="00194B6E">
      <w:pPr>
        <w:pStyle w:val="Heading4"/>
        <w:rPr>
          <w:rFonts w:cs="Times New Roman"/>
        </w:rPr>
      </w:pPr>
      <w:r w:rsidRPr="00207677">
        <w:rPr>
          <w:rFonts w:cs="Times New Roman"/>
        </w:rPr>
        <w:t xml:space="preserve">The root cause of the middle passage was supply and Demand, which led to the beginning of globalized trade </w:t>
      </w:r>
    </w:p>
    <w:p w14:paraId="5468C0AC" w14:textId="77777777" w:rsidR="00194B6E" w:rsidRPr="00207677" w:rsidRDefault="00194B6E" w:rsidP="00194B6E">
      <w:pPr>
        <w:rPr>
          <w:rFonts w:cs="Times New Roman"/>
        </w:rPr>
      </w:pPr>
      <w:r w:rsidRPr="00207677">
        <w:rPr>
          <w:rStyle w:val="StyleStyleBold12pt"/>
          <w:rFonts w:cs="Times New Roman"/>
        </w:rPr>
        <w:t>Lovejoy, 07</w:t>
      </w:r>
      <w:r w:rsidRPr="00207677">
        <w:rPr>
          <w:rFonts w:cs="Times New Roman"/>
        </w:rPr>
        <w:t>, Research Chair in African Diaspora History at York Univesity</w:t>
      </w:r>
      <w:proofErr w:type="gramStart"/>
      <w:r w:rsidRPr="00207677">
        <w:rPr>
          <w:rFonts w:cs="Times New Roman"/>
        </w:rPr>
        <w:t>( Paul</w:t>
      </w:r>
      <w:proofErr w:type="gramEnd"/>
      <w:r w:rsidRPr="00207677">
        <w:rPr>
          <w:rFonts w:cs="Times New Roman"/>
        </w:rPr>
        <w:t xml:space="preserve"> E. , “The “Middle Passage”: The Enforced Migration of Africans across the Atlantic”, York University Press, </w:t>
      </w:r>
      <w:r w:rsidRPr="00207677">
        <w:rPr>
          <w:rFonts w:cs="Times New Roman"/>
        </w:rPr>
        <w:br/>
        <w:t>http://pzacad.pitzer.edu/~hfairchi/pdf/Blacks/MiddlePassage.pdf)</w:t>
      </w:r>
    </w:p>
    <w:p w14:paraId="51B46AAA" w14:textId="77777777" w:rsidR="00194B6E" w:rsidRPr="00207677" w:rsidRDefault="00194B6E" w:rsidP="00194B6E">
      <w:pPr>
        <w:rPr>
          <w:rFonts w:cs="Times New Roman"/>
        </w:rPr>
      </w:pPr>
    </w:p>
    <w:p w14:paraId="116CCFFB" w14:textId="77777777" w:rsidR="00194B6E" w:rsidRPr="00207677" w:rsidRDefault="00194B6E" w:rsidP="00194B6E">
      <w:pPr>
        <w:rPr>
          <w:rFonts w:cs="Times New Roman"/>
        </w:rPr>
      </w:pPr>
      <w:r w:rsidRPr="00207677">
        <w:rPr>
          <w:rStyle w:val="StyleBoldUnderline"/>
          <w:rFonts w:cs="Times New Roman"/>
        </w:rPr>
        <w:t xml:space="preserve">The trade was important in terms of the development of modern, capitalist institutions and practices, from modern banking to insurance. </w:t>
      </w:r>
      <w:r w:rsidRPr="00207677">
        <w:rPr>
          <w:rStyle w:val="StyleBoldUnderline"/>
          <w:rFonts w:cs="Times New Roman"/>
          <w:b/>
          <w:sz w:val="12"/>
        </w:rPr>
        <w:t>¶</w:t>
      </w:r>
      <w:r w:rsidRPr="00207677">
        <w:rPr>
          <w:rStyle w:val="StyleBoldUnderline"/>
          <w:rFonts w:cs="Times New Roman"/>
          <w:sz w:val="12"/>
        </w:rPr>
        <w:t xml:space="preserve"> </w:t>
      </w:r>
      <w:r w:rsidRPr="00207677">
        <w:rPr>
          <w:rFonts w:cs="Times New Roman"/>
        </w:rPr>
        <w:t xml:space="preserve">Lloyd’s of London became a major insurance company in the course of doing business with slave traders, as well as anyone else willing to </w:t>
      </w:r>
      <w:proofErr w:type="gramStart"/>
      <w:r w:rsidRPr="00207677">
        <w:rPr>
          <w:rFonts w:cs="Times New Roman"/>
          <w:sz w:val="12"/>
        </w:rPr>
        <w:t>¶</w:t>
      </w:r>
      <w:r w:rsidRPr="00207677">
        <w:rPr>
          <w:rFonts w:cs="Times New Roman"/>
        </w:rPr>
        <w:t xml:space="preserve"> .</w:t>
      </w:r>
      <w:proofErr w:type="gramEnd"/>
      <w:r w:rsidRPr="00207677">
        <w:rPr>
          <w:rFonts w:cs="Times New Roman"/>
        </w:rPr>
        <w:t xml:space="preserve"> One of the best sources for knowledge of the British slave trade is the </w:t>
      </w:r>
      <w:proofErr w:type="gramStart"/>
      <w:r w:rsidRPr="00207677">
        <w:rPr>
          <w:rFonts w:cs="Times New Roman"/>
        </w:rPr>
        <w:t>records</w:t>
      </w:r>
      <w:proofErr w:type="gramEnd"/>
      <w:r w:rsidRPr="00207677">
        <w:rPr>
          <w:rFonts w:cs="Times New Roman"/>
        </w:rPr>
        <w:t xml:space="preserve"> kept by Lloyd’s. </w:t>
      </w:r>
      <w:r w:rsidRPr="00207677">
        <w:rPr>
          <w:rStyle w:val="StyleBoldUnderline"/>
          <w:rFonts w:cs="Times New Roman"/>
        </w:rPr>
        <w:t xml:space="preserve">Technical advances and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increasingly sophisticated commercial and banking practices were developed in the slave ports of Europe</w:t>
      </w:r>
      <w:r w:rsidRPr="00207677">
        <w:rPr>
          <w:rFonts w:cs="Times New Roman"/>
        </w:rPr>
        <w:t xml:space="preserve">—Lisbon, Amsterdam, London, </w:t>
      </w:r>
      <w:r w:rsidRPr="00207677">
        <w:rPr>
          <w:rFonts w:cs="Times New Roman"/>
          <w:sz w:val="12"/>
        </w:rPr>
        <w:t>¶</w:t>
      </w:r>
      <w:r w:rsidRPr="00207677">
        <w:rPr>
          <w:rFonts w:cs="Times New Roman"/>
        </w:rPr>
        <w:t xml:space="preserve"> Nantes, Liverpool, and Bristol</w:t>
      </w:r>
      <w:r w:rsidRPr="00207677">
        <w:rPr>
          <w:rStyle w:val="StyleBoldUnderline"/>
          <w:rFonts w:cs="Times New Roman"/>
        </w:rPr>
        <w:t xml:space="preserve">. The merchants who were involved were centered at the major European ports, where credit flowed and the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commodities of trade were available. </w:t>
      </w:r>
      <w:r w:rsidRPr="00207677">
        <w:rPr>
          <w:rFonts w:cs="Times New Roman"/>
        </w:rPr>
        <w:t xml:space="preserve">These merchants in the European ports came from a variety of backgrounds themselves, featuring </w:t>
      </w:r>
      <w:r w:rsidRPr="00207677">
        <w:rPr>
          <w:rFonts w:cs="Times New Roman"/>
          <w:sz w:val="12"/>
        </w:rPr>
        <w:t>¶</w:t>
      </w:r>
      <w:r w:rsidRPr="00207677">
        <w:rPr>
          <w:rFonts w:cs="Times New Roman"/>
        </w:rPr>
        <w:t xml:space="preserve"> upstart entrepreneurs, diasporic Huguenots, Jews, “New Christians” (Jews or Moors recently converted to Christianity), and Scots. </w:t>
      </w:r>
      <w:r w:rsidRPr="00207677">
        <w:rPr>
          <w:rFonts w:cs="Times New Roman"/>
          <w:sz w:val="12"/>
        </w:rPr>
        <w:t>¶</w:t>
      </w:r>
      <w:r w:rsidRPr="00207677">
        <w:rPr>
          <w:rFonts w:cs="Times New Roman"/>
        </w:rPr>
        <w:t xml:space="preserve"> </w:t>
      </w:r>
      <w:r w:rsidRPr="00207677">
        <w:rPr>
          <w:rStyle w:val="StyleBoldUnderline"/>
          <w:rFonts w:cs="Times New Roman"/>
        </w:rPr>
        <w:t xml:space="preserve">Individuals moved into the margins, hoping to survive and make money. There was a fine line between piracy, entrepreneurship, kidnapping,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and slave driving</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Fonts w:cs="Times New Roman"/>
        </w:rPr>
        <w:t xml:space="preserve"> In order to guarantee that commercial contracts would be honored, European merchants resorted to a variety of measures, some of them </w:t>
      </w:r>
      <w:r w:rsidRPr="00207677">
        <w:rPr>
          <w:rFonts w:cs="Times New Roman"/>
          <w:sz w:val="12"/>
        </w:rPr>
        <w:t>¶</w:t>
      </w:r>
      <w:r w:rsidRPr="00207677">
        <w:rPr>
          <w:rFonts w:cs="Times New Roman"/>
        </w:rPr>
        <w:t xml:space="preserve"> experimental and sometimes tied to African institutions and practices that shaped the commercial exchange in ways that were not recognized </w:t>
      </w:r>
      <w:r w:rsidRPr="00207677">
        <w:rPr>
          <w:rFonts w:cs="Times New Roman"/>
          <w:sz w:val="12"/>
        </w:rPr>
        <w:t>¶</w:t>
      </w:r>
      <w:r w:rsidRPr="00207677">
        <w:rPr>
          <w:rFonts w:cs="Times New Roman"/>
        </w:rPr>
        <w:t xml:space="preserve"> in other parts of the Atlantic world. There were local taxes and customs that had to be honored. For example, in some places, such as Old </w:t>
      </w:r>
      <w:r w:rsidRPr="00207677">
        <w:rPr>
          <w:rFonts w:cs="Times New Roman"/>
          <w:sz w:val="12"/>
        </w:rPr>
        <w:t>¶</w:t>
      </w:r>
      <w:r w:rsidRPr="00207677">
        <w:rPr>
          <w:rFonts w:cs="Times New Roman"/>
        </w:rPr>
        <w:t xml:space="preserve"> Calabar and in the minor ports of the upper Guinea coast, </w:t>
      </w:r>
      <w:r w:rsidRPr="00207677">
        <w:rPr>
          <w:rStyle w:val="StyleBoldUnderline"/>
          <w:rFonts w:cs="Times New Roman"/>
        </w:rPr>
        <w:t xml:space="preserve">European ship captains accepted human beings, often relatives of local merchants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and officials, as collateral for credit; these were human pawns that could be enslaved if debts were not paid</w:t>
      </w:r>
      <w:r w:rsidRPr="00207677">
        <w:rPr>
          <w:rFonts w:cs="Times New Roman"/>
        </w:rPr>
        <w:t xml:space="preserve"> (Lovejoy and Richardson, 2001). </w:t>
      </w:r>
      <w:r w:rsidRPr="00207677">
        <w:rPr>
          <w:rFonts w:cs="Times New Roman"/>
          <w:sz w:val="12"/>
        </w:rPr>
        <w:t>¶</w:t>
      </w:r>
      <w:r w:rsidRPr="00207677">
        <w:rPr>
          <w:rFonts w:cs="Times New Roman"/>
        </w:rPr>
        <w:t xml:space="preserve"> In other places, such as in Angola and Senegambia, European merchants married or otherwise cohabited with local women, who sometimes </w:t>
      </w:r>
      <w:r w:rsidRPr="00207677">
        <w:rPr>
          <w:rFonts w:cs="Times New Roman"/>
          <w:sz w:val="12"/>
        </w:rPr>
        <w:t>¶</w:t>
      </w:r>
      <w:r w:rsidRPr="00207677">
        <w:rPr>
          <w:rFonts w:cs="Times New Roman"/>
        </w:rPr>
        <w:t xml:space="preserve"> amassed considerable fortunes as agents and merchants in their own right. Their offspring, mulatto and sometimes using Portuguese or other </w:t>
      </w:r>
      <w:r w:rsidRPr="00207677">
        <w:rPr>
          <w:rFonts w:cs="Times New Roman"/>
          <w:sz w:val="12"/>
        </w:rPr>
        <w:t>¶</w:t>
      </w:r>
      <w:r w:rsidRPr="00207677">
        <w:rPr>
          <w:rFonts w:cs="Times New Roman"/>
        </w:rPr>
        <w:t xml:space="preserve"> European names, became an intermediate class of merchants along the coast, especially concentrated along the upper Guinea coast as far as </w:t>
      </w:r>
      <w:r w:rsidRPr="00207677">
        <w:rPr>
          <w:rFonts w:cs="Times New Roman"/>
          <w:sz w:val="12"/>
        </w:rPr>
        <w:t>¶</w:t>
      </w:r>
      <w:r w:rsidRPr="00207677">
        <w:rPr>
          <w:rFonts w:cs="Times New Roman"/>
        </w:rPr>
        <w:t xml:space="preserve"> Senegambia and in Luanda, Benguela, and their commercial outposts in the interior of Angola</w:t>
      </w:r>
      <w:proofErr w:type="gramStart"/>
      <w:r w:rsidRPr="00207677">
        <w:rPr>
          <w:rFonts w:cs="Times New Roman"/>
        </w:rPr>
        <w:t>.</w:t>
      </w:r>
      <w:r w:rsidRPr="00207677">
        <w:rPr>
          <w:rFonts w:cs="Times New Roman"/>
          <w:sz w:val="12"/>
        </w:rPr>
        <w:t>¶</w:t>
      </w:r>
      <w:proofErr w:type="gramEnd"/>
      <w:r w:rsidRPr="00207677">
        <w:rPr>
          <w:rFonts w:cs="Times New Roman"/>
        </w:rPr>
        <w:t xml:space="preserve"> The principal goods of trade sent to Africa in exchange for slaves can be divided into three groups: items used as money, such as cowries, </w:t>
      </w:r>
      <w:r w:rsidRPr="00207677">
        <w:rPr>
          <w:rFonts w:cs="Times New Roman"/>
          <w:sz w:val="12"/>
        </w:rPr>
        <w:t>¶</w:t>
      </w:r>
      <w:r w:rsidRPr="00207677">
        <w:rPr>
          <w:rFonts w:cs="Times New Roman"/>
        </w:rPr>
        <w:t xml:space="preserve"> strips of cloth, iron bars, copper bracelets called “manilas,” and even silver coins and gold; consumer goods, especially textiles, alcohol, and a </w:t>
      </w:r>
      <w:r w:rsidRPr="00207677">
        <w:rPr>
          <w:rFonts w:cs="Times New Roman"/>
          <w:sz w:val="12"/>
        </w:rPr>
        <w:t>¶</w:t>
      </w:r>
      <w:r w:rsidRPr="00207677">
        <w:rPr>
          <w:rFonts w:cs="Times New Roman"/>
        </w:rPr>
        <w:t xml:space="preserve"> great range of items used as jewelry; and military wares. </w:t>
      </w:r>
      <w:r w:rsidRPr="00207677">
        <w:rPr>
          <w:rStyle w:val="StyleBoldUnderline"/>
          <w:rFonts w:cs="Times New Roman"/>
        </w:rPr>
        <w:t>In general</w:t>
      </w:r>
      <w:r w:rsidRPr="00207677">
        <w:rPr>
          <w:rFonts w:cs="Times New Roman"/>
        </w:rPr>
        <w:t xml:space="preserve">, these </w:t>
      </w:r>
      <w:r w:rsidRPr="00207677">
        <w:rPr>
          <w:rStyle w:val="StyleBoldUnderline"/>
          <w:rFonts w:cs="Times New Roman"/>
        </w:rPr>
        <w:t xml:space="preserve">imports did not replace African production but rather supplemented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outpu</w:t>
      </w:r>
      <w:r w:rsidRPr="00207677">
        <w:rPr>
          <w:rFonts w:cs="Times New Roman"/>
        </w:rPr>
        <w:t xml:space="preserve">t. </w:t>
      </w:r>
      <w:r w:rsidRPr="00207677">
        <w:rPr>
          <w:rStyle w:val="StyleBoldUnderline"/>
          <w:rFonts w:cs="Times New Roman"/>
        </w:rPr>
        <w:t xml:space="preserve">The import of money increased circulation in the market and therefore tended to promote trade in all goods, not just slaves. </w:t>
      </w:r>
      <w:r w:rsidRPr="00207677">
        <w:rPr>
          <w:rFonts w:cs="Times New Roman"/>
        </w:rPr>
        <w:t>Since</w:t>
      </w:r>
      <w:r w:rsidRPr="00207677">
        <w:rPr>
          <w:rStyle w:val="StyleBoldUnderline"/>
          <w:rFonts w:cs="Times New Roman"/>
        </w:rPr>
        <w:t xml:space="preserve"> </w:t>
      </w:r>
      <w:r w:rsidRPr="00207677">
        <w:rPr>
          <w:rStyle w:val="StyleBoldUnderline"/>
          <w:rFonts w:cs="Times New Roman"/>
          <w:b/>
          <w:sz w:val="12"/>
        </w:rPr>
        <w:t>¶</w:t>
      </w:r>
      <w:r w:rsidRPr="00207677">
        <w:rPr>
          <w:rFonts w:cs="Times New Roman"/>
        </w:rPr>
        <w:t xml:space="preserve"> many of the monies were in fact commodities that had other uses as well, their commodity value could also be realized. Hence, cloth strips, </w:t>
      </w:r>
      <w:r w:rsidRPr="00207677">
        <w:rPr>
          <w:rFonts w:cs="Times New Roman"/>
          <w:sz w:val="12"/>
        </w:rPr>
        <w:t>¶</w:t>
      </w:r>
      <w:r w:rsidRPr="00207677">
        <w:rPr>
          <w:rFonts w:cs="Times New Roman"/>
        </w:rPr>
        <w:t xml:space="preserve"> imported via Europe from India, were used as currency in Senegambia, along with gold and other mediums, but the cloth could be and was </w:t>
      </w:r>
      <w:r w:rsidRPr="00207677">
        <w:rPr>
          <w:rFonts w:cs="Times New Roman"/>
          <w:sz w:val="12"/>
        </w:rPr>
        <w:t>¶</w:t>
      </w:r>
      <w:r w:rsidRPr="00207677">
        <w:rPr>
          <w:rFonts w:cs="Times New Roman"/>
        </w:rPr>
        <w:t xml:space="preserve"> made into clothing. </w:t>
      </w:r>
      <w:r w:rsidRPr="00207677">
        <w:rPr>
          <w:rStyle w:val="StyleBoldUnderline"/>
          <w:rFonts w:cs="Times New Roman"/>
        </w:rPr>
        <w:t xml:space="preserve">Local textile production was not undermined; people just had more cloth. </w:t>
      </w:r>
      <w:proofErr w:type="gramStart"/>
      <w:r w:rsidRPr="00207677">
        <w:rPr>
          <w:rStyle w:val="StyleBoldUnderline"/>
          <w:rFonts w:cs="Times New Roman"/>
        </w:rPr>
        <w:t xml:space="preserve">The demand for textiles seems to have been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virtually inexhaustible</w:t>
      </w:r>
      <w:r w:rsidRPr="00207677">
        <w:rPr>
          <w:rFonts w:cs="Times New Roman"/>
        </w:rPr>
        <w:t>, and the more variety the better.</w:t>
      </w:r>
      <w:proofErr w:type="gramEnd"/>
      <w:r w:rsidRPr="00207677">
        <w:rPr>
          <w:rFonts w:cs="Times New Roman"/>
        </w:rPr>
        <w:t xml:space="preserve"> Similarly, iron was fashioned into small hoe-shaped pieces of money in the interior of </w:t>
      </w:r>
      <w:r w:rsidRPr="00207677">
        <w:rPr>
          <w:rFonts w:cs="Times New Roman"/>
          <w:sz w:val="12"/>
        </w:rPr>
        <w:t>¶</w:t>
      </w:r>
      <w:r w:rsidRPr="00207677">
        <w:rPr>
          <w:rFonts w:cs="Times New Roman"/>
        </w:rPr>
        <w:t xml:space="preserve"> Sierra Leone, but the money could be combined and used to make real hoes or any other iron implement. Even cowries could be strung into </w:t>
      </w:r>
      <w:r w:rsidRPr="00207677">
        <w:rPr>
          <w:rFonts w:cs="Times New Roman"/>
          <w:sz w:val="12"/>
        </w:rPr>
        <w:t>¶</w:t>
      </w:r>
      <w:r w:rsidRPr="00207677">
        <w:rPr>
          <w:rFonts w:cs="Times New Roman"/>
        </w:rPr>
        <w:t xml:space="preserve"> necklaces and used to adorn hair, costumes, and baskets. But</w:t>
      </w:r>
      <w:r w:rsidRPr="00207677">
        <w:rPr>
          <w:rStyle w:val="StyleBoldUnderline"/>
          <w:rFonts w:cs="Times New Roman"/>
        </w:rPr>
        <w:t xml:space="preserve"> their principal use remained the role as money, which was acquired through the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exchange for slaves</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Fonts w:cs="Times New Roman"/>
        </w:rPr>
        <w:t xml:space="preserve"> </w:t>
      </w:r>
      <w:r w:rsidRPr="00207677">
        <w:rPr>
          <w:rStyle w:val="StyleBoldUnderline"/>
          <w:rFonts w:cs="Times New Roman"/>
        </w:rPr>
        <w:t>Military wares, especially firearms, were</w:t>
      </w:r>
      <w:r w:rsidRPr="00207677">
        <w:rPr>
          <w:rFonts w:cs="Times New Roman"/>
        </w:rPr>
        <w:t xml:space="preserve"> sometimes </w:t>
      </w:r>
      <w:r w:rsidRPr="00207677">
        <w:rPr>
          <w:rStyle w:val="StyleBoldUnderline"/>
          <w:rFonts w:cs="Times New Roman"/>
        </w:rPr>
        <w:t>important</w:t>
      </w:r>
      <w:r w:rsidRPr="00207677">
        <w:rPr>
          <w:rFonts w:cs="Times New Roman"/>
        </w:rPr>
        <w:t xml:space="preserve">, especially in the nineteenth century and in places such as the Gold Coast in </w:t>
      </w:r>
      <w:r w:rsidRPr="00207677">
        <w:rPr>
          <w:rFonts w:cs="Times New Roman"/>
          <w:sz w:val="12"/>
        </w:rPr>
        <w:t>¶</w:t>
      </w:r>
      <w:r w:rsidRPr="00207677">
        <w:rPr>
          <w:rFonts w:cs="Times New Roman"/>
        </w:rPr>
        <w:t xml:space="preserve"> the eighteenth century. However, the importance of the guns in enslavement can be exaggerated. Before the nineteenth century, firearms were </w:t>
      </w:r>
      <w:r w:rsidRPr="00207677">
        <w:rPr>
          <w:rFonts w:cs="Times New Roman"/>
          <w:sz w:val="12"/>
        </w:rPr>
        <w:t>¶</w:t>
      </w:r>
      <w:r w:rsidRPr="00207677">
        <w:rPr>
          <w:rFonts w:cs="Times New Roman"/>
        </w:rPr>
        <w:t xml:space="preserve"> not always that effective, especially in tropical areas where the problem of keeping powder dry was serious. </w:t>
      </w:r>
      <w:r w:rsidRPr="00207677">
        <w:rPr>
          <w:rStyle w:val="StyleBoldUnderline"/>
          <w:rFonts w:cs="Times New Roman"/>
        </w:rPr>
        <w:t xml:space="preserve">Firearms were important on the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 xml:space="preserve">Gold Coast in the crucial wars of the eighteenth century that enslaved many people and eventually resulted in the political ascendancy of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Asante.</w:t>
      </w:r>
      <w:r w:rsidRPr="00207677">
        <w:rPr>
          <w:rFonts w:cs="Times New Roman"/>
        </w:rPr>
        <w:t xml:space="preserve"> </w:t>
      </w:r>
      <w:r w:rsidRPr="00207677">
        <w:rPr>
          <w:rStyle w:val="StyleBoldUnderline"/>
          <w:rFonts w:cs="Times New Roman"/>
        </w:rPr>
        <w:t>Firearms were not significant in the rise of Oyo as the dominant slaving power</w:t>
      </w:r>
      <w:r w:rsidRPr="00207677">
        <w:rPr>
          <w:rFonts w:cs="Times New Roman"/>
        </w:rPr>
        <w:t xml:space="preserve"> in the interior of the neighboring area inland from the </w:t>
      </w:r>
      <w:r w:rsidRPr="00207677">
        <w:rPr>
          <w:rFonts w:cs="Times New Roman"/>
          <w:sz w:val="12"/>
        </w:rPr>
        <w:t>¶</w:t>
      </w:r>
      <w:r w:rsidRPr="00207677">
        <w:rPr>
          <w:rFonts w:cs="Times New Roman"/>
        </w:rPr>
        <w:t xml:space="preserve"> Bight of Benin. </w:t>
      </w:r>
      <w:r w:rsidRPr="00207677">
        <w:rPr>
          <w:rStyle w:val="StyleBoldUnderline"/>
          <w:rFonts w:cs="Times New Roman"/>
        </w:rPr>
        <w:t>Oyo relied on its cavalry</w:t>
      </w:r>
      <w:r w:rsidRPr="00207677">
        <w:rPr>
          <w:rFonts w:cs="Times New Roman"/>
        </w:rPr>
        <w:t xml:space="preserve"> and the relative military advantage horses gave in a region in which horses had to be imported from </w:t>
      </w:r>
      <w:r w:rsidRPr="00207677">
        <w:rPr>
          <w:rFonts w:cs="Times New Roman"/>
          <w:sz w:val="12"/>
        </w:rPr>
        <w:t>¶</w:t>
      </w:r>
      <w:r w:rsidRPr="00207677">
        <w:rPr>
          <w:rFonts w:cs="Times New Roman"/>
        </w:rPr>
        <w:t xml:space="preserve"> further inland via Oyo’s commercial partners</w:t>
      </w:r>
      <w:r w:rsidRPr="00207677">
        <w:rPr>
          <w:rStyle w:val="StyleBoldUnderline"/>
          <w:rFonts w:cs="Times New Roman"/>
        </w:rPr>
        <w:t xml:space="preserve">. The export of slaves enabled the import of money, in the form of cowries, and consumer goods,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especially textiles, for reexport inland for horses</w:t>
      </w:r>
      <w:r w:rsidRPr="00207677">
        <w:rPr>
          <w:rFonts w:cs="Times New Roman"/>
        </w:rPr>
        <w:t xml:space="preserve">. Imported textiles did not replace or otherwise undermine local production of textiles, which </w:t>
      </w:r>
      <w:r w:rsidRPr="00207677">
        <w:rPr>
          <w:rFonts w:cs="Times New Roman"/>
          <w:sz w:val="12"/>
        </w:rPr>
        <w:t>¶</w:t>
      </w:r>
      <w:r w:rsidRPr="00207677">
        <w:rPr>
          <w:rFonts w:cs="Times New Roman"/>
        </w:rPr>
        <w:t xml:space="preserve"> was a major industry throughout the interior and often used imported fabrics as a source of thread for embroidery on locally produced cloth</w:t>
      </w:r>
      <w:proofErr w:type="gramStart"/>
      <w:r w:rsidRPr="00207677">
        <w:rPr>
          <w:rFonts w:cs="Times New Roman"/>
        </w:rPr>
        <w:t>.</w:t>
      </w:r>
      <w:r w:rsidRPr="00207677">
        <w:rPr>
          <w:rFonts w:cs="Times New Roman"/>
          <w:sz w:val="12"/>
        </w:rPr>
        <w:t>¶</w:t>
      </w:r>
      <w:proofErr w:type="gramEnd"/>
      <w:r w:rsidRPr="00207677">
        <w:rPr>
          <w:rFonts w:cs="Times New Roman"/>
        </w:rPr>
        <w:t xml:space="preserve"> Alcohol was an important item of trade in Angola, and it was a luxury almost everywhere. Although Muslims were not a significant market, </w:t>
      </w:r>
      <w:r w:rsidRPr="00207677">
        <w:rPr>
          <w:rFonts w:cs="Times New Roman"/>
          <w:sz w:val="12"/>
        </w:rPr>
        <w:t>¶</w:t>
      </w:r>
      <w:r w:rsidRPr="00207677">
        <w:rPr>
          <w:rFonts w:cs="Times New Roman"/>
        </w:rPr>
        <w:t xml:space="preserve"> and indeed shunned alcohol, the coastal elites wanted Brazilian rum and French brandies. These were even sent into the interior but usually </w:t>
      </w:r>
      <w:r w:rsidRPr="00207677">
        <w:rPr>
          <w:rFonts w:cs="Times New Roman"/>
          <w:sz w:val="12"/>
        </w:rPr>
        <w:t>¶</w:t>
      </w:r>
      <w:r w:rsidRPr="00207677">
        <w:rPr>
          <w:rFonts w:cs="Times New Roman"/>
        </w:rPr>
        <w:t xml:space="preserve"> diluted with distance. Nonetheless, as with many textiles, alcohol was an imported item for conspicuous consumption. There were local </w:t>
      </w:r>
      <w:r w:rsidRPr="00207677">
        <w:rPr>
          <w:rFonts w:cs="Times New Roman"/>
          <w:sz w:val="12"/>
        </w:rPr>
        <w:t>¶</w:t>
      </w:r>
      <w:r w:rsidRPr="00207677">
        <w:rPr>
          <w:rFonts w:cs="Times New Roman"/>
        </w:rPr>
        <w:t xml:space="preserve"> alternatives, but the issue was not one of substitution, only cumulative effect. As with textiles, where people wore more clothing if they could </w:t>
      </w:r>
      <w:r w:rsidRPr="00207677">
        <w:rPr>
          <w:rFonts w:cs="Times New Roman"/>
          <w:sz w:val="12"/>
        </w:rPr>
        <w:t>¶</w:t>
      </w:r>
      <w:r w:rsidRPr="00207677">
        <w:rPr>
          <w:rFonts w:cs="Times New Roman"/>
        </w:rPr>
        <w:t xml:space="preserve"> afford it, other people drank more if they could afford it</w:t>
      </w:r>
      <w:proofErr w:type="gramStart"/>
      <w:r w:rsidRPr="00207677">
        <w:rPr>
          <w:rFonts w:cs="Times New Roman"/>
        </w:rPr>
        <w:t>.</w:t>
      </w:r>
      <w:r w:rsidRPr="00207677">
        <w:rPr>
          <w:rFonts w:cs="Times New Roman"/>
          <w:sz w:val="12"/>
        </w:rPr>
        <w:t>¶</w:t>
      </w:r>
      <w:proofErr w:type="gramEnd"/>
      <w:r w:rsidRPr="00207677">
        <w:rPr>
          <w:rFonts w:cs="Times New Roman"/>
        </w:rPr>
        <w:t xml:space="preserve"> </w:t>
      </w:r>
      <w:r w:rsidRPr="00207677">
        <w:rPr>
          <w:rStyle w:val="StyleBoldUnderline"/>
          <w:rFonts w:cs="Times New Roman"/>
        </w:rPr>
        <w:t xml:space="preserve">The slave trade was demand driven; people who could afford it wanted labor and did not care how the labor was obtained. The trade was also </w:t>
      </w:r>
      <w:r w:rsidRPr="00207677">
        <w:rPr>
          <w:rStyle w:val="StyleBoldUnderline"/>
          <w:rFonts w:cs="Times New Roman"/>
          <w:b/>
          <w:sz w:val="12"/>
        </w:rPr>
        <w:t>¶</w:t>
      </w:r>
      <w:r w:rsidRPr="00207677">
        <w:rPr>
          <w:rFonts w:cs="Times New Roman"/>
        </w:rPr>
        <w:t xml:space="preserve"> </w:t>
      </w:r>
      <w:r w:rsidRPr="00207677">
        <w:rPr>
          <w:rStyle w:val="StyleBoldUnderline"/>
          <w:rFonts w:cs="Times New Roman"/>
        </w:rPr>
        <w:t>greed driven</w:t>
      </w:r>
      <w:r w:rsidRPr="00207677">
        <w:rPr>
          <w:rFonts w:cs="Times New Roman"/>
        </w:rPr>
        <w:t xml:space="preserve">. </w:t>
      </w:r>
      <w:r w:rsidRPr="00207677">
        <w:rPr>
          <w:rStyle w:val="StyleBoldUnderline"/>
          <w:rFonts w:cs="Times New Roman"/>
        </w:rPr>
        <w:t xml:space="preserve">Individuals became involved because they could benefit, from theft, plunder, kidnapping, ransoming, and the sale of humans as </w:t>
      </w:r>
      <w:r w:rsidRPr="00207677">
        <w:rPr>
          <w:rStyle w:val="StyleBoldUnderline"/>
          <w:rFonts w:cs="Times New Roman"/>
          <w:b/>
          <w:sz w:val="12"/>
        </w:rPr>
        <w:t>¶</w:t>
      </w:r>
      <w:r w:rsidRPr="00207677">
        <w:rPr>
          <w:rFonts w:cs="Times New Roman"/>
        </w:rPr>
        <w:t xml:space="preserve"> </w:t>
      </w:r>
      <w:r w:rsidRPr="00207677">
        <w:rPr>
          <w:rStyle w:val="StyleBoldUnderline"/>
          <w:rFonts w:cs="Times New Roman"/>
        </w:rPr>
        <w:t xml:space="preserve">commodities. Such an approach to acquisition means that people took advantage of political misfortune, religious differences, legal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technicalities, economic crisis, and outright callousness to exploit individuals who were helpless</w:t>
      </w:r>
      <w:r w:rsidRPr="00207677">
        <w:rPr>
          <w:rFonts w:cs="Times New Roman"/>
        </w:rPr>
        <w:t xml:space="preserve">. Such a realization returns us to the specific </w:t>
      </w:r>
      <w:r w:rsidRPr="00207677">
        <w:rPr>
          <w:rFonts w:cs="Times New Roman"/>
          <w:sz w:val="12"/>
        </w:rPr>
        <w:t>¶</w:t>
      </w:r>
      <w:r w:rsidRPr="00207677">
        <w:rPr>
          <w:rFonts w:cs="Times New Roman"/>
        </w:rPr>
        <w:t xml:space="preserve"> circumstances of enslavement, the events and places where the reduction to slavery was achieved</w:t>
      </w:r>
      <w:proofErr w:type="gramStart"/>
      <w:r w:rsidRPr="00207677">
        <w:rPr>
          <w:rFonts w:cs="Times New Roman"/>
        </w:rPr>
        <w:t>.</w:t>
      </w:r>
      <w:r w:rsidRPr="00207677">
        <w:rPr>
          <w:rFonts w:cs="Times New Roman"/>
          <w:sz w:val="12"/>
        </w:rPr>
        <w:t>¶</w:t>
      </w:r>
      <w:proofErr w:type="gramEnd"/>
      <w:r w:rsidRPr="00207677">
        <w:rPr>
          <w:rFonts w:cs="Times New Roman"/>
        </w:rPr>
        <w:t xml:space="preserve"> The specific events in Africa that resulted in the transportation of Africans to the Americas and the corresponding methods of enslavement </w:t>
      </w:r>
      <w:r w:rsidRPr="00207677">
        <w:rPr>
          <w:rFonts w:cs="Times New Roman"/>
          <w:sz w:val="12"/>
        </w:rPr>
        <w:t>¶</w:t>
      </w:r>
      <w:r w:rsidRPr="00207677">
        <w:rPr>
          <w:rFonts w:cs="Times New Roman"/>
        </w:rPr>
        <w:t xml:space="preserve"> fall into different categories. One category involves war, </w:t>
      </w:r>
      <w:r w:rsidRPr="00207677">
        <w:rPr>
          <w:rStyle w:val="StyleBoldUnderline"/>
          <w:rFonts w:cs="Times New Roman"/>
        </w:rPr>
        <w:t xml:space="preserve">slave raiding, and political struggle, </w:t>
      </w:r>
      <w:r w:rsidRPr="00207677">
        <w:rPr>
          <w:rFonts w:cs="Times New Roman"/>
        </w:rPr>
        <w:t xml:space="preserve">which </w:t>
      </w:r>
      <w:r w:rsidRPr="00207677">
        <w:rPr>
          <w:rStyle w:val="StyleBoldUnderline"/>
          <w:rFonts w:cs="Times New Roman"/>
        </w:rPr>
        <w:t xml:space="preserve">probably accounted for the great majority </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of those who were enslaved and taken to the Americas</w:t>
      </w:r>
      <w:r w:rsidRPr="00207677">
        <w:rPr>
          <w:rFonts w:cs="Times New Roman"/>
        </w:rPr>
        <w:t xml:space="preserve">. Among the most important wars that resulted in massive enslavement, including the </w:t>
      </w:r>
      <w:r w:rsidRPr="00207677">
        <w:rPr>
          <w:rFonts w:cs="Times New Roman"/>
          <w:sz w:val="12"/>
        </w:rPr>
        <w:t>¶</w:t>
      </w:r>
      <w:r w:rsidRPr="00207677">
        <w:rPr>
          <w:rFonts w:cs="Times New Roman"/>
        </w:rPr>
        <w:t xml:space="preserve"> export of war prisoners to the Americas, the ransoming of prisoners, and the use of captives as slaves within Africa itself, included the Akan </w:t>
      </w:r>
      <w:r w:rsidRPr="00207677">
        <w:rPr>
          <w:rFonts w:cs="Times New Roman"/>
          <w:sz w:val="12"/>
        </w:rPr>
        <w:t>¶</w:t>
      </w:r>
      <w:r w:rsidRPr="00207677">
        <w:rPr>
          <w:rFonts w:cs="Times New Roman"/>
        </w:rPr>
        <w:t xml:space="preserve"> wars of the late seventeenth and first half of the eighteenth centuries that grew out of a power struggle among various states in the hinterland </w:t>
      </w:r>
      <w:r w:rsidRPr="00207677">
        <w:rPr>
          <w:rFonts w:cs="Times New Roman"/>
          <w:sz w:val="12"/>
        </w:rPr>
        <w:t>¶</w:t>
      </w:r>
      <w:r w:rsidRPr="00207677">
        <w:rPr>
          <w:rFonts w:cs="Times New Roman"/>
        </w:rPr>
        <w:t xml:space="preserve"> of the Gold Coast, including Akwamu, Akyem, Denkyira, Fante, and Asante, with Asante emerging as the dominant state. Similarly, the </w:t>
      </w:r>
      <w:r w:rsidRPr="00207677">
        <w:rPr>
          <w:rFonts w:cs="Times New Roman"/>
          <w:sz w:val="12"/>
        </w:rPr>
        <w:t>¶</w:t>
      </w:r>
      <w:r w:rsidRPr="00207677">
        <w:rPr>
          <w:rFonts w:cs="Times New Roman"/>
        </w:rPr>
        <w:t xml:space="preserve"> consolidation of Oyo as an imperial power after 1650 involved wars with the Bariba and Nupe to the north and other Yoruba states to the </w:t>
      </w:r>
      <w:r w:rsidRPr="00207677">
        <w:rPr>
          <w:rFonts w:cs="Times New Roman"/>
          <w:sz w:val="12"/>
        </w:rPr>
        <w:t>¶</w:t>
      </w:r>
      <w:r w:rsidRPr="00207677">
        <w:rPr>
          <w:rFonts w:cs="Times New Roman"/>
        </w:rPr>
        <w:t xml:space="preserve"> south (see, for example, van Dantzig, 1975; Law, 1978). War also affected the balance of power among the various Gbe groups, leading to </w:t>
      </w:r>
      <w:r w:rsidRPr="00207677">
        <w:rPr>
          <w:rFonts w:cs="Times New Roman"/>
          <w:sz w:val="12"/>
        </w:rPr>
        <w:t>¶</w:t>
      </w:r>
      <w:r w:rsidRPr="00207677">
        <w:rPr>
          <w:rFonts w:cs="Times New Roman"/>
        </w:rPr>
        <w:t xml:space="preserve"> the emergence of Allada as a small kingdom on the lagoons behind the coast, and the rise of Dahomey in the early eighteenth century. </w:t>
      </w:r>
      <w:r w:rsidRPr="00207677">
        <w:rPr>
          <w:rFonts w:cs="Times New Roman"/>
          <w:sz w:val="12"/>
        </w:rPr>
        <w:t>¶</w:t>
      </w:r>
      <w:r w:rsidRPr="00207677">
        <w:rPr>
          <w:rFonts w:cs="Times New Roman"/>
        </w:rPr>
        <w:t xml:space="preserve"> Dahomey defeated Allada in 1724, occupied the port of Ouidah in 1727, and was in turn forced to pay tribute to Oyo thereafter. These wars </w:t>
      </w:r>
      <w:r w:rsidRPr="00207677">
        <w:rPr>
          <w:rFonts w:cs="Times New Roman"/>
          <w:sz w:val="12"/>
        </w:rPr>
        <w:t>¶</w:t>
      </w:r>
      <w:r w:rsidRPr="00207677">
        <w:rPr>
          <w:rFonts w:cs="Times New Roman"/>
        </w:rPr>
        <w:t xml:space="preserve"> accounted for the deportation of many people along the coast of the Bight of Benin</w:t>
      </w:r>
    </w:p>
    <w:p w14:paraId="167389F5" w14:textId="77777777" w:rsidR="00194B6E" w:rsidRPr="00207677" w:rsidRDefault="00194B6E" w:rsidP="00194B6E">
      <w:pPr>
        <w:rPr>
          <w:rFonts w:cs="Times New Roman"/>
          <w:sz w:val="12"/>
        </w:rPr>
      </w:pPr>
    </w:p>
    <w:p w14:paraId="69803133" w14:textId="77777777" w:rsidR="00194B6E" w:rsidRPr="00207677" w:rsidRDefault="00194B6E" w:rsidP="00194B6E">
      <w:pPr>
        <w:pStyle w:val="Heading4"/>
        <w:rPr>
          <w:rFonts w:cs="Times New Roman"/>
          <w:u w:val="single"/>
        </w:rPr>
      </w:pPr>
      <w:r w:rsidRPr="00207677">
        <w:rPr>
          <w:rFonts w:cs="Times New Roman"/>
        </w:rPr>
        <w:t xml:space="preserve">You have causality wrong – capitalism is the </w:t>
      </w:r>
      <w:r w:rsidRPr="00207677">
        <w:rPr>
          <w:rFonts w:cs="Times New Roman"/>
          <w:u w:val="single"/>
        </w:rPr>
        <w:t>direct cause</w:t>
      </w:r>
      <w:r w:rsidRPr="00207677">
        <w:rPr>
          <w:rFonts w:cs="Times New Roman"/>
        </w:rPr>
        <w:t xml:space="preserve"> of the Middle Passage – it is a sweeping social phenomenon that relates </w:t>
      </w:r>
      <w:r w:rsidRPr="00207677">
        <w:rPr>
          <w:rFonts w:cs="Times New Roman"/>
          <w:u w:val="single"/>
        </w:rPr>
        <w:t>all exploitations</w:t>
      </w:r>
    </w:p>
    <w:p w14:paraId="75EC7061" w14:textId="77777777" w:rsidR="00194B6E" w:rsidRPr="00207677" w:rsidRDefault="00194B6E" w:rsidP="00194B6E">
      <w:pPr>
        <w:rPr>
          <w:rStyle w:val="StyleStyleBold12pt"/>
          <w:rFonts w:cs="Times New Roman"/>
        </w:rPr>
      </w:pPr>
      <w:r w:rsidRPr="00207677">
        <w:rPr>
          <w:rStyle w:val="StyleStyleBold12pt"/>
          <w:rFonts w:cs="Times New Roman"/>
        </w:rPr>
        <w:t>Christopher ‘07</w:t>
      </w:r>
    </w:p>
    <w:p w14:paraId="0AA026F0" w14:textId="77777777" w:rsidR="00194B6E" w:rsidRPr="00207677" w:rsidRDefault="00194B6E" w:rsidP="00194B6E">
      <w:pPr>
        <w:rPr>
          <w:rFonts w:cs="Times New Roman"/>
        </w:rPr>
      </w:pPr>
      <w:r w:rsidRPr="00207677">
        <w:rPr>
          <w:rFonts w:cs="Times New Roman"/>
        </w:rPr>
        <w:t>(Emma Christopher - PhD from University College London, Cassandra Pybus, and Marcus Rediker, “Many Middle Passsages,” page 2)</w:t>
      </w:r>
    </w:p>
    <w:p w14:paraId="3D0275AB" w14:textId="77777777" w:rsidR="00194B6E" w:rsidRPr="00207677" w:rsidRDefault="00194B6E" w:rsidP="00194B6E">
      <w:pPr>
        <w:rPr>
          <w:rStyle w:val="Emphasis"/>
          <w:rFonts w:cs="Times New Roman"/>
        </w:rPr>
      </w:pPr>
      <w:r w:rsidRPr="00207677">
        <w:rPr>
          <w:rFonts w:cs="Times New Roman"/>
        </w:rPr>
        <w:t xml:space="preserve">In part, this book has evolved from a cluster of ideas presented in The Many-Headed Hydra: Sailors, Slaves, Commoners, and the Hidden History of the Revolutionary Atlantic.2 The first of these ideas is that </w:t>
      </w:r>
      <w:r w:rsidRPr="00207677">
        <w:rPr>
          <w:rStyle w:val="StyleBoldUnderline"/>
          <w:rFonts w:cs="Times New Roman"/>
        </w:rPr>
        <w:t xml:space="preserve">the </w:t>
      </w:r>
      <w:r w:rsidRPr="00207677">
        <w:rPr>
          <w:rStyle w:val="Emphasis"/>
          <w:rFonts w:cs="Times New Roman"/>
        </w:rPr>
        <w:t>rise of capi- talism</w:t>
      </w:r>
      <w:r w:rsidRPr="00207677">
        <w:rPr>
          <w:rFonts w:cs="Times New Roman"/>
        </w:rPr>
        <w:t xml:space="preserve"> from the late sixteenth century onward </w:t>
      </w:r>
      <w:r w:rsidRPr="00207677">
        <w:rPr>
          <w:rStyle w:val="StyleBoldUnderline"/>
          <w:rFonts w:cs="Times New Roman"/>
        </w:rPr>
        <w:t>forced millions of expro- priated people to make middle passages from Europe and Africa to the Americas</w:t>
      </w:r>
      <w:r w:rsidRPr="00207677">
        <w:rPr>
          <w:rFonts w:cs="Times New Roman"/>
        </w:rPr>
        <w:t xml:space="preserve">. The second is that </w:t>
      </w:r>
      <w:r w:rsidRPr="00207677">
        <w:rPr>
          <w:rStyle w:val="StyleBoldUnderline"/>
          <w:rFonts w:cs="Times New Roman"/>
        </w:rPr>
        <w:t>the epitome of these middle passages</w:t>
      </w:r>
      <w:r w:rsidRPr="00207677">
        <w:rPr>
          <w:rFonts w:cs="Times New Roman"/>
        </w:rPr>
        <w:t xml:space="preserve">, that of the Atlantic slave trade, </w:t>
      </w:r>
      <w:r w:rsidRPr="00207677">
        <w:rPr>
          <w:rStyle w:val="StyleBoldUnderline"/>
          <w:rFonts w:cs="Times New Roman"/>
        </w:rPr>
        <w:t>might be used to explore other social and cultural transformations that resulted from the transport of people around the globe</w:t>
      </w:r>
      <w:r w:rsidRPr="00207677">
        <w:rPr>
          <w:rFonts w:cs="Times New Roman"/>
        </w:rPr>
        <w:t xml:space="preserve">. The third is that </w:t>
      </w:r>
      <w:r w:rsidRPr="00207677">
        <w:rPr>
          <w:rStyle w:val="StyleBoldUnderline"/>
          <w:rFonts w:cs="Times New Roman"/>
        </w:rPr>
        <w:t xml:space="preserve">it might be possible to relate the experiences of </w:t>
      </w:r>
      <w:r w:rsidRPr="00207677">
        <w:rPr>
          <w:rStyle w:val="Emphasis"/>
          <w:rFonts w:cs="Times New Roman"/>
        </w:rPr>
        <w:t>slaves</w:t>
      </w:r>
      <w:r w:rsidRPr="00207677">
        <w:rPr>
          <w:rStyle w:val="StyleBoldUnderline"/>
          <w:rFonts w:cs="Times New Roman"/>
        </w:rPr>
        <w:t xml:space="preserve">, </w:t>
      </w:r>
      <w:r w:rsidRPr="00207677">
        <w:rPr>
          <w:rStyle w:val="Emphasis"/>
          <w:rFonts w:cs="Times New Roman"/>
        </w:rPr>
        <w:t>indentured servants</w:t>
      </w:r>
      <w:r w:rsidRPr="00207677">
        <w:rPr>
          <w:rStyle w:val="StyleBoldUnderline"/>
          <w:rFonts w:cs="Times New Roman"/>
        </w:rPr>
        <w:t xml:space="preserve">, </w:t>
      </w:r>
      <w:r w:rsidRPr="00207677">
        <w:rPr>
          <w:rStyle w:val="Emphasis"/>
          <w:rFonts w:cs="Times New Roman"/>
        </w:rPr>
        <w:t>transported convicts</w:t>
      </w:r>
      <w:r w:rsidRPr="00207677">
        <w:rPr>
          <w:rStyle w:val="StyleBoldUnderline"/>
          <w:rFonts w:cs="Times New Roman"/>
        </w:rPr>
        <w:t xml:space="preserve">, and </w:t>
      </w:r>
      <w:r w:rsidRPr="00207677">
        <w:rPr>
          <w:rStyle w:val="Emphasis"/>
          <w:rFonts w:cs="Times New Roman"/>
        </w:rPr>
        <w:t>coerced migrants</w:t>
      </w:r>
      <w:r w:rsidRPr="00207677">
        <w:rPr>
          <w:rStyle w:val="StyleBoldUnderline"/>
          <w:rFonts w:cs="Times New Roman"/>
        </w:rPr>
        <w:t xml:space="preserve"> of all kinds</w:t>
      </w:r>
      <w:r w:rsidRPr="00207677">
        <w:rPr>
          <w:rFonts w:cs="Times New Roman"/>
        </w:rPr>
        <w:t xml:space="preserve">. The fourth is that “prisons” of various sorts—from the slave’s barra- coon to the convict’s jail to the sailor’s crimp house—were themselves an instrumental part of various middle passages, even when the laborer was nominally “free.” In all, the middle passage is not merely a maritime phrase to describe one part of an oceanic voyage; it can, rather, be utilized as a con- cept—the structuring link between expropriation in one geographic setting and exploitation in another. Given the current trend toward global histo- ries, it seemed to the editors of this volume that the scholarship on the African slave voyage across the Atlantic had a role to play in speaking to the wider historiography of forced migration, sometimes on land but especially in ocean crossings. In this book we show how </w:t>
      </w:r>
      <w:r w:rsidRPr="00207677">
        <w:rPr>
          <w:rStyle w:val="StyleBoldUnderline"/>
          <w:rFonts w:cs="Times New Roman"/>
        </w:rPr>
        <w:t>the concept of the middle passage</w:t>
      </w:r>
      <w:r w:rsidRPr="00207677">
        <w:rPr>
          <w:rFonts w:cs="Times New Roman"/>
        </w:rPr>
        <w:t xml:space="preserve"> has relevance to a range of migrations involving the coerced move- ment of people, sometimes simultaneously with the slave trade, </w:t>
      </w:r>
      <w:r w:rsidRPr="00207677">
        <w:rPr>
          <w:rStyle w:val="StyleBoldUnderline"/>
          <w:rFonts w:cs="Times New Roman"/>
        </w:rPr>
        <w:t xml:space="preserve">as part of a worldwide process of </w:t>
      </w:r>
      <w:r w:rsidRPr="00207677">
        <w:rPr>
          <w:rStyle w:val="Emphasis"/>
          <w:rFonts w:cs="Times New Roman"/>
        </w:rPr>
        <w:t>capitalist development</w:t>
      </w:r>
      <w:r w:rsidRPr="00207677">
        <w:rPr>
          <w:rStyle w:val="StyleBoldUnderline"/>
          <w:rFonts w:cs="Times New Roman"/>
        </w:rPr>
        <w:t xml:space="preserve"> that spanned centuries and </w:t>
      </w:r>
      <w:r w:rsidRPr="00207677">
        <w:rPr>
          <w:rStyle w:val="Emphasis"/>
          <w:rFonts w:cs="Times New Roman"/>
        </w:rPr>
        <w:t>continues to this day.</w:t>
      </w:r>
    </w:p>
    <w:p w14:paraId="2268E89B" w14:textId="77777777" w:rsidR="00194B6E" w:rsidRPr="00207677" w:rsidRDefault="00194B6E" w:rsidP="00194B6E">
      <w:pPr>
        <w:rPr>
          <w:rFonts w:cs="Times New Roman"/>
          <w:sz w:val="12"/>
        </w:rPr>
      </w:pPr>
    </w:p>
    <w:p w14:paraId="2DB040BA" w14:textId="77777777" w:rsidR="00194B6E" w:rsidRPr="00207677" w:rsidRDefault="00194B6E" w:rsidP="00194B6E"/>
    <w:p w14:paraId="5DAFDECF" w14:textId="77777777" w:rsidR="00194B6E" w:rsidRPr="00207677" w:rsidRDefault="00194B6E" w:rsidP="00194B6E">
      <w:pPr>
        <w:rPr>
          <w:rFonts w:cs="Times New Roman"/>
        </w:rPr>
      </w:pPr>
    </w:p>
    <w:p w14:paraId="435BF195" w14:textId="77777777" w:rsidR="00054775" w:rsidRPr="00207677" w:rsidRDefault="00054775" w:rsidP="00054775"/>
    <w:p w14:paraId="43658686" w14:textId="77777777" w:rsidR="00054775" w:rsidRPr="00207677" w:rsidRDefault="00054775" w:rsidP="00194B6E">
      <w:pPr>
        <w:pStyle w:val="Heading2"/>
        <w:rPr>
          <w:rFonts w:cs="Times New Roman"/>
        </w:rPr>
      </w:pPr>
    </w:p>
    <w:p w14:paraId="06D40E22" w14:textId="77777777" w:rsidR="00194B6E" w:rsidRPr="00207677" w:rsidRDefault="00194B6E" w:rsidP="00194B6E">
      <w:pPr>
        <w:pStyle w:val="Heading2"/>
        <w:rPr>
          <w:rFonts w:cs="Times New Roman"/>
        </w:rPr>
      </w:pPr>
      <w:r w:rsidRPr="00207677">
        <w:rPr>
          <w:rFonts w:cs="Times New Roman"/>
        </w:rPr>
        <w:t>Afro-Optimism</w:t>
      </w:r>
    </w:p>
    <w:p w14:paraId="102EEAAC" w14:textId="77777777" w:rsidR="00194B6E" w:rsidRPr="00207677" w:rsidRDefault="00194B6E" w:rsidP="00194B6E">
      <w:pPr>
        <w:pStyle w:val="Heading3"/>
        <w:rPr>
          <w:rFonts w:cs="Times New Roman"/>
        </w:rPr>
      </w:pPr>
      <w:r w:rsidRPr="00207677">
        <w:rPr>
          <w:rFonts w:cs="Times New Roman"/>
        </w:rPr>
        <w:t>Starting Point</w:t>
      </w:r>
    </w:p>
    <w:p w14:paraId="72ED846D" w14:textId="77777777" w:rsidR="00194B6E" w:rsidRPr="00207677" w:rsidRDefault="00194B6E" w:rsidP="00194B6E">
      <w:pPr>
        <w:pStyle w:val="Heading4"/>
        <w:rPr>
          <w:rFonts w:cs="Times New Roman"/>
        </w:rPr>
      </w:pPr>
      <w:r w:rsidRPr="00207677">
        <w:rPr>
          <w:rFonts w:cs="Times New Roman"/>
        </w:rPr>
        <w:t xml:space="preserve">Using a lens of Black Optimism as a starting point for discussion creates the best </w:t>
      </w:r>
      <w:r w:rsidRPr="00207677">
        <w:rPr>
          <w:rFonts w:cs="Times New Roman"/>
          <w:u w:val="single"/>
        </w:rPr>
        <w:t>modes for change</w:t>
      </w:r>
      <w:r w:rsidRPr="00207677">
        <w:rPr>
          <w:rFonts w:cs="Times New Roman"/>
        </w:rPr>
        <w:t xml:space="preserve"> and can change the direction of the matrix of violence – afro pessimism is </w:t>
      </w:r>
      <w:r w:rsidRPr="00207677">
        <w:rPr>
          <w:rFonts w:cs="Times New Roman"/>
          <w:u w:val="single"/>
        </w:rPr>
        <w:t>essentializing</w:t>
      </w:r>
      <w:r w:rsidRPr="00207677">
        <w:rPr>
          <w:rFonts w:cs="Times New Roman"/>
        </w:rPr>
        <w:t xml:space="preserve"> and </w:t>
      </w:r>
      <w:r w:rsidRPr="00207677">
        <w:rPr>
          <w:rFonts w:cs="Times New Roman"/>
          <w:u w:val="single"/>
        </w:rPr>
        <w:t>misconstrues</w:t>
      </w:r>
      <w:r w:rsidRPr="00207677">
        <w:rPr>
          <w:rFonts w:cs="Times New Roman"/>
        </w:rPr>
        <w:t xml:space="preserve"> true Black identity</w:t>
      </w:r>
    </w:p>
    <w:p w14:paraId="1CFE2F6D" w14:textId="77777777" w:rsidR="00194B6E" w:rsidRPr="00207677" w:rsidRDefault="00194B6E" w:rsidP="00194B6E">
      <w:pPr>
        <w:rPr>
          <w:rStyle w:val="StyleStyleBold12pt"/>
          <w:rFonts w:cs="Times New Roman"/>
        </w:rPr>
      </w:pPr>
      <w:r w:rsidRPr="00207677">
        <w:rPr>
          <w:rStyle w:val="StyleStyleBold12pt"/>
          <w:rFonts w:cs="Times New Roman"/>
        </w:rPr>
        <w:t xml:space="preserve">Moten 8 </w:t>
      </w:r>
    </w:p>
    <w:p w14:paraId="5E6E3CBE" w14:textId="77777777" w:rsidR="00194B6E" w:rsidRPr="00207677" w:rsidRDefault="00194B6E" w:rsidP="00194B6E">
      <w:pPr>
        <w:rPr>
          <w:rFonts w:eastAsia="Calibri" w:cs="Times New Roman"/>
          <w:szCs w:val="20"/>
        </w:rPr>
      </w:pPr>
      <w:r w:rsidRPr="00207677">
        <w:rPr>
          <w:rFonts w:eastAsia="Calibri" w:cs="Times New Roman"/>
          <w:szCs w:val="20"/>
        </w:rPr>
        <w:t>(Fred, Helen L. Bevington Prof. of Modern Poetry @ Duke U., “Black Op” Proceedings of the Modern Language Association of America, pp. 1746-1747)</w:t>
      </w:r>
    </w:p>
    <w:p w14:paraId="461D1E30" w14:textId="77777777" w:rsidR="00194B6E" w:rsidRPr="00207677" w:rsidRDefault="00194B6E" w:rsidP="00194B6E">
      <w:pPr>
        <w:rPr>
          <w:rFonts w:cs="Times New Roman"/>
        </w:rPr>
      </w:pPr>
      <w:r w:rsidRPr="00207677">
        <w:rPr>
          <w:rFonts w:cs="Times New Roman"/>
        </w:rPr>
        <w:t xml:space="preserve">Finally, </w:t>
      </w:r>
      <w:r w:rsidRPr="00207677">
        <w:rPr>
          <w:rStyle w:val="StyleBoldUnderline"/>
          <w:rFonts w:cs="Times New Roman"/>
        </w:rPr>
        <w:t>one might plan to continue to believe that there is such a thing as black-ness and that blackness has an essence given in striated</w:t>
      </w:r>
      <w:r w:rsidRPr="00207677">
        <w:rPr>
          <w:rFonts w:cs="Times New Roman"/>
        </w:rPr>
        <w:t xml:space="preserve">, ensemblic, </w:t>
      </w:r>
      <w:r w:rsidRPr="00207677">
        <w:rPr>
          <w:rStyle w:val="StyleBoldUnderline"/>
          <w:rFonts w:cs="Times New Roman"/>
        </w:rPr>
        <w:t>authentic experience</w:t>
      </w:r>
      <w:r w:rsidRPr="00207677">
        <w:rPr>
          <w:rFonts w:cs="Times New Roman"/>
        </w:rPr>
        <w:t xml:space="preserve"> (however much a certain natural bend is amplified by the force of every kind of event, however productive such constant incon-stancy of shape and form must be of new un-derstandings of essence and experience). It is obvious (particularly after the recent lessons of Lindon Barrett, Herman Bennett, Daphne Brooks, Nahum Chandler, Denise Ferreira da Silva, Brent Edwards, Saidiya Hartman, Sha-ron Holland, and Achilles Mbembe, among others) that blackness has always emerged as nothing other than the richest possible combination of dispersion and permeability in and as the mass improvisation and pro-tection of the very idea of the human. Thus, concern over the supposedly stultifying force of authenticity exerted by supposedly restric-tive and narrow conceptions of blackness, or worry over the supposed intranational domi-nance of blackness broadly and unrigorously conceived (in ways that presuppose its strict biological limitation within an unlimited minoritarian field), or anxiety over the pu-tatively intradiasporic hegemony of a certain mode of blackness (which presumes national as well as biological determinations that are continually over- and underdetermined) in-dexes some other trouble, which we would do well to investigate. Such </w:t>
      </w:r>
      <w:r w:rsidRPr="00207677">
        <w:rPr>
          <w:rStyle w:val="StyleBoldUnderline"/>
          <w:rFonts w:cs="Times New Roman"/>
        </w:rPr>
        <w:t>investigation is best accompanied by vigilant remembrance of and commitment to the fact that blackness is present</w:t>
      </w:r>
      <w:r w:rsidRPr="00207677">
        <w:rPr>
          <w:rFonts w:cs="Times New Roman"/>
        </w:rPr>
        <w:t xml:space="preserve"> (as E. P. Thompson said of the English working class) </w:t>
      </w:r>
      <w:r w:rsidRPr="00207677">
        <w:rPr>
          <w:rStyle w:val="StyleBoldUnderline"/>
          <w:rFonts w:cs="Times New Roman"/>
        </w:rPr>
        <w:t>at its own making and that all the people who are called black are given in and to that presence, which exceeds them</w:t>
      </w:r>
      <w:r w:rsidRPr="00207677">
        <w:rPr>
          <w:rFonts w:cs="Times New Roman"/>
        </w:rPr>
        <w:t xml:space="preserve"> (in an irrevocable, antenational combination of terror and enjoyment, longing and rejection, that Hartman, in particular, illuminates). Ultimately, the paraontological force that is transmitted in the long chain of life and death performances that are the concern of black studies is horribly misunderstood if it is understood as exclusive. Everyone whom blackness claims, which is to say everyone, can claim blackness. That claim is neither the first nor the last anticipatory reorientation but is, rather, an irreducible element of the differentially repeating plane that intersects and animates the comparativist sphere. In this regard, black studies might best be described as a location habitually lost and found within a moving tendency where one looks back and forth and wonders how utopia came to be submerged in the interstices and on the outskirts of the fierce and urgent now. The temporal paradox of optimism—that it is, on the one hand, a necessarily futurial at-titude while being, on the other hand, in its proper Leibnizian formulation, an assertion of the necessity, rightness, and timelessness of the always already existing—resonates in the slim gap between analytic immersion and deictic reserve. </w:t>
      </w:r>
      <w:r w:rsidRPr="00207677">
        <w:rPr>
          <w:rStyle w:val="StyleBoldUnderline"/>
          <w:rFonts w:cs="Times New Roman"/>
        </w:rPr>
        <w:t xml:space="preserve">This bitter earth is </w:t>
      </w:r>
      <w:r w:rsidRPr="00207677">
        <w:rPr>
          <w:rStyle w:val="Emphasis"/>
          <w:rFonts w:cs="Times New Roman"/>
        </w:rPr>
        <w:t>the best of all possible worlds</w:t>
      </w:r>
      <w:r w:rsidRPr="00207677">
        <w:rPr>
          <w:rStyle w:val="StyleBoldUnderline"/>
          <w:rFonts w:cs="Times New Roman"/>
        </w:rPr>
        <w:t>, a fact that necessitates the renewed, reconstructed, realization of imagi-native intensities that move through the op-position of voluntary secrecy and forced exposure in order to understand how the un-derground operates out in, and as, the open</w:t>
      </w:r>
      <w:r w:rsidRPr="00207677">
        <w:rPr>
          <w:rFonts w:cs="Times New Roman"/>
        </w:rPr>
        <w:t xml:space="preserve">. What's the relation between the limit and the open? Between blackness and the limit? Between a specific and materially redoubled finitude called blackness and the open? The new critical discourse on the relation between blackness and death has begun to approach these questions. That discourse reveals that optimism doesn't require—indeed, it cannot persist within—the repression of that relation; rather, it always lives (which is to say, escapes) in the faithful, postfatal assertion of a right to refuse, in the prenatal instantiation of a collective negative tendency to differ, and in the resistance to the regulative powers that resistance, differing, and refusal call into be-ing. </w:t>
      </w:r>
      <w:r w:rsidRPr="00207677">
        <w:rPr>
          <w:rStyle w:val="StyleBoldUnderline"/>
          <w:rFonts w:cs="Times New Roman"/>
        </w:rPr>
        <w:t>The general insistence that we don't mind leaving here is inseparable from the fact that it's all right. Black optimism persists in think-ing that we have what we need, that we can get there from here, that there's nothing wrong with us or even, in this regard, with here, even as it also bears an obsession with why it is that difference calls the same, that resistance calls regulative power, into existence, thereby se-curing the simultaneously vicious and vacant enmity that characterizes here and now, form-ing and deforming us</w:t>
      </w:r>
      <w:r w:rsidRPr="00207677">
        <w:rPr>
          <w:rFonts w:cs="Times New Roman"/>
        </w:rPr>
        <w:t xml:space="preserve">. However much trouble stays in mind and, therefore, in the light of a certain interest that the ones who are without interests have in making as much trouble as possible, </w:t>
      </w:r>
      <w:r w:rsidRPr="00207677">
        <w:rPr>
          <w:rStyle w:val="Emphasis"/>
          <w:rFonts w:cs="Times New Roman"/>
        </w:rPr>
        <w:t>there is cause for optimism as long as there is a need for optimism</w:t>
      </w:r>
      <w:r w:rsidRPr="00207677">
        <w:rPr>
          <w:rFonts w:cs="Times New Roman"/>
        </w:rPr>
        <w:t xml:space="preserve">. Cause and need converge in the bent school or marginal church in which we gather together to be in the name of being otherwise. </w:t>
      </w:r>
    </w:p>
    <w:p w14:paraId="661BF71E" w14:textId="77777777" w:rsidR="00194B6E" w:rsidRPr="00207677" w:rsidRDefault="00194B6E" w:rsidP="00194B6E">
      <w:pPr>
        <w:rPr>
          <w:rFonts w:cs="Times New Roman"/>
        </w:rPr>
      </w:pPr>
    </w:p>
    <w:p w14:paraId="59E43860" w14:textId="77777777" w:rsidR="00194B6E" w:rsidRPr="00207677" w:rsidRDefault="00194B6E" w:rsidP="00194B6E">
      <w:pPr>
        <w:pStyle w:val="Heading3"/>
        <w:rPr>
          <w:rFonts w:cs="Times New Roman"/>
        </w:rPr>
      </w:pPr>
      <w:r w:rsidRPr="00207677">
        <w:rPr>
          <w:rFonts w:cs="Times New Roman"/>
        </w:rPr>
        <w:t>Progress Possible</w:t>
      </w:r>
    </w:p>
    <w:p w14:paraId="2353AC18" w14:textId="77777777" w:rsidR="00194B6E" w:rsidRPr="00207677" w:rsidRDefault="00194B6E" w:rsidP="00194B6E">
      <w:pPr>
        <w:pStyle w:val="Heading4"/>
        <w:rPr>
          <w:rFonts w:cs="Times New Roman"/>
        </w:rPr>
      </w:pPr>
      <w:r w:rsidRPr="00207677">
        <w:rPr>
          <w:rFonts w:cs="Times New Roman"/>
        </w:rPr>
        <w:t>Reject their essentializing and pessimistic claims about the world – new forms of asymmetrical resistance are emerging with allow for genuine progress and reform</w:t>
      </w:r>
    </w:p>
    <w:p w14:paraId="5BFDD9CD" w14:textId="77777777" w:rsidR="00194B6E" w:rsidRPr="00207677" w:rsidRDefault="00194B6E" w:rsidP="00194B6E">
      <w:pPr>
        <w:rPr>
          <w:rFonts w:cs="Times New Roman"/>
        </w:rPr>
      </w:pPr>
      <w:r w:rsidRPr="00207677">
        <w:rPr>
          <w:rStyle w:val="StyleStyleBold12pt"/>
          <w:rFonts w:cs="Times New Roman"/>
        </w:rPr>
        <w:t>Bronner 4</w:t>
      </w:r>
    </w:p>
    <w:p w14:paraId="34997972" w14:textId="77777777" w:rsidR="00194B6E" w:rsidRPr="00207677" w:rsidRDefault="00194B6E" w:rsidP="00194B6E">
      <w:pPr>
        <w:rPr>
          <w:rFonts w:cs="Times New Roman"/>
          <w:b/>
        </w:rPr>
      </w:pPr>
      <w:r w:rsidRPr="00207677">
        <w:rPr>
          <w:rFonts w:cs="Times New Roman"/>
        </w:rPr>
        <w:t>(Stephen Eric Bronner - Professor of Political Science at Rutgers University, Reclaiming the Enlightenment: Toward a Politics of Radical Engagement, p. x-xii)</w:t>
      </w:r>
    </w:p>
    <w:p w14:paraId="7ED4DA6F" w14:textId="77777777" w:rsidR="00194B6E" w:rsidRPr="00207677" w:rsidRDefault="00194B6E" w:rsidP="00194B6E">
      <w:pPr>
        <w:rPr>
          <w:rFonts w:cs="Times New Roman"/>
        </w:rPr>
      </w:pPr>
      <w:r w:rsidRPr="00207677">
        <w:rPr>
          <w:rFonts w:cs="Times New Roman"/>
        </w:rPr>
        <w:t xml:space="preserve">The preoccupations of the philosophes with social and institutional reform, and what Max Weber termed the </w:t>
      </w:r>
      <w:r w:rsidRPr="00207677">
        <w:rPr>
          <w:rFonts w:cs="Times New Roman"/>
          <w:sz w:val="12"/>
        </w:rPr>
        <w:t>¶</w:t>
      </w:r>
      <w:r w:rsidRPr="00207677">
        <w:rPr>
          <w:rFonts w:cs="Times New Roman"/>
        </w:rPr>
        <w:t xml:space="preserve"> “elective affinity” between their values and progressive agents for change, now seem to receive scant </w:t>
      </w:r>
      <w:r w:rsidRPr="00207677">
        <w:rPr>
          <w:rFonts w:cs="Times New Roman"/>
          <w:sz w:val="12"/>
        </w:rPr>
        <w:t>¶</w:t>
      </w:r>
      <w:r w:rsidRPr="00207677">
        <w:rPr>
          <w:rFonts w:cs="Times New Roman"/>
        </w:rPr>
        <w:t xml:space="preserve"> attention. This is all the more unfortunate since new transnational movements have come into existence, </w:t>
      </w:r>
      <w:r w:rsidRPr="00207677">
        <w:rPr>
          <w:rFonts w:cs="Times New Roman"/>
          <w:sz w:val="12"/>
        </w:rPr>
        <w:t>¶</w:t>
      </w:r>
      <w:r w:rsidRPr="00207677">
        <w:rPr>
          <w:rFonts w:cs="Times New Roman"/>
        </w:rPr>
        <w:t xml:space="preserve"> often confused in terms of how they should respond to “globalization,” along with functioning transnational </w:t>
      </w:r>
      <w:r w:rsidRPr="00207677">
        <w:rPr>
          <w:rFonts w:cs="Times New Roman"/>
          <w:sz w:val="12"/>
        </w:rPr>
        <w:t>¶</w:t>
      </w:r>
      <w:r w:rsidRPr="00207677">
        <w:rPr>
          <w:rFonts w:cs="Times New Roman"/>
        </w:rPr>
        <w:t xml:space="preserve"> political institutions that still suffer from a deficit of loyalty. </w:t>
      </w:r>
      <w:r w:rsidRPr="00207677">
        <w:rPr>
          <w:rStyle w:val="StyleBoldUnderline"/>
          <w:rFonts w:cs="Times New Roman"/>
        </w:rPr>
        <w:t xml:space="preserve">New communications technologies are </w:t>
      </w:r>
      <w:r w:rsidRPr="00207677">
        <w:rPr>
          <w:rStyle w:val="StyleBoldUnderline"/>
          <w:rFonts w:cs="Times New Roman"/>
          <w:b/>
          <w:sz w:val="12"/>
        </w:rPr>
        <w:t>¶</w:t>
      </w:r>
      <w:r w:rsidRPr="00207677">
        <w:rPr>
          <w:rStyle w:val="StyleBoldUnderline"/>
          <w:rFonts w:cs="Times New Roman"/>
        </w:rPr>
        <w:t xml:space="preserve"> providing new organizational possibilities for political resistance, expanding the range of available </w:t>
      </w:r>
      <w:r w:rsidRPr="00207677">
        <w:rPr>
          <w:rStyle w:val="StyleBoldUnderline"/>
          <w:rFonts w:cs="Times New Roman"/>
          <w:b/>
          <w:sz w:val="12"/>
        </w:rPr>
        <w:t>¶</w:t>
      </w:r>
      <w:r w:rsidRPr="00207677">
        <w:rPr>
          <w:rStyle w:val="StyleBoldUnderline"/>
          <w:rFonts w:cs="Times New Roman"/>
        </w:rPr>
        <w:t xml:space="preserve"> experiences, and opening the way for new understandings of the most diverse cultures. New forms of </w:t>
      </w:r>
      <w:r w:rsidRPr="00207677">
        <w:rPr>
          <w:rStyle w:val="StyleBoldUnderline"/>
          <w:rFonts w:cs="Times New Roman"/>
          <w:b/>
          <w:sz w:val="12"/>
        </w:rPr>
        <w:t>¶</w:t>
      </w:r>
      <w:r w:rsidRPr="00207677">
        <w:rPr>
          <w:rStyle w:val="StyleBoldUnderline"/>
          <w:rFonts w:cs="Times New Roman"/>
        </w:rPr>
        <w:t xml:space="preserve"> solidarity</w:t>
      </w:r>
      <w:r w:rsidRPr="00207677">
        <w:rPr>
          <w:rFonts w:cs="Times New Roman"/>
        </w:rPr>
        <w:t xml:space="preserve">, reflected in the popular concern with “human rights,” </w:t>
      </w:r>
      <w:r w:rsidRPr="00207677">
        <w:rPr>
          <w:rStyle w:val="StyleBoldUnderline"/>
          <w:rFonts w:cs="Times New Roman"/>
        </w:rPr>
        <w:t>have challenged imperialist wars</w:t>
      </w:r>
      <w:r w:rsidRPr="00207677">
        <w:rPr>
          <w:rFonts w:cs="Times New Roman"/>
        </w:rPr>
        <w:t xml:space="preserve">, </w:t>
      </w:r>
      <w:r w:rsidRPr="00207677">
        <w:rPr>
          <w:rFonts w:cs="Times New Roman"/>
          <w:sz w:val="12"/>
        </w:rPr>
        <w:t>¶</w:t>
      </w:r>
      <w:r w:rsidRPr="00207677">
        <w:rPr>
          <w:rFonts w:cs="Times New Roman"/>
        </w:rPr>
        <w:t xml:space="preserve"> outdated cultural norms, and authoritarian politics. The objective conditions for realizing the unrealized </w:t>
      </w:r>
      <w:r w:rsidRPr="00207677">
        <w:rPr>
          <w:rFonts w:cs="Times New Roman"/>
          <w:sz w:val="12"/>
        </w:rPr>
        <w:t>¶</w:t>
      </w:r>
      <w:r w:rsidRPr="00207677">
        <w:rPr>
          <w:rFonts w:cs="Times New Roman"/>
        </w:rPr>
        <w:t xml:space="preserve"> hopes associated with internationalism, liberal democracy, and social justice are already there; only the </w:t>
      </w:r>
      <w:r w:rsidRPr="00207677">
        <w:rPr>
          <w:rFonts w:cs="Times New Roman"/>
          <w:sz w:val="12"/>
        </w:rPr>
        <w:t>¶</w:t>
      </w:r>
      <w:r w:rsidRPr="00207677">
        <w:rPr>
          <w:rFonts w:cs="Times New Roman"/>
        </w:rPr>
        <w:t xml:space="preserve"> ideological willingness to embrace the assumptions underpinning these values is lacking. That is what </w:t>
      </w:r>
      <w:r w:rsidRPr="00207677">
        <w:rPr>
          <w:rFonts w:cs="Times New Roman"/>
          <w:sz w:val="12"/>
        </w:rPr>
        <w:t>¶</w:t>
      </w:r>
      <w:r w:rsidRPr="00207677">
        <w:rPr>
          <w:rFonts w:cs="Times New Roman"/>
        </w:rPr>
        <w:t xml:space="preserve"> provides the Enlightenment with a new salience for our time. </w:t>
      </w:r>
      <w:r w:rsidRPr="00207677">
        <w:rPr>
          <w:rStyle w:val="StyleBoldUnderline"/>
          <w:rFonts w:cs="Times New Roman"/>
        </w:rPr>
        <w:t xml:space="preserve">Humanity is not in the past, but rather in the </w:t>
      </w:r>
      <w:r w:rsidRPr="00207677">
        <w:rPr>
          <w:rStyle w:val="StyleBoldUnderline"/>
          <w:rFonts w:cs="Times New Roman"/>
          <w:b/>
          <w:sz w:val="12"/>
        </w:rPr>
        <w:t>¶</w:t>
      </w:r>
      <w:r w:rsidRPr="00207677">
        <w:rPr>
          <w:rStyle w:val="StyleBoldUnderline"/>
          <w:rFonts w:cs="Times New Roman"/>
        </w:rPr>
        <w:t xml:space="preserve"> making</w:t>
      </w:r>
      <w:r w:rsidRPr="00207677">
        <w:rPr>
          <w:rFonts w:cs="Times New Roman"/>
        </w:rPr>
        <w:t xml:space="preserve">. Conservatism may have set the agenda since the last quarter of the twentieth century. But that </w:t>
      </w:r>
      <w:r w:rsidRPr="00207677">
        <w:rPr>
          <w:rFonts w:cs="Times New Roman"/>
          <w:sz w:val="12"/>
        </w:rPr>
        <w:t>¶</w:t>
      </w:r>
      <w:r w:rsidRPr="00207677">
        <w:rPr>
          <w:rFonts w:cs="Times New Roman"/>
        </w:rPr>
        <w:t xml:space="preserve"> does not justify the resignation and increasingly debilitating pessimism associated with so many current </w:t>
      </w:r>
      <w:r w:rsidRPr="00207677">
        <w:rPr>
          <w:rFonts w:cs="Times New Roman"/>
          <w:sz w:val="12"/>
        </w:rPr>
        <w:t>¶</w:t>
      </w:r>
      <w:r w:rsidRPr="00207677">
        <w:rPr>
          <w:rFonts w:cs="Times New Roman"/>
        </w:rPr>
        <w:t xml:space="preserve"> forms of “radical” thought. </w:t>
      </w:r>
      <w:r w:rsidRPr="00207677">
        <w:rPr>
          <w:rStyle w:val="StyleBoldUnderline"/>
          <w:rFonts w:cs="Times New Roman"/>
        </w:rPr>
        <w:t xml:space="preserve">Genuinely progressive changes have occurred: dictators have fallen and more </w:t>
      </w:r>
      <w:r w:rsidRPr="00207677">
        <w:rPr>
          <w:rStyle w:val="StyleBoldUnderline"/>
          <w:rFonts w:cs="Times New Roman"/>
          <w:b/>
          <w:sz w:val="12"/>
        </w:rPr>
        <w:t>¶</w:t>
      </w:r>
      <w:r w:rsidRPr="00207677">
        <w:rPr>
          <w:rStyle w:val="StyleBoldUnderline"/>
          <w:rFonts w:cs="Times New Roman"/>
        </w:rPr>
        <w:t xml:space="preserve"> citizens of the world have been enfranchised; battles for economic justice have been won; racism and sexism </w:t>
      </w:r>
      <w:r w:rsidRPr="00207677">
        <w:rPr>
          <w:rStyle w:val="StyleBoldUnderline"/>
          <w:rFonts w:cs="Times New Roman"/>
          <w:b/>
          <w:sz w:val="12"/>
        </w:rPr>
        <w:t>¶</w:t>
      </w:r>
      <w:r w:rsidRPr="00207677">
        <w:rPr>
          <w:rStyle w:val="StyleBoldUnderline"/>
          <w:rFonts w:cs="Times New Roman"/>
        </w:rPr>
        <w:t xml:space="preserve"> are on the defensive</w:t>
      </w:r>
      <w:r w:rsidRPr="00207677">
        <w:rPr>
          <w:rFonts w:cs="Times New Roman"/>
        </w:rPr>
        <w:t xml:space="preserve">; and there has been poetry— good poetry—after Auschwitz. </w:t>
      </w:r>
      <w:r w:rsidRPr="00207677">
        <w:rPr>
          <w:rStyle w:val="StyleBoldUnderline"/>
          <w:rFonts w:cs="Times New Roman"/>
        </w:rPr>
        <w:t xml:space="preserve">Easy to downplay the </w:t>
      </w:r>
      <w:r w:rsidRPr="00207677">
        <w:rPr>
          <w:rStyle w:val="StyleBoldUnderline"/>
          <w:rFonts w:cs="Times New Roman"/>
          <w:b/>
          <w:sz w:val="12"/>
        </w:rPr>
        <w:t>¶</w:t>
      </w:r>
      <w:r w:rsidRPr="00207677">
        <w:rPr>
          <w:rStyle w:val="StyleBoldUnderline"/>
          <w:rFonts w:cs="Times New Roman"/>
        </w:rPr>
        <w:t xml:space="preserve"> gains</w:t>
      </w:r>
      <w:r w:rsidRPr="00207677">
        <w:rPr>
          <w:rFonts w:cs="Times New Roman"/>
        </w:rPr>
        <w:t xml:space="preserve">, suggest that they have now been “absorbed”; and </w:t>
      </w:r>
      <w:r w:rsidRPr="00207677">
        <w:rPr>
          <w:rStyle w:val="StyleBoldUnderline"/>
          <w:rFonts w:cs="Times New Roman"/>
        </w:rPr>
        <w:t xml:space="preserve">embrace a new version of the old and tired attitude </w:t>
      </w:r>
      <w:r w:rsidRPr="00207677">
        <w:rPr>
          <w:rStyle w:val="StyleBoldUnderline"/>
          <w:rFonts w:cs="Times New Roman"/>
          <w:b/>
          <w:sz w:val="12"/>
        </w:rPr>
        <w:t>¶</w:t>
      </w:r>
      <w:r w:rsidRPr="00207677">
        <w:rPr>
          <w:rStyle w:val="StyleBoldUnderline"/>
          <w:rFonts w:cs="Times New Roman"/>
        </w:rPr>
        <w:t xml:space="preserve"> known as “cultural pessimism.” Cynicism always comes cheap. The real challenge lies in recognizing how </w:t>
      </w:r>
      <w:r w:rsidRPr="00207677">
        <w:rPr>
          <w:rStyle w:val="StyleBoldUnderline"/>
          <w:rFonts w:cs="Times New Roman"/>
          <w:b/>
          <w:sz w:val="12"/>
        </w:rPr>
        <w:t>¶</w:t>
      </w:r>
      <w:r w:rsidRPr="00207677">
        <w:rPr>
          <w:rStyle w:val="StyleBoldUnderline"/>
          <w:rFonts w:cs="Times New Roman"/>
        </w:rPr>
        <w:t xml:space="preserve"> the “system,”</w:t>
      </w:r>
      <w:r w:rsidRPr="00207677">
        <w:rPr>
          <w:rFonts w:cs="Times New Roman"/>
        </w:rPr>
        <w:t xml:space="preserve"> which was never as “totally administered” as many would like to think </w:t>
      </w:r>
      <w:r w:rsidRPr="00207677">
        <w:rPr>
          <w:rStyle w:val="StyleBoldUnderline"/>
          <w:rFonts w:cs="Times New Roman"/>
        </w:rPr>
        <w:t xml:space="preserve">has been changed for </w:t>
      </w:r>
      <w:r w:rsidRPr="00207677">
        <w:rPr>
          <w:rStyle w:val="StyleBoldUnderline"/>
          <w:rFonts w:cs="Times New Roman"/>
          <w:b/>
          <w:sz w:val="12"/>
        </w:rPr>
        <w:t>¶</w:t>
      </w:r>
      <w:r w:rsidRPr="00207677">
        <w:rPr>
          <w:rStyle w:val="StyleBoldUnderline"/>
          <w:rFonts w:cs="Times New Roman"/>
        </w:rPr>
        <w:t xml:space="preserve"> the better through social action</w:t>
      </w:r>
      <w:r w:rsidRPr="00207677">
        <w:rPr>
          <w:rFonts w:cs="Times New Roman"/>
        </w:rPr>
        <w:t xml:space="preserve"> inspired by Enlightenment ideals. The closed society has become more </w:t>
      </w:r>
      <w:r w:rsidRPr="00207677">
        <w:rPr>
          <w:rFonts w:cs="Times New Roman"/>
          <w:sz w:val="12"/>
        </w:rPr>
        <w:t>¶</w:t>
      </w:r>
      <w:r w:rsidRPr="00207677">
        <w:rPr>
          <w:rFonts w:cs="Times New Roman"/>
        </w:rPr>
        <w:t xml:space="preserve"> open and—against the provincial, religious, exploitative, and authoritarian sources of opposition—it has the </w:t>
      </w:r>
      <w:r w:rsidRPr="00207677">
        <w:rPr>
          <w:rFonts w:cs="Times New Roman"/>
          <w:sz w:val="12"/>
        </w:rPr>
        <w:t>¶</w:t>
      </w:r>
      <w:r w:rsidRPr="00207677">
        <w:rPr>
          <w:rFonts w:cs="Times New Roman"/>
        </w:rPr>
        <w:t xml:space="preserve"> potential of becoming more open still. Deciding to enter the fray, however, becomes more difficult when </w:t>
      </w:r>
      <w:r w:rsidRPr="00207677">
        <w:rPr>
          <w:rFonts w:cs="Times New Roman"/>
          <w:sz w:val="12"/>
        </w:rPr>
        <w:t>¶</w:t>
      </w:r>
      <w:r w:rsidRPr="00207677">
        <w:rPr>
          <w:rFonts w:cs="Times New Roman"/>
        </w:rPr>
        <w:t xml:space="preserve"> relying on philosophical perspectives that leave their supporters wandering about lost in Hegel’s night </w:t>
      </w:r>
      <w:r w:rsidRPr="00207677">
        <w:rPr>
          <w:rFonts w:cs="Times New Roman"/>
          <w:sz w:val="12"/>
        </w:rPr>
        <w:t>¶</w:t>
      </w:r>
      <w:r w:rsidRPr="00207677">
        <w:rPr>
          <w:rFonts w:cs="Times New Roman"/>
        </w:rPr>
        <w:t xml:space="preserve"> in which all cows are black. It is necessary to distinguish between traditions not by making reference to </w:t>
      </w:r>
      <w:r w:rsidRPr="00207677">
        <w:rPr>
          <w:rFonts w:cs="Times New Roman"/>
          <w:sz w:val="12"/>
        </w:rPr>
        <w:t>¶</w:t>
      </w:r>
      <w:r w:rsidRPr="00207677">
        <w:rPr>
          <w:rFonts w:cs="Times New Roman"/>
        </w:rPr>
        <w:t xml:space="preserve"> metaphysics, but rather by looking at the political and ideological conflicts between actual movements. </w:t>
      </w:r>
      <w:r w:rsidRPr="00207677">
        <w:rPr>
          <w:rFonts w:cs="Times New Roman"/>
          <w:sz w:val="12"/>
        </w:rPr>
        <w:t>¶</w:t>
      </w:r>
      <w:r w:rsidRPr="00207677">
        <w:rPr>
          <w:rFonts w:cs="Times New Roman"/>
        </w:rPr>
        <w:t xml:space="preserve"> Again, the radical democratic and egalitarian aspects of the Enlightenment have been betrayed often enough. </w:t>
      </w:r>
      <w:r w:rsidRPr="00207677">
        <w:rPr>
          <w:rFonts w:cs="Times New Roman"/>
          <w:sz w:val="12"/>
        </w:rPr>
        <w:t>¶</w:t>
      </w:r>
      <w:r w:rsidRPr="00207677">
        <w:rPr>
          <w:rFonts w:cs="Times New Roman"/>
        </w:rPr>
        <w:t xml:space="preserve"> But this recognition presupposes that there was indeed something to betray. Which promises made by the </w:t>
      </w:r>
      <w:r w:rsidRPr="00207677">
        <w:rPr>
          <w:rFonts w:cs="Times New Roman"/>
          <w:sz w:val="12"/>
        </w:rPr>
        <w:t>¶</w:t>
      </w:r>
      <w:r w:rsidRPr="00207677">
        <w:rPr>
          <w:rFonts w:cs="Times New Roman"/>
        </w:rPr>
        <w:t xml:space="preserve"> Enlightenment have been broken becomes apparent not from the standpoint of “negative dialectics,” </w:t>
      </w:r>
      <w:r w:rsidRPr="00207677">
        <w:rPr>
          <w:rFonts w:cs="Times New Roman"/>
          <w:sz w:val="12"/>
        </w:rPr>
        <w:t>¶</w:t>
      </w:r>
      <w:r w:rsidRPr="00207677">
        <w:rPr>
          <w:rFonts w:cs="Times New Roman"/>
        </w:rPr>
        <w:t xml:space="preserve"> communitarian convictions, “pragmatism,” or ethical relativism, but rather by taking seriously its universal </w:t>
      </w:r>
      <w:r w:rsidRPr="00207677">
        <w:rPr>
          <w:rFonts w:cs="Times New Roman"/>
          <w:sz w:val="12"/>
        </w:rPr>
        <w:t>¶</w:t>
      </w:r>
      <w:r w:rsidRPr="00207677">
        <w:rPr>
          <w:rFonts w:cs="Times New Roman"/>
        </w:rPr>
        <w:t xml:space="preserve"> understanding of liberty and progress.</w:t>
      </w:r>
    </w:p>
    <w:p w14:paraId="46CCD43A" w14:textId="77777777" w:rsidR="00194B6E" w:rsidRPr="00207677" w:rsidRDefault="00194B6E" w:rsidP="00194B6E">
      <w:pPr>
        <w:pStyle w:val="Heading3"/>
        <w:rPr>
          <w:rFonts w:cs="Times New Roman"/>
        </w:rPr>
      </w:pPr>
      <w:r w:rsidRPr="00207677">
        <w:rPr>
          <w:rFonts w:cs="Times New Roman"/>
        </w:rPr>
        <w:t>Legalism good</w:t>
      </w:r>
    </w:p>
    <w:p w14:paraId="3AF6914F" w14:textId="77777777" w:rsidR="00194B6E" w:rsidRPr="00207677" w:rsidRDefault="00194B6E" w:rsidP="00194B6E">
      <w:pPr>
        <w:pStyle w:val="Heading4"/>
        <w:rPr>
          <w:rFonts w:cs="Times New Roman"/>
        </w:rPr>
      </w:pPr>
      <w:r w:rsidRPr="00207677">
        <w:rPr>
          <w:rFonts w:cs="Times New Roman"/>
        </w:rPr>
        <w:t xml:space="preserve">It is impossible to reject legalism – it is </w:t>
      </w:r>
      <w:r w:rsidRPr="00207677">
        <w:rPr>
          <w:rFonts w:cs="Times New Roman"/>
          <w:u w:val="single"/>
        </w:rPr>
        <w:t>fundamentally intertwined</w:t>
      </w:r>
      <w:r w:rsidRPr="00207677">
        <w:rPr>
          <w:rFonts w:cs="Times New Roman"/>
        </w:rPr>
        <w:t xml:space="preserve"> with the social sphere and is </w:t>
      </w:r>
      <w:r w:rsidRPr="00207677">
        <w:rPr>
          <w:rFonts w:cs="Times New Roman"/>
          <w:u w:val="single"/>
        </w:rPr>
        <w:t>necessary</w:t>
      </w:r>
      <w:r w:rsidRPr="00207677">
        <w:rPr>
          <w:rFonts w:cs="Times New Roman"/>
        </w:rPr>
        <w:t xml:space="preserve"> for resolving social antagonisms</w:t>
      </w:r>
    </w:p>
    <w:p w14:paraId="20314E2E" w14:textId="77777777" w:rsidR="00194B6E" w:rsidRPr="00207677" w:rsidRDefault="00194B6E" w:rsidP="00194B6E">
      <w:pPr>
        <w:rPr>
          <w:rStyle w:val="StyleStyleBold12pt"/>
          <w:rFonts w:cs="Times New Roman"/>
        </w:rPr>
      </w:pPr>
      <w:r w:rsidRPr="00207677">
        <w:rPr>
          <w:rStyle w:val="StyleStyleBold12pt"/>
          <w:rFonts w:cs="Times New Roman"/>
        </w:rPr>
        <w:t>Grahn-Farley, 01</w:t>
      </w:r>
    </w:p>
    <w:p w14:paraId="1E910352" w14:textId="77777777" w:rsidR="00194B6E" w:rsidRPr="00207677" w:rsidRDefault="00194B6E" w:rsidP="00194B6E">
      <w:pPr>
        <w:rPr>
          <w:rFonts w:cs="Times New Roman"/>
        </w:rPr>
      </w:pPr>
      <w:r w:rsidRPr="00207677">
        <w:rPr>
          <w:rFonts w:cs="Times New Roman"/>
        </w:rPr>
        <w:t xml:space="preserve">Maria, Visiting adjunct professor at Golden Gate University School of Law, “The law room: hyperrealist jurisprudence &amp; postmodern politics©,” New England Law Review, </w:t>
      </w:r>
      <w:proofErr w:type="gramStart"/>
      <w:r w:rsidRPr="00207677">
        <w:rPr>
          <w:rFonts w:cs="Times New Roman"/>
        </w:rPr>
        <w:t>Fall</w:t>
      </w:r>
      <w:proofErr w:type="gramEnd"/>
      <w:r w:rsidRPr="00207677">
        <w:rPr>
          <w:rFonts w:cs="Times New Roman"/>
        </w:rPr>
        <w:t>, 36 New Eng. L. Rev. 29. 2001</w:t>
      </w:r>
    </w:p>
    <w:p w14:paraId="3C3914A4" w14:textId="77777777" w:rsidR="00194B6E" w:rsidRPr="00207677" w:rsidRDefault="00194B6E" w:rsidP="00194B6E">
      <w:pPr>
        <w:rPr>
          <w:rStyle w:val="StyleBoldUnderline"/>
          <w:rFonts w:cs="Times New Roman"/>
        </w:rPr>
      </w:pPr>
      <w:r w:rsidRPr="00207677">
        <w:rPr>
          <w:rFonts w:cs="Times New Roman"/>
        </w:rPr>
        <w:t xml:space="preserve">To want existence, to want to disclose the world, and to want men to be </w:t>
      </w:r>
      <w:r w:rsidRPr="00207677">
        <w:rPr>
          <w:rFonts w:cs="Times New Roman"/>
          <w:sz w:val="12"/>
        </w:rPr>
        <w:t>¶</w:t>
      </w:r>
      <w:r w:rsidRPr="00207677">
        <w:rPr>
          <w:rFonts w:cs="Times New Roman"/>
        </w:rPr>
        <w:t xml:space="preserve"> free are one and the same will.89 </w:t>
      </w:r>
      <w:r w:rsidRPr="00207677">
        <w:rPr>
          <w:rFonts w:cs="Times New Roman"/>
          <w:sz w:val="12"/>
        </w:rPr>
        <w:t>¶</w:t>
      </w:r>
      <w:r w:rsidRPr="00207677">
        <w:rPr>
          <w:rFonts w:cs="Times New Roman"/>
        </w:rPr>
        <w:t xml:space="preserve"> - Simone de Beauvoir </w:t>
      </w:r>
      <w:r w:rsidRPr="00207677">
        <w:rPr>
          <w:rFonts w:cs="Times New Roman"/>
          <w:sz w:val="12"/>
        </w:rPr>
        <w:t>¶</w:t>
      </w:r>
      <w:r w:rsidRPr="00207677">
        <w:rPr>
          <w:rFonts w:cs="Times New Roman"/>
        </w:rPr>
        <w:t xml:space="preserve"> </w:t>
      </w:r>
      <w:r w:rsidRPr="00207677">
        <w:rPr>
          <w:rFonts w:cs="Times New Roman"/>
          <w:sz w:val="12"/>
        </w:rPr>
        <w:t>¶</w:t>
      </w:r>
      <w:r w:rsidRPr="00207677">
        <w:rPr>
          <w:rFonts w:cs="Times New Roman"/>
        </w:rPr>
        <w:t xml:space="preserve"> </w:t>
      </w:r>
      <w:r w:rsidRPr="00207677">
        <w:rPr>
          <w:rStyle w:val="StyleBoldUnderline"/>
          <w:rFonts w:cs="Times New Roman"/>
        </w:rPr>
        <w:t xml:space="preserve">To embrace ambiguity is not only a question of ethics. It is a strategy </w:t>
      </w:r>
      <w:r w:rsidRPr="00207677">
        <w:rPr>
          <w:rStyle w:val="StyleBoldUnderline"/>
          <w:rFonts w:cs="Times New Roman"/>
          <w:b/>
          <w:sz w:val="12"/>
        </w:rPr>
        <w:t>¶</w:t>
      </w:r>
      <w:r w:rsidRPr="00207677">
        <w:rPr>
          <w:rStyle w:val="StyleBoldUnderline"/>
          <w:rFonts w:cs="Times New Roman"/>
        </w:rPr>
        <w:t xml:space="preserve"> intended to free us from the blinding system of marks and to enable us to </w:t>
      </w:r>
      <w:r w:rsidRPr="00207677">
        <w:rPr>
          <w:rStyle w:val="StyleBoldUnderline"/>
          <w:rFonts w:cs="Times New Roman"/>
          <w:b/>
          <w:sz w:val="12"/>
        </w:rPr>
        <w:t>¶</w:t>
      </w:r>
      <w:r w:rsidRPr="00207677">
        <w:rPr>
          <w:rStyle w:val="StyleBoldUnderline"/>
          <w:rFonts w:cs="Times New Roman"/>
        </w:rPr>
        <w:t xml:space="preserve"> “imagine a world of less inequality and anguish</w:t>
      </w:r>
      <w:r w:rsidRPr="00207677">
        <w:rPr>
          <w:rFonts w:cs="Times New Roman"/>
        </w:rPr>
        <w:t xml:space="preserve">.”90 </w:t>
      </w:r>
      <w:r w:rsidRPr="00207677">
        <w:rPr>
          <w:rStyle w:val="StyleBoldUnderline"/>
          <w:rFonts w:cs="Times New Roman"/>
        </w:rPr>
        <w:t xml:space="preserve">It is a strategy about </w:t>
      </w:r>
      <w:r w:rsidRPr="00207677">
        <w:rPr>
          <w:rStyle w:val="StyleBoldUnderline"/>
          <w:rFonts w:cs="Times New Roman"/>
          <w:b/>
          <w:sz w:val="12"/>
        </w:rPr>
        <w:t>¶</w:t>
      </w:r>
      <w:r w:rsidRPr="00207677">
        <w:rPr>
          <w:rStyle w:val="StyleBoldUnderline"/>
          <w:rFonts w:cs="Times New Roman"/>
        </w:rPr>
        <w:t xml:space="preserve"> how to move from the totalizing center to the localized individual</w:t>
      </w:r>
      <w:r w:rsidRPr="00207677">
        <w:rPr>
          <w:rFonts w:cs="Times New Roman"/>
        </w:rPr>
        <w:t xml:space="preserve">. It is </w:t>
      </w:r>
      <w:r w:rsidRPr="00207677">
        <w:rPr>
          <w:rFonts w:cs="Times New Roman"/>
          <w:sz w:val="12"/>
        </w:rPr>
        <w:t>¶</w:t>
      </w:r>
      <w:r w:rsidRPr="00207677">
        <w:rPr>
          <w:rFonts w:cs="Times New Roman"/>
        </w:rPr>
        <w:t xml:space="preserve"> about developing a practice wherein the fear of existing in ambiguity </w:t>
      </w:r>
      <w:r w:rsidRPr="00207677">
        <w:rPr>
          <w:rFonts w:cs="Times New Roman"/>
          <w:sz w:val="12"/>
        </w:rPr>
        <w:t>¶</w:t>
      </w:r>
      <w:r w:rsidRPr="00207677">
        <w:rPr>
          <w:rFonts w:cs="Times New Roman"/>
        </w:rPr>
        <w:t xml:space="preserve"> becomes a joyful way of being. It is a practice of existence in the external </w:t>
      </w:r>
      <w:r w:rsidRPr="00207677">
        <w:rPr>
          <w:rFonts w:cs="Times New Roman"/>
          <w:sz w:val="12"/>
        </w:rPr>
        <w:t>¶</w:t>
      </w:r>
      <w:r w:rsidRPr="00207677">
        <w:rPr>
          <w:rFonts w:cs="Times New Roman"/>
        </w:rPr>
        <w:t xml:space="preserve"> unlimitedness of one’s strengths. It is about being aware of existence and, </w:t>
      </w:r>
      <w:r w:rsidRPr="00207677">
        <w:rPr>
          <w:rFonts w:cs="Times New Roman"/>
          <w:sz w:val="12"/>
        </w:rPr>
        <w:t>¶</w:t>
      </w:r>
      <w:r w:rsidRPr="00207677">
        <w:rPr>
          <w:rFonts w:cs="Times New Roman"/>
        </w:rPr>
        <w:t xml:space="preserve"> at the same moment, existing. </w:t>
      </w:r>
      <w:r w:rsidRPr="00207677">
        <w:rPr>
          <w:rFonts w:cs="Times New Roman"/>
          <w:sz w:val="12"/>
        </w:rPr>
        <w:t>¶</w:t>
      </w:r>
      <w:r w:rsidRPr="00207677">
        <w:rPr>
          <w:rFonts w:cs="Times New Roman"/>
        </w:rPr>
        <w:t xml:space="preserve"> </w:t>
      </w:r>
      <w:proofErr w:type="gramStart"/>
      <w:r w:rsidRPr="00207677">
        <w:rPr>
          <w:rFonts w:cs="Times New Roman"/>
        </w:rPr>
        <w:t>The</w:t>
      </w:r>
      <w:proofErr w:type="gramEnd"/>
      <w:r w:rsidRPr="00207677">
        <w:rPr>
          <w:rFonts w:cs="Times New Roman"/>
        </w:rPr>
        <w:t xml:space="preserve"> continuation of the world of the oppressor, the marker, is a linear </w:t>
      </w:r>
      <w:r w:rsidRPr="00207677">
        <w:rPr>
          <w:rFonts w:cs="Times New Roman"/>
          <w:sz w:val="12"/>
        </w:rPr>
        <w:t>¶</w:t>
      </w:r>
      <w:r w:rsidRPr="00207677">
        <w:rPr>
          <w:rFonts w:cs="Times New Roman"/>
        </w:rPr>
        <w:t xml:space="preserve"> development. It is a world that not only today places the people marked as Colored and the people marked as Women on the bottom, it is a world that </w:t>
      </w:r>
      <w:r w:rsidRPr="00207677">
        <w:rPr>
          <w:rFonts w:cs="Times New Roman"/>
          <w:sz w:val="12"/>
        </w:rPr>
        <w:t>¶</w:t>
      </w:r>
      <w:r w:rsidRPr="00207677">
        <w:rPr>
          <w:rFonts w:cs="Times New Roman"/>
        </w:rPr>
        <w:t xml:space="preserve"> will continue to keep the people called Colored and the people called </w:t>
      </w:r>
      <w:r w:rsidRPr="00207677">
        <w:rPr>
          <w:rFonts w:cs="Times New Roman"/>
          <w:sz w:val="12"/>
        </w:rPr>
        <w:t>¶</w:t>
      </w:r>
      <w:r w:rsidRPr="00207677">
        <w:rPr>
          <w:rFonts w:cs="Times New Roman"/>
        </w:rPr>
        <w:t xml:space="preserve"> Women on the bottom of the social hierarchy. The world will continue to </w:t>
      </w:r>
      <w:r w:rsidRPr="00207677">
        <w:rPr>
          <w:rFonts w:cs="Times New Roman"/>
          <w:sz w:val="12"/>
        </w:rPr>
        <w:t>¶</w:t>
      </w:r>
      <w:r w:rsidRPr="00207677">
        <w:rPr>
          <w:rFonts w:cs="Times New Roman"/>
        </w:rPr>
        <w:t xml:space="preserve"> be carried forward by the marker. </w:t>
      </w:r>
      <w:r w:rsidRPr="00207677">
        <w:rPr>
          <w:rStyle w:val="StyleBoldUnderline"/>
          <w:rFonts w:cs="Times New Roman"/>
        </w:rPr>
        <w:t xml:space="preserve">The only way to change this is a </w:t>
      </w:r>
      <w:r w:rsidRPr="00207677">
        <w:rPr>
          <w:rStyle w:val="StyleBoldUnderline"/>
          <w:rFonts w:cs="Times New Roman"/>
          <w:b/>
          <w:sz w:val="12"/>
        </w:rPr>
        <w:t>¶</w:t>
      </w:r>
      <w:r w:rsidRPr="00207677">
        <w:rPr>
          <w:rStyle w:val="StyleBoldUnderline"/>
          <w:rFonts w:cs="Times New Roman"/>
        </w:rPr>
        <w:t xml:space="preserve"> revolution that breaks the harmonious line of development that the marker </w:t>
      </w:r>
      <w:r w:rsidRPr="00207677">
        <w:rPr>
          <w:rStyle w:val="StyleBoldUnderline"/>
          <w:rFonts w:cs="Times New Roman"/>
          <w:b/>
          <w:sz w:val="12"/>
        </w:rPr>
        <w:t>¶</w:t>
      </w:r>
      <w:r w:rsidRPr="00207677">
        <w:rPr>
          <w:rStyle w:val="StyleBoldUnderline"/>
          <w:rFonts w:cs="Times New Roman"/>
        </w:rPr>
        <w:t xml:space="preserve"> has in mind and in which he projects himself into the future as the active</w:t>
      </w:r>
      <w:r w:rsidRPr="00207677">
        <w:rPr>
          <w:rFonts w:cs="Times New Roman"/>
        </w:rPr>
        <w:t xml:space="preserve">, </w:t>
      </w:r>
      <w:r w:rsidRPr="00207677">
        <w:rPr>
          <w:rFonts w:cs="Times New Roman"/>
          <w:sz w:val="12"/>
        </w:rPr>
        <w:t>¶</w:t>
      </w:r>
      <w:r w:rsidRPr="00207677">
        <w:rPr>
          <w:rFonts w:cs="Times New Roman"/>
        </w:rPr>
        <w:t xml:space="preserve"> the one on the top, and Colored and Women as the passive, as the ones on </w:t>
      </w:r>
      <w:r w:rsidRPr="00207677">
        <w:rPr>
          <w:rFonts w:cs="Times New Roman"/>
          <w:sz w:val="12"/>
        </w:rPr>
        <w:t>¶</w:t>
      </w:r>
      <w:r w:rsidRPr="00207677">
        <w:rPr>
          <w:rFonts w:cs="Times New Roman"/>
        </w:rPr>
        <w:t xml:space="preserve"> the bottom. </w:t>
      </w:r>
      <w:r w:rsidRPr="00207677">
        <w:rPr>
          <w:rStyle w:val="StyleBoldUnderline"/>
          <w:rFonts w:cs="Times New Roman"/>
        </w:rPr>
        <w:t xml:space="preserve">To be able to break the line and transform the revolution from </w:t>
      </w:r>
      <w:r w:rsidRPr="00207677">
        <w:rPr>
          <w:rStyle w:val="StyleBoldUnderline"/>
          <w:rFonts w:cs="Times New Roman"/>
          <w:b/>
          <w:sz w:val="12"/>
        </w:rPr>
        <w:t>¶</w:t>
      </w:r>
      <w:r w:rsidRPr="00207677">
        <w:rPr>
          <w:rStyle w:val="StyleBoldUnderline"/>
          <w:rFonts w:cs="Times New Roman"/>
        </w:rPr>
        <w:t xml:space="preserve"> ideology into concrete actions the marked has to think about the marker as </w:t>
      </w:r>
      <w:r w:rsidRPr="00207677">
        <w:rPr>
          <w:rStyle w:val="StyleBoldUnderline"/>
          <w:rFonts w:cs="Times New Roman"/>
          <w:b/>
          <w:sz w:val="12"/>
        </w:rPr>
        <w:t>¶</w:t>
      </w:r>
      <w:r w:rsidRPr="00207677">
        <w:rPr>
          <w:rStyle w:val="StyleBoldUnderline"/>
          <w:rFonts w:cs="Times New Roman"/>
        </w:rPr>
        <w:t xml:space="preserve"> an “obstacle and a thing.”</w:t>
      </w:r>
      <w:r w:rsidRPr="00207677">
        <w:rPr>
          <w:rFonts w:cs="Times New Roman"/>
        </w:rPr>
        <w:t xml:space="preserve">91 It is only by thinking of the marker as </w:t>
      </w:r>
      <w:proofErr w:type="gramStart"/>
      <w:r w:rsidRPr="00207677">
        <w:rPr>
          <w:rFonts w:cs="Times New Roman"/>
        </w:rPr>
        <w:t>an</w:t>
      </w:r>
      <w:proofErr w:type="gramEnd"/>
      <w:r w:rsidRPr="00207677">
        <w:rPr>
          <w:rFonts w:cs="Times New Roman"/>
        </w:rPr>
        <w:t xml:space="preserve"> </w:t>
      </w:r>
      <w:r w:rsidRPr="00207677">
        <w:rPr>
          <w:rFonts w:cs="Times New Roman"/>
          <w:sz w:val="12"/>
        </w:rPr>
        <w:t>¶</w:t>
      </w:r>
      <w:r w:rsidRPr="00207677">
        <w:rPr>
          <w:rFonts w:cs="Times New Roman"/>
        </w:rPr>
        <w:t xml:space="preserve"> obstacle and a thing that the marked can relate to the relationship between </w:t>
      </w:r>
      <w:r w:rsidRPr="00207677">
        <w:rPr>
          <w:rFonts w:cs="Times New Roman"/>
          <w:sz w:val="12"/>
        </w:rPr>
        <w:t>¶</w:t>
      </w:r>
      <w:r w:rsidRPr="00207677">
        <w:rPr>
          <w:rFonts w:cs="Times New Roman"/>
        </w:rPr>
        <w:t xml:space="preserve"> the marker and the marked with indifference and without passion. </w:t>
      </w:r>
      <w:r w:rsidRPr="00207677">
        <w:rPr>
          <w:rStyle w:val="StyleBoldUnderline"/>
          <w:rFonts w:cs="Times New Roman"/>
        </w:rPr>
        <w:t xml:space="preserve">If the </w:t>
      </w:r>
      <w:r w:rsidRPr="00207677">
        <w:rPr>
          <w:rStyle w:val="StyleBoldUnderline"/>
          <w:rFonts w:cs="Times New Roman"/>
          <w:b/>
          <w:sz w:val="12"/>
        </w:rPr>
        <w:t>¶</w:t>
      </w:r>
      <w:r w:rsidRPr="00207677">
        <w:rPr>
          <w:rStyle w:val="StyleBoldUnderline"/>
          <w:rFonts w:cs="Times New Roman"/>
        </w:rPr>
        <w:t xml:space="preserve"> marked start thinking of the marker as anything other than a thing and </w:t>
      </w:r>
      <w:proofErr w:type="gramStart"/>
      <w:r w:rsidRPr="00207677">
        <w:rPr>
          <w:rStyle w:val="StyleBoldUnderline"/>
          <w:rFonts w:cs="Times New Roman"/>
        </w:rPr>
        <w:t>an</w:t>
      </w:r>
      <w:proofErr w:type="gramEnd"/>
      <w:r w:rsidRPr="00207677">
        <w:rPr>
          <w:rStyle w:val="StyleBoldUnderline"/>
          <w:rFonts w:cs="Times New Roman"/>
        </w:rPr>
        <w:t xml:space="preserve"> </w:t>
      </w:r>
      <w:r w:rsidRPr="00207677">
        <w:rPr>
          <w:rStyle w:val="StyleBoldUnderline"/>
          <w:rFonts w:cs="Times New Roman"/>
          <w:b/>
          <w:sz w:val="12"/>
        </w:rPr>
        <w:t>¶</w:t>
      </w:r>
      <w:r w:rsidRPr="00207677">
        <w:rPr>
          <w:rStyle w:val="StyleBoldUnderline"/>
          <w:rFonts w:cs="Times New Roman"/>
        </w:rPr>
        <w:t xml:space="preserve"> obstacle, they will become passionate about the marker and dependent on </w:t>
      </w:r>
      <w:r w:rsidRPr="00207677">
        <w:rPr>
          <w:rStyle w:val="StyleBoldUnderline"/>
          <w:rFonts w:cs="Times New Roman"/>
          <w:b/>
          <w:sz w:val="12"/>
        </w:rPr>
        <w:t>¶</w:t>
      </w:r>
      <w:r w:rsidRPr="00207677">
        <w:rPr>
          <w:rStyle w:val="StyleBoldUnderline"/>
          <w:rFonts w:cs="Times New Roman"/>
        </w:rPr>
        <w:t xml:space="preserve"> the very being of the marker</w:t>
      </w:r>
      <w:r w:rsidRPr="00207677">
        <w:rPr>
          <w:rFonts w:cs="Times New Roman"/>
        </w:rPr>
        <w:t xml:space="preserve">. The marker then becomes crucial to the </w:t>
      </w:r>
      <w:r w:rsidRPr="00207677">
        <w:rPr>
          <w:rFonts w:cs="Times New Roman"/>
          <w:sz w:val="12"/>
        </w:rPr>
        <w:t>¶</w:t>
      </w:r>
      <w:r w:rsidRPr="00207677">
        <w:rPr>
          <w:rFonts w:cs="Times New Roman"/>
        </w:rPr>
        <w:t xml:space="preserve"> marked for </w:t>
      </w:r>
      <w:proofErr w:type="gramStart"/>
      <w:r w:rsidRPr="00207677">
        <w:rPr>
          <w:rFonts w:cs="Times New Roman"/>
        </w:rPr>
        <w:t>his own</w:t>
      </w:r>
      <w:proofErr w:type="gramEnd"/>
      <w:r w:rsidRPr="00207677">
        <w:rPr>
          <w:rFonts w:cs="Times New Roman"/>
        </w:rPr>
        <w:t xml:space="preserve"> being. This means that the marked will need the </w:t>
      </w:r>
      <w:r w:rsidRPr="00207677">
        <w:rPr>
          <w:rFonts w:cs="Times New Roman"/>
          <w:sz w:val="12"/>
        </w:rPr>
        <w:t>¶</w:t>
      </w:r>
      <w:r w:rsidRPr="00207677">
        <w:rPr>
          <w:rFonts w:cs="Times New Roman"/>
        </w:rPr>
        <w:t xml:space="preserve"> marker to be, in order to be able to be </w:t>
      </w:r>
      <w:proofErr w:type="gramStart"/>
      <w:r w:rsidRPr="00207677">
        <w:rPr>
          <w:rFonts w:cs="Times New Roman"/>
        </w:rPr>
        <w:t>himself</w:t>
      </w:r>
      <w:proofErr w:type="gramEnd"/>
      <w:r w:rsidRPr="00207677">
        <w:rPr>
          <w:rFonts w:cs="Times New Roman"/>
        </w:rPr>
        <w:t xml:space="preserve">. Therefore </w:t>
      </w:r>
      <w:r w:rsidRPr="00207677">
        <w:rPr>
          <w:rStyle w:val="StyleBoldUnderline"/>
          <w:rFonts w:cs="Times New Roman"/>
        </w:rPr>
        <w:t xml:space="preserve">revolution can </w:t>
      </w:r>
      <w:r w:rsidRPr="00207677">
        <w:rPr>
          <w:rStyle w:val="StyleBoldUnderline"/>
          <w:rFonts w:cs="Times New Roman"/>
          <w:b/>
          <w:sz w:val="12"/>
        </w:rPr>
        <w:t>¶</w:t>
      </w:r>
      <w:r w:rsidRPr="00207677">
        <w:rPr>
          <w:rStyle w:val="StyleBoldUnderline"/>
          <w:rFonts w:cs="Times New Roman"/>
        </w:rPr>
        <w:t xml:space="preserve"> only take place by getting rid of both the marker and the marked</w:t>
      </w:r>
      <w:r w:rsidRPr="00207677">
        <w:rPr>
          <w:rFonts w:cs="Times New Roman"/>
        </w:rPr>
        <w:t xml:space="preserve">. </w:t>
      </w:r>
      <w:r w:rsidRPr="00207677">
        <w:rPr>
          <w:rFonts w:cs="Times New Roman"/>
          <w:sz w:val="12"/>
        </w:rPr>
        <w:t>¶</w:t>
      </w:r>
      <w:r w:rsidRPr="00207677">
        <w:rPr>
          <w:rFonts w:cs="Times New Roman"/>
        </w:rPr>
        <w:t xml:space="preserve"> </w:t>
      </w:r>
      <w:proofErr w:type="gramStart"/>
      <w:r w:rsidRPr="00207677">
        <w:rPr>
          <w:rStyle w:val="StyleBoldUnderline"/>
          <w:rFonts w:cs="Times New Roman"/>
        </w:rPr>
        <w:t>The</w:t>
      </w:r>
      <w:proofErr w:type="gramEnd"/>
      <w:r w:rsidRPr="00207677">
        <w:rPr>
          <w:rStyle w:val="StyleBoldUnderline"/>
          <w:rFonts w:cs="Times New Roman"/>
        </w:rPr>
        <w:t xml:space="preserve"> system of law begins in the system of marks. The system of marks </w:t>
      </w:r>
      <w:r w:rsidRPr="00207677">
        <w:rPr>
          <w:rStyle w:val="StyleBoldUnderline"/>
          <w:rFonts w:cs="Times New Roman"/>
          <w:b/>
          <w:sz w:val="12"/>
        </w:rPr>
        <w:t>¶</w:t>
      </w:r>
      <w:r w:rsidRPr="00207677">
        <w:rPr>
          <w:rStyle w:val="StyleBoldUnderline"/>
          <w:rFonts w:cs="Times New Roman"/>
        </w:rPr>
        <w:t xml:space="preserve"> begins in the system of law. It is impossible to separate one system from </w:t>
      </w:r>
      <w:r w:rsidRPr="00207677">
        <w:rPr>
          <w:rStyle w:val="StyleBoldUnderline"/>
          <w:rFonts w:cs="Times New Roman"/>
          <w:b/>
          <w:sz w:val="12"/>
        </w:rPr>
        <w:t>¶</w:t>
      </w:r>
      <w:r w:rsidRPr="00207677">
        <w:rPr>
          <w:rStyle w:val="StyleBoldUnderline"/>
          <w:rFonts w:cs="Times New Roman"/>
        </w:rPr>
        <w:t xml:space="preserve"> the other system</w:t>
      </w:r>
      <w:r w:rsidRPr="00207677">
        <w:rPr>
          <w:rFonts w:cs="Times New Roman"/>
        </w:rPr>
        <w:t xml:space="preserve">. Each system is the other system. This is why </w:t>
      </w:r>
      <w:r w:rsidRPr="00207677">
        <w:rPr>
          <w:rStyle w:val="StyleBoldUnderline"/>
          <w:rFonts w:cs="Times New Roman"/>
        </w:rPr>
        <w:t xml:space="preserve">the strategy </w:t>
      </w:r>
      <w:r w:rsidRPr="00207677">
        <w:rPr>
          <w:rStyle w:val="StyleBoldUnderline"/>
          <w:rFonts w:cs="Times New Roman"/>
          <w:b/>
          <w:sz w:val="12"/>
        </w:rPr>
        <w:t>¶</w:t>
      </w:r>
      <w:r w:rsidRPr="00207677">
        <w:rPr>
          <w:rStyle w:val="StyleBoldUnderline"/>
          <w:rFonts w:cs="Times New Roman"/>
        </w:rPr>
        <w:t xml:space="preserve"> of liberation from oppression has to take place in both the legal as well as </w:t>
      </w:r>
      <w:r w:rsidRPr="00207677">
        <w:rPr>
          <w:rStyle w:val="StyleBoldUnderline"/>
          <w:rFonts w:cs="Times New Roman"/>
          <w:b/>
          <w:sz w:val="12"/>
        </w:rPr>
        <w:t>¶</w:t>
      </w:r>
      <w:r w:rsidRPr="00207677">
        <w:rPr>
          <w:rStyle w:val="StyleBoldUnderline"/>
          <w:rFonts w:cs="Times New Roman"/>
        </w:rPr>
        <w:t xml:space="preserve"> the social. It is by transforming both systems that each system can be </w:t>
      </w:r>
      <w:r w:rsidRPr="00207677">
        <w:rPr>
          <w:rStyle w:val="StyleBoldUnderline"/>
          <w:rFonts w:cs="Times New Roman"/>
          <w:b/>
          <w:sz w:val="12"/>
        </w:rPr>
        <w:t>¶</w:t>
      </w:r>
      <w:r w:rsidRPr="00207677">
        <w:rPr>
          <w:rStyle w:val="StyleBoldUnderline"/>
          <w:rFonts w:cs="Times New Roman"/>
        </w:rPr>
        <w:t xml:space="preserve"> transformed. The legal is the social and the social is the legal.</w:t>
      </w:r>
    </w:p>
    <w:p w14:paraId="74D9A5BA" w14:textId="77777777" w:rsidR="00194B6E" w:rsidRPr="00207677" w:rsidRDefault="00194B6E" w:rsidP="00194B6E">
      <w:pPr>
        <w:pStyle w:val="Heading3"/>
        <w:rPr>
          <w:rFonts w:cs="Times New Roman"/>
        </w:rPr>
      </w:pPr>
      <w:r w:rsidRPr="00207677">
        <w:rPr>
          <w:rFonts w:cs="Times New Roman"/>
        </w:rPr>
        <w:t>Experience</w:t>
      </w:r>
    </w:p>
    <w:p w14:paraId="5CB7BBB7" w14:textId="77777777" w:rsidR="00194B6E" w:rsidRPr="00207677" w:rsidRDefault="00194B6E" w:rsidP="00194B6E">
      <w:pPr>
        <w:pStyle w:val="Heading4"/>
        <w:rPr>
          <w:rFonts w:cs="Times New Roman"/>
        </w:rPr>
      </w:pPr>
      <w:r w:rsidRPr="00207677">
        <w:rPr>
          <w:rFonts w:cs="Times New Roman"/>
        </w:rPr>
        <w:t>Social death cannot explain the lived experiences of the social, and its assertion precludes the possibility of those lived experiences</w:t>
      </w:r>
    </w:p>
    <w:p w14:paraId="0FA95218" w14:textId="77777777" w:rsidR="00194B6E" w:rsidRPr="00207677" w:rsidRDefault="00194B6E" w:rsidP="00194B6E">
      <w:pPr>
        <w:rPr>
          <w:rStyle w:val="StyleStyleBold12pt"/>
          <w:rFonts w:cs="Times New Roman"/>
        </w:rPr>
      </w:pPr>
      <w:r w:rsidRPr="00207677">
        <w:rPr>
          <w:rStyle w:val="StyleStyleBold12pt"/>
          <w:rFonts w:cs="Times New Roman"/>
        </w:rPr>
        <w:t xml:space="preserve">Moten, 08, </w:t>
      </w:r>
      <w:r w:rsidRPr="00207677">
        <w:rPr>
          <w:rFonts w:cs="Times New Roman"/>
        </w:rPr>
        <w:t>Professor at Duke University specializing in black studies, in which he works at the intersection of performance, poetry and critical theory (Fred, “The Case of Blackness”, Wayne State University Press, Criticism, Volume 50, Number 2, Spring 2008, pp. 177-218, Muse)</w:t>
      </w:r>
    </w:p>
    <w:p w14:paraId="6DBF2ACC" w14:textId="77777777" w:rsidR="00194B6E" w:rsidRPr="00207677" w:rsidRDefault="00194B6E" w:rsidP="00194B6E">
      <w:pPr>
        <w:rPr>
          <w:rFonts w:cs="Times New Roman"/>
        </w:rPr>
      </w:pPr>
      <w:r w:rsidRPr="00207677">
        <w:rPr>
          <w:rStyle w:val="StyleBoldUnderline"/>
          <w:rFonts w:cs="Times New Roman"/>
        </w:rPr>
        <w:t>So if we cannot simply give an account of things that, in the very fugitivity and impossibility that is the essence of their existence, resist accounting, how do we speak of the lived experience of the black?</w:t>
      </w:r>
      <w:r w:rsidRPr="00207677">
        <w:rPr>
          <w:rFonts w:cs="Times New Roman"/>
        </w:rPr>
        <w:t xml:space="preserve"> What limits are placed on such speaking when it comes from the position of the black, but also what constraints are placed on the very concept of lived experience, particularly in</w:t>
      </w:r>
      <w:r w:rsidRPr="00207677">
        <w:rPr>
          <w:rFonts w:cs="Times New Roman"/>
          <w:sz w:val="12"/>
        </w:rPr>
        <w:t>¶</w:t>
      </w:r>
      <w:r w:rsidRPr="00207677">
        <w:rPr>
          <w:rFonts w:cs="Times New Roman"/>
        </w:rPr>
        <w:t xml:space="preserve"> its relation to the black when black social life is interdicted? Note that </w:t>
      </w:r>
      <w:r w:rsidRPr="00207677">
        <w:rPr>
          <w:rStyle w:val="StyleBoldUnderline"/>
          <w:rFonts w:cs="Times New Roman"/>
        </w:rPr>
        <w:t>the interdiction exists not only as a function of what might be broadly under- stood as policy but also as a function of an epistemological consensus</w:t>
      </w:r>
      <w:r w:rsidRPr="00207677">
        <w:rPr>
          <w:rFonts w:cs="Times New Roman"/>
        </w:rPr>
        <w:t xml:space="preserve"> broad enough to include Fanon, on the one hand, and Daniel Patrick Moynihan, on the other—encompassing formulations that might be said not only to charac- terize but also to initiate and continually re-initialize the philosophy of the human sciences. In other words, </w:t>
      </w:r>
      <w:r w:rsidRPr="00207677">
        <w:rPr>
          <w:rStyle w:val="StyleBoldUnderline"/>
          <w:rFonts w:cs="Times New Roman"/>
        </w:rPr>
        <w:t>the notion that there is no black social life is part of a set of variations on a theme that include assertions of the irreducible pathology of black social life and the implication that</w:t>
      </w:r>
      <w:r w:rsidRPr="00207677">
        <w:rPr>
          <w:rFonts w:cs="Times New Roman"/>
        </w:rPr>
        <w:t xml:space="preserve"> (non-pathological) </w:t>
      </w:r>
      <w:r w:rsidRPr="00207677">
        <w:rPr>
          <w:rStyle w:val="StyleBoldUnderline"/>
          <w:rFonts w:cs="Times New Roman"/>
        </w:rPr>
        <w:t xml:space="preserve">social life is what emerges by way of the exclusion of the black </w:t>
      </w:r>
      <w:r w:rsidRPr="00207677">
        <w:rPr>
          <w:rFonts w:cs="Times New Roman"/>
        </w:rPr>
        <w:t xml:space="preserve">or, more pre- cisely, of blackness. But what are we to make of the pathological here? </w:t>
      </w:r>
      <w:r w:rsidRPr="00207677">
        <w:rPr>
          <w:rStyle w:val="StyleBoldUnderline"/>
          <w:rFonts w:cs="Times New Roman"/>
        </w:rPr>
        <w:t>What are the implications of a social life that, on the one hand, is not what it is and, on the other hand, is irreducible to what it is used for? This discordant echo of one</w:t>
      </w:r>
      <w:r w:rsidRPr="00207677">
        <w:rPr>
          <w:rFonts w:cs="Times New Roman"/>
        </w:rPr>
        <w:t xml:space="preserve"> of Theodor W. Adorno’s </w:t>
      </w:r>
      <w:r w:rsidRPr="00207677">
        <w:rPr>
          <w:rStyle w:val="StyleBoldUnderline"/>
          <w:rFonts w:cs="Times New Roman"/>
        </w:rPr>
        <w:t>most infamous assertions about jazz implies that black social life reconstitutes the music that is its phonographi</w:t>
      </w:r>
      <w:r w:rsidRPr="00207677">
        <w:rPr>
          <w:rFonts w:cs="Times New Roman"/>
        </w:rPr>
        <w:t>c.14 That music, which Miles Davis calls “</w:t>
      </w:r>
      <w:r w:rsidRPr="00207677">
        <w:rPr>
          <w:rStyle w:val="StyleBoldUnderline"/>
          <w:rFonts w:cs="Times New Roman"/>
        </w:rPr>
        <w:t>social music</w:t>
      </w:r>
      <w:r w:rsidRPr="00207677">
        <w:rPr>
          <w:rFonts w:cs="Times New Roman"/>
        </w:rPr>
        <w:t xml:space="preserve">,” to which Adorno and Fanon gave only severe and partial hearing, </w:t>
      </w:r>
      <w:r w:rsidRPr="00207677">
        <w:rPr>
          <w:rStyle w:val="StyleBoldUnderline"/>
          <w:rFonts w:cs="Times New Roman"/>
        </w:rPr>
        <w:t>is of interdicted black social life operat- ing on frequencies that are disavowed</w:t>
      </w:r>
      <w:r w:rsidRPr="00207677">
        <w:rPr>
          <w:rFonts w:cs="Times New Roman"/>
        </w:rPr>
        <w:t xml:space="preserve">—though they are also amplified—in the interplay of sociopathological and phenomenological description. </w:t>
      </w:r>
      <w:r w:rsidRPr="00207677">
        <w:rPr>
          <w:rStyle w:val="StyleBoldUnderline"/>
          <w:rFonts w:cs="Times New Roman"/>
        </w:rPr>
        <w:t>How can we fathom a social life that tends toward death, that enacts a kind of being-toward-death, and which, because of such tendency and enactment, maintains a terribly beautiful vitality?</w:t>
      </w:r>
      <w:r w:rsidRPr="00207677">
        <w:rPr>
          <w:rFonts w:cs="Times New Roman"/>
        </w:rPr>
        <w:t xml:space="preserve"> Deeper still, </w:t>
      </w:r>
      <w:r w:rsidRPr="00207677">
        <w:rPr>
          <w:rStyle w:val="StyleBoldUnderline"/>
          <w:rFonts w:cs="Times New Roman"/>
        </w:rPr>
        <w:t>what are we to make of the fact of a sociality that emerges when lived experience is distinguished from fact</w:t>
      </w:r>
      <w:r w:rsidRPr="00207677">
        <w:rPr>
          <w:rFonts w:cs="Times New Roman"/>
        </w:rPr>
        <w:t xml:space="preserve">, in the fact of life that is implied in the very phenomenological gesture/analysis within which Fanon asserts black social life as, in all but the most minor ways, impossible? </w:t>
      </w:r>
      <w:r w:rsidRPr="00207677">
        <w:rPr>
          <w:rStyle w:val="StyleBoldUnderline"/>
          <w:rFonts w:cs="Times New Roman"/>
        </w:rPr>
        <w:t>How is it that the off harmony of life, sociality, and blackness is the condition of possibility of the claim that there is no black social life?</w:t>
      </w:r>
      <w:r w:rsidRPr="00207677">
        <w:rPr>
          <w:rFonts w:cs="Times New Roman"/>
        </w:rPr>
        <w:t xml:space="preserve"> </w:t>
      </w:r>
      <w:r w:rsidRPr="00207677">
        <w:rPr>
          <w:rStyle w:val="StyleBoldUnderline"/>
          <w:rFonts w:cs="Times New Roman"/>
        </w:rPr>
        <w:t>Does black life,</w:t>
      </w:r>
      <w:r w:rsidRPr="00207677">
        <w:rPr>
          <w:rFonts w:cs="Times New Roman"/>
        </w:rPr>
        <w:t xml:space="preserve"> in its irreducible and impossible sociality and pre- cisely in what might be understood as its refusal of the status of social life that is refused it, </w:t>
      </w:r>
      <w:r w:rsidRPr="00207677">
        <w:rPr>
          <w:rStyle w:val="StyleBoldUnderline"/>
          <w:rFonts w:cs="Times New Roman"/>
        </w:rPr>
        <w:t>constitute a fundamental danger</w:t>
      </w:r>
      <w:r w:rsidRPr="00207677">
        <w:rPr>
          <w:rFonts w:cs="Times New Roman"/>
        </w:rPr>
        <w:t>—</w:t>
      </w:r>
      <w:r w:rsidRPr="00207677">
        <w:rPr>
          <w:rStyle w:val="StyleBoldUnderline"/>
          <w:rFonts w:cs="Times New Roman"/>
        </w:rPr>
        <w:t>an excluded but immanent disruption—to social life?</w:t>
      </w:r>
      <w:r w:rsidRPr="00207677">
        <w:rPr>
          <w:rFonts w:cs="Times New Roman"/>
        </w:rPr>
        <w:t xml:space="preserve"> What will it have meant to embrace this matrix of im/possibility, to have spoken of and out of this suspension? What would it mean to dwell on or in minor social life? </w:t>
      </w:r>
      <w:proofErr w:type="gramStart"/>
      <w:r w:rsidRPr="00207677">
        <w:rPr>
          <w:rFonts w:cs="Times New Roman"/>
        </w:rPr>
        <w:t>This set of questions is imposed upon us by Fanon</w:t>
      </w:r>
      <w:proofErr w:type="gramEnd"/>
      <w:r w:rsidRPr="00207677">
        <w:rPr>
          <w:rFonts w:cs="Times New Roman"/>
        </w:rPr>
        <w:t xml:space="preserve">. At the same time, and in a way that is articulated most clearly and famously by W. E. B. Du Bois, </w:t>
      </w:r>
      <w:r w:rsidRPr="00207677">
        <w:rPr>
          <w:rStyle w:val="StyleBoldUnderline"/>
          <w:rFonts w:cs="Times New Roman"/>
        </w:rPr>
        <w:t>this set of questions</w:t>
      </w:r>
      <w:r w:rsidRPr="00207677">
        <w:rPr>
          <w:rFonts w:cs="Times New Roman"/>
        </w:rPr>
        <w:t xml:space="preserve"> is the position, which </w:t>
      </w:r>
      <w:r w:rsidRPr="00207677">
        <w:rPr>
          <w:rStyle w:val="StyleBoldUnderline"/>
          <w:rFonts w:cs="Times New Roman"/>
        </w:rPr>
        <w:t>is</w:t>
      </w:r>
      <w:r w:rsidRPr="00207677">
        <w:rPr>
          <w:rFonts w:cs="Times New Roman"/>
        </w:rPr>
        <w:t xml:space="preserve"> also to say </w:t>
      </w:r>
      <w:r w:rsidRPr="00207677">
        <w:rPr>
          <w:rStyle w:val="StyleBoldUnderline"/>
          <w:rFonts w:cs="Times New Roman"/>
        </w:rPr>
        <w:t>the</w:t>
      </w:r>
      <w:r w:rsidRPr="00207677">
        <w:rPr>
          <w:rFonts w:cs="Times New Roman"/>
        </w:rPr>
        <w:t xml:space="preserve"> </w:t>
      </w:r>
      <w:r w:rsidRPr="00207677">
        <w:rPr>
          <w:rStyle w:val="StyleBoldUnderline"/>
          <w:rFonts w:cs="Times New Roman"/>
        </w:rPr>
        <w:t>problem, of blackness</w:t>
      </w:r>
      <w:r w:rsidRPr="00207677">
        <w:rPr>
          <w:rFonts w:cs="Times New Roman"/>
        </w:rPr>
        <w:t>.</w:t>
      </w:r>
    </w:p>
    <w:p w14:paraId="59D9CA45" w14:textId="77777777" w:rsidR="00194B6E" w:rsidRPr="00207677" w:rsidRDefault="00194B6E" w:rsidP="00194B6E">
      <w:pPr>
        <w:rPr>
          <w:rFonts w:cs="Times New Roman"/>
        </w:rPr>
      </w:pPr>
    </w:p>
    <w:p w14:paraId="1331A424" w14:textId="77777777" w:rsidR="00194B6E" w:rsidRPr="00207677" w:rsidRDefault="00194B6E" w:rsidP="00194B6E">
      <w:pPr>
        <w:pStyle w:val="Heading3"/>
        <w:rPr>
          <w:rFonts w:cs="Times New Roman"/>
        </w:rPr>
      </w:pPr>
      <w:r w:rsidRPr="00207677">
        <w:rPr>
          <w:rFonts w:cs="Times New Roman"/>
        </w:rPr>
        <w:t>Capacity</w:t>
      </w:r>
    </w:p>
    <w:p w14:paraId="7272C235" w14:textId="77777777" w:rsidR="00194B6E" w:rsidRPr="00207677" w:rsidRDefault="00194B6E" w:rsidP="00194B6E">
      <w:pPr>
        <w:pStyle w:val="Heading4"/>
        <w:rPr>
          <w:rFonts w:cs="Times New Roman"/>
        </w:rPr>
      </w:pPr>
      <w:r w:rsidRPr="00207677">
        <w:rPr>
          <w:rFonts w:cs="Times New Roman"/>
        </w:rPr>
        <w:t>The concept of political engagement is focused on ballot’s capacity for meaning and action. Capacity itself is the hallmark of whiteness that preys on the incapacity of the black body.</w:t>
      </w:r>
    </w:p>
    <w:p w14:paraId="37914FE2" w14:textId="77777777" w:rsidR="00194B6E" w:rsidRPr="00207677" w:rsidRDefault="00194B6E" w:rsidP="00194B6E">
      <w:pPr>
        <w:rPr>
          <w:rFonts w:cs="Times New Roman"/>
          <w:b/>
        </w:rPr>
      </w:pPr>
      <w:r w:rsidRPr="00207677">
        <w:rPr>
          <w:rFonts w:cs="Times New Roman"/>
          <w:b/>
        </w:rPr>
        <w:t xml:space="preserve">WILDERSON 2010 </w:t>
      </w:r>
      <w:r w:rsidRPr="00207677">
        <w:rPr>
          <w:rFonts w:cs="Times New Roman"/>
        </w:rPr>
        <w:t xml:space="preserve">Frank B. Wilderson III, </w:t>
      </w:r>
      <w:r w:rsidRPr="00207677">
        <w:rPr>
          <w:rFonts w:cs="Times New Roman"/>
          <w:i/>
        </w:rPr>
        <w:t xml:space="preserve">Red, </w:t>
      </w:r>
      <w:proofErr w:type="gramStart"/>
      <w:r w:rsidRPr="00207677">
        <w:rPr>
          <w:rFonts w:cs="Times New Roman"/>
          <w:i/>
        </w:rPr>
        <w:t>White</w:t>
      </w:r>
      <w:proofErr w:type="gramEnd"/>
      <w:r w:rsidRPr="00207677">
        <w:rPr>
          <w:rFonts w:cs="Times New Roman"/>
          <w:i/>
        </w:rPr>
        <w:t xml:space="preserve"> &amp; Black: </w:t>
      </w:r>
      <w:r w:rsidRPr="00207677">
        <w:rPr>
          <w:rStyle w:val="subtitle1"/>
          <w:i/>
        </w:rPr>
        <w:t>Cinema and the Structure of U.S. Antagonisms</w:t>
      </w:r>
      <w:r w:rsidRPr="00207677">
        <w:rPr>
          <w:rStyle w:val="subtitle1"/>
        </w:rPr>
        <w:t xml:space="preserve"> (Durham, NC, Duke University Press</w:t>
      </w:r>
      <w:r w:rsidRPr="00207677">
        <w:rPr>
          <w:rFonts w:cs="Times New Roman"/>
        </w:rPr>
        <w:t>, 2010),</w:t>
      </w:r>
    </w:p>
    <w:p w14:paraId="5CB268D7" w14:textId="77777777" w:rsidR="00194B6E" w:rsidRPr="00207677" w:rsidRDefault="00194B6E" w:rsidP="00194B6E">
      <w:pPr>
        <w:rPr>
          <w:rStyle w:val="StyleBoldUnderline"/>
          <w:rFonts w:cs="Times New Roman"/>
        </w:rPr>
      </w:pPr>
      <w:r w:rsidRPr="00207677">
        <w:rPr>
          <w:rStyle w:val="StyleBoldUnderline"/>
          <w:rFonts w:cs="Times New Roman"/>
        </w:rPr>
        <w:t>The libidinal economy of modernity and its attendant cartography (the Western Hemisphere, the United States, or civil society as a construct) achieves its structure of unconscious exchange by way of a “thanatology" in which Blackness overdetermines the embodiment of impossibility, incoherence, and incapacity</w:t>
      </w:r>
      <w:r w:rsidRPr="00207677">
        <w:rPr>
          <w:rFonts w:cs="Times New Roman"/>
        </w:rPr>
        <w:t xml:space="preserve">. Furthermore, </w:t>
      </w:r>
      <w:r w:rsidRPr="00207677">
        <w:rPr>
          <w:rStyle w:val="StyleBoldUnderline"/>
          <w:rFonts w:cs="Times New Roman"/>
        </w:rPr>
        <w:t>political economy achieves its symbolic (political or economic) capacity and structure of preconscious exchange by way of</w:t>
      </w:r>
      <w:r w:rsidRPr="00207677">
        <w:rPr>
          <w:rFonts w:cs="Times New Roman"/>
        </w:rPr>
        <w:t xml:space="preserve"> a similar thanatology. Judy goes so far as to say that at the crux of modernity's crisis is the dilemma “how to represent the Negro as being demonstrably human within the terms of the law." Here, of course, he does not mean “law” in a juridical sense but rather “</w:t>
      </w:r>
      <w:r w:rsidRPr="00207677">
        <w:rPr>
          <w:rStyle w:val="StyleBoldUnderline"/>
          <w:rFonts w:cs="Times New Roman"/>
        </w:rPr>
        <w:t>law” as a portal of intelligibility through which one can be said to have the capacity to access “Reason” and thus be recognized and incorporated as a bona fide subject</w:t>
      </w:r>
      <w:r w:rsidRPr="00207677">
        <w:rPr>
          <w:rFonts w:cs="Times New Roman"/>
        </w:rPr>
        <w: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w:t>
      </w:r>
      <w:r w:rsidRPr="00207677">
        <w:rPr>
          <w:rFonts w:cs="Times New Roman"/>
          <w:b/>
          <w:u w:val="single"/>
        </w:rPr>
        <w:t>.</w:t>
      </w:r>
      <w:r w:rsidRPr="00207677">
        <w:rPr>
          <w:rStyle w:val="StyleBoldUnderline"/>
          <w:rFonts w:cs="Times New Roman"/>
        </w:rPr>
        <w:t xml:space="preserve"> Whiteness is parasitic because it monumentalizes its subjective capacity, its lush cartography, in direct proportion to the wasteland of Black incapacity. By “capacity” I have meant something more comprehensive than “the event” and its causal elements and something more indeterminate than “agency." We should think of it as a kind of facility or matrix through which possibility itself-whether tragic or triumphant-can be elaborated</w:t>
      </w:r>
      <w:r w:rsidRPr="00207677">
        <w:rPr>
          <w:rFonts w:cs="Times New Roman"/>
        </w:rPr>
        <w:t xml:space="preserve">: the ebb and flow between, on the one hand, “empty speech,” racist actions, repressive laws, and institutional coherence and, on the other hand, “full speech,” armed insurrection, and the institutional ennui. This is what I mean by capacity. It is a far cry from Spillers's state of   “being for the captor' and Judy's “muted African body,” a far cry from pure abject- or objectness: without thought, without agency, “with no capacity to move."29 In short, </w:t>
      </w:r>
      <w:r w:rsidRPr="00207677">
        <w:rPr>
          <w:rStyle w:val="StyleBoldUnderline"/>
          <w:rFonts w:cs="Times New Roman"/>
        </w:rPr>
        <w:t xml:space="preserve">White (Human) capacity, in advance of the event of discrimination or oppression, is parasitic on Black incapacity: Without the Negro, capacity itself is incoherent, uncertain at best. </w:t>
      </w:r>
    </w:p>
    <w:p w14:paraId="436CF4D8" w14:textId="77777777" w:rsidR="00194B6E" w:rsidRPr="00207677" w:rsidRDefault="00194B6E" w:rsidP="00194B6E">
      <w:pPr>
        <w:rPr>
          <w:rFonts w:cs="Times New Roman"/>
          <w:b/>
        </w:rPr>
      </w:pPr>
    </w:p>
    <w:p w14:paraId="45F9DC28" w14:textId="77777777" w:rsidR="00194B6E" w:rsidRPr="00207677" w:rsidRDefault="00194B6E" w:rsidP="00194B6E">
      <w:pPr>
        <w:pStyle w:val="Heading4"/>
        <w:rPr>
          <w:rFonts w:cs="Times New Roman"/>
        </w:rPr>
      </w:pPr>
      <w:r w:rsidRPr="00207677">
        <w:rPr>
          <w:rFonts w:cs="Times New Roman"/>
        </w:rPr>
        <w:t xml:space="preserve">Capacity is articulated through black slavery and red genocide – only the affirmation of incapacity provide a source of ethics in a semiotic field structured by whiteness. </w:t>
      </w:r>
    </w:p>
    <w:p w14:paraId="1D7FD4A2" w14:textId="77777777" w:rsidR="00194B6E" w:rsidRPr="00207677" w:rsidRDefault="00194B6E" w:rsidP="00194B6E">
      <w:pPr>
        <w:rPr>
          <w:rFonts w:cs="Times New Roman"/>
          <w:b/>
        </w:rPr>
      </w:pPr>
      <w:r w:rsidRPr="00207677">
        <w:rPr>
          <w:rFonts w:cs="Times New Roman"/>
          <w:b/>
        </w:rPr>
        <w:t xml:space="preserve">WILDERSON 2010 </w:t>
      </w:r>
      <w:r w:rsidRPr="00207677">
        <w:rPr>
          <w:rFonts w:cs="Times New Roman"/>
        </w:rPr>
        <w:t xml:space="preserve">Frank B. Wilderson III, </w:t>
      </w:r>
      <w:r w:rsidRPr="00207677">
        <w:rPr>
          <w:rFonts w:cs="Times New Roman"/>
          <w:i/>
        </w:rPr>
        <w:t xml:space="preserve">Red, </w:t>
      </w:r>
      <w:proofErr w:type="gramStart"/>
      <w:r w:rsidRPr="00207677">
        <w:rPr>
          <w:rFonts w:cs="Times New Roman"/>
          <w:i/>
        </w:rPr>
        <w:t>White</w:t>
      </w:r>
      <w:proofErr w:type="gramEnd"/>
      <w:r w:rsidRPr="00207677">
        <w:rPr>
          <w:rFonts w:cs="Times New Roman"/>
          <w:i/>
        </w:rPr>
        <w:t xml:space="preserve"> &amp; Black: </w:t>
      </w:r>
      <w:r w:rsidRPr="00207677">
        <w:rPr>
          <w:rStyle w:val="subtitle1"/>
          <w:i/>
        </w:rPr>
        <w:t>Cinema and the Structure of U.S. Antagonisms</w:t>
      </w:r>
      <w:r w:rsidRPr="00207677">
        <w:rPr>
          <w:rStyle w:val="subtitle1"/>
        </w:rPr>
        <w:t xml:space="preserve"> (Durham, NC, Duke University Press</w:t>
      </w:r>
      <w:r w:rsidRPr="00207677">
        <w:rPr>
          <w:rFonts w:cs="Times New Roman"/>
        </w:rPr>
        <w:t>, 2010), 13-14</w:t>
      </w:r>
      <w:r w:rsidRPr="00207677">
        <w:rPr>
          <w:rFonts w:cs="Times New Roman"/>
          <w:b/>
        </w:rPr>
        <w:t xml:space="preserve"> </w:t>
      </w:r>
    </w:p>
    <w:p w14:paraId="4C0D061F" w14:textId="77777777" w:rsidR="00194B6E" w:rsidRPr="00207677" w:rsidRDefault="00194B6E" w:rsidP="00194B6E">
      <w:pPr>
        <w:rPr>
          <w:rStyle w:val="StyleBoldUnderline"/>
          <w:rFonts w:cs="Times New Roman"/>
        </w:rPr>
      </w:pPr>
      <w:r w:rsidRPr="00207677">
        <w:rPr>
          <w:rStyle w:val="StyleBoldUnderline"/>
          <w:rFonts w:cs="Times New Roman"/>
        </w:rPr>
        <w:t xml:space="preserve">Again, if accumulation and fungibility are the modalities through which embodied Blackness is positioned as incapacity, </w:t>
      </w:r>
      <w:proofErr w:type="gramStart"/>
      <w:r w:rsidRPr="00207677">
        <w:rPr>
          <w:rStyle w:val="StyleBoldUnderline"/>
          <w:rFonts w:cs="Times New Roman"/>
        </w:rPr>
        <w:t>then  genocide</w:t>
      </w:r>
      <w:proofErr w:type="gramEnd"/>
      <w:r w:rsidRPr="00207677">
        <w:rPr>
          <w:rStyle w:val="StyleBoldUnderline"/>
          <w:rFonts w:cs="Times New Roman"/>
        </w:rPr>
        <w:t xml:space="preserve"> is that modality through which  bodied Redness is positioned as incapacity. Ontological incapacity</w:t>
      </w:r>
      <w:r w:rsidRPr="00207677">
        <w:rPr>
          <w:rFonts w:cs="Times New Roman"/>
        </w:rPr>
        <w:t>, I have inferred and here state forthright</w:t>
      </w:r>
      <w:r w:rsidRPr="00207677">
        <w:rPr>
          <w:rStyle w:val="StyleBoldUnderline"/>
          <w:rFonts w:cs="Times New Roman"/>
        </w:rPr>
        <w:t>, is the constituent element of ethics. Put another way, one cannot   embody capacity and be, simultaneously, ethical</w:t>
      </w:r>
      <w:r w:rsidRPr="00207677">
        <w:rPr>
          <w:rFonts w:cs="Times New Roman"/>
        </w:rPr>
        <w:t xml:space="preserve">. </w:t>
      </w:r>
      <w:r w:rsidRPr="00207677">
        <w:rPr>
          <w:rStyle w:val="StyleBoldUnderline"/>
          <w:rFonts w:cs="Times New Roman"/>
        </w:rPr>
        <w:t>Where there are Slaves it is unethical to be free</w:t>
      </w:r>
      <w:r w:rsidRPr="00207677">
        <w:rPr>
          <w:rFonts w:cs="Times New Roman"/>
        </w:rPr>
        <w:t xml:space="preserve">. The Settler/Master's capacity, I have argued, is a function of exploitation and alienation; and </w:t>
      </w:r>
      <w:r w:rsidRPr="00207677">
        <w:rPr>
          <w:rStyle w:val="StyleBoldUnderline"/>
          <w:rFonts w:cs="Times New Roman"/>
        </w:rPr>
        <w:t>the Slave's incapacity is elaborated by accumulation and fungibility</w:t>
      </w:r>
      <w:r w:rsidRPr="00207677">
        <w:rPr>
          <w:rFonts w:cs="Times New Roman"/>
        </w:rPr>
        <w:t xml:space="preserve">. But the “Savage” is positioned, structurally, by subjective capacity and objective incapacity, by sovereignty and genocide, respectively. The Indian’s liminal status in political economy, how her or his position shuttles between the incapacity of a genocided object and the capacity of a sovereign subject, coupled with the fact that Redness does not overdetermine the thanatology of libidinal economy (this liminal capacity within political economy and complete freedom from incapacity within libidinal economy) raises serious doubts about the status of “Savage” ethicality vis-à-vis the triangulated structure (Red, White, and Black) of antagonisms. Clearly, the coherence of </w:t>
      </w:r>
      <w:r w:rsidRPr="00207677">
        <w:rPr>
          <w:rStyle w:val="StyleBoldUnderline"/>
          <w:rFonts w:cs="Times New Roman"/>
        </w:rPr>
        <w:t>Whiteness as a structural position in modernity depends on the capacity to be free from genocide, perhaps not as a historical experience, but at least as a positioning modality.</w:t>
      </w:r>
      <w:r w:rsidRPr="00207677">
        <w:rPr>
          <w:rFonts w:cs="Times New Roman"/>
        </w:rPr>
        <w:t xml:space="preserve"> </w:t>
      </w:r>
      <w:proofErr w:type="gramStart"/>
      <w:r w:rsidRPr="00207677">
        <w:rPr>
          <w:rStyle w:val="StyleBoldUnderline"/>
          <w:rFonts w:cs="Times New Roman"/>
        </w:rPr>
        <w:t>This  embodied</w:t>
      </w:r>
      <w:proofErr w:type="gramEnd"/>
      <w:r w:rsidRPr="00207677">
        <w:rPr>
          <w:rStyle w:val="StyleBoldUnderline"/>
          <w:rFonts w:cs="Times New Roman"/>
        </w:rPr>
        <w:t xml:space="preserve"> capacity (genocidal immunity) of Whiteness jettisons the White/Red relation from that of a conflict and marks it as an antagonism: it stains it with irreconcilability. Here, the Indian comes into being and is positioned by an a priori violence of genocide. </w:t>
      </w:r>
    </w:p>
    <w:p w14:paraId="2AB0A0BD" w14:textId="77777777" w:rsidR="00194B6E" w:rsidRPr="00207677" w:rsidRDefault="00194B6E" w:rsidP="00194B6E">
      <w:pPr>
        <w:pStyle w:val="Heading3"/>
        <w:rPr>
          <w:rFonts w:cs="Times New Roman"/>
        </w:rPr>
      </w:pPr>
      <w:r w:rsidRPr="00207677">
        <w:rPr>
          <w:rFonts w:cs="Times New Roman"/>
        </w:rPr>
        <w:t>Art</w:t>
      </w:r>
    </w:p>
    <w:p w14:paraId="55134574" w14:textId="77777777" w:rsidR="00194B6E" w:rsidRPr="00207677" w:rsidRDefault="00194B6E" w:rsidP="00194B6E">
      <w:pPr>
        <w:pStyle w:val="Heading4"/>
        <w:rPr>
          <w:rFonts w:cs="Times New Roman"/>
        </w:rPr>
      </w:pPr>
      <w:r w:rsidRPr="00207677">
        <w:rPr>
          <w:rFonts w:cs="Times New Roman"/>
        </w:rPr>
        <w:t>Afro-Pessimism cannot explain the wealth of social accomplishment of blackness. Its assertion prevents “infinite humanity” which allows for the expression of all creative potentialities</w:t>
      </w:r>
    </w:p>
    <w:p w14:paraId="5F5C6854" w14:textId="77777777" w:rsidR="00194B6E" w:rsidRPr="00207677" w:rsidRDefault="00194B6E" w:rsidP="00194B6E">
      <w:pPr>
        <w:rPr>
          <w:rStyle w:val="StyleStyleBold12pt"/>
          <w:rFonts w:cs="Times New Roman"/>
        </w:rPr>
      </w:pPr>
      <w:r w:rsidRPr="00207677">
        <w:rPr>
          <w:rStyle w:val="StyleStyleBold12pt"/>
          <w:rFonts w:cs="Times New Roman"/>
        </w:rPr>
        <w:t xml:space="preserve">Moten, 08, </w:t>
      </w:r>
      <w:r w:rsidRPr="00207677">
        <w:rPr>
          <w:rFonts w:cs="Times New Roman"/>
        </w:rPr>
        <w:t>Professor at Duke University specializing in black studies, in which he works at the intersection of performance, poetry and critical theory (Fred, “The Case of Blackness”, Wayne State University Press, Criticism, Volume 50, Number 2, Spring 2008, pp. 177-218, Muse)</w:t>
      </w:r>
    </w:p>
    <w:p w14:paraId="771B3BA6" w14:textId="77777777" w:rsidR="00194B6E" w:rsidRPr="00207677" w:rsidRDefault="00194B6E" w:rsidP="00194B6E">
      <w:pPr>
        <w:rPr>
          <w:rFonts w:cs="Times New Roman"/>
        </w:rPr>
      </w:pPr>
      <w:r w:rsidRPr="00207677">
        <w:rPr>
          <w:rFonts w:cs="Times New Roman"/>
        </w:rPr>
        <w:t xml:space="preserve">This is all to say that </w:t>
      </w:r>
      <w:r w:rsidRPr="00207677">
        <w:rPr>
          <w:rStyle w:val="StyleBoldUnderline"/>
          <w:rFonts w:cs="Times New Roman"/>
        </w:rPr>
        <w:t>Fanon can only very briefly glance at or glance off the immense and immensely beautiful poetry of (race) war, the rich music of a certain underground social aid, a certain cheap and dangerous socialism, that comprises the viciously criminalized and richly differentiated interior- ity of black cooperation that will</w:t>
      </w:r>
      <w:r w:rsidRPr="00207677">
        <w:rPr>
          <w:rFonts w:cs="Times New Roman"/>
        </w:rPr>
        <w:t xml:space="preserve">, in turn, </w:t>
      </w:r>
      <w:r w:rsidRPr="00207677">
        <w:rPr>
          <w:rStyle w:val="StyleBoldUnderline"/>
          <w:rFonts w:cs="Times New Roman"/>
        </w:rPr>
        <w:t>have constituted the very ground of externally directed noncooperation</w:t>
      </w:r>
      <w:r w:rsidRPr="00207677">
        <w:rPr>
          <w:rFonts w:cs="Times New Roman"/>
        </w:rPr>
        <w:t>. It turns out, then, that the pathologi- cal is (the) black, which has been figured both as the absence of color and as the excessively, criminally, pathologically colorful (which implies that black’s relation to color is a rich, active interinanimation of reflection and absorp- tion); as the cortico-visceral muscular contraction or the simultaneously voluntary and impulsive hiccupped “jazz lament” that in spite of Fanon’s formulations must be understood in relation to the acceptable jaggedness, legitimate muscularity, and husky theoretical lyricism of the bop and post-bop</w:t>
      </w:r>
      <w:r w:rsidRPr="00207677">
        <w:rPr>
          <w:rFonts w:cs="Times New Roman"/>
          <w:sz w:val="12"/>
        </w:rPr>
        <w:t>¶</w:t>
      </w:r>
      <w:r w:rsidRPr="00207677">
        <w:rPr>
          <w:rFonts w:cs="Times New Roman"/>
        </w:rPr>
        <w:t xml:space="preserve"> interventions that are supposed to have replaced it (176). Because finally </w:t>
      </w:r>
      <w:r w:rsidRPr="00207677">
        <w:rPr>
          <w:rStyle w:val="StyleBoldUnderline"/>
          <w:rFonts w:cs="Times New Roman"/>
        </w:rPr>
        <w:t>the question isn’t whether or not the disorderly behavior of the anticolonialist is pathological or natural</w:t>
      </w:r>
      <w:r w:rsidRPr="00207677">
        <w:rPr>
          <w:rFonts w:cs="Times New Roman"/>
        </w:rPr>
        <w:t xml:space="preserve">, whether or not he is born to that behavior, whether or not the performance of this or that variation on such behavior is “authen- tic”: </w:t>
      </w:r>
      <w:r w:rsidRPr="00207677">
        <w:rPr>
          <w:rStyle w:val="StyleBoldUnderline"/>
          <w:rFonts w:cs="Times New Roman"/>
        </w:rPr>
        <w:t>the question</w:t>
      </w:r>
      <w:r w:rsidRPr="00207677">
        <w:rPr>
          <w:rFonts w:cs="Times New Roman"/>
        </w:rPr>
        <w:t xml:space="preserve">, rather, </w:t>
      </w:r>
      <w:r w:rsidRPr="00207677">
        <w:rPr>
          <w:rStyle w:val="StyleBoldUnderline"/>
          <w:rFonts w:cs="Times New Roman"/>
        </w:rPr>
        <w:t>concerns what the vast range of black authenticities and black pathologies does</w:t>
      </w:r>
      <w:r w:rsidRPr="00207677">
        <w:rPr>
          <w:rFonts w:cs="Times New Roman"/>
        </w:rPr>
        <w:t xml:space="preserve">. Or, put another way, </w:t>
      </w:r>
      <w:r w:rsidRPr="00207677">
        <w:rPr>
          <w:rStyle w:val="StyleBoldUnderline"/>
          <w:rFonts w:cs="Times New Roman"/>
        </w:rPr>
        <w:t>what is the efficacy of</w:t>
      </w:r>
      <w:r w:rsidRPr="00207677">
        <w:rPr>
          <w:rFonts w:cs="Times New Roman"/>
        </w:rPr>
        <w:t xml:space="preserve"> that range of </w:t>
      </w:r>
      <w:r w:rsidRPr="00207677">
        <w:rPr>
          <w:rStyle w:val="StyleBoldUnderline"/>
          <w:rFonts w:cs="Times New Roman"/>
        </w:rPr>
        <w:t>natural-born disorders that have been relegated to</w:t>
      </w:r>
      <w:r w:rsidRPr="00207677">
        <w:rPr>
          <w:rFonts w:cs="Times New Roman"/>
        </w:rPr>
        <w:t xml:space="preserve"> what is the- orized as </w:t>
      </w:r>
      <w:r w:rsidRPr="00207677">
        <w:rPr>
          <w:rStyle w:val="StyleBoldUnderline"/>
          <w:rFonts w:cs="Times New Roman"/>
        </w:rPr>
        <w:t>the void of blackness</w:t>
      </w:r>
      <w:r w:rsidRPr="00207677">
        <w:rPr>
          <w:rFonts w:cs="Times New Roman"/>
        </w:rPr>
        <w:t xml:space="preserve"> or black social life but </w:t>
      </w:r>
      <w:r w:rsidRPr="00207677">
        <w:rPr>
          <w:rStyle w:val="StyleBoldUnderline"/>
          <w:rFonts w:cs="Times New Roman"/>
        </w:rPr>
        <w:t>that might be more properly understood as the fugitive being of “infinite humanity,” or as that which Marx calls wealth</w:t>
      </w:r>
      <w:proofErr w:type="gramStart"/>
      <w:r w:rsidRPr="00207677">
        <w:rPr>
          <w:rFonts w:cs="Times New Roman"/>
        </w:rPr>
        <w:t>?</w:t>
      </w:r>
      <w:r w:rsidRPr="00207677">
        <w:rPr>
          <w:rFonts w:cs="Times New Roman"/>
          <w:sz w:val="12"/>
        </w:rPr>
        <w:t>¶</w:t>
      </w:r>
      <w:proofErr w:type="gramEnd"/>
      <w:r w:rsidRPr="00207677">
        <w:rPr>
          <w:rFonts w:cs="Times New Roman"/>
        </w:rPr>
        <w:t xml:space="preserve"> Now, wealth is on one side a thing, realized in things, mate- rial products, which a human being confronts as subject; on the other side, as value, wealth is merely command over alien labour not with the aim of ruling, but with the aim of private consumption, etc. It appears in all forms in the shape of a thing, be it an object or be it a relation mediated through the object, which is external and accidental to the individ- ual. Thus the old view, in which the human being appears as the aim of production, regardless of his limited national, religious, political character, seems to be very lofty when contrasted to the modern world, where production appears as the aim of mankind and wealth as the aim of production. In fact, however, when the limited bourgeois form is stripped away, </w:t>
      </w:r>
      <w:r w:rsidRPr="00207677">
        <w:rPr>
          <w:rStyle w:val="StyleBoldUnderline"/>
          <w:rFonts w:cs="Times New Roman"/>
        </w:rPr>
        <w:t>what is wealth other than the universality of individual needs, capacities, pleasures, productive forces, etc., created through universal exchange? The full development of hu- man mastery over the forces of nature, those of so-called nature as well as of humanity’s own nature? The absolute working-out of his creative potentialities</w:t>
      </w:r>
      <w:r w:rsidRPr="00207677">
        <w:rPr>
          <w:rFonts w:cs="Times New Roman"/>
        </w:rPr>
        <w:t xml:space="preserve">, with no presup- position other than the previous historic development, which makes this totality of development, i.e., the develop- ment of all human powers as such the end in itself, not as measured on a predetermined yardstick? </w:t>
      </w:r>
      <w:r w:rsidRPr="00207677">
        <w:rPr>
          <w:rStyle w:val="StyleBoldUnderline"/>
          <w:rFonts w:cs="Times New Roman"/>
        </w:rPr>
        <w:t xml:space="preserve">Where he does not reproduce himself </w:t>
      </w:r>
      <w:proofErr w:type="gramStart"/>
      <w:r w:rsidRPr="00207677">
        <w:rPr>
          <w:rStyle w:val="StyleBoldUnderline"/>
          <w:rFonts w:cs="Times New Roman"/>
        </w:rPr>
        <w:t>in one specificity</w:t>
      </w:r>
      <w:proofErr w:type="gramEnd"/>
      <w:r w:rsidRPr="00207677">
        <w:rPr>
          <w:rStyle w:val="StyleBoldUnderline"/>
          <w:rFonts w:cs="Times New Roman"/>
        </w:rPr>
        <w:t>, but produces his total- ity?</w:t>
      </w:r>
      <w:r w:rsidRPr="00207677">
        <w:rPr>
          <w:rFonts w:cs="Times New Roman"/>
        </w:rPr>
        <w:t xml:space="preserve"> Strives not to remain something he has become, but is in the absolute movement of becoming</w:t>
      </w:r>
      <w:proofErr w:type="gramStart"/>
      <w:r w:rsidRPr="00207677">
        <w:rPr>
          <w:rFonts w:cs="Times New Roman"/>
        </w:rPr>
        <w:t>?31</w:t>
      </w:r>
      <w:proofErr w:type="gramEnd"/>
      <w:r w:rsidRPr="00207677">
        <w:rPr>
          <w:rFonts w:cs="Times New Roman"/>
          <w:sz w:val="12"/>
        </w:rPr>
        <w:t>¶</w:t>
      </w:r>
      <w:r w:rsidRPr="00207677">
        <w:rPr>
          <w:rFonts w:cs="Times New Roman"/>
        </w:rPr>
        <w:t xml:space="preserve"> Though Fanon is justifiably wary of anything that is presented as if it were written into the nature of things and of the thing, </w:t>
      </w:r>
      <w:r w:rsidRPr="00207677">
        <w:rPr>
          <w:rStyle w:val="StyleBoldUnderline"/>
          <w:rFonts w:cs="Times New Roman"/>
        </w:rPr>
        <w:t>this notion of wealth as the finite being of a kind of infinite humanit</w:t>
      </w:r>
      <w:r w:rsidRPr="00207677">
        <w:rPr>
          <w:rFonts w:cs="Times New Roman"/>
        </w:rPr>
        <w:t>y—especially when that in/finitude</w:t>
      </w:r>
      <w:r w:rsidRPr="00207677">
        <w:rPr>
          <w:rFonts w:cs="Times New Roman"/>
          <w:sz w:val="12"/>
        </w:rPr>
        <w:t>¶</w:t>
      </w:r>
      <w:r w:rsidRPr="00207677">
        <w:rPr>
          <w:rFonts w:cs="Times New Roman"/>
        </w:rPr>
        <w:t xml:space="preserve"> </w:t>
      </w:r>
      <w:r w:rsidRPr="00207677">
        <w:rPr>
          <w:rStyle w:val="StyleBoldUnderline"/>
          <w:rFonts w:cs="Times New Roman"/>
        </w:rPr>
        <w:t>is understood</w:t>
      </w:r>
      <w:r w:rsidRPr="00207677">
        <w:rPr>
          <w:rFonts w:cs="Times New Roman"/>
        </w:rPr>
        <w:t xml:space="preserve"> (improperly, against Marx’s grain) as </w:t>
      </w:r>
      <w:r w:rsidRPr="00207677">
        <w:rPr>
          <w:rStyle w:val="StyleBoldUnderline"/>
          <w:rFonts w:cs="Times New Roman"/>
        </w:rPr>
        <w:t>constituting a critique of any human mastery whatever</w:t>
      </w:r>
      <w:r w:rsidRPr="00207677">
        <w:rPr>
          <w:rFonts w:cs="Times New Roman"/>
        </w:rPr>
        <w:t>—</w:t>
      </w:r>
      <w:r w:rsidRPr="00207677">
        <w:rPr>
          <w:rStyle w:val="StyleBoldUnderline"/>
          <w:rFonts w:cs="Times New Roman"/>
        </w:rPr>
        <w:t>must be welcomed</w:t>
      </w:r>
      <w:r w:rsidRPr="00207677">
        <w:rPr>
          <w:rFonts w:cs="Times New Roman"/>
        </w:rPr>
        <w:t>. Marx’s invocation of the thing leads us past his own limitations such that it becomes necessary and possible to consider the thing’s relation to human capacity independent of the limitations of bourgeois form</w:t>
      </w:r>
      <w:proofErr w:type="gramStart"/>
      <w:r w:rsidRPr="00207677">
        <w:rPr>
          <w:rFonts w:cs="Times New Roman"/>
        </w:rPr>
        <w:t>.</w:t>
      </w:r>
      <w:r w:rsidRPr="00207677">
        <w:rPr>
          <w:rFonts w:cs="Times New Roman"/>
          <w:sz w:val="12"/>
        </w:rPr>
        <w:t>¶</w:t>
      </w:r>
      <w:proofErr w:type="gramEnd"/>
      <w:r w:rsidRPr="00207677">
        <w:rPr>
          <w:rFonts w:cs="Times New Roman"/>
        </w:rPr>
        <w:t xml:space="preserve"> Like the (colonial) states of emergency that are its effects, like the enclo- sures that are its epiphenomena, like the civil war that was black reconstruc- tion’s aftershock, like the proletariat’s anticipation of abolition; it turns out that the war of “national liberation” has always been going on, anoriginally, as it were. Fanon writes of “a lot of things [that] can be committed for a few pounds of semolina,” saying, “You need to use your imagination to understand these things” (231). This is to say that there is a counterpoint in Fanon, fugitive to Fanon’s own self-regulative powers, that refuses his re- fusal to imagine those imagining things whose political commitment makes them subject to being committed, those biologically organized things who really have to use their imaginations to keep on keeping on, those things whose constant escape of their own rehabilitation as men seems to be writ- ten into their nature. </w:t>
      </w:r>
      <w:r w:rsidRPr="00207677">
        <w:rPr>
          <w:rStyle w:val="StyleBoldUnderline"/>
          <w:rFonts w:cs="Times New Roman"/>
        </w:rPr>
        <w:t>In</w:t>
      </w:r>
      <w:r w:rsidRPr="00207677">
        <w:rPr>
          <w:rFonts w:cs="Times New Roman"/>
        </w:rPr>
        <w:t xml:space="preserve"> such contrapuntal fields or </w:t>
      </w:r>
      <w:r w:rsidRPr="00207677">
        <w:rPr>
          <w:rStyle w:val="StyleBoldUnderline"/>
          <w:rFonts w:cs="Times New Roman"/>
        </w:rPr>
        <w:t>fugue states</w:t>
      </w:r>
      <w:r w:rsidRPr="00207677">
        <w:rPr>
          <w:rFonts w:cs="Times New Roman"/>
        </w:rPr>
        <w:t xml:space="preserve">, </w:t>
      </w:r>
      <w:r w:rsidRPr="00207677">
        <w:rPr>
          <w:rStyle w:val="StyleBoldUnderline"/>
          <w:rFonts w:cs="Times New Roman"/>
        </w:rPr>
        <w:t>one finds</w:t>
      </w:r>
      <w:r w:rsidRPr="00207677">
        <w:rPr>
          <w:rFonts w:cs="Times New Roman"/>
        </w:rPr>
        <w:t xml:space="preserve"> (it possible to extend) </w:t>
      </w:r>
      <w:r w:rsidRPr="00207677">
        <w:rPr>
          <w:rStyle w:val="StyleBoldUnderline"/>
          <w:rFonts w:cs="Times New Roman"/>
        </w:rPr>
        <w:t xml:space="preserve">their stealing, </w:t>
      </w:r>
      <w:r w:rsidRPr="00207677">
        <w:rPr>
          <w:rFonts w:cs="Times New Roman"/>
        </w:rPr>
        <w:t xml:space="preserve">their stealing away, </w:t>
      </w:r>
      <w:r w:rsidRPr="00207677">
        <w:rPr>
          <w:rStyle w:val="StyleBoldUnderline"/>
          <w:rFonts w:cs="Times New Roman"/>
        </w:rPr>
        <w:t>their lives that remain, fugitively, even when the case of blackness is dismissed</w:t>
      </w:r>
      <w:proofErr w:type="gramStart"/>
      <w:r w:rsidRPr="00207677">
        <w:rPr>
          <w:rStyle w:val="StyleBoldUnderline"/>
          <w:rFonts w:cs="Times New Roman"/>
        </w:rPr>
        <w:t>.</w:t>
      </w:r>
      <w:r w:rsidRPr="00207677">
        <w:rPr>
          <w:rStyle w:val="StyleBoldUnderline"/>
          <w:rFonts w:cs="Times New Roman"/>
          <w:b/>
          <w:sz w:val="12"/>
        </w:rPr>
        <w:t>¶</w:t>
      </w:r>
      <w:proofErr w:type="gramEnd"/>
      <w:r w:rsidRPr="00207677">
        <w:rPr>
          <w:rFonts w:cs="Times New Roman"/>
        </w:rPr>
        <w:t xml:space="preserve"> </w:t>
      </w:r>
    </w:p>
    <w:p w14:paraId="6ACC470A" w14:textId="77777777" w:rsidR="00194B6E" w:rsidRPr="00207677" w:rsidRDefault="00194B6E" w:rsidP="00194B6E">
      <w:pPr>
        <w:rPr>
          <w:rFonts w:cs="Times New Roman"/>
        </w:rPr>
      </w:pPr>
    </w:p>
    <w:p w14:paraId="39CE2EAA" w14:textId="77777777" w:rsidR="00194B6E" w:rsidRPr="00207677" w:rsidRDefault="00194B6E" w:rsidP="00194B6E">
      <w:pPr>
        <w:pStyle w:val="Heading4"/>
        <w:rPr>
          <w:rFonts w:cs="Times New Roman"/>
        </w:rPr>
      </w:pPr>
      <w:r w:rsidRPr="00207677">
        <w:rPr>
          <w:rFonts w:cs="Times New Roman"/>
        </w:rPr>
        <w:t xml:space="preserve">The experiences of art and performance by black bodies proves the possibility of a social existence </w:t>
      </w:r>
    </w:p>
    <w:p w14:paraId="35E0F61E" w14:textId="77777777" w:rsidR="00194B6E" w:rsidRPr="00207677" w:rsidRDefault="00194B6E" w:rsidP="00194B6E">
      <w:pPr>
        <w:rPr>
          <w:rStyle w:val="StyleStyleBold12pt"/>
          <w:rFonts w:cs="Times New Roman"/>
        </w:rPr>
      </w:pPr>
      <w:r w:rsidRPr="00207677">
        <w:rPr>
          <w:rStyle w:val="StyleStyleBold12pt"/>
          <w:rFonts w:cs="Times New Roman"/>
        </w:rPr>
        <w:t xml:space="preserve">Moten, 08, </w:t>
      </w:r>
      <w:r w:rsidRPr="00207677">
        <w:rPr>
          <w:rFonts w:cs="Times New Roman"/>
        </w:rPr>
        <w:t>Professor at Duke University specializing in black studies, in which he works at the intersection of performance, poetry and critical theory (Fred, “The Case of Blackness”, Wayne State University Press, Criticism, Volume 50, Number 2, Spring 2008, pp. 177-218, Muse)</w:t>
      </w:r>
    </w:p>
    <w:p w14:paraId="124EA5E2" w14:textId="77777777" w:rsidR="00194B6E" w:rsidRPr="00207677" w:rsidRDefault="00194B6E" w:rsidP="00194B6E">
      <w:pPr>
        <w:rPr>
          <w:rFonts w:cs="Times New Roman"/>
          <w:sz w:val="14"/>
        </w:rPr>
      </w:pPr>
      <w:r w:rsidRPr="00207677">
        <w:rPr>
          <w:rFonts w:cs="Times New Roman"/>
          <w:sz w:val="14"/>
        </w:rPr>
        <w:t xml:space="preserve">Taylor’s musico-poetic intervention, which quotation marks mark as an in- tervention within an intervention, is a re-inaugural rupture. </w:t>
      </w:r>
      <w:r w:rsidRPr="00207677">
        <w:rPr>
          <w:rStyle w:val="StyleBoldUnderline"/>
          <w:rFonts w:cs="Times New Roman"/>
        </w:rPr>
        <w:t>Taylor interrupts himself and the conversation he joins by raising the question of black dignity in a discourse on black art. He moves differently to Reinhardt</w:t>
      </w:r>
      <w:r w:rsidRPr="00207677">
        <w:rPr>
          <w:rFonts w:cs="Times New Roman"/>
          <w:sz w:val="14"/>
        </w:rPr>
        <w:t>, whose opening of the discussion is followed and carried forth in a kind of uninter- rupted seriality by other participants in the conversation—Arnold Rock- man, Michael Snow, Harvey Cowan, and Stu Broomer—before Taylor leaps, or breaks, in. Reinhardt will brook no interruption; this is confirmed</w:t>
      </w:r>
      <w:r w:rsidRPr="00207677">
        <w:rPr>
          <w:rFonts w:cs="Times New Roman"/>
          <w:sz w:val="12"/>
        </w:rPr>
        <w:t>¶</w:t>
      </w:r>
      <w:r w:rsidRPr="00207677">
        <w:rPr>
          <w:rFonts w:cs="Times New Roman"/>
          <w:sz w:val="14"/>
        </w:rPr>
        <w:t xml:space="preserve"> in Rose’s reproduction of “his” text. In interrupting and/or starting over, </w:t>
      </w:r>
      <w:r w:rsidRPr="00207677">
        <w:rPr>
          <w:rStyle w:val="StyleBoldUnderline"/>
          <w:rFonts w:cs="Times New Roman"/>
        </w:rPr>
        <w:t>Taylor speaks</w:t>
      </w:r>
      <w:r w:rsidRPr="00207677">
        <w:rPr>
          <w:rFonts w:cs="Times New Roman"/>
          <w:sz w:val="14"/>
        </w:rPr>
        <w:t xml:space="preserve">, at the same time, in a kind of counterpoint to or with Rein- hardt. Moreover, his speaking is, immediately, </w:t>
      </w:r>
      <w:r w:rsidRPr="00207677">
        <w:rPr>
          <w:rStyle w:val="StyleBoldUnderline"/>
          <w:rFonts w:cs="Times New Roman"/>
        </w:rPr>
        <w:t>of an experience of black/ blackness</w:t>
      </w:r>
      <w:r w:rsidRPr="00207677">
        <w:rPr>
          <w:rFonts w:cs="Times New Roman"/>
          <w:sz w:val="14"/>
        </w:rPr>
        <w:t xml:space="preserve"> that places his intervention in a Fanonian phenomenological mode. To speak of experience and, later, of existence, is to move counter to Reinhardt’s overly stringent essentialism. Deeper still, </w:t>
      </w:r>
      <w:r w:rsidRPr="00207677">
        <w:rPr>
          <w:rStyle w:val="StyleBoldUnderline"/>
          <w:rFonts w:cs="Times New Roman"/>
        </w:rPr>
        <w:t>Taylor speaks by way of hue</w:t>
      </w:r>
      <w:r w:rsidRPr="00207677">
        <w:rPr>
          <w:rFonts w:cs="Times New Roman"/>
          <w:sz w:val="14"/>
        </w:rPr>
        <w:t xml:space="preserve">, mysticism, and myopia, all of which show up for Reinhardt as de- rangements. (“There is something wrong, irresponsible and mindless about colour,” he says, “something impossible to control. Control and rationality are part of any morality” [6].) </w:t>
      </w:r>
      <w:r w:rsidRPr="00207677">
        <w:rPr>
          <w:rStyle w:val="StyleBoldUnderline"/>
          <w:rFonts w:cs="Times New Roman"/>
        </w:rPr>
        <w:t>Taylor moves against Reinhardt</w:t>
      </w:r>
      <w:r w:rsidRPr="00207677">
        <w:rPr>
          <w:rFonts w:cs="Times New Roman"/>
          <w:sz w:val="14"/>
        </w:rPr>
        <w:t xml:space="preserve"> (in his best Kantian/Greenbergian aesthetico-ethical mode) </w:t>
      </w:r>
      <w:r w:rsidRPr="00207677">
        <w:rPr>
          <w:rStyle w:val="StyleBoldUnderline"/>
          <w:rFonts w:cs="Times New Roman"/>
        </w:rPr>
        <w:t>in a set of lyric gestures charting a trajectory to “spirit, the knowing, of black dignity”</w:t>
      </w:r>
      <w:r w:rsidRPr="00207677">
        <w:rPr>
          <w:rFonts w:cs="Times New Roman"/>
          <w:sz w:val="14"/>
        </w:rPr>
        <w:t xml:space="preserve"> (4). </w:t>
      </w:r>
      <w:r w:rsidRPr="00207677">
        <w:rPr>
          <w:rStyle w:val="StyleBoldUnderline"/>
          <w:rFonts w:cs="Times New Roman"/>
        </w:rPr>
        <w:t>In this sense he speaks not only out of but also of the lived experience of the black. This is to say that Taylor moves</w:t>
      </w:r>
      <w:r w:rsidRPr="00207677">
        <w:rPr>
          <w:rFonts w:cs="Times New Roman"/>
          <w:sz w:val="14"/>
        </w:rPr>
        <w:t xml:space="preserve">, by way of but also through Fanon, </w:t>
      </w:r>
      <w:r w:rsidRPr="00207677">
        <w:rPr>
          <w:rStyle w:val="StyleBoldUnderline"/>
          <w:rFonts w:cs="Times New Roman"/>
        </w:rPr>
        <w:t>in the wake of an experience, an aesthetic sociality</w:t>
      </w:r>
      <w:r w:rsidRPr="00207677">
        <w:rPr>
          <w:rFonts w:cs="Times New Roman"/>
          <w:sz w:val="14"/>
        </w:rPr>
        <w:t xml:space="preserve">, that Fanon never can fully em- brace insofar as he never really comes to believe in it, even though it is the object, for Fanon, of an ambivalent political desire and a thing (of darkness) he cannot acknowledge as his own. In other words, </w:t>
      </w:r>
      <w:r w:rsidRPr="00207677">
        <w:rPr>
          <w:rStyle w:val="StyleBoldUnderline"/>
          <w:rFonts w:cs="Times New Roman"/>
        </w:rPr>
        <w:t>Taylor speaks of and out of the possibilities embedded in a social life</w:t>
      </w:r>
      <w:r w:rsidRPr="00207677">
        <w:rPr>
          <w:rFonts w:cs="Times New Roman"/>
          <w:sz w:val="14"/>
        </w:rPr>
        <w:t xml:space="preserve"> </w:t>
      </w:r>
      <w:r w:rsidRPr="00207677">
        <w:rPr>
          <w:rStyle w:val="StyleBoldUnderline"/>
          <w:rFonts w:cs="Times New Roman"/>
        </w:rPr>
        <w:t xml:space="preserve">from which Fanon speaks and </w:t>
      </w:r>
      <w:proofErr w:type="gramStart"/>
      <w:r w:rsidRPr="00207677">
        <w:rPr>
          <w:rStyle w:val="StyleBoldUnderline"/>
          <w:rFonts w:cs="Times New Roman"/>
        </w:rPr>
        <w:t>of</w:t>
      </w:r>
      <w:proofErr w:type="gramEnd"/>
      <w:r w:rsidRPr="00207677">
        <w:rPr>
          <w:rStyle w:val="StyleBoldUnderline"/>
          <w:rFonts w:cs="Times New Roman"/>
        </w:rPr>
        <w:t xml:space="preserve"> which he speaks but primarily as negation and impossibility</w:t>
      </w:r>
      <w:r w:rsidRPr="00207677">
        <w:rPr>
          <w:rFonts w:cs="Times New Roman"/>
          <w:sz w:val="14"/>
        </w:rPr>
        <w:t>. This simultane- ous conversation becomes, by way of a kind of ghostly transversality, a dia- logue between Taylor and Fanon in which Reinhardt serves as the medium</w:t>
      </w:r>
      <w:proofErr w:type="gramStart"/>
      <w:r w:rsidRPr="00207677">
        <w:rPr>
          <w:rFonts w:cs="Times New Roman"/>
          <w:sz w:val="14"/>
        </w:rPr>
        <w:t>.</w:t>
      </w:r>
      <w:r w:rsidRPr="00207677">
        <w:rPr>
          <w:rFonts w:cs="Times New Roman"/>
          <w:sz w:val="12"/>
        </w:rPr>
        <w:t>¶</w:t>
      </w:r>
      <w:proofErr w:type="gramEnd"/>
      <w:r w:rsidRPr="00207677">
        <w:rPr>
          <w:rFonts w:cs="Times New Roman"/>
          <w:sz w:val="14"/>
        </w:rPr>
        <w:t xml:space="preserve"> </w:t>
      </w:r>
    </w:p>
    <w:p w14:paraId="6E3E7F6E" w14:textId="77777777" w:rsidR="00194B6E" w:rsidRPr="00207677" w:rsidRDefault="00194B6E" w:rsidP="00194B6E">
      <w:pPr>
        <w:rPr>
          <w:rFonts w:cs="Times New Roman"/>
        </w:rPr>
      </w:pPr>
    </w:p>
    <w:p w14:paraId="6EAB7EDE" w14:textId="77777777" w:rsidR="00194B6E" w:rsidRPr="00207677" w:rsidRDefault="00194B6E" w:rsidP="00194B6E">
      <w:pPr>
        <w:pStyle w:val="Heading3"/>
        <w:rPr>
          <w:rFonts w:cs="Times New Roman"/>
        </w:rPr>
      </w:pPr>
      <w:r w:rsidRPr="00207677">
        <w:rPr>
          <w:rFonts w:cs="Times New Roman"/>
        </w:rPr>
        <w:t>Narrative Turn</w:t>
      </w:r>
    </w:p>
    <w:p w14:paraId="442EF7AB" w14:textId="77777777" w:rsidR="00194B6E" w:rsidRPr="00207677" w:rsidRDefault="00194B6E" w:rsidP="00194B6E">
      <w:pPr>
        <w:pStyle w:val="Heading4"/>
        <w:rPr>
          <w:rFonts w:cs="Times New Roman"/>
        </w:rPr>
      </w:pPr>
      <w:r w:rsidRPr="00207677">
        <w:rPr>
          <w:rFonts w:cs="Times New Roman"/>
        </w:rPr>
        <w:t>Social death precludes the ability to express the stories of the middle passage in a productive manner. It makes the struggle of slaves pointless</w:t>
      </w:r>
    </w:p>
    <w:p w14:paraId="58E0400C" w14:textId="77777777" w:rsidR="00194B6E" w:rsidRPr="00207677" w:rsidRDefault="00194B6E" w:rsidP="00194B6E">
      <w:pPr>
        <w:rPr>
          <w:rFonts w:cs="Times New Roman"/>
        </w:rPr>
      </w:pPr>
      <w:r w:rsidRPr="00207677">
        <w:rPr>
          <w:rStyle w:val="StyleStyleBold12pt"/>
          <w:rFonts w:cs="Times New Roman"/>
        </w:rPr>
        <w:t>Brown, 9,</w:t>
      </w:r>
      <w:r w:rsidRPr="00207677">
        <w:rPr>
          <w:rFonts w:cs="Times New Roman"/>
        </w:rPr>
        <w:t xml:space="preserve"> professor of history and of African and African American Studies specializing in Atlantic Slavery (Vincent, “Social Death and Political Life in the Study of Slavery,” </w:t>
      </w:r>
      <w:r w:rsidRPr="00207677">
        <w:rPr>
          <w:rFonts w:cs="Times New Roman"/>
        </w:rPr>
        <w:fldChar w:fldCharType="begin"/>
      </w:r>
      <w:r w:rsidRPr="00207677">
        <w:rPr>
          <w:rFonts w:cs="Times New Roman"/>
        </w:rPr>
        <w:instrText xml:space="preserve"> HYPERLINK "http://history.fas.harvard.edu/people/faculty/documents/brown-socialdeath.pdf" \t "_blank" </w:instrText>
      </w:r>
      <w:r w:rsidRPr="00207677">
        <w:rPr>
          <w:rFonts w:cs="Times New Roman"/>
        </w:rPr>
        <w:fldChar w:fldCharType="separate"/>
      </w:r>
      <w:r w:rsidRPr="00207677">
        <w:rPr>
          <w:rFonts w:cs="Times New Roman"/>
        </w:rPr>
        <w:t>http://history.fas.harvard.edu/people/faculty/documents/brown-socialdeath.pdf</w:t>
      </w:r>
      <w:r w:rsidRPr="00207677">
        <w:rPr>
          <w:rFonts w:cs="Times New Roman"/>
        </w:rPr>
        <w:fldChar w:fldCharType="end"/>
      </w:r>
      <w:r w:rsidRPr="00207677">
        <w:rPr>
          <w:rFonts w:cs="Times New Roman"/>
        </w:rPr>
        <w:t>)</w:t>
      </w:r>
    </w:p>
    <w:p w14:paraId="2E05FFE6" w14:textId="77777777" w:rsidR="00194B6E" w:rsidRPr="00207677" w:rsidRDefault="00194B6E" w:rsidP="00194B6E">
      <w:pPr>
        <w:rPr>
          <w:rFonts w:cs="Times New Roman"/>
        </w:rPr>
      </w:pPr>
    </w:p>
    <w:p w14:paraId="3736F7D7" w14:textId="77777777" w:rsidR="00194B6E" w:rsidRPr="00207677" w:rsidRDefault="00194B6E" w:rsidP="00194B6E">
      <w:pPr>
        <w:rPr>
          <w:rStyle w:val="StyleBoldUnderline"/>
          <w:rFonts w:cs="Times New Roman"/>
        </w:rPr>
      </w:pPr>
      <w:r w:rsidRPr="00207677">
        <w:rPr>
          <w:rFonts w:cs="Times New Roman"/>
          <w:sz w:val="14"/>
        </w:rPr>
        <w:t>But this was not the emphasis of Patterson’s argument. As a result, those he has inspired have often conflated his exposition of slaveholding ideology with a descrip-tion of the actual condition of the enslaved. Seen as a state of being</w:t>
      </w:r>
      <w:r w:rsidRPr="00207677">
        <w:rPr>
          <w:rStyle w:val="StyleBoldUnderline"/>
          <w:rFonts w:cs="Times New Roman"/>
        </w:rPr>
        <w:t>, the concept of social death is ultimately out of place in the political history of slavery</w:t>
      </w:r>
      <w:r w:rsidRPr="00207677">
        <w:rPr>
          <w:rFonts w:cs="Times New Roman"/>
          <w:sz w:val="14"/>
        </w:rPr>
        <w:t xml:space="preserve">. If studies of slavery would account for the outlooks and maneuvers of the enslaved as an important part of that history, </w:t>
      </w:r>
      <w:r w:rsidRPr="00207677">
        <w:rPr>
          <w:rStyle w:val="StyleBoldUnderline"/>
          <w:rFonts w:cs="Times New Roman"/>
        </w:rPr>
        <w:t>scholars would do better to keep in view the struggle against alienation rather than alienation itself</w:t>
      </w:r>
      <w:r w:rsidRPr="00207677">
        <w:rPr>
          <w:rFonts w:cs="Times New Roman"/>
          <w:sz w:val="14"/>
        </w:rPr>
        <w:t xml:space="preserve">. </w:t>
      </w:r>
      <w:r w:rsidRPr="00207677">
        <w:rPr>
          <w:rStyle w:val="StyleBoldUnderline"/>
          <w:rFonts w:cs="Times New Roman"/>
        </w:rPr>
        <w:t>To see social death as a productive peril</w:t>
      </w:r>
      <w:r w:rsidRPr="00207677">
        <w:rPr>
          <w:rFonts w:cs="Times New Roman"/>
          <w:sz w:val="14"/>
        </w:rPr>
        <w:t xml:space="preserve"> </w:t>
      </w:r>
      <w:r w:rsidRPr="00207677">
        <w:rPr>
          <w:rStyle w:val="StyleBoldUnderline"/>
          <w:rFonts w:cs="Times New Roman"/>
        </w:rPr>
        <w:t>entails</w:t>
      </w:r>
      <w:r w:rsidRPr="00207677">
        <w:rPr>
          <w:rFonts w:cs="Times New Roman"/>
          <w:sz w:val="14"/>
        </w:rPr>
        <w:t xml:space="preserve"> </w:t>
      </w:r>
      <w:r w:rsidRPr="00207677">
        <w:rPr>
          <w:rStyle w:val="StyleBoldUnderline"/>
          <w:rFonts w:cs="Times New Roman"/>
        </w:rPr>
        <w:t>a</w:t>
      </w:r>
      <w:r w:rsidRPr="00207677">
        <w:rPr>
          <w:rFonts w:cs="Times New Roman"/>
          <w:sz w:val="14"/>
        </w:rPr>
        <w:t xml:space="preserve"> subtle but </w:t>
      </w:r>
      <w:r w:rsidRPr="00207677">
        <w:rPr>
          <w:rStyle w:val="StyleBoldUnderline"/>
          <w:rFonts w:cs="Times New Roman"/>
        </w:rPr>
        <w:t>significant shift in perspective</w:t>
      </w:r>
      <w:r w:rsidRPr="00207677">
        <w:rPr>
          <w:rFonts w:cs="Times New Roman"/>
          <w:sz w:val="14"/>
        </w:rPr>
        <w:t xml:space="preserve">, </w:t>
      </w:r>
      <w:r w:rsidRPr="00207677">
        <w:rPr>
          <w:rStyle w:val="StyleBoldUnderline"/>
          <w:rFonts w:cs="Times New Roman"/>
        </w:rPr>
        <w:t>from seeing slavery as a condition to viewing enslavement as a predicament, in which enslaved Africans and their descendants never ceased to pursue a politics of belonging, mourning, accounting, and regeneration</w:t>
      </w:r>
      <w:r w:rsidRPr="00207677">
        <w:rPr>
          <w:rFonts w:cs="Times New Roman"/>
          <w:sz w:val="14"/>
        </w:rPr>
        <w:t>. In part, the usefulness of social death as a concept depends on what scholars of slavery seek to explain—black pathology or black politics, resistance or attempts to remake social life?</w:t>
      </w:r>
      <w:r w:rsidRPr="00207677">
        <w:rPr>
          <w:rStyle w:val="StyleBoldUnderline"/>
          <w:rFonts w:cs="Times New Roman"/>
        </w:rPr>
        <w:t xml:space="preserve"> For too long, debates about whether there were black families took precedence over discussions of how such families were formed; disputes about whether African culture had “survived” in the Americas overwhelmed discussions of how particular practices mediated slaves’ attempts to survive</w:t>
      </w:r>
      <w:r w:rsidRPr="00207677">
        <w:rPr>
          <w:rFonts w:cs="Times New Roman"/>
          <w:sz w:val="14"/>
        </w:rPr>
        <w:t xml:space="preserve">; and scholars felt compelled to prioritize the documentation of resistance over the examination of political strife in its myriad forms. But of course, because slaves’ social and political life grew directly out of the violence and dislocation of Atlantic slavery, these are false choices. And </w:t>
      </w:r>
      <w:r w:rsidRPr="00207677">
        <w:rPr>
          <w:rStyle w:val="StyleBoldUnderline"/>
          <w:rFonts w:cs="Times New Roman"/>
        </w:rPr>
        <w:t>we may not even have to choose between tragic and romantic modes of storytelling</w:t>
      </w:r>
      <w:r w:rsidRPr="00207677">
        <w:rPr>
          <w:rFonts w:cs="Times New Roman"/>
          <w:sz w:val="14"/>
        </w:rPr>
        <w:t xml:space="preserve">, </w:t>
      </w:r>
      <w:r w:rsidRPr="00207677">
        <w:rPr>
          <w:rStyle w:val="StyleBoldUnderline"/>
          <w:rFonts w:cs="Times New Roman"/>
        </w:rPr>
        <w:t xml:space="preserve">for history tinged with romance may offer the truest acknowledgment of the tragedy confronted by the enslaved: it took heroic effort for them </w:t>
      </w:r>
      <w:r w:rsidRPr="00207677">
        <w:rPr>
          <w:rStyle w:val="StyleBoldUnderline"/>
          <w:rFonts w:cs="Times New Roman"/>
          <w:b/>
          <w:sz w:val="12"/>
        </w:rPr>
        <w:t>¶</w:t>
      </w:r>
      <w:r w:rsidRPr="00207677">
        <w:rPr>
          <w:rFonts w:cs="Times New Roman"/>
          <w:sz w:val="14"/>
        </w:rPr>
        <w:t xml:space="preserve"> </w:t>
      </w:r>
      <w:r w:rsidRPr="00207677">
        <w:rPr>
          <w:rStyle w:val="StyleBoldUnderline"/>
          <w:rFonts w:cs="Times New Roman"/>
        </w:rPr>
        <w:t>to make social lives</w:t>
      </w:r>
      <w:r w:rsidRPr="00207677">
        <w:rPr>
          <w:rFonts w:cs="Times New Roman"/>
          <w:sz w:val="14"/>
        </w:rPr>
        <w:t xml:space="preserve">. There is romance, too, in the tragic fact that although scholars may never be able to give a satisfactory account of the human experience in slavery, they nevertheless continue to try. If </w:t>
      </w:r>
      <w:r w:rsidRPr="00207677">
        <w:rPr>
          <w:rStyle w:val="StyleBoldUnderline"/>
          <w:rFonts w:cs="Times New Roman"/>
        </w:rPr>
        <w:t>scholars were to emphasize the efforts of the enslaved more than the condition of slavery, we might at least tell richer stories about how the endeavors of the weakest and most abject have at times reshaped the world</w:t>
      </w:r>
      <w:r w:rsidRPr="00207677">
        <w:rPr>
          <w:rFonts w:cs="Times New Roman"/>
          <w:sz w:val="14"/>
        </w:rPr>
        <w:t xml:space="preserve">. </w:t>
      </w:r>
      <w:r w:rsidRPr="00207677">
        <w:rPr>
          <w:rStyle w:val="StyleBoldUnderline"/>
          <w:rFonts w:cs="Times New Roman"/>
        </w:rPr>
        <w:t>The history of their social and political lives lies between resistance and oblivion, noting the nature of their condition but in their continuous struggles to remake it. Those struggles are slavery’s bequest to us.</w:t>
      </w:r>
    </w:p>
    <w:p w14:paraId="52CED26A" w14:textId="77777777" w:rsidR="00194B6E" w:rsidRPr="00207677" w:rsidRDefault="00194B6E" w:rsidP="00194B6E">
      <w:pPr>
        <w:rPr>
          <w:rStyle w:val="StyleBoldUnderline"/>
          <w:rFonts w:cs="Times New Roman"/>
        </w:rPr>
      </w:pPr>
    </w:p>
    <w:p w14:paraId="636B0825" w14:textId="77777777" w:rsidR="00194B6E" w:rsidRPr="00207677" w:rsidRDefault="00194B6E" w:rsidP="00194B6E">
      <w:pPr>
        <w:rPr>
          <w:rStyle w:val="StyleStyleBold12pt"/>
          <w:rFonts w:cs="Times New Roman"/>
        </w:rPr>
      </w:pPr>
      <w:r w:rsidRPr="00207677">
        <w:rPr>
          <w:rStyle w:val="StyleStyleBold12pt"/>
          <w:rFonts w:cs="Times New Roman"/>
        </w:rPr>
        <w:t xml:space="preserve">Using Slavery as a positive narrative of hope gives it transformative power and takes away the power of the salveholder </w:t>
      </w:r>
    </w:p>
    <w:p w14:paraId="1C2452E7" w14:textId="77777777" w:rsidR="00194B6E" w:rsidRPr="00207677" w:rsidRDefault="00194B6E" w:rsidP="00194B6E">
      <w:pPr>
        <w:rPr>
          <w:rStyle w:val="StyleBoldUnderline"/>
          <w:rFonts w:cs="Times New Roman"/>
          <w:b/>
        </w:rPr>
      </w:pPr>
      <w:r w:rsidRPr="00207677">
        <w:rPr>
          <w:rStyle w:val="StyleStyleBold12pt"/>
          <w:rFonts w:cs="Times New Roman"/>
        </w:rPr>
        <w:t>Brown, 9,</w:t>
      </w:r>
      <w:r w:rsidRPr="00207677">
        <w:rPr>
          <w:rFonts w:cs="Times New Roman"/>
        </w:rPr>
        <w:t xml:space="preserve"> professor of history and of African and African American Studies specializing in Atlantic Slavery (Vincent, “Social Death and Political Life in the Study of Slavery,” </w:t>
      </w:r>
      <w:r w:rsidRPr="00207677">
        <w:rPr>
          <w:rFonts w:cs="Times New Roman"/>
        </w:rPr>
        <w:fldChar w:fldCharType="begin"/>
      </w:r>
      <w:r w:rsidRPr="00207677">
        <w:rPr>
          <w:rFonts w:cs="Times New Roman"/>
        </w:rPr>
        <w:instrText xml:space="preserve"> HYPERLINK "http://history.fas.harvard.edu/people/faculty/documents/brown-socialdeath.pdf" \t "_blank" </w:instrText>
      </w:r>
      <w:r w:rsidRPr="00207677">
        <w:rPr>
          <w:rFonts w:cs="Times New Roman"/>
        </w:rPr>
        <w:fldChar w:fldCharType="separate"/>
      </w:r>
      <w:r w:rsidRPr="00207677">
        <w:rPr>
          <w:rFonts w:cs="Times New Roman"/>
        </w:rPr>
        <w:t>http://history.fas.harvard.edu/people/faculty/documents/brown-socialdeath.pdf</w:t>
      </w:r>
      <w:r w:rsidRPr="00207677">
        <w:rPr>
          <w:rFonts w:cs="Times New Roman"/>
        </w:rPr>
        <w:fldChar w:fldCharType="end"/>
      </w:r>
      <w:r w:rsidRPr="00207677">
        <w:rPr>
          <w:rFonts w:cs="Times New Roman"/>
        </w:rPr>
        <w:t>)</w:t>
      </w:r>
    </w:p>
    <w:p w14:paraId="388D2B21" w14:textId="77777777" w:rsidR="00194B6E" w:rsidRPr="00207677" w:rsidRDefault="00194B6E" w:rsidP="00194B6E">
      <w:pPr>
        <w:rPr>
          <w:rStyle w:val="StyleBoldUnderline"/>
          <w:rFonts w:cs="Times New Roman"/>
        </w:rPr>
      </w:pPr>
      <w:r w:rsidRPr="00207677">
        <w:rPr>
          <w:rStyle w:val="StyleBoldUnderline"/>
          <w:rFonts w:cs="Times New Roman"/>
        </w:rPr>
        <w:t>African American history has grown from the kinds of people’s histories that emphasize a progressive struggle toward an ultimate victory over the tyranny of the powerful</w:t>
      </w:r>
      <w:r w:rsidRPr="00207677">
        <w:rPr>
          <w:rFonts w:cs="Times New Roman"/>
        </w:rPr>
        <w:t xml:space="preserve">.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As the historian Walter Johnson has argued, </w:t>
      </w:r>
      <w:r w:rsidRPr="00207677">
        <w:rPr>
          <w:rStyle w:val="StyleBoldUnderline"/>
          <w:rFonts w:cs="Times New Roman"/>
        </w:rPr>
        <w:t>studies of slavery conducted within the terms of social history have often taken “agency,” or the self-willed activity of choice-making subjects, to be their starting point</w:t>
      </w:r>
      <w:r w:rsidRPr="00207677">
        <w:rPr>
          <w:rFonts w:cs="Times New Roman"/>
        </w:rPr>
        <w:t xml:space="preserve">.43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w:t>
      </w:r>
      <w:r w:rsidRPr="00207677">
        <w:rPr>
          <w:rStyle w:val="StyleBoldUnderline"/>
          <w:rFonts w:cs="Times New Roman"/>
        </w:rPr>
        <w:t>the agency of the weak and the power of the strong have too often been viewed as simple opposites</w:t>
      </w:r>
      <w:r w:rsidRPr="00207677">
        <w:rPr>
          <w:rFonts w:cs="Times New Roman"/>
        </w:rPr>
        <w:t xml:space="preserve">. The anthropologist David </w:t>
      </w:r>
      <w:r w:rsidRPr="00207677">
        <w:rPr>
          <w:rStyle w:val="StyleBoldUnderline"/>
          <w:rFonts w:cs="Times New Roman"/>
        </w:rPr>
        <w:t>Scott</w:t>
      </w:r>
      <w:r w:rsidRPr="00207677">
        <w:rPr>
          <w:rFonts w:cs="Times New Roman"/>
        </w:rPr>
        <w:t xml:space="preserve"> </w:t>
      </w:r>
      <w:r w:rsidRPr="00207677">
        <w:rPr>
          <w:rStyle w:val="StyleBoldUnderline"/>
          <w:rFonts w:cs="Times New Roman"/>
        </w:rPr>
        <w:t>is</w:t>
      </w:r>
      <w:r w:rsidRPr="00207677">
        <w:rPr>
          <w:rFonts w:cs="Times New Roman"/>
        </w:rPr>
        <w:t xml:space="preserve"> probably </w:t>
      </w:r>
      <w:r w:rsidRPr="00207677">
        <w:rPr>
          <w:rStyle w:val="StyleBoldUnderline"/>
          <w:rFonts w:cs="Times New Roman"/>
        </w:rPr>
        <w:t>correct to suggest that for most scholars, the power of slaveholders and the damage wrought by slavery have been “pictured principally as a negative or limiting force” that “restricted, blocked, paralyzed, or deformed the transformative agency of the slave.</w:t>
      </w:r>
      <w:r w:rsidRPr="00207677">
        <w:rPr>
          <w:rFonts w:cs="Times New Roman"/>
        </w:rPr>
        <w:t xml:space="preserve">”44 In this sense, scholars who have emphasized slavery’s corrosive power and those who stress resistance and resilience share the same assumption. However, </w:t>
      </w:r>
      <w:r w:rsidRPr="00207677">
        <w:rPr>
          <w:rStyle w:val="StyleBoldUnderline"/>
          <w:rFonts w:cs="Times New Roman"/>
        </w:rPr>
        <w:t xml:space="preserve">the violent domination of slavery generated political action; it was not antithetical to it. </w:t>
      </w:r>
      <w:r w:rsidRPr="00207677">
        <w:rPr>
          <w:rFonts w:cs="Times New Roman"/>
        </w:rPr>
        <w:t xml:space="preserve">If </w:t>
      </w:r>
      <w:r w:rsidRPr="00207677">
        <w:rPr>
          <w:rStyle w:val="StyleBoldUnderline"/>
          <w:rFonts w:cs="Times New Roman"/>
        </w:rPr>
        <w:t>one sees power as productive and the fear of social death not as incapacity but as a generative force</w:t>
      </w:r>
      <w:r w:rsidRPr="00207677">
        <w:rPr>
          <w:rFonts w:cs="Times New Roman"/>
        </w:rPr>
        <w:t>—a peril that motivated enslaved activity—</w:t>
      </w:r>
      <w:r w:rsidRPr="00207677">
        <w:rPr>
          <w:rStyle w:val="StyleBoldUnderline"/>
          <w:rFonts w:cs="Times New Roman"/>
        </w:rPr>
        <w:t>a different image of slavery slides into view</w:t>
      </w:r>
      <w:r w:rsidRPr="00207677">
        <w:rPr>
          <w:rFonts w:cs="Times New Roman"/>
        </w:rPr>
        <w:t xml:space="preserve">, </w:t>
      </w:r>
      <w:r w:rsidRPr="00207677">
        <w:rPr>
          <w:rStyle w:val="StyleBoldUnderline"/>
          <w:rFonts w:cs="Times New Roman"/>
        </w:rPr>
        <w:t>one in which the object of slave politics is not simply the power of slaveholders, but the very terms and conditions of social existence</w:t>
      </w:r>
    </w:p>
    <w:p w14:paraId="1ABC6835" w14:textId="77777777" w:rsidR="00194B6E" w:rsidRPr="00207677" w:rsidRDefault="00194B6E" w:rsidP="00194B6E">
      <w:pPr>
        <w:rPr>
          <w:rFonts w:cs="Times New Roman"/>
        </w:rPr>
      </w:pPr>
    </w:p>
    <w:p w14:paraId="48F67D37" w14:textId="77777777" w:rsidR="00194B6E" w:rsidRPr="00207677" w:rsidRDefault="00194B6E" w:rsidP="00194B6E">
      <w:pPr>
        <w:pStyle w:val="Heading3"/>
        <w:rPr>
          <w:rFonts w:cs="Times New Roman"/>
        </w:rPr>
      </w:pPr>
      <w:r w:rsidRPr="00207677">
        <w:rPr>
          <w:rFonts w:cs="Times New Roman"/>
        </w:rPr>
        <w:t>AT: Ontological Death</w:t>
      </w:r>
    </w:p>
    <w:p w14:paraId="332E7728" w14:textId="77777777" w:rsidR="00194B6E" w:rsidRPr="00207677" w:rsidRDefault="00194B6E" w:rsidP="00194B6E">
      <w:pPr>
        <w:pStyle w:val="Heading4"/>
        <w:rPr>
          <w:rFonts w:cs="Times New Roman"/>
        </w:rPr>
      </w:pPr>
      <w:proofErr w:type="gramStart"/>
      <w:r w:rsidRPr="00207677">
        <w:rPr>
          <w:rFonts w:cs="Times New Roman"/>
        </w:rPr>
        <w:t>Depictions of an ontologically dead blackness are wrong</w:t>
      </w:r>
      <w:proofErr w:type="gramEnd"/>
      <w:r w:rsidRPr="00207677">
        <w:rPr>
          <w:rFonts w:cs="Times New Roman"/>
        </w:rPr>
        <w:t xml:space="preserve">, </w:t>
      </w:r>
      <w:proofErr w:type="gramStart"/>
      <w:r w:rsidRPr="00207677">
        <w:rPr>
          <w:rFonts w:cs="Times New Roman"/>
        </w:rPr>
        <w:t>they misconceptualize ontology</w:t>
      </w:r>
      <w:proofErr w:type="gramEnd"/>
      <w:r w:rsidRPr="00207677">
        <w:rPr>
          <w:rFonts w:cs="Times New Roman"/>
        </w:rPr>
        <w:t xml:space="preserve">. The state of ontological disorder and rejection is still a positive one. </w:t>
      </w:r>
    </w:p>
    <w:p w14:paraId="189DFAA6" w14:textId="77777777" w:rsidR="00194B6E" w:rsidRPr="00207677" w:rsidRDefault="00194B6E" w:rsidP="00194B6E">
      <w:pPr>
        <w:rPr>
          <w:rStyle w:val="StyleStyleBold12pt"/>
          <w:rFonts w:cs="Times New Roman"/>
        </w:rPr>
      </w:pPr>
      <w:r w:rsidRPr="00207677">
        <w:rPr>
          <w:rStyle w:val="StyleStyleBold12pt"/>
          <w:rFonts w:cs="Times New Roman"/>
        </w:rPr>
        <w:t xml:space="preserve">Moten, 08, </w:t>
      </w:r>
      <w:r w:rsidRPr="00207677">
        <w:rPr>
          <w:rFonts w:cs="Times New Roman"/>
        </w:rPr>
        <w:t>Professor at Duke University specializing in black studies, in which he works at the intersection of performance, poetry and critical theory (Fred, “The Case of Blackness”, Wayne State University Press, Criticism, Volume 50, Number 2, Spring 2008, pp. 177-218, Muse)</w:t>
      </w:r>
    </w:p>
    <w:p w14:paraId="7FA55FDC" w14:textId="77777777" w:rsidR="00194B6E" w:rsidRPr="00207677" w:rsidRDefault="00194B6E" w:rsidP="00194B6E">
      <w:pPr>
        <w:rPr>
          <w:rFonts w:cs="Times New Roman"/>
        </w:rPr>
      </w:pPr>
    </w:p>
    <w:p w14:paraId="065B658C" w14:textId="77777777" w:rsidR="00194B6E" w:rsidRPr="00194B6E" w:rsidRDefault="00194B6E" w:rsidP="00194B6E">
      <w:pPr>
        <w:rPr>
          <w:rFonts w:cs="Times New Roman"/>
          <w:sz w:val="22"/>
          <w:u w:val="single"/>
        </w:rPr>
      </w:pPr>
      <w:r w:rsidRPr="00207677">
        <w:rPr>
          <w:rFonts w:cs="Times New Roman"/>
        </w:rPr>
        <w:t xml:space="preserve">So </w:t>
      </w:r>
      <w:r w:rsidRPr="00207677">
        <w:rPr>
          <w:rStyle w:val="StyleBoldUnderline"/>
          <w:rFonts w:cs="Times New Roman"/>
        </w:rPr>
        <w:t>I’m interested in how</w:t>
      </w:r>
      <w:r w:rsidRPr="00207677">
        <w:rPr>
          <w:rFonts w:cs="Times New Roman"/>
        </w:rPr>
        <w:t xml:space="preserve"> </w:t>
      </w:r>
      <w:r w:rsidRPr="00207677">
        <w:rPr>
          <w:rStyle w:val="StyleBoldUnderline"/>
          <w:rFonts w:cs="Times New Roman"/>
        </w:rPr>
        <w:t xml:space="preserve">the ones who inhabit the nearness and distance between Dasein and things </w:t>
      </w:r>
      <w:r w:rsidRPr="00207677">
        <w:rPr>
          <w:rFonts w:cs="Times New Roman"/>
        </w:rPr>
        <w:t xml:space="preserve">(which is off to the side of what lies between subjects and objects), </w:t>
      </w:r>
      <w:r w:rsidRPr="00207677">
        <w:rPr>
          <w:rStyle w:val="StyleBoldUnderline"/>
          <w:rFonts w:cs="Times New Roman"/>
        </w:rPr>
        <w:t>the ones who are</w:t>
      </w:r>
      <w:r w:rsidRPr="00207677">
        <w:rPr>
          <w:rFonts w:cs="Times New Roman"/>
        </w:rPr>
        <w:t xml:space="preserve"> attained or accumulated unto death even as they are always escaping the Hegelian positioning of the bonds- man, are perhaps </w:t>
      </w:r>
      <w:r w:rsidRPr="00207677">
        <w:rPr>
          <w:rStyle w:val="StyleBoldUnderline"/>
          <w:rFonts w:cs="Times New Roman"/>
        </w:rPr>
        <w:t>best understood as the extra-ontological</w:t>
      </w:r>
      <w:r w:rsidRPr="00207677">
        <w:rPr>
          <w:rFonts w:cs="Times New Roman"/>
        </w:rPr>
        <w:t>, extra-political constant—a destructive, healing agent; a stolen, transplanted organ always eliciting rejection;</w:t>
      </w:r>
      <w:r w:rsidRPr="00207677">
        <w:rPr>
          <w:rStyle w:val="StyleBoldUnderline"/>
          <w:rFonts w:cs="Times New Roman"/>
        </w:rPr>
        <w:t xml:space="preserve"> a salve whose soothing lies in the abrasive penetration of the merely typical</w:t>
      </w:r>
      <w:r w:rsidRPr="00207677">
        <w:rPr>
          <w:rFonts w:cs="Times New Roman"/>
        </w:rPr>
        <w:t>; an ensemble always operating in excess of that ancient juridical formulation of the thing (Ding), t</w:t>
      </w:r>
      <w:r w:rsidRPr="00207677">
        <w:rPr>
          <w:rStyle w:val="StyleBoldUnderline"/>
          <w:rFonts w:cs="Times New Roman"/>
        </w:rPr>
        <w:t>o which Kant subscribes</w:t>
      </w:r>
      <w:r w:rsidRPr="00207677">
        <w:rPr>
          <w:rFonts w:cs="Times New Roman"/>
        </w:rPr>
        <w:t xml:space="preserve">, as that to which </w:t>
      </w:r>
      <w:r w:rsidRPr="00207677">
        <w:rPr>
          <w:rStyle w:val="StyleBoldUnderline"/>
          <w:rFonts w:cs="Times New Roman"/>
        </w:rPr>
        <w:t>nothing can be imputed</w:t>
      </w:r>
      <w:r w:rsidRPr="00207677">
        <w:rPr>
          <w:rFonts w:cs="Times New Roman"/>
        </w:rPr>
        <w:t xml:space="preserve">, the impure, degraded, </w:t>
      </w:r>
      <w:r w:rsidRPr="00207677">
        <w:rPr>
          <w:rStyle w:val="StyleBoldUnderline"/>
          <w:rFonts w:cs="Times New Roman"/>
        </w:rPr>
        <w:t>manufactured (in)</w:t>
      </w:r>
      <w:r w:rsidRPr="00207677">
        <w:rPr>
          <w:rStyle w:val="StyleBoldUnderline"/>
          <w:rFonts w:cs="Times New Roman"/>
          <w:b/>
          <w:sz w:val="12"/>
        </w:rPr>
        <w:t>¶</w:t>
      </w:r>
      <w:r w:rsidRPr="00207677">
        <w:rPr>
          <w:rStyle w:val="StyleBoldUnderline"/>
          <w:rFonts w:cs="Times New Roman"/>
          <w:sz w:val="12"/>
        </w:rPr>
        <w:t xml:space="preserve"> </w:t>
      </w:r>
      <w:r w:rsidRPr="00207677">
        <w:rPr>
          <w:rStyle w:val="StyleBoldUnderline"/>
          <w:rFonts w:cs="Times New Roman"/>
        </w:rPr>
        <w:t>human who moves only in response to inclination</w:t>
      </w:r>
      <w:r w:rsidRPr="00207677">
        <w:rPr>
          <w:rFonts w:cs="Times New Roman"/>
        </w:rPr>
        <w:t xml:space="preserve">, whose reflexes lose the name of action. At the same time, this dangerous supplement, as the fact out of which everything else emerges, is constitutive. </w:t>
      </w:r>
      <w:r w:rsidRPr="00207677">
        <w:rPr>
          <w:rStyle w:val="StyleBoldUnderline"/>
          <w:rFonts w:cs="Times New Roman"/>
        </w:rPr>
        <w:t>It seems to me that this special ontic-ontological fugitivity of/in the slave is what is revealed as the necessarily unaccounted for in Fanon</w:t>
      </w:r>
      <w:r w:rsidRPr="00207677">
        <w:rPr>
          <w:rFonts w:cs="Times New Roman"/>
        </w:rPr>
        <w:t>. So that in contradistinction to Fanon’s protest</w:t>
      </w:r>
      <w:r w:rsidRPr="00207677">
        <w:rPr>
          <w:rStyle w:val="StyleBoldUnderline"/>
          <w:rFonts w:cs="Times New Roman"/>
        </w:rPr>
        <w:t>, the problem of the inadequacy of any ontology to black- ness,</w:t>
      </w:r>
      <w:r w:rsidRPr="00207677">
        <w:rPr>
          <w:rFonts w:cs="Times New Roman"/>
        </w:rPr>
        <w:t xml:space="preserve"> to that mode of being for which escape or apposition and not the objectifying encounter with otherness is the prime modality, </w:t>
      </w:r>
      <w:r w:rsidRPr="00207677">
        <w:rPr>
          <w:rStyle w:val="StyleBoldUnderline"/>
          <w:rFonts w:cs="Times New Roman"/>
        </w:rPr>
        <w:t xml:space="preserve">must be un-derstood in its relation to the inadequacy of calculation to being in general. </w:t>
      </w:r>
      <w:r w:rsidRPr="00207677">
        <w:rPr>
          <w:rFonts w:cs="Times New Roman"/>
        </w:rPr>
        <w:t xml:space="preserve">Moreover, </w:t>
      </w:r>
      <w:r w:rsidRPr="00207677">
        <w:rPr>
          <w:rStyle w:val="StyleBoldUnderline"/>
          <w:rFonts w:cs="Times New Roman"/>
        </w:rPr>
        <w:t>the brutal history of criminalization in public policy, and at the intersection of biological, psychological, and sociological discourse, ought not obscure the already existing ontic-ontological criminality of/as black- ness</w:t>
      </w:r>
      <w:r w:rsidRPr="00207677">
        <w:rPr>
          <w:rFonts w:cs="Times New Roman"/>
        </w:rPr>
        <w:t xml:space="preserve">. Rather, </w:t>
      </w:r>
      <w:r w:rsidRPr="00207677">
        <w:rPr>
          <w:rStyle w:val="StyleBoldUnderline"/>
          <w:rFonts w:cs="Times New Roman"/>
        </w:rPr>
        <w:t>blackness needs to be understood as operating at the nexus of the social and the ontological</w:t>
      </w:r>
      <w:r w:rsidRPr="00207677">
        <w:rPr>
          <w:rFonts w:cs="Times New Roman"/>
        </w:rPr>
        <w:t xml:space="preserve">, the historical and the essential. Indeed, as the ontological is moving within the corrosive increase that the ontic in- stantiates, it must be understood that </w:t>
      </w:r>
      <w:r w:rsidRPr="00207677">
        <w:rPr>
          <w:rStyle w:val="StyleBoldUnderline"/>
          <w:rFonts w:cs="Times New Roman"/>
        </w:rPr>
        <w:t>what is now meant by ontological requires special elucidation. What is inadequate to blackness is already given ontologies</w:t>
      </w:r>
      <w:r w:rsidRPr="00207677">
        <w:rPr>
          <w:rFonts w:cs="Times New Roman"/>
        </w:rPr>
        <w:t xml:space="preserve">. </w:t>
      </w:r>
      <w:r w:rsidRPr="00207677">
        <w:rPr>
          <w:rStyle w:val="StyleBoldUnderline"/>
          <w:rFonts w:cs="Times New Roman"/>
        </w:rPr>
        <w:t>The lived experienced of blackness is</w:t>
      </w:r>
      <w:r w:rsidRPr="00207677">
        <w:rPr>
          <w:rFonts w:cs="Times New Roman"/>
        </w:rPr>
        <w:t xml:space="preserve">, among other things, </w:t>
      </w:r>
      <w:r w:rsidRPr="00207677">
        <w:rPr>
          <w:rStyle w:val="StyleBoldUnderline"/>
          <w:rFonts w:cs="Times New Roman"/>
        </w:rPr>
        <w:t>a constant demand for an ontology of disorder</w:t>
      </w:r>
      <w:r w:rsidRPr="00207677">
        <w:rPr>
          <w:rFonts w:cs="Times New Roman"/>
        </w:rPr>
        <w:t xml:space="preserve">, an ontology of dehiscence, a para-ontology whose comportment will have been (toward) the ontic or existential field of things and events. </w:t>
      </w:r>
      <w:r w:rsidRPr="00207677">
        <w:rPr>
          <w:rStyle w:val="StyleBoldUnderline"/>
          <w:rFonts w:cs="Times New Roman"/>
        </w:rPr>
        <w:t>That ontology will have had to have operated as a general critique of calculation even as it gathers diaspora as an open set</w:t>
      </w:r>
      <w:r w:rsidRPr="00207677">
        <w:rPr>
          <w:rFonts w:cs="Times New Roman"/>
        </w:rPr>
        <w:t>—or as an openness disruptive of the very idea of set—</w:t>
      </w:r>
      <w:r w:rsidRPr="00207677">
        <w:rPr>
          <w:rStyle w:val="StyleBoldUnderline"/>
          <w:rFonts w:cs="Times New Roman"/>
        </w:rPr>
        <w:t>of accumulative</w:t>
      </w:r>
      <w:r w:rsidRPr="00207677">
        <w:rPr>
          <w:rFonts w:cs="Times New Roman"/>
        </w:rPr>
        <w:t xml:space="preserve"> and unaccumulable </w:t>
      </w:r>
      <w:r w:rsidRPr="00207677">
        <w:rPr>
          <w:rStyle w:val="StyleBoldUnderline"/>
          <w:rFonts w:cs="Times New Roman"/>
        </w:rPr>
        <w:t>differences</w:t>
      </w:r>
      <w:r w:rsidRPr="00207677">
        <w:rPr>
          <w:rFonts w:cs="Times New Roman"/>
        </w:rPr>
        <w:t xml:space="preserve">, differings, departures without ori- gin, leavings that continually defy the natal occasion in general even as they constantly bespeak the previous. This is a Nathaniel Mackey formulation whose full implications will have never been fully explorable.12 </w:t>
      </w:r>
      <w:r w:rsidRPr="00207677">
        <w:rPr>
          <w:rStyle w:val="StyleBoldUnderline"/>
          <w:rFonts w:cs="Times New Roman"/>
        </w:rPr>
        <w:t>What Fanon’s pathontological refusal of blackness leaves unclaimed is an irreme- diable homelessness common to the colonized</w:t>
      </w:r>
      <w:r w:rsidRPr="00207677">
        <w:rPr>
          <w:rFonts w:cs="Times New Roman"/>
        </w:rPr>
        <w:t xml:space="preserve">, </w:t>
      </w:r>
      <w:r w:rsidRPr="00207677">
        <w:rPr>
          <w:rStyle w:val="StyleBoldUnderline"/>
          <w:rFonts w:cs="Times New Roman"/>
        </w:rPr>
        <w:t>the enslaved</w:t>
      </w:r>
      <w:r w:rsidRPr="00207677">
        <w:rPr>
          <w:rFonts w:cs="Times New Roman"/>
        </w:rPr>
        <w:t xml:space="preserve">, and the en- closed. </w:t>
      </w:r>
      <w:r w:rsidRPr="00207677">
        <w:rPr>
          <w:rStyle w:val="StyleBoldUnderline"/>
          <w:rFonts w:cs="Times New Roman"/>
        </w:rPr>
        <w:t>This is to say that what is claimed in the name of blackness is an undercommon disorder that has always been there</w:t>
      </w:r>
      <w:r w:rsidRPr="00207677">
        <w:rPr>
          <w:rFonts w:cs="Times New Roman"/>
        </w:rPr>
        <w:t xml:space="preserve">, that is retrospectively and retroactively located there, that is embraced by the ones who stay there while living somewhere else. </w:t>
      </w:r>
      <w:r w:rsidRPr="00207677">
        <w:rPr>
          <w:rStyle w:val="StyleBoldUnderline"/>
          <w:rFonts w:cs="Times New Roman"/>
        </w:rPr>
        <w:t xml:space="preserve">Some </w:t>
      </w:r>
      <w:proofErr w:type="gramStart"/>
      <w:r w:rsidRPr="00207677">
        <w:rPr>
          <w:rStyle w:val="StyleBoldUnderline"/>
          <w:rFonts w:cs="Times New Roman"/>
        </w:rPr>
        <w:t>folks</w:t>
      </w:r>
      <w:proofErr w:type="gramEnd"/>
      <w:r w:rsidRPr="00207677">
        <w:rPr>
          <w:rStyle w:val="StyleBoldUnderline"/>
          <w:rFonts w:cs="Times New Roman"/>
        </w:rPr>
        <w:t xml:space="preserve"> relish being a problem</w:t>
      </w:r>
      <w:r w:rsidRPr="00207677">
        <w:rPr>
          <w:rFonts w:cs="Times New Roman"/>
        </w:rPr>
        <w:t>. As Amiri Baraka and Nikhil Pal Singh (almost) say, “</w:t>
      </w:r>
      <w:proofErr w:type="gramStart"/>
      <w:r w:rsidRPr="00207677">
        <w:rPr>
          <w:rStyle w:val="StyleBoldUnderline"/>
          <w:rFonts w:cs="Times New Roman"/>
        </w:rPr>
        <w:t>Black(</w:t>
      </w:r>
      <w:proofErr w:type="gramEnd"/>
      <w:r w:rsidRPr="00207677">
        <w:rPr>
          <w:rStyle w:val="StyleBoldUnderline"/>
          <w:rFonts w:cs="Times New Roman"/>
        </w:rPr>
        <w:t>ness) is a country</w:t>
      </w:r>
      <w:r w:rsidRPr="00207677">
        <w:rPr>
          <w:rFonts w:cs="Times New Roman"/>
        </w:rPr>
        <w:t xml:space="preserve">” (and a sex) (that is not one).13 </w:t>
      </w:r>
      <w:r w:rsidRPr="00207677">
        <w:rPr>
          <w:rStyle w:val="StyleBoldUnderline"/>
          <w:rFonts w:cs="Times New Roman"/>
        </w:rPr>
        <w:t>Stolen life disorders positive value just as surely as it is not equivalent to social death or absolute dereliction.</w:t>
      </w:r>
    </w:p>
    <w:sectPr w:rsidR="00194B6E" w:rsidRPr="00194B6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5AD7BA" w14:textId="77777777" w:rsidR="00194B6E" w:rsidRDefault="00194B6E" w:rsidP="00E46E7E">
      <w:r>
        <w:separator/>
      </w:r>
    </w:p>
  </w:endnote>
  <w:endnote w:type="continuationSeparator" w:id="0">
    <w:p w14:paraId="61240C11" w14:textId="77777777" w:rsidR="00194B6E" w:rsidRDefault="00194B6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Malgun Gothic">
    <w:charset w:val="81"/>
    <w:family w:val="swiss"/>
    <w:pitch w:val="variable"/>
    <w:sig w:usb0="900002AF" w:usb1="0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53719D" w14:textId="77777777" w:rsidR="00194B6E" w:rsidRDefault="00194B6E" w:rsidP="00E46E7E">
      <w:r>
        <w:separator/>
      </w:r>
    </w:p>
  </w:footnote>
  <w:footnote w:type="continuationSeparator" w:id="0">
    <w:p w14:paraId="21F3D2DF" w14:textId="77777777" w:rsidR="00194B6E" w:rsidRDefault="00194B6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F3B1F92"/>
    <w:multiLevelType w:val="hybridMultilevel"/>
    <w:tmpl w:val="2F041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4B6E"/>
    <w:rsid w:val="000140EC"/>
    <w:rsid w:val="00016A35"/>
    <w:rsid w:val="00054775"/>
    <w:rsid w:val="000C16B3"/>
    <w:rsid w:val="001408C0"/>
    <w:rsid w:val="00143FD7"/>
    <w:rsid w:val="001463FB"/>
    <w:rsid w:val="00186DB7"/>
    <w:rsid w:val="00194B6E"/>
    <w:rsid w:val="001D7626"/>
    <w:rsid w:val="00207677"/>
    <w:rsid w:val="002436D7"/>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B6BD7"/>
    <w:rsid w:val="004C63B5"/>
    <w:rsid w:val="004D461E"/>
    <w:rsid w:val="00517479"/>
    <w:rsid w:val="005A0BE5"/>
    <w:rsid w:val="005C0E1F"/>
    <w:rsid w:val="005E0D2B"/>
    <w:rsid w:val="005E2C99"/>
    <w:rsid w:val="00611C66"/>
    <w:rsid w:val="00672258"/>
    <w:rsid w:val="0067575B"/>
    <w:rsid w:val="00692C26"/>
    <w:rsid w:val="006F2D3D"/>
    <w:rsid w:val="00700835"/>
    <w:rsid w:val="00726F87"/>
    <w:rsid w:val="007333B9"/>
    <w:rsid w:val="00760897"/>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749F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B5AF8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uiPriority w:val="1"/>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2111,Ch,small space,Heading 2 Char1 Char Char,No Spacing12,no read,Heading 2 Char2 Char,No Spacing211,TAG,No Spacing4,No Spacing11111,No Spacing5,No Spacing21,Card,Tags,tags,ta,t"/>
    <w:basedOn w:val="Normal"/>
    <w:next w:val="Normal"/>
    <w:link w:val="Heading4Char"/>
    <w:uiPriority w:val="4"/>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F749F8"/>
    <w:rPr>
      <w:rFonts w:ascii="Times New Roman" w:eastAsiaTheme="majorEastAsia" w:hAnsi="Times New Roman" w:cstheme="majorBidi"/>
      <w:b/>
      <w:bCs/>
      <w:sz w:val="32"/>
      <w:u w:val="single"/>
    </w:rPr>
  </w:style>
  <w:style w:type="character" w:customStyle="1" w:styleId="Heading4Char">
    <w:name w:val="Heading 4 Char"/>
    <w:aliases w:val="Tag Char,small text Char,body Char,Big card Char,Normal Tag Char,heading 2 Char, Ch Char,No Spacing2111 Char,Ch Char,small space Char,Heading 2 Char1 Char Char Char,No Spacing12 Char,no read Char,Heading 2 Char2 Char Char,TAG Char,ta Char"/>
    <w:basedOn w:val="DefaultParagraphFont"/>
    <w:link w:val="Heading4"/>
    <w:uiPriority w:val="4"/>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Bold Cite Char,Citation Char Char Char,Underline Char,ci,c,Style"/>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194B6E"/>
    <w:rPr>
      <w:b/>
      <w:bCs/>
    </w:rPr>
  </w:style>
  <w:style w:type="character" w:styleId="FollowedHyperlink">
    <w:name w:val="FollowedHyperlink"/>
    <w:basedOn w:val="DefaultParagraphFont"/>
    <w:uiPriority w:val="99"/>
    <w:semiHidden/>
    <w:rsid w:val="00194B6E"/>
    <w:rPr>
      <w:color w:val="auto"/>
      <w:u w:val="none"/>
    </w:rPr>
  </w:style>
  <w:style w:type="character" w:customStyle="1" w:styleId="CardChar">
    <w:name w:val="Card Char"/>
    <w:basedOn w:val="DefaultParagraphFont"/>
    <w:uiPriority w:val="4"/>
    <w:rsid w:val="00194B6E"/>
    <w:rPr>
      <w:rFonts w:ascii="Times New Roman" w:hAnsi="Times New Roman" w:cs="Times New Roman"/>
      <w:sz w:val="16"/>
    </w:rPr>
  </w:style>
  <w:style w:type="paragraph" w:customStyle="1" w:styleId="underlined">
    <w:name w:val="underlined"/>
    <w:next w:val="Normal"/>
    <w:link w:val="underlinedChar"/>
    <w:autoRedefine/>
    <w:rsid w:val="00194B6E"/>
    <w:pPr>
      <w:contextualSpacing/>
    </w:pPr>
    <w:rPr>
      <w:rFonts w:ascii="Times New Roman" w:eastAsia="Malgun Gothic" w:hAnsi="Times New Roman" w:cs="Times New Roman"/>
      <w:u w:val="single"/>
    </w:rPr>
  </w:style>
  <w:style w:type="character" w:customStyle="1" w:styleId="underlinedChar">
    <w:name w:val="underlined Char"/>
    <w:link w:val="underlined"/>
    <w:rsid w:val="00194B6E"/>
    <w:rPr>
      <w:rFonts w:ascii="Times New Roman" w:eastAsia="Malgun Gothic" w:hAnsi="Times New Roman" w:cs="Times New Roman"/>
      <w:u w:val="single"/>
    </w:rPr>
  </w:style>
  <w:style w:type="paragraph" w:customStyle="1" w:styleId="tiny">
    <w:name w:val="tiny"/>
    <w:next w:val="Normal"/>
    <w:link w:val="tinyChar"/>
    <w:autoRedefine/>
    <w:rsid w:val="00194B6E"/>
    <w:pPr>
      <w:contextualSpacing/>
    </w:pPr>
    <w:rPr>
      <w:rFonts w:ascii="Times New Roman" w:eastAsia="Malgun Gothic" w:hAnsi="Times New Roman" w:cs="Times New Roman"/>
      <w:sz w:val="12"/>
    </w:rPr>
  </w:style>
  <w:style w:type="character" w:customStyle="1" w:styleId="tinyChar">
    <w:name w:val="tiny Char"/>
    <w:link w:val="tiny"/>
    <w:rsid w:val="00194B6E"/>
    <w:rPr>
      <w:rFonts w:ascii="Times New Roman" w:eastAsia="Malgun Gothic" w:hAnsi="Times New Roman" w:cs="Times New Roman"/>
      <w:sz w:val="12"/>
    </w:rPr>
  </w:style>
  <w:style w:type="character" w:customStyle="1" w:styleId="apple-converted-space">
    <w:name w:val="apple-converted-space"/>
    <w:basedOn w:val="DefaultParagraphFont"/>
    <w:rsid w:val="00194B6E"/>
  </w:style>
  <w:style w:type="character" w:customStyle="1" w:styleId="subtitle1">
    <w:name w:val="subtitle1"/>
    <w:rsid w:val="00194B6E"/>
    <w:rPr>
      <w:rFonts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uiPriority w:val="1"/>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2111,Ch,small space,Heading 2 Char1 Char Char,No Spacing12,no read,Heading 2 Char2 Char,No Spacing211,TAG,No Spacing4,No Spacing11111,No Spacing5,No Spacing21,Card,Tags,tags,ta,t"/>
    <w:basedOn w:val="Normal"/>
    <w:next w:val="Normal"/>
    <w:link w:val="Heading4Char"/>
    <w:uiPriority w:val="4"/>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F749F8"/>
    <w:rPr>
      <w:rFonts w:ascii="Times New Roman" w:eastAsiaTheme="majorEastAsia" w:hAnsi="Times New Roman" w:cstheme="majorBidi"/>
      <w:b/>
      <w:bCs/>
      <w:sz w:val="32"/>
      <w:u w:val="single"/>
    </w:rPr>
  </w:style>
  <w:style w:type="character" w:customStyle="1" w:styleId="Heading4Char">
    <w:name w:val="Heading 4 Char"/>
    <w:aliases w:val="Tag Char,small text Char,body Char,Big card Char,Normal Tag Char,heading 2 Char, Ch Char,No Spacing2111 Char,Ch Char,small space Char,Heading 2 Char1 Char Char Char,No Spacing12 Char,no read Char,Heading 2 Char2 Char Char,TAG Char,ta Char"/>
    <w:basedOn w:val="DefaultParagraphFont"/>
    <w:link w:val="Heading4"/>
    <w:uiPriority w:val="4"/>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Bold Cite Char,Citation Char Char Char,Underline Char,ci,c,Style"/>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194B6E"/>
    <w:rPr>
      <w:b/>
      <w:bCs/>
    </w:rPr>
  </w:style>
  <w:style w:type="character" w:styleId="FollowedHyperlink">
    <w:name w:val="FollowedHyperlink"/>
    <w:basedOn w:val="DefaultParagraphFont"/>
    <w:uiPriority w:val="99"/>
    <w:semiHidden/>
    <w:rsid w:val="00194B6E"/>
    <w:rPr>
      <w:color w:val="auto"/>
      <w:u w:val="none"/>
    </w:rPr>
  </w:style>
  <w:style w:type="character" w:customStyle="1" w:styleId="CardChar">
    <w:name w:val="Card Char"/>
    <w:basedOn w:val="DefaultParagraphFont"/>
    <w:uiPriority w:val="4"/>
    <w:rsid w:val="00194B6E"/>
    <w:rPr>
      <w:rFonts w:ascii="Times New Roman" w:hAnsi="Times New Roman" w:cs="Times New Roman"/>
      <w:sz w:val="16"/>
    </w:rPr>
  </w:style>
  <w:style w:type="paragraph" w:customStyle="1" w:styleId="underlined">
    <w:name w:val="underlined"/>
    <w:next w:val="Normal"/>
    <w:link w:val="underlinedChar"/>
    <w:autoRedefine/>
    <w:rsid w:val="00194B6E"/>
    <w:pPr>
      <w:contextualSpacing/>
    </w:pPr>
    <w:rPr>
      <w:rFonts w:ascii="Times New Roman" w:eastAsia="Malgun Gothic" w:hAnsi="Times New Roman" w:cs="Times New Roman"/>
      <w:u w:val="single"/>
    </w:rPr>
  </w:style>
  <w:style w:type="character" w:customStyle="1" w:styleId="underlinedChar">
    <w:name w:val="underlined Char"/>
    <w:link w:val="underlined"/>
    <w:rsid w:val="00194B6E"/>
    <w:rPr>
      <w:rFonts w:ascii="Times New Roman" w:eastAsia="Malgun Gothic" w:hAnsi="Times New Roman" w:cs="Times New Roman"/>
      <w:u w:val="single"/>
    </w:rPr>
  </w:style>
  <w:style w:type="paragraph" w:customStyle="1" w:styleId="tiny">
    <w:name w:val="tiny"/>
    <w:next w:val="Normal"/>
    <w:link w:val="tinyChar"/>
    <w:autoRedefine/>
    <w:rsid w:val="00194B6E"/>
    <w:pPr>
      <w:contextualSpacing/>
    </w:pPr>
    <w:rPr>
      <w:rFonts w:ascii="Times New Roman" w:eastAsia="Malgun Gothic" w:hAnsi="Times New Roman" w:cs="Times New Roman"/>
      <w:sz w:val="12"/>
    </w:rPr>
  </w:style>
  <w:style w:type="character" w:customStyle="1" w:styleId="tinyChar">
    <w:name w:val="tiny Char"/>
    <w:link w:val="tiny"/>
    <w:rsid w:val="00194B6E"/>
    <w:rPr>
      <w:rFonts w:ascii="Times New Roman" w:eastAsia="Malgun Gothic" w:hAnsi="Times New Roman" w:cs="Times New Roman"/>
      <w:sz w:val="12"/>
    </w:rPr>
  </w:style>
  <w:style w:type="character" w:customStyle="1" w:styleId="apple-converted-space">
    <w:name w:val="apple-converted-space"/>
    <w:basedOn w:val="DefaultParagraphFont"/>
    <w:rsid w:val="00194B6E"/>
  </w:style>
  <w:style w:type="character" w:customStyle="1" w:styleId="subtitle1">
    <w:name w:val="subtitle1"/>
    <w:rsid w:val="00194B6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academia.edu/2027925/Mamas_Baby_and_the_Black_Gender_Problematic" TargetMode="External"/><Relationship Id="rId12" Type="http://schemas.openxmlformats.org/officeDocument/2006/relationships/hyperlink" Target="http://academia.edu/1516858/Teaching_and_Learning_About_and_Beyond_Eurocentrism_A_Proposal_for_the_Creation_of_an_Other_School" TargetMode="External"/><Relationship Id="rId13" Type="http://schemas.openxmlformats.org/officeDocument/2006/relationships/hyperlink" Target="http://academia.edu/3266939/Decolonial_Education_Meanings_Contexts_and_Possiblities" TargetMode="External"/><Relationship Id="rId14" Type="http://schemas.openxmlformats.org/officeDocument/2006/relationships/hyperlink" Target="http://muse.jhu.edu/journals/american_literary_history/v014/14.3gikandi.html" TargetMode="External"/><Relationship Id="rId15" Type="http://schemas.openxmlformats.org/officeDocument/2006/relationships/hyperlink" Target="http://muse.jhu.edu/journals/american_literary_history/v014/14.3gikandi.html"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brick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52</Pages>
  <Words>27712</Words>
  <Characters>146320</Characters>
  <Application>Microsoft Macintosh Word</Application>
  <DocSecurity>0</DocSecurity>
  <Lines>1625</Lines>
  <Paragraphs>192</Paragraphs>
  <ScaleCrop>false</ScaleCrop>
  <Company>Whitman College</Company>
  <LinksUpToDate>false</LinksUpToDate>
  <CharactersWithSpaces>173840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4</cp:revision>
  <dcterms:created xsi:type="dcterms:W3CDTF">2014-07-12T16:16:00Z</dcterms:created>
  <dcterms:modified xsi:type="dcterms:W3CDTF">2014-07-12T16:23:00Z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