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0DDD" w:rsidRDefault="0081592E" w:rsidP="0081592E">
      <w:pPr>
        <w:pStyle w:val="Heading1"/>
      </w:pPr>
      <w:bookmarkStart w:id="0" w:name="_GoBack"/>
      <w:bookmarkEnd w:id="0"/>
      <w:r>
        <w:t>Queer Atlantic</w:t>
      </w:r>
      <w:r w:rsidR="007A0DDD">
        <w:t xml:space="preserve"> kritik</w:t>
      </w:r>
    </w:p>
    <w:p w:rsidR="00954DB0" w:rsidRDefault="00954DB0" w:rsidP="00954DB0">
      <w:pPr>
        <w:pStyle w:val="Heading2"/>
        <w:rPr>
          <w:rStyle w:val="StyleUnderline"/>
        </w:rPr>
      </w:pPr>
      <w:r>
        <w:rPr>
          <w:rStyle w:val="StyleUnderline"/>
        </w:rPr>
        <w:lastRenderedPageBreak/>
        <w:t>Link</w:t>
      </w:r>
    </w:p>
    <w:p w:rsidR="00954DB0" w:rsidRDefault="00954DB0" w:rsidP="00954DB0">
      <w:pPr>
        <w:pStyle w:val="Heading4"/>
      </w:pPr>
      <w:r>
        <w:t>Framing the middle passage as only a “black” site makes queer theory insular. We must find ways to include the queer body in our evaluation of the middle passage: any alternative fails to evaluate identity.</w:t>
      </w:r>
    </w:p>
    <w:p w:rsidR="00954DB0" w:rsidRPr="00A674B0" w:rsidRDefault="00954DB0" w:rsidP="00954DB0">
      <w:r w:rsidRPr="00A674B0">
        <w:rPr>
          <w:rStyle w:val="Style13ptBold"/>
        </w:rPr>
        <w:t>Tinsley</w:t>
      </w:r>
      <w:r>
        <w:t xml:space="preserve"> </w:t>
      </w:r>
      <w:r w:rsidRPr="00A674B0">
        <w:rPr>
          <w:rStyle w:val="Style13ptBold"/>
        </w:rPr>
        <w:t>08</w:t>
      </w:r>
      <w:r>
        <w:t xml:space="preserve"> (2008 Duke University Press, accessed through Michgan State University, “Black atlantic, Queer atlantic Queer imaginings of the Middle Passage,” Omise’eke Natasha Tinsley, Ph.D: Comparative Literature, University of California, Berkeley, Professor of  African American &amp; African Studies at the University of Minnesota, “GLQ: A Journal of Lesbian and Gay Studies,” DS)</w:t>
      </w:r>
    </w:p>
    <w:p w:rsidR="00954DB0" w:rsidRDefault="00954DB0" w:rsidP="00954DB0">
      <w:pPr>
        <w:rPr>
          <w:rStyle w:val="StyleUnderline"/>
        </w:rPr>
      </w:pPr>
      <w:r w:rsidRPr="00C57693">
        <w:rPr>
          <w:sz w:val="16"/>
        </w:rPr>
        <w:t>One of Butler’s important observations in Gender Trouble is that all sub- jects put together fictionally solid subjectivities from fluid, unstable experiences, and Brand’s Map supports this idea. Earlier in the text she observes, “</w:t>
      </w:r>
      <w:r w:rsidRPr="00C57693">
        <w:rPr>
          <w:rStyle w:val="StyleUnderline"/>
        </w:rPr>
        <w:t>There are ways of constructing the world — that is, of putting it together each morning, what it should look like piece by piece. . . . Before that everything is liquid, ubiquitous and mute. We accumulate information over our lives which bring various things into solidity, into view</w:t>
      </w:r>
      <w:r w:rsidRPr="00C57693">
        <w:rPr>
          <w:sz w:val="16"/>
        </w:rPr>
        <w:t xml:space="preserve">.”50 What proves innovative in Brand’s black queer Atlan- tic liquidity is how insistently she weaves these explorations of figurative fluidity together with poignant material engagements with the waters that shape raced, nationalized, classed, gendered, and sexualized selves in different moments and sites of diaspora. Understanding the particularity of the liquids that we put together daily is the project of A Map to the Door of No Return, a project that allows the marooned of the diaspora another kind of queer coupling: the possibility of putting the world together and putting the senses back together at the same time. As Wek- ker writes of her search for stories of women’s sexuality in the African diaspora, </w:t>
      </w:r>
      <w:r w:rsidRPr="00C57693">
        <w:rPr>
          <w:rStyle w:val="StyleUnderline"/>
        </w:rPr>
        <w:t>finding these stories involves collecting the curving, chipped, conch shell – like</w:t>
      </w:r>
      <w:r w:rsidRPr="00C57693">
        <w:rPr>
          <w:sz w:val="16"/>
        </w:rPr>
        <w:t xml:space="preserve"> “pieces of [black women’s] </w:t>
      </w:r>
      <w:r w:rsidRPr="00C57693">
        <w:rPr>
          <w:rStyle w:val="StyleUnderline"/>
        </w:rPr>
        <w:t>conceptions of being huma</w:t>
      </w:r>
      <w:r w:rsidRPr="00C57693">
        <w:rPr>
          <w:sz w:val="16"/>
        </w:rPr>
        <w:t xml:space="preserve">n” </w:t>
      </w:r>
      <w:r w:rsidRPr="00C57693">
        <w:rPr>
          <w:rStyle w:val="StyleUnderline"/>
        </w:rPr>
        <w:t>that have been dispersed in the waters of forced transatlantic migrations and that individuals and commu- nities rearrange in creatively transculturated ways</w:t>
      </w:r>
      <w:r w:rsidRPr="00C57693">
        <w:rPr>
          <w:sz w:val="16"/>
        </w:rPr>
        <w:t xml:space="preserve">.51 </w:t>
      </w:r>
      <w:r w:rsidRPr="00C57693">
        <w:rPr>
          <w:rStyle w:val="StyleUnderline"/>
        </w:rPr>
        <w:t>The key to making black queer sense of such self-pieces is not turning to race-, class-, or geographically unmarked models of sexuality and humanity</w:t>
      </w:r>
      <w:r w:rsidRPr="00C57693">
        <w:rPr>
          <w:sz w:val="16"/>
        </w:rPr>
        <w:t xml:space="preserve"> — based in the European Enlighten- ment philosophy that justified slavery in the first place — </w:t>
      </w:r>
      <w:r w:rsidRPr="00C57693">
        <w:rPr>
          <w:rStyle w:val="StyleUnderline"/>
        </w:rPr>
        <w:t>but tracing</w:t>
      </w:r>
      <w:r w:rsidRPr="00C57693">
        <w:rPr>
          <w:sz w:val="16"/>
        </w:rPr>
        <w:t xml:space="preserve"> </w:t>
      </w:r>
      <w:r w:rsidRPr="00C57693">
        <w:rPr>
          <w:rStyle w:val="StyleUnderline"/>
        </w:rPr>
        <w:t>as carefully as possible the</w:t>
      </w:r>
      <w:r w:rsidRPr="00C57693">
        <w:rPr>
          <w:sz w:val="16"/>
        </w:rPr>
        <w:t xml:space="preserve"> particular, specific, always marked contours, the contested </w:t>
      </w:r>
      <w:r w:rsidRPr="00C57693">
        <w:rPr>
          <w:rStyle w:val="StyleUnderline"/>
        </w:rPr>
        <w:t>beach- scapes of African diaspora histories of gender and sexuality. S</w:t>
      </w:r>
      <w:r w:rsidRPr="00C57693">
        <w:rPr>
          <w:sz w:val="16"/>
        </w:rPr>
        <w:t xml:space="preserve">o in the black queer time and place of the door of no return, fluid desire is neither purely metaphor nor purely luxury. Instead — like the blue embrace of two bodies of water — </w:t>
      </w:r>
      <w:r w:rsidRPr="00C57693">
        <w:rPr>
          <w:rStyle w:val="StyleUnderline"/>
        </w:rPr>
        <w:t>its connections and crosscurrents look to speak through</w:t>
      </w:r>
      <w:r w:rsidRPr="00C57693">
        <w:rPr>
          <w:sz w:val="16"/>
        </w:rPr>
        <w:t xml:space="preserve"> and beyond the washed lad- 212 GlQ: a JOurnal OF leSBian and GaY StudieS ing, the multiply effaced identities of the Middle Passage. Finally, Brand’s ruttiers chart how the marooned come to sail as maroons, continually stealing back the space where they live. this is my ocean, but it is speaking another language, since its accent changes around different islands — Derek Walcott, Midsummer The ocean does speak many languages, and I am only a novice linguist. So I have tried to present academic writing that is fluid, that in some way explores what it would mean to perform the oceanness that it thematizes. I have tried to broach more whispered secrets than I could draw out and raise more questions than can be answered, to pick apart metaphors, put them together without closure. At this point, then, I do not want to conclude or pretend to. Instead, I want to end with thoughts on some of the challenges that the Atlantic offers the border waters of African diaspora, queer, and queer African diaspora studies. </w:t>
      </w:r>
      <w:r w:rsidRPr="00C57693">
        <w:rPr>
          <w:rStyle w:val="StyleUnderline"/>
        </w:rPr>
        <w:t>The long-navigated Atlantic tells us that</w:t>
      </w:r>
      <w:r w:rsidRPr="00C57693">
        <w:rPr>
          <w:sz w:val="16"/>
        </w:rPr>
        <w:t>, like Brand’s resurrection of the marooned, qu</w:t>
      </w:r>
      <w:r w:rsidRPr="00C57693">
        <w:rPr>
          <w:rStyle w:val="StyleUnderline"/>
        </w:rPr>
        <w:t>eer Africana studies must explore what it means to conceive our field historically and materiall</w:t>
      </w:r>
      <w:r w:rsidRPr="00C57693">
        <w:rPr>
          <w:sz w:val="16"/>
        </w:rPr>
        <w:t xml:space="preserve">y. Like Lara and Brand, as we navigate the postmodern </w:t>
      </w:r>
      <w:r w:rsidRPr="00C57693">
        <w:rPr>
          <w:rStyle w:val="StyleUnderline"/>
        </w:rPr>
        <w:t xml:space="preserve">we must look for the fissures that show how the anti- and ante-modern continue to configure black queer broken-and-wholeness. </w:t>
      </w:r>
      <w:r w:rsidRPr="00C57693">
        <w:rPr>
          <w:sz w:val="16"/>
        </w:rPr>
        <w:t xml:space="preserve">At the same time, the meaningfully multiblued Atlantic tells us that we must continue to navigate our field metaphori- cally. As Frantz Fanon contended in The Wretched of the Earth, metaphors provide conceptual bridges between the lived and the possible that use language queerly to map other roads of becoming. My point is never that we should strip theory of watery metaphors but that we should return to the materiality of water to make its metaphors mean more complexly, shaking off settling into frozen figures. The territory-less Atlantic also tells us that, like the song between Micaela and la Mar, </w:t>
      </w:r>
      <w:r w:rsidRPr="00C57693">
        <w:rPr>
          <w:rStyle w:val="StyleUnderline"/>
        </w:rPr>
        <w:t>black queer studies must speak transnationally</w:t>
      </w:r>
      <w:r w:rsidRPr="00C57693">
        <w:rPr>
          <w:sz w:val="16"/>
        </w:rPr>
        <w:t xml:space="preserve">. </w:t>
      </w:r>
      <w:r w:rsidRPr="00AE78F4">
        <w:rPr>
          <w:rStyle w:val="Emphasis"/>
        </w:rPr>
        <w:t>When black becomes only Afri- can American, black queer theory becomes insular</w:t>
      </w:r>
      <w:r w:rsidRPr="00C57693">
        <w:rPr>
          <w:sz w:val="16"/>
        </w:rPr>
        <w:t xml:space="preserve">; as the crosscurrents between Atlantic and Caribbean, Atlantic and Mediterranean, Atlantic and Indian Ocean are richest in marine life, so they will be richest in depth of theorizing.52 Most simply, </w:t>
      </w:r>
      <w:r w:rsidRPr="00C57693">
        <w:rPr>
          <w:rStyle w:val="StyleUnderline"/>
        </w:rPr>
        <w:t>our challenge is to be like the ocean: spreading outward, running through bays and fingers, while remaining heavy, stinging, a force against our hands.</w:t>
      </w:r>
    </w:p>
    <w:p w:rsidR="00954DB0" w:rsidRDefault="00954DB0" w:rsidP="00954DB0">
      <w:pPr>
        <w:rPr>
          <w:rStyle w:val="StyleUnderline"/>
        </w:rPr>
      </w:pPr>
    </w:p>
    <w:p w:rsidR="00954DB0" w:rsidRDefault="00954DB0" w:rsidP="00954DB0">
      <w:pPr>
        <w:pStyle w:val="Heading4"/>
        <w:rPr>
          <w:rStyle w:val="StyleUnderline"/>
        </w:rPr>
      </w:pPr>
      <w:r>
        <w:rPr>
          <w:rStyle w:val="StyleUnderline"/>
        </w:rPr>
        <w:lastRenderedPageBreak/>
        <w:t>The affirmative posits the middle passage as an originary site of African diasporic identitites but it’s not; it’s a root of all identy. Their advocacy does not assume queer theory</w:t>
      </w:r>
    </w:p>
    <w:p w:rsidR="00954DB0" w:rsidRPr="00A674B0" w:rsidRDefault="00954DB0" w:rsidP="00954DB0">
      <w:r w:rsidRPr="00A674B0">
        <w:rPr>
          <w:rStyle w:val="Style13ptBold"/>
        </w:rPr>
        <w:t>Tinsley</w:t>
      </w:r>
      <w:r>
        <w:t xml:space="preserve"> </w:t>
      </w:r>
      <w:r w:rsidRPr="00A674B0">
        <w:rPr>
          <w:rStyle w:val="Style13ptBold"/>
        </w:rPr>
        <w:t>08</w:t>
      </w:r>
      <w:r>
        <w:t xml:space="preserve"> (2008 Duke University Press, accessed through Michgan State University, “Black atlantic, Queer atlantic Queer imaginings of the Middle Passage,” Omise’eke Natasha Tinsley, Ph.D: Comparative Literature, University of California, Berkeley, Professor of  African American &amp; African Studies at the University of Minnesota, “GLQ: A Journal of Lesbian and Gay Studies,” DS)</w:t>
      </w:r>
    </w:p>
    <w:p w:rsidR="00954DB0" w:rsidRPr="00E65FB1" w:rsidRDefault="00954DB0" w:rsidP="00954DB0">
      <w:pPr>
        <w:rPr>
          <w:rStyle w:val="StyleUnderline"/>
        </w:rPr>
      </w:pPr>
      <w:r w:rsidRPr="00E65FB1">
        <w:rPr>
          <w:rStyle w:val="StyleUnderline"/>
        </w:rPr>
        <w:t>If the black queer Atlantic brings together such long-flowing history, why is black queer studies situated as a dazzlingly new “discovery” in academia</w:t>
      </w:r>
      <w:r w:rsidRPr="00E65FB1">
        <w:rPr>
          <w:sz w:val="16"/>
        </w:rPr>
        <w:t xml:space="preserve"> — a hybrid, mermaidlike imagination that has yet to find its land legs? </w:t>
      </w:r>
      <w:r w:rsidRPr="00E65FB1">
        <w:rPr>
          <w:rStyle w:val="StyleUnderline"/>
        </w:rPr>
        <w:t xml:space="preserve">In the last five years, black queer and queer of color critiques have navigated innovative direc- tions </w:t>
      </w:r>
      <w:r w:rsidRPr="00E65FB1">
        <w:rPr>
          <w:sz w:val="16"/>
        </w:rPr>
        <w:t xml:space="preserve">in African diaspora studies as scholars like Ferguson and E. Patrick Johnson push the discipline to map intersections between racialized and sexualized bod- ies. Unfortunately, </w:t>
      </w:r>
      <w:r w:rsidRPr="00E65FB1">
        <w:rPr>
          <w:rStyle w:val="StyleUnderline"/>
        </w:rPr>
        <w:t>Eurocentric queer theorists and heterocentric race theorists have engaged their discourses of resistant black queerness as a new fashion —  a glitzy, postmodern invention borrowed and adapted from Euro-American queer theory.</w:t>
      </w:r>
      <w:r w:rsidRPr="00E65FB1">
        <w:rPr>
          <w:sz w:val="16"/>
        </w:rPr>
        <w:t xml:space="preserve"> In contrast, as interventions like the New-York Historical Society’s exhibit Slavery in New York demonstrate, </w:t>
      </w:r>
      <w:r w:rsidRPr="00E65FB1">
        <w:rPr>
          <w:rStyle w:val="StyleUnderline"/>
        </w:rPr>
        <w:t>the Middle Passage and slave experience con- tinue to be evoked as authentic originary sites of African diaspora identities and discourses</w:t>
      </w:r>
      <w:r w:rsidRPr="00E65FB1">
        <w:rPr>
          <w:sz w:val="16"/>
        </w:rPr>
        <w:t xml:space="preserve">.3 </w:t>
      </w:r>
      <w:r w:rsidRPr="00E65FB1">
        <w:rPr>
          <w:rStyle w:val="StyleUnderline"/>
        </w:rPr>
        <w:t>This stark split between the “newest” and “oldest” sites of blackness reflects larger political trends that polarize queer versus diasporic and immigrant issues by moralizing and domesticating sexuality as an undermining of tradition, on the one hand, while racializing and publicizing global southern diasporas as threats to the integrity of a nation of (fictively) European immigrants</w:t>
      </w:r>
      <w:r w:rsidRPr="00E65FB1">
        <w:rPr>
          <w:sz w:val="16"/>
        </w:rPr>
        <w:t xml:space="preserve">, on the other. My discussion here proposes to intervene in this polarization by bridging imagina- tions of the “choice” of black queerness and the forced migration of the Middle Passage. </w:t>
      </w:r>
      <w:r w:rsidRPr="00E65FB1">
        <w:rPr>
          <w:rStyle w:val="StyleUnderline"/>
        </w:rPr>
        <w:t>What would it mean for both queer and African diaspora studies to take seriously the possibility that, as forcefully as the Atlantic and Caribbean flow together, so too do the turbulent fluidities of blackness and queerness</w:t>
      </w:r>
      <w:r w:rsidRPr="00E65FB1">
        <w:rPr>
          <w:sz w:val="16"/>
        </w:rPr>
        <w:t xml:space="preserve">? </w:t>
      </w:r>
      <w:r w:rsidRPr="00E65FB1">
        <w:rPr>
          <w:rStyle w:val="StyleUnderline"/>
        </w:rPr>
        <w:t>What</w:t>
      </w:r>
      <w:r w:rsidRPr="00E65FB1">
        <w:rPr>
          <w:sz w:val="16"/>
        </w:rPr>
        <w:t xml:space="preserve"> new geography — or as Fajardo proposes, </w:t>
      </w:r>
      <w:r w:rsidRPr="00E65FB1">
        <w:rPr>
          <w:rStyle w:val="StyleUnderline"/>
        </w:rPr>
        <w:t>oceanography</w:t>
      </w:r>
      <w:r w:rsidRPr="00E65FB1">
        <w:rPr>
          <w:sz w:val="16"/>
        </w:rPr>
        <w:t xml:space="preserve"> — </w:t>
      </w:r>
      <w:r w:rsidRPr="00E65FB1">
        <w:rPr>
          <w:rStyle w:val="StyleUnderline"/>
        </w:rPr>
        <w:t>of sexual, gendered, trans- national, and racial identities might emerge through reading for black queer his- tory and theory in the traumatic dislocation of the Middle Passage?</w:t>
      </w:r>
      <w:r>
        <w:rPr>
          <w:rStyle w:val="StyleUnderline"/>
        </w:rPr>
        <w:t xml:space="preserve"> </w:t>
      </w:r>
      <w:r w:rsidRPr="00E65FB1">
        <w:rPr>
          <w:sz w:val="16"/>
        </w:rPr>
        <w:t>In what follows</w:t>
      </w:r>
      <w:r w:rsidRPr="00E65FB1">
        <w:rPr>
          <w:rStyle w:val="StyleUnderline"/>
        </w:rPr>
        <w:t>, I explore such queer black Atlantic oceanographies by comparing two narrative spaces. One is a site where an imagination of this Atlan- tic struggles to emerge: in academic theorizing,</w:t>
      </w:r>
      <w:r w:rsidRPr="00E65FB1">
        <w:rPr>
          <w:sz w:val="16"/>
        </w:rPr>
        <w:t xml:space="preserve"> specifically in water metaphors of African diaspora and queer theory. The second is a site where such imagina- tions emerge through struggle: in Caribbean creative writing, specifically in Ana- Maurine Lara’s tale of queer migration in Erzulie’s Skirt (2006) and Dionne Brand’s reflections on the Middle Passage in A Map to the Door of No Return (2001). I turn to these literary texts as a queer, unconventional, and imaginative archive of the black Atlantic.5 And </w:t>
      </w:r>
      <w:r w:rsidRPr="00E65FB1">
        <w:rPr>
          <w:rStyle w:val="StyleUnderline"/>
        </w:rPr>
        <w:t>the literary texts turn to ocean waters themselves as an archive, an ever-present, ever-reformulating record of the unimaginable.</w:t>
      </w:r>
      <w:r w:rsidRPr="00E65FB1">
        <w:rPr>
          <w:sz w:val="16"/>
        </w:rPr>
        <w:t xml:space="preserve"> Lara and Brand plumb the archival ocean materially, as space that churns with physi- cal remnants, dis(re)membered bodies of the Middle Passage, and they plumb it metaphorically, as opaque space to convey the drowned, disremembered, ebbing and flowing histories of violence and healing in the African diaspora. “</w:t>
      </w:r>
      <w:r w:rsidRPr="00E65FB1">
        <w:rPr>
          <w:rStyle w:val="StyleUnderline"/>
        </w:rPr>
        <w:t>Water over- flows with memory</w:t>
      </w:r>
      <w:r w:rsidRPr="00E65FB1">
        <w:rPr>
          <w:sz w:val="16"/>
        </w:rPr>
        <w:t xml:space="preserve">,” writes M. Jacqui Alexander, delving into the Middle Passage in Pedagogies of Crossing. “Emotional memory. Bodily memory. Sacred memory.”6 </w:t>
      </w:r>
      <w:r w:rsidRPr="00E65FB1">
        <w:rPr>
          <w:rStyle w:val="StyleUnderline"/>
        </w:rPr>
        <w:t>Developing a black feminist epistemology to uncover submerged histories</w:t>
      </w:r>
      <w:r w:rsidRPr="00E65FB1">
        <w:rPr>
          <w:sz w:val="16"/>
        </w:rPr>
        <w:t xml:space="preserve"> — particularly those stories of Africans’ forced ocean crossings that traditional his- toriography cannot validate — Alexander eloquently argues that </w:t>
      </w:r>
      <w:r w:rsidRPr="00E65FB1">
        <w:rPr>
          <w:rStyle w:val="StyleUnderline"/>
        </w:rPr>
        <w:t>searchers must explore outside narrow conceptions of the “factual” to get there</w:t>
      </w:r>
      <w:r w:rsidRPr="00E65FB1">
        <w:rPr>
          <w:sz w:val="16"/>
        </w:rPr>
        <w:t xml:space="preserve">. Such explorations would involve muddying divisions between documented and intuited, material and metaphoric, past and present so that “who is remembered — and how — is contin- ually being transformed through a web of interpretive systems . . . collapsing, ulti- mately, the demarcation of the prescriptive past, present, and future of linear time.”7 While Alexander searches out such crossings in Afro-Atlantic ceremony, Lara and Brand explore similarly fluid embodied-imaginary, historical-contemporary spaces through the literal and figurative passages of their historical fictions. </w:t>
      </w:r>
      <w:r w:rsidRPr="00E65FB1">
        <w:rPr>
          <w:rStyle w:val="StyleUnderline"/>
        </w:rPr>
        <w:t xml:space="preserve">The subaltern can speak in submarine space, but it is hard to hear her or his underwa- ter voice, whispering </w:t>
      </w:r>
      <w:r w:rsidRPr="00E65FB1">
        <w:rPr>
          <w:sz w:val="16"/>
        </w:rPr>
        <w:t xml:space="preserve">(as Brand writes) </w:t>
      </w:r>
      <w:r w:rsidRPr="00E65FB1">
        <w:rPr>
          <w:rStyle w:val="StyleUnderline"/>
        </w:rPr>
        <w:t>a thousand secrets that at once wash closer and remain opaque, resisting closure.</w:t>
      </w:r>
    </w:p>
    <w:p w:rsidR="00954DB0" w:rsidRDefault="00954DB0" w:rsidP="00954DB0">
      <w:pPr>
        <w:pStyle w:val="Heading4"/>
      </w:pPr>
      <w:r>
        <w:lastRenderedPageBreak/>
        <w:t>Racial presumptions inevitably underwrite queer theory. Challenging hegemony through queer theory is key to deprives hegemonic culture of the right to claim naturalized or essentialist gender identities.</w:t>
      </w:r>
    </w:p>
    <w:p w:rsidR="00954DB0" w:rsidRPr="00A674B0" w:rsidRDefault="00954DB0" w:rsidP="00954DB0">
      <w:r w:rsidRPr="00A674B0">
        <w:rPr>
          <w:rStyle w:val="Style13ptBold"/>
        </w:rPr>
        <w:t>Tinsley</w:t>
      </w:r>
      <w:r>
        <w:t xml:space="preserve"> </w:t>
      </w:r>
      <w:r w:rsidRPr="00A674B0">
        <w:rPr>
          <w:rStyle w:val="Style13ptBold"/>
        </w:rPr>
        <w:t>08</w:t>
      </w:r>
      <w:r>
        <w:t xml:space="preserve"> (2008 Duke University Press, accessed through Michgan State University, “Black atlantic, Queer atlantic Queer imaginings of the Middle Passage,” Omise’eke Natasha Tinsley, Ph.D: Comparative Literature, University of California, Berkeley, Professor of  African American &amp; African Studies at the University of Minnesota, “GLQ: A Journal of Lesbian and Gay Studies,” DS)</w:t>
      </w:r>
    </w:p>
    <w:p w:rsidR="00954DB0" w:rsidRPr="003E4770" w:rsidRDefault="00954DB0" w:rsidP="00954DB0">
      <w:pPr>
        <w:rPr>
          <w:sz w:val="16"/>
        </w:rPr>
      </w:pPr>
      <w:r w:rsidRPr="003E4770">
        <w:rPr>
          <w:sz w:val="16"/>
        </w:rPr>
        <w:t xml:space="preserve">And in the last fifteen years </w:t>
      </w:r>
      <w:r w:rsidRPr="00DF05FD">
        <w:rPr>
          <w:rStyle w:val="StyleUnderline"/>
        </w:rPr>
        <w:t>queer</w:t>
      </w:r>
      <w:r w:rsidRPr="003E4770">
        <w:rPr>
          <w:sz w:val="16"/>
        </w:rPr>
        <w:t xml:space="preserve"> </w:t>
      </w:r>
      <w:r w:rsidRPr="003E4770">
        <w:rPr>
          <w:rStyle w:val="StyleUnderline"/>
        </w:rPr>
        <w:t>theory has harnessed the repetitive, unpre- dictable energy of currents, waves, and foam to smash and wash into bits many I’s</w:t>
      </w:r>
      <w:r w:rsidRPr="003E4770">
        <w:rPr>
          <w:sz w:val="16"/>
        </w:rPr>
        <w:t xml:space="preserve"> — </w:t>
      </w:r>
      <w:r w:rsidRPr="003E4770">
        <w:rPr>
          <w:rStyle w:val="StyleUnderline"/>
        </w:rPr>
        <w:t>from the gendered self to the sexed body, from heterocentric feminist speech to homonormative gay discourse</w:t>
      </w:r>
      <w:r w:rsidRPr="003E4770">
        <w:rPr>
          <w:sz w:val="16"/>
        </w:rPr>
        <w:t xml:space="preserve">. In this field where groundlessness is celebrated, </w:t>
      </w:r>
      <w:r w:rsidRPr="003E4770">
        <w:rPr>
          <w:rStyle w:val="StyleUnderline"/>
        </w:rPr>
        <w:t>writers</w:t>
      </w:r>
      <w:r w:rsidRPr="003E4770">
        <w:rPr>
          <w:sz w:val="16"/>
        </w:rPr>
        <w:t xml:space="preserve"> also explicitly or implicitly </w:t>
      </w:r>
      <w:r w:rsidRPr="003E4770">
        <w:rPr>
          <w:rStyle w:val="StyleUnderline"/>
        </w:rPr>
        <w:t>rely on metaphors of fluidity, which provide an undercurrent for expanding formulations of gender and sexual mobilit</w:t>
      </w:r>
      <w:r w:rsidRPr="003E4770">
        <w:rPr>
          <w:sz w:val="16"/>
        </w:rPr>
        <w:t>y. Judith Butler’s praise of the resistant power of drag’s fluid genders and sexualities in the pivotal Gender Trouble is echoed by many a queer theoretical text: “</w:t>
      </w:r>
      <w:r w:rsidRPr="003E4770">
        <w:rPr>
          <w:rStyle w:val="StyleUnderline"/>
        </w:rPr>
        <w:t>Perpet- ual displacement constitutes a fluidity of identities that suggests an openness to resignification and recontextualization</w:t>
      </w:r>
      <w:r w:rsidRPr="003E4770">
        <w:rPr>
          <w:sz w:val="16"/>
        </w:rPr>
        <w:t xml:space="preserve">; parodic </w:t>
      </w:r>
      <w:r w:rsidRPr="003E4770">
        <w:rPr>
          <w:rStyle w:val="StyleUnderline"/>
        </w:rPr>
        <w:t>proliferation deprives hegemonic culture and its critics of the right to claim naturalized or essentialist gender iden- tities</w:t>
      </w:r>
      <w:r w:rsidRPr="003E4770">
        <w:rPr>
          <w:sz w:val="16"/>
        </w:rPr>
        <w:t xml:space="preserve">.”29 </w:t>
      </w:r>
      <w:r w:rsidRPr="003E4770">
        <w:rPr>
          <w:rStyle w:val="StyleUnderline"/>
        </w:rPr>
        <w:t>This proliferation multiplies the</w:t>
      </w:r>
      <w:r w:rsidRPr="003E4770">
        <w:rPr>
          <w:sz w:val="16"/>
        </w:rPr>
        <w:t xml:space="preserve"> genders and </w:t>
      </w:r>
      <w:r w:rsidRPr="003E4770">
        <w:rPr>
          <w:rStyle w:val="StyleUnderline"/>
        </w:rPr>
        <w:t>sexualities explored by</w:t>
      </w:r>
      <w:r w:rsidRPr="003E4770">
        <w:rPr>
          <w:sz w:val="16"/>
        </w:rPr>
        <w:t xml:space="preserve">  204 GlQ: a JOurnal OF leSBian and GaY StudieS </w:t>
      </w:r>
      <w:r w:rsidRPr="003E4770">
        <w:rPr>
          <w:rStyle w:val="StyleUnderline"/>
        </w:rPr>
        <w:t>queer theory beyond</w:t>
      </w:r>
      <w:r w:rsidRPr="003E4770">
        <w:rPr>
          <w:sz w:val="16"/>
        </w:rPr>
        <w:t xml:space="preserve"> women and men, </w:t>
      </w:r>
      <w:r w:rsidRPr="003E4770">
        <w:rPr>
          <w:rStyle w:val="StyleUnderline"/>
        </w:rPr>
        <w:t>gay and straight. They</w:t>
      </w:r>
      <w:r w:rsidRPr="003E4770">
        <w:rPr>
          <w:sz w:val="16"/>
        </w:rPr>
        <w:t xml:space="preserve"> soon </w:t>
      </w:r>
      <w:r w:rsidRPr="003E4770">
        <w:rPr>
          <w:rStyle w:val="StyleUnderline"/>
        </w:rPr>
        <w:t>include</w:t>
      </w:r>
      <w:r w:rsidRPr="003E4770">
        <w:rPr>
          <w:sz w:val="16"/>
        </w:rPr>
        <w:t xml:space="preserve">, as Eve Sedgwick puts it, “pushy </w:t>
      </w:r>
      <w:r w:rsidRPr="003E4770">
        <w:rPr>
          <w:rStyle w:val="StyleUnderline"/>
        </w:rPr>
        <w:t>femmes, radical faeries, fantasists, drags, clones,</w:t>
      </w:r>
      <w:r w:rsidRPr="003E4770">
        <w:rPr>
          <w:sz w:val="16"/>
        </w:rPr>
        <w:t xml:space="preserve"> leather folk, ladies in tuxedoes, feminist women or feminist men, masturbators, bull- daggers, divas, Snap! queens, butch bottoms, storytellers, transsexuals, aunties, wannabes.”30 </w:t>
      </w:r>
      <w:r w:rsidRPr="003E4770">
        <w:rPr>
          <w:rStyle w:val="StyleUnderline"/>
        </w:rPr>
        <w:t>No deviant is a desert isle here, but part of an archipelago rushed together by a common sea of queerness</w:t>
      </w:r>
      <w:r w:rsidRPr="003E4770">
        <w:rPr>
          <w:sz w:val="16"/>
        </w:rPr>
        <w:t>. Does this queer sea have a color, though? As the cascading, un-color-coded sentences of Butler and Sedgwick suggest, in the early 1990s prominent queer the- orists denaturalized conventional gender and sexuality while renaturalizing global northernness and unmarked whiteness, initially unreferenced as if they were as neutral as fresh water. In both theorists’ early genderscapes, t</w:t>
      </w:r>
      <w:r w:rsidRPr="003E4770">
        <w:rPr>
          <w:rStyle w:val="StyleUnderline"/>
        </w:rPr>
        <w:t>he bodies and selves rendered fluid are first and foremost gendered and sexualized, only faintly marked by other locatio</w:t>
      </w:r>
      <w:r w:rsidRPr="003E4770">
        <w:rPr>
          <w:sz w:val="16"/>
        </w:rPr>
        <w:t xml:space="preserve">ns — only secondarily racialized, nationalized, classed. When Butler acknowledges that </w:t>
      </w:r>
      <w:r w:rsidRPr="003E4770">
        <w:rPr>
          <w:rStyle w:val="StyleUnderline"/>
        </w:rPr>
        <w:t xml:space="preserve">codes of (presumably white) racial purity undergird the gender norms </w:t>
      </w:r>
      <w:r w:rsidRPr="003E4770">
        <w:rPr>
          <w:sz w:val="16"/>
        </w:rPr>
        <w:t xml:space="preserve">disturbed in her initial consideration of “fluidity of identities,” she does so belatedly and between parentheses (as part of a long list of clarifications to her discussion of drag in the 1999 preface to Gender Trouble).31 Sedgwick’s list, somewhat differently, momentarily parts the waves of queer theory’s uncom- mented whiteness as </w:t>
      </w:r>
      <w:r w:rsidRPr="003E4770">
        <w:rPr>
          <w:rStyle w:val="StyleUnderline"/>
        </w:rPr>
        <w:t xml:space="preserve">race fades in subtly with the African American </w:t>
      </w:r>
      <w:r w:rsidRPr="003E4770">
        <w:rPr>
          <w:sz w:val="16"/>
        </w:rPr>
        <w:t xml:space="preserve">– associated terms bulldagger and Snap! queen. Not only is this faint racialization limited to the black-white landscape of the contemporary global north, keeping terms like mahu, mati, tomboy, tongzhi unlistable, but </w:t>
      </w:r>
      <w:r w:rsidRPr="003E4770">
        <w:rPr>
          <w:rStyle w:val="StyleUnderline"/>
        </w:rPr>
        <w:t xml:space="preserve">the particularities of this possible racialization remain </w:t>
      </w:r>
      <w:r w:rsidRPr="003E4770">
        <w:rPr>
          <w:sz w:val="16"/>
        </w:rPr>
        <w:t xml:space="preserve">as </w:t>
      </w:r>
      <w:r w:rsidRPr="003E4770">
        <w:rPr>
          <w:rStyle w:val="StyleUnderline"/>
        </w:rPr>
        <w:t>unspecified</w:t>
      </w:r>
      <w:r w:rsidRPr="003E4770">
        <w:rPr>
          <w:sz w:val="16"/>
        </w:rPr>
        <w:t xml:space="preserve"> as the color of the leather favored by “leather folk” or the jacket cut of the “ladies in tuxedoes.” </w:t>
      </w:r>
      <w:r w:rsidRPr="003E4770">
        <w:rPr>
          <w:rStyle w:val="StyleUnderline"/>
        </w:rPr>
        <w:t>The list’s</w:t>
      </w:r>
      <w:r w:rsidRPr="003E4770">
        <w:rPr>
          <w:sz w:val="16"/>
        </w:rPr>
        <w:t xml:space="preserve"> sheer </w:t>
      </w:r>
      <w:r w:rsidRPr="003E4770">
        <w:rPr>
          <w:rStyle w:val="StyleUnderline"/>
        </w:rPr>
        <w:t>heterogeneity sweeps the bulldagger’s racial particularities into the same washing currents as the butch bottom’s sexual particularities</w:t>
      </w:r>
      <w:r w:rsidRPr="003E4770">
        <w:rPr>
          <w:sz w:val="16"/>
        </w:rPr>
        <w:t xml:space="preserve">. These queer theorists are innovative, rigorous scholars whose work focuses on a predominantly white global north but who do — often in introduc- tions — acknowledge how </w:t>
      </w:r>
      <w:r w:rsidRPr="003E4770">
        <w:rPr>
          <w:rStyle w:val="StyleUnderline"/>
        </w:rPr>
        <w:t>racialization intersects the construction and deconstruc- tion of ossified genders and sexualities.</w:t>
      </w:r>
      <w:r w:rsidRPr="003E4770">
        <w:rPr>
          <w:sz w:val="16"/>
        </w:rPr>
        <w:t xml:space="preserve"> Shortly after her list in Tendencies’ intro- duction, Sedgwick contends that “</w:t>
      </w:r>
      <w:r w:rsidRPr="003E4770">
        <w:rPr>
          <w:rStyle w:val="StyleUnderline"/>
        </w:rPr>
        <w:t>a lot of the most exciting recent work around ‘queer’ spins the term outward along dimensions that can’t be subsumed under gender and sexuality at all</w:t>
      </w:r>
      <w:r w:rsidRPr="003E4770">
        <w:rPr>
          <w:sz w:val="16"/>
        </w:rPr>
        <w:t xml:space="preserve">: the ways that </w:t>
      </w:r>
      <w:r w:rsidRPr="003E4770">
        <w:rPr>
          <w:rStyle w:val="StyleUnderline"/>
        </w:rPr>
        <w:t>race, ethnicity, postcolonial national- ity criss-cross with these and other identity-constituting, identity-fracturing dis- courses</w:t>
      </w:r>
      <w:r w:rsidRPr="003E4770">
        <w:rPr>
          <w:sz w:val="16"/>
        </w:rPr>
        <w:t xml:space="preserve">.”32 This is not her work in a text that goes on to deftly engage Jane Aus- ten and Sigmund Freud, but she does gesture toward the importance of “other” scholars taking it up. Similarly, in the preface to the tenth anniversary edition of Gender Trouble, </w:t>
      </w:r>
      <w:r w:rsidRPr="003E4770">
        <w:rPr>
          <w:rStyle w:val="StyleUnderline"/>
        </w:rPr>
        <w:t>Butler remarks</w:t>
      </w:r>
      <w:r w:rsidRPr="003E4770">
        <w:rPr>
          <w:sz w:val="16"/>
        </w:rPr>
        <w:t xml:space="preserve"> that “</w:t>
      </w:r>
      <w:r w:rsidRPr="003E4770">
        <w:rPr>
          <w:rStyle w:val="StyleUnderline"/>
        </w:rPr>
        <w:t>racial presumptions invariably underwrite</w:t>
      </w:r>
      <w:r w:rsidRPr="003E4770">
        <w:rPr>
          <w:sz w:val="16"/>
        </w:rPr>
        <w:t xml:space="preserve">  Black atlantic, Queer atlantic 205 </w:t>
      </w:r>
      <w:r w:rsidRPr="003E4770">
        <w:rPr>
          <w:rStyle w:val="StyleUnderline"/>
        </w:rPr>
        <w:t>the discourse on gender in ways that need to be made explicit</w:t>
      </w:r>
      <w:r w:rsidRPr="003E4770">
        <w:rPr>
          <w:sz w:val="16"/>
        </w:rPr>
        <w:t xml:space="preserve">” </w:t>
      </w:r>
      <w:r w:rsidRPr="003E4770">
        <w:rPr>
          <w:rStyle w:val="StyleUnderline"/>
        </w:rPr>
        <w:t>and concedes that if she rewrote the book she would include a discussion of racialized sexuality</w:t>
      </w:r>
      <w:r w:rsidRPr="003E4770">
        <w:rPr>
          <w:sz w:val="16"/>
        </w:rPr>
        <w:t>. In thinking through performativity and race, she suggests that “</w:t>
      </w:r>
      <w:r w:rsidRPr="00DF05FD">
        <w:rPr>
          <w:rStyle w:val="StyleUnderline"/>
        </w:rPr>
        <w:t>the question to ask is not whether the theory of performativity is transposable onto race, but what happens to the theory when it tries to come to grips with race</w:t>
      </w:r>
      <w:r w:rsidRPr="003E4770">
        <w:rPr>
          <w:sz w:val="16"/>
        </w:rPr>
        <w:t xml:space="preserve">.”33 But of course there is not just one question to ask of the meeting point between Butler’s theory and race, and those I would pose would be different still. Namely, </w:t>
      </w:r>
      <w:r w:rsidRPr="003E4770">
        <w:rPr>
          <w:rStyle w:val="StyleUnderline"/>
        </w:rPr>
        <w:t>what happens when queer theories start with explicit formulations of racialized sexuality and sexualized race</w:t>
      </w:r>
      <w:r w:rsidRPr="003E4770">
        <w:rPr>
          <w:sz w:val="16"/>
        </w:rPr>
        <w:t>, rather than add them in after theories like performativity have already been elaborated?</w:t>
      </w:r>
    </w:p>
    <w:p w:rsidR="00954DB0" w:rsidRDefault="00954DB0" w:rsidP="00954DB0"/>
    <w:p w:rsidR="00954DB0" w:rsidRDefault="00954DB0" w:rsidP="00954DB0">
      <w:pPr>
        <w:pStyle w:val="Heading2"/>
      </w:pPr>
      <w:r>
        <w:lastRenderedPageBreak/>
        <w:t>Impact</w:t>
      </w:r>
    </w:p>
    <w:p w:rsidR="00954DB0" w:rsidRPr="0081592E" w:rsidRDefault="00954DB0" w:rsidP="00954DB0">
      <w:pPr>
        <w:pStyle w:val="Heading3"/>
      </w:pPr>
      <w:r>
        <w:lastRenderedPageBreak/>
        <w:t>Turns case</w:t>
      </w:r>
    </w:p>
    <w:p w:rsidR="00954DB0" w:rsidRDefault="00954DB0" w:rsidP="00954DB0">
      <w:pPr>
        <w:pStyle w:val="Heading4"/>
      </w:pPr>
      <w:r>
        <w:t>A discussion of the African diaspora created by the slave ships are not complete without a discussion of the gendered body-it was the first site of colonization.</w:t>
      </w:r>
      <w:r w:rsidRPr="002C5F62">
        <w:t xml:space="preserve"> </w:t>
      </w:r>
    </w:p>
    <w:p w:rsidR="00954DB0" w:rsidRPr="00A674B0" w:rsidRDefault="00954DB0" w:rsidP="00954DB0">
      <w:r w:rsidRPr="00A674B0">
        <w:rPr>
          <w:rStyle w:val="Style13ptBold"/>
        </w:rPr>
        <w:t>Tinsley</w:t>
      </w:r>
      <w:r>
        <w:t xml:space="preserve"> </w:t>
      </w:r>
      <w:r w:rsidRPr="00A674B0">
        <w:rPr>
          <w:rStyle w:val="Style13ptBold"/>
        </w:rPr>
        <w:t>08</w:t>
      </w:r>
      <w:r>
        <w:t xml:space="preserve"> (2008 Duke University Press, accessed through Michgan State University, “Black atlantic, Queer atlantic Queer imaginings of the Middle Passage,” Omise’eke Natasha Tinsley, Ph.D: Comparative Literature, University of California, Berkeley, Professor of  African American &amp; African Studies at the University of Minnesota, “GLQ: A Journal of Lesbian and Gay Studies,” DS)</w:t>
      </w:r>
    </w:p>
    <w:p w:rsidR="00954DB0" w:rsidRDefault="00954DB0" w:rsidP="00954DB0">
      <w:pPr>
        <w:rPr>
          <w:rStyle w:val="StyleUnderline"/>
        </w:rPr>
      </w:pPr>
      <w:r w:rsidRPr="002C5F62">
        <w:rPr>
          <w:rStyle w:val="StyleUnderline"/>
        </w:rPr>
        <w:t>These tropes of the black Atlantic, of Peoples of the Sea, do call to me as powerful enunciations of crosscurrents of African diaspora identity</w:t>
      </w:r>
      <w:r w:rsidRPr="002C5F62">
        <w:rPr>
          <w:sz w:val="16"/>
        </w:rPr>
        <w:t xml:space="preserve">, and I evoke them in respect and solidarity. And yet as Gilroy, Benítez-Rojo, Edouard Glis- sant, and others call on maritime metaphors without maritime histories and evoke sexualized bodies as figures rather than experiences, their writing out of material- ity stops short of the most radical potential of such oceanic imaginations.15 There are other Atlantic and Caribbean histories that these scholars could have evoked to make sense of the present, other material details of maritime crossings they could have drawn on to make their metaphors richer conceptual tools. </w:t>
      </w:r>
      <w:r w:rsidRPr="002C5F62">
        <w:rPr>
          <w:rStyle w:val="StyleUnderline"/>
        </w:rPr>
        <w:t>As Africans became diasporic, Atlantic and Caribbean, sex and sexuality did not only impact imaginations; they impacted bodies</w:t>
      </w:r>
      <w:r w:rsidRPr="002C5F62">
        <w:rPr>
          <w:sz w:val="16"/>
        </w:rPr>
        <w:t>. Not at all an opening to infinite possibilities, t</w:t>
      </w:r>
      <w:r w:rsidRPr="002C5F62">
        <w:rPr>
          <w:rStyle w:val="StyleUnderline"/>
        </w:rPr>
        <w:t>he sea was initially a site of painful fluidities for many Africans</w:t>
      </w:r>
      <w:r w:rsidRPr="002C5F62">
        <w:rPr>
          <w:sz w:val="16"/>
        </w:rPr>
        <w:t xml:space="preserve">. The first sight of the ocean was often a vision of fear, as Equiano remembers when slave traders marched him to the coast: I was beyond measure astonished at this, as I had never before seen any water larger than a pond or a rivulet, and my surprise was mingled with no small fear. . . . The first object which saluted my eyes when I arrived on the coast was the sea, and a slave ship, which was then riding at anchor, and waiting for its cargo. These filled me with astonishment, which was soon converted to terror.16 </w:t>
      </w:r>
      <w:r w:rsidRPr="002C5F62">
        <w:rPr>
          <w:rStyle w:val="StyleUnderline"/>
        </w:rPr>
        <w:t>Once loaded onto the slave ships, Africans became fluid bodies under the force of brutality.</w:t>
      </w:r>
      <w:r w:rsidRPr="002C5F62">
        <w:rPr>
          <w:sz w:val="16"/>
        </w:rPr>
        <w:t xml:space="preserve"> Tightly or loosely packed in sex-segregated holds — men chained together at the ankles while women were sometimes left unchained — surrounded by churning, unseen waters, </w:t>
      </w:r>
      <w:r w:rsidRPr="002C5F62">
        <w:rPr>
          <w:rStyle w:val="StyleUnderline"/>
        </w:rPr>
        <w:t>these brutalized bodies themselves became liquid, oozing</w:t>
      </w:r>
      <w:r w:rsidRPr="002C5F62">
        <w:rPr>
          <w:sz w:val="16"/>
        </w:rPr>
        <w:t xml:space="preserve">. Ship’s surgeon Alexander Falconbridge records days when “wet and blow- ing weather having occasioned the portholes to be shut and the grating to be cov- ered, fluxes and fevers among the negroes ensued. . . . The deck was so covered with the blood and mucus which had proceeded from them in consequence of the flux, that it resembled a slaughterhouse.”17 Lara adds to this imagination in a character’s vision of a slave ship: “Women’s menstrual blood stained the floor around her, pus crusting at the edges of the chattel wounds. . . . She could feel her body rise in a wave of urine and blood, the stench so wretched as to make her choke on her own breath.”18 </w:t>
      </w:r>
      <w:r w:rsidRPr="002C5F62">
        <w:rPr>
          <w:rStyle w:val="StyleUnderline"/>
        </w:rPr>
        <w:t xml:space="preserve">On this Atlantic, then, black body waters, corporeal effluvia, and the stains of gendered and reproductive bodies were among the first sites of colonization. </w:t>
      </w:r>
    </w:p>
    <w:p w:rsidR="00954DB0" w:rsidRDefault="00954DB0" w:rsidP="00954DB0">
      <w:pPr>
        <w:rPr>
          <w:sz w:val="16"/>
        </w:rPr>
      </w:pPr>
    </w:p>
    <w:p w:rsidR="00954DB0" w:rsidRDefault="00954DB0" w:rsidP="00954DB0">
      <w:pPr>
        <w:pStyle w:val="Heading3"/>
      </w:pPr>
      <w:r>
        <w:lastRenderedPageBreak/>
        <w:t>Patriarchy</w:t>
      </w:r>
    </w:p>
    <w:p w:rsidR="00954DB0" w:rsidRDefault="00954DB0" w:rsidP="00954DB0">
      <w:pPr>
        <w:pStyle w:val="Heading4"/>
      </w:pPr>
      <w:r>
        <w:t>The female slave was a construct of the slave trade-it created the African diaspora which reinforced racist and patriarchal structures.</w:t>
      </w:r>
    </w:p>
    <w:p w:rsidR="00954DB0" w:rsidRDefault="00954DB0" w:rsidP="00954DB0">
      <w:r w:rsidRPr="00180007">
        <w:rPr>
          <w:rStyle w:val="Style13ptBold"/>
        </w:rPr>
        <w:t>Bush</w:t>
      </w:r>
      <w:r>
        <w:t xml:space="preserve"> </w:t>
      </w:r>
      <w:r w:rsidRPr="00180007">
        <w:rPr>
          <w:rStyle w:val="Style13ptBold"/>
        </w:rPr>
        <w:t>08</w:t>
      </w:r>
      <w:r>
        <w:t xml:space="preserve"> (Barbara Bush (not George’s wife), Barbara Bush is Professor of Imperial History at Sheffield Hallam University. Her key publications include Slave Women in Caribbean Society, 1650–1838 (Oxford, James Currey; Indiana University Press, 1990); ‘Gender and Empire: the twentieth century’ in Philippa Levine (Ed.) Gender and Empire (Oxford University Press, 2004) and Imperialism and Postcolonialism (Pearson Education, 2006). “‘Daughters of injur’d Africk’: African women and the transatlantic slave trade” Published online: 10 Oct 2008 </w:t>
      </w:r>
      <w:hyperlink r:id="rId9" w:history="1">
        <w:r w:rsidRPr="00B4485C">
          <w:rPr>
            <w:rStyle w:val="Hyperlink"/>
          </w:rPr>
          <w:t>http://www.tandfonline.com/loi/rwhr20</w:t>
        </w:r>
      </w:hyperlink>
      <w:r>
        <w:t xml:space="preserve"> DS)</w:t>
      </w:r>
    </w:p>
    <w:p w:rsidR="00954DB0" w:rsidRDefault="00954DB0" w:rsidP="00954DB0">
      <w:pPr>
        <w:rPr>
          <w:sz w:val="16"/>
        </w:rPr>
      </w:pPr>
      <w:r w:rsidRPr="008B1F0B">
        <w:rPr>
          <w:rStyle w:val="StyleUnderline"/>
        </w:rPr>
        <w:t>The</w:t>
      </w:r>
      <w:r w:rsidRPr="008B1F0B">
        <w:rPr>
          <w:sz w:val="16"/>
        </w:rPr>
        <w:t xml:space="preserve"> </w:t>
      </w:r>
      <w:r w:rsidRPr="008B1F0B">
        <w:rPr>
          <w:rStyle w:val="StyleUnderline"/>
        </w:rPr>
        <w:t>Atlantic slave trade is irrevocably imprinted on the collective African diaspora memory</w:t>
      </w:r>
      <w:r w:rsidRPr="008B1F0B">
        <w:rPr>
          <w:sz w:val="16"/>
        </w:rPr>
        <w:t xml:space="preserve">. </w:t>
      </w:r>
      <w:r w:rsidRPr="008B1F0B">
        <w:rPr>
          <w:rStyle w:val="StyleUnderline"/>
        </w:rPr>
        <w:t>This is reflected in claims for reparations</w:t>
      </w:r>
      <w:r w:rsidRPr="008B1F0B">
        <w:rPr>
          <w:sz w:val="16"/>
        </w:rPr>
        <w:t xml:space="preserve"> to break the silence of the past and to compensate for the inhuman treatment of millions of Africans. </w:t>
      </w:r>
      <w:r w:rsidRPr="008B1F0B">
        <w:rPr>
          <w:rStyle w:val="StyleUnderline"/>
        </w:rPr>
        <w:t>The middle passage has now come to symbolise a permanent flux in the lives of Africans who experienced the forced migration across the Atlantic world</w:t>
      </w:r>
      <w:r w:rsidRPr="008B1F0B">
        <w:rPr>
          <w:sz w:val="16"/>
        </w:rPr>
        <w:t xml:space="preserve">. </w:t>
      </w:r>
      <w:r w:rsidRPr="008B1F0B">
        <w:rPr>
          <w:rStyle w:val="StyleUnderline"/>
        </w:rPr>
        <w:t>The</w:t>
      </w:r>
      <w:r w:rsidRPr="008B1F0B">
        <w:rPr>
          <w:sz w:val="16"/>
        </w:rPr>
        <w:t xml:space="preserve"> horrors of the </w:t>
      </w:r>
      <w:r w:rsidRPr="008B1F0B">
        <w:rPr>
          <w:rStyle w:val="StyleUnderline"/>
        </w:rPr>
        <w:t>trade</w:t>
      </w:r>
      <w:r w:rsidRPr="008B1F0B">
        <w:rPr>
          <w:sz w:val="16"/>
        </w:rPr>
        <w:t xml:space="preserve"> are </w:t>
      </w:r>
      <w:r w:rsidRPr="008B1F0B">
        <w:rPr>
          <w:rStyle w:val="StyleUnderline"/>
        </w:rPr>
        <w:t>remem- bered</w:t>
      </w:r>
      <w:r w:rsidRPr="008B1F0B">
        <w:rPr>
          <w:sz w:val="16"/>
        </w:rPr>
        <w:t xml:space="preserve"> but also </w:t>
      </w:r>
      <w:r w:rsidRPr="008B1F0B">
        <w:rPr>
          <w:rStyle w:val="StyleUnderline"/>
        </w:rPr>
        <w:t>the centrality of the middle passage in bonding Africa to its diaspor</w:t>
      </w:r>
      <w:r w:rsidRPr="008B1F0B">
        <w:rPr>
          <w:sz w:val="16"/>
        </w:rPr>
        <w:t xml:space="preserve">a. Links with African culture and beliefs have survived post-slavery migrations and stretch across time and space in storytelling, religion, extended kin networks and attitudes to family and sexuality, dances and music forms, burial rites and creole dialects. </w:t>
      </w:r>
      <w:r w:rsidRPr="008B1F0B">
        <w:rPr>
          <w:rStyle w:val="StyleUnderline"/>
        </w:rPr>
        <w:t>Memories of middle passage and the imagery of the sea as a source of trauma and displacement for millions of Africans, but also the origin of the cultural bonding of diaspora societies, are reflected in</w:t>
      </w:r>
      <w:r w:rsidRPr="008B1F0B">
        <w:rPr>
          <w:sz w:val="16"/>
        </w:rPr>
        <w:t xml:space="preserve"> Caribbean and African American fiction, poetry and </w:t>
      </w:r>
      <w:r w:rsidRPr="008B1F0B">
        <w:rPr>
          <w:rStyle w:val="StyleUnderline"/>
        </w:rPr>
        <w:t>art</w:t>
      </w:r>
      <w:r w:rsidRPr="008B1F0B">
        <w:rPr>
          <w:sz w:val="16"/>
        </w:rPr>
        <w:t xml:space="preserve">. Particularly salient here are African diaspora women’s writings that draw on a gendered collective memory and incorporate oral traditions. 6 Modern demographic studies confirm that, on average, only one-third of slaves were female, although there were regional variations and, suggests David Eltis, there was always an unusually high percentage of women in slave cargoes from Africa compared Downloaded by [Michigan State University] at 06:12 18 July 2014 Women’s History Review 675 to other areas where Europeans sought labour. 7 Additionally, in the Caribbean, the major destination of slaves after Brazil, slave women constituted up to 50 per cent of the plantation field gangs, engaged in the harshest labour. 8 This was justified by the European belief that, except for the favourite wives of rich men, ‘robust’ African women did most of the work. 9 </w:t>
      </w:r>
      <w:r w:rsidRPr="008B1F0B">
        <w:rPr>
          <w:rStyle w:val="StyleUnderline"/>
        </w:rPr>
        <w:t>European impressions of the patriarchal subjection of African women were reinforced by the large numbers of female slaves in the internal trade, where they were in higher demand than men as domestic and agricultural workers</w:t>
      </w:r>
      <w:r w:rsidRPr="008B1F0B">
        <w:rPr>
          <w:sz w:val="16"/>
        </w:rPr>
        <w:t xml:space="preserve">, concubines and child bearers. 10 </w:t>
      </w:r>
      <w:r w:rsidRPr="008B1F0B">
        <w:rPr>
          <w:rStyle w:val="StyleUnderline"/>
        </w:rPr>
        <w:t>Such perceptions also contributed to abolitionist constructs of the slave woman as a tragic, passive victim</w:t>
      </w:r>
      <w:r w:rsidRPr="008B1F0B">
        <w:rPr>
          <w:sz w:val="16"/>
        </w:rPr>
        <w:t xml:space="preserve">. Thus </w:t>
      </w:r>
      <w:r w:rsidRPr="008B1F0B">
        <w:rPr>
          <w:rStyle w:val="StyleUnderline"/>
        </w:rPr>
        <w:t>the evolution of powerful European stereotypes is fundamental to understand- ing transformations in African women’s lives and identities</w:t>
      </w:r>
      <w:r w:rsidRPr="008B1F0B">
        <w:rPr>
          <w:sz w:val="16"/>
        </w:rPr>
        <w:t xml:space="preserve">. ‘African women’, as such, did not exist before Europeans made contact with the coast and published accounts of their travels. As Barbara Bailey observes, Africans had no concept of a wider pan-African community until the twentieth century and individuals identified with groups of villages and towns in a small area. As the slave trade expanded, however, </w:t>
      </w:r>
      <w:r w:rsidRPr="008B1F0B">
        <w:rPr>
          <w:rStyle w:val="StyleUnderline"/>
        </w:rPr>
        <w:t>European perceptions of the ‘African woman’ condensed into three homogenising but contradic- tory stereotypes; the wanton ‘whore’</w:t>
      </w:r>
      <w:r w:rsidRPr="008B1F0B">
        <w:rPr>
          <w:sz w:val="16"/>
        </w:rPr>
        <w:t xml:space="preserve">, romanticised as the ‘Sable Venus’; </w:t>
      </w:r>
      <w:r w:rsidRPr="008B1F0B">
        <w:rPr>
          <w:rStyle w:val="StyleUnderline"/>
        </w:rPr>
        <w:t>the passive drudge</w:t>
      </w:r>
      <w:r w:rsidRPr="008B1F0B">
        <w:rPr>
          <w:sz w:val="16"/>
        </w:rPr>
        <w:t xml:space="preserve"> subordinated to lazy, dominant African men as slaves, or in polygamous marriages; and </w:t>
      </w:r>
      <w:r w:rsidRPr="008B1F0B">
        <w:rPr>
          <w:rStyle w:val="StyleUnderline"/>
        </w:rPr>
        <w:t>the powerful ‘witch’</w:t>
      </w:r>
      <w:r w:rsidRPr="008B1F0B">
        <w:rPr>
          <w:sz w:val="16"/>
        </w:rPr>
        <w:t xml:space="preserve"> who metamorphosed into the rebellious slave ‘she devil’. 11 </w:t>
      </w:r>
      <w:r w:rsidRPr="008B1F0B">
        <w:rPr>
          <w:rStyle w:val="StyleUnderline"/>
        </w:rPr>
        <w:t>Such stereotypes emphasised difference from, and inferiority to, white women</w:t>
      </w:r>
      <w:r w:rsidRPr="008B1F0B">
        <w:rPr>
          <w:sz w:val="16"/>
        </w:rPr>
        <w:t xml:space="preserve"> and justified European exploitation of the female slave body for sex, childbearing and labour. </w:t>
      </w:r>
    </w:p>
    <w:p w:rsidR="00954DB0" w:rsidRDefault="00954DB0" w:rsidP="00954DB0">
      <w:pPr>
        <w:pStyle w:val="Heading3"/>
      </w:pPr>
      <w:r>
        <w:lastRenderedPageBreak/>
        <w:t>Biopolitical violence</w:t>
      </w:r>
    </w:p>
    <w:p w:rsidR="00954DB0" w:rsidRDefault="00954DB0" w:rsidP="00954DB0">
      <w:pPr>
        <w:pStyle w:val="Heading4"/>
      </w:pPr>
      <w:r>
        <w:t>The middle passage is still the defining element of racialization-new forms of discourse like the debate space are key to rejecting hegemony</w:t>
      </w:r>
    </w:p>
    <w:p w:rsidR="00954DB0" w:rsidRPr="004D264C" w:rsidRDefault="00954DB0" w:rsidP="00954DB0">
      <w:r w:rsidRPr="004D264C">
        <w:rPr>
          <w:rStyle w:val="Style13ptBold"/>
        </w:rPr>
        <w:t>Hameed</w:t>
      </w:r>
      <w:r>
        <w:t xml:space="preserve"> </w:t>
      </w:r>
      <w:r w:rsidRPr="004D264C">
        <w:rPr>
          <w:rStyle w:val="Style13ptBold"/>
        </w:rPr>
        <w:t>08</w:t>
      </w:r>
      <w:r>
        <w:t xml:space="preserve"> (Ayesha Hameed, PhD in Social and Political Thought at York University, “Embodying the Middle Passage,” pi.library.yorku.ca/ojs/index.php/topia/article/download/13256/22425 DS)</w:t>
      </w:r>
    </w:p>
    <w:p w:rsidR="00954DB0" w:rsidRDefault="00954DB0" w:rsidP="00954DB0">
      <w:pPr>
        <w:rPr>
          <w:rStyle w:val="StyleUnderline"/>
        </w:rPr>
      </w:pPr>
      <w:r w:rsidRPr="004D264C">
        <w:rPr>
          <w:sz w:val="16"/>
        </w:rPr>
        <w:t>A</w:t>
      </w:r>
      <w:r w:rsidRPr="004D264C">
        <w:rPr>
          <w:rStyle w:val="StyleUnderline"/>
        </w:rPr>
        <w:t>lexander links what she calls heterosexualization to globalization, neo-colonial and neo-imperial state managemen</w:t>
      </w:r>
      <w:r w:rsidRPr="004D264C">
        <w:rPr>
          <w:sz w:val="16"/>
        </w:rPr>
        <w:t xml:space="preserve">t. </w:t>
      </w:r>
      <w:r w:rsidRPr="004D264C">
        <w:rPr>
          <w:rStyle w:val="StyleUnderline"/>
        </w:rPr>
        <w:t>This is manifest in the</w:t>
      </w:r>
      <w:r w:rsidRPr="004D264C">
        <w:rPr>
          <w:sz w:val="16"/>
        </w:rPr>
        <w:t xml:space="preserve"> expropriation of land and the </w:t>
      </w:r>
      <w:r w:rsidRPr="004D264C">
        <w:rPr>
          <w:rStyle w:val="StyleUnderline"/>
        </w:rPr>
        <w:t>defining of good citizenship</w:t>
      </w:r>
      <w:r w:rsidRPr="004D264C">
        <w:rPr>
          <w:sz w:val="16"/>
        </w:rPr>
        <w:t xml:space="preserve"> (and consequently of national boundaries), </w:t>
      </w:r>
      <w:r w:rsidRPr="004D264C">
        <w:rPr>
          <w:rStyle w:val="StyleUnderline"/>
        </w:rPr>
        <w:t>by rewarding the heterosexual family structure and hierarchies of race, gender and class and penalizing their antitheses through specific laws and sanctions</w:t>
      </w:r>
      <w:r w:rsidRPr="004D264C">
        <w:rPr>
          <w:sz w:val="16"/>
        </w:rPr>
        <w:t xml:space="preserve">. In other words, </w:t>
      </w:r>
      <w:r w:rsidRPr="004D264C">
        <w:rPr>
          <w:rStyle w:val="StyleUnderline"/>
        </w:rPr>
        <w:t>defining and creating boundaries that control errant bodies and errant actions, creates national and transnational spheres of hegemony</w:t>
      </w:r>
      <w:r w:rsidRPr="004D264C">
        <w:rPr>
          <w:sz w:val="16"/>
        </w:rPr>
        <w:t xml:space="preserve">, where the </w:t>
      </w:r>
      <w:r w:rsidRPr="004D264C">
        <w:rPr>
          <w:rStyle w:val="StyleUnderline"/>
        </w:rPr>
        <w:t>control of bodies is central to the functioning of the ideology of the state</w:t>
      </w:r>
      <w:r w:rsidRPr="004D264C">
        <w:rPr>
          <w:sz w:val="16"/>
        </w:rPr>
        <w:t xml:space="preserve">. The multifaceted control of bodies makes the ground level negotiation of identity multifaceted. As Kumsa explores in her essay on Oromo youth in The African Diaspora, </w:t>
      </w:r>
      <w:r w:rsidRPr="004D264C">
        <w:rPr>
          <w:rStyle w:val="StyleUnderline"/>
        </w:rPr>
        <w:t>the notion of belonging is a situational and contextual self-categorization that is constantly shifting</w:t>
      </w:r>
      <w:r w:rsidRPr="004D264C">
        <w:rPr>
          <w:sz w:val="16"/>
        </w:rPr>
        <w:t xml:space="preserve">—as Black, as Canadian, as Oromo. Following her focus group studies, Kumsa found that these identities were instrumental, for example privileging citizenship over nationalism. However these identities are not arbitrary. Rather they follow from the complex intermingling between the present and the past: TOPIA 18 151 …the past is deeply ingrained in the rolling present and anticipated future. Not only the discontinuities of the refugee facet, but also </w:t>
      </w:r>
      <w:r w:rsidRPr="004D264C">
        <w:rPr>
          <w:rStyle w:val="StyleUnderline"/>
        </w:rPr>
        <w:t>the continuities of the slave facet of African globalization, shape their negotiation of be- longing</w:t>
      </w:r>
      <w:r w:rsidRPr="004D264C">
        <w:rPr>
          <w:sz w:val="16"/>
        </w:rPr>
        <w:t xml:space="preserve"> … as they negotiate be-longing in the interface of diasporazation and globalization, territorialization and deterritorialization, placement and displacement.... </w:t>
      </w:r>
      <w:r w:rsidRPr="004D264C">
        <w:rPr>
          <w:rStyle w:val="StyleUnderline"/>
        </w:rPr>
        <w:t>This accounts for the ghostly return of the slave in the everyday racialization of their belonging</w:t>
      </w:r>
      <w:r w:rsidRPr="004D264C">
        <w:rPr>
          <w:sz w:val="16"/>
        </w:rPr>
        <w:t xml:space="preserve">. (Kumsa in Tettey and Puplampu 2005: 196) This interpenetration between past and present is what gives the three texts under review a common ground, where </w:t>
      </w:r>
      <w:r w:rsidRPr="004D264C">
        <w:rPr>
          <w:rStyle w:val="StyleUnderline"/>
        </w:rPr>
        <w:t>what persists is the lack of stability of the identity of the subject of diaspora whose constitution shifts with the colonialist imperatives of the imperialist state.</w:t>
      </w:r>
      <w:r w:rsidRPr="004D264C">
        <w:rPr>
          <w:sz w:val="16"/>
        </w:rPr>
        <w:t xml:space="preserve"> At the centre of these texts is the problem of how movement is effected between state-level imperial management and the bodies it attempts to control on the one hand; and </w:t>
      </w:r>
      <w:r w:rsidRPr="004D264C">
        <w:rPr>
          <w:rStyle w:val="StyleUnderline"/>
        </w:rPr>
        <w:t>the bodies that resist absorption into the abstracting tendencies of finance capital and imperial control on the other.</w:t>
      </w:r>
      <w:r w:rsidRPr="004D264C">
        <w:rPr>
          <w:sz w:val="16"/>
        </w:rPr>
        <w:t xml:space="preserve"> As Alexander states in her discussion on her choice of her book’s title: Since the central metaphor of this book rests on the tidal currents of the middle passage, </w:t>
      </w:r>
      <w:r w:rsidRPr="004D264C">
        <w:rPr>
          <w:rStyle w:val="StyleUnderline"/>
        </w:rPr>
        <w:t>we should want to know why</w:t>
      </w:r>
      <w:r w:rsidRPr="004D264C">
        <w:rPr>
          <w:sz w:val="16"/>
        </w:rPr>
        <w:t xml:space="preserve"> and how this passage—</w:t>
      </w:r>
      <w:r w:rsidRPr="004D264C">
        <w:rPr>
          <w:rStyle w:val="StyleUnderline"/>
        </w:rPr>
        <w:t>The Crossing</w:t>
      </w:r>
      <w:r w:rsidRPr="004D264C">
        <w:rPr>
          <w:sz w:val="16"/>
        </w:rPr>
        <w:t xml:space="preserve">—emerged as signifier. If here I am concerned with embodied power, with the power derived from the will to domination, I am simultaneously concerned with the power of the disembodied and the stories that those who forcibly undertook the Middle Passage are still yearning to tell, five centuries later. (Alexander 2005: 6) </w:t>
      </w:r>
      <w:r w:rsidRPr="004D264C">
        <w:rPr>
          <w:rStyle w:val="StyleUnderline"/>
        </w:rPr>
        <w:t xml:space="preserve">It is necessary, perhaps, that such stories extend over several disciplines and languages, as the span of trans Atlantic slavery ranges from present permutations of aggrandizing state policy, to the intensified liquification of localities and labouring bodies in the service of capital, and to the erasures enforced by the state above and the resisting bodies that stubbornly remain below. </w:t>
      </w:r>
    </w:p>
    <w:p w:rsidR="007A0DDD" w:rsidRPr="007A0DDD" w:rsidRDefault="007A0DDD" w:rsidP="0081592E">
      <w:pPr>
        <w:pStyle w:val="Heading2"/>
      </w:pPr>
      <w:r>
        <w:lastRenderedPageBreak/>
        <w:t>alt</w:t>
      </w:r>
    </w:p>
    <w:p w:rsidR="007A0DDD" w:rsidRDefault="007A0DDD" w:rsidP="007A0DDD">
      <w:pPr>
        <w:pStyle w:val="Heading4"/>
      </w:pPr>
      <w:r>
        <w:t>The alt solves the case-the slave ship was a site of convergence of identities-ackowledging the fluidity of identity at sea is a liberatory experience</w:t>
      </w:r>
    </w:p>
    <w:p w:rsidR="007A0DDD" w:rsidRPr="00C57693" w:rsidRDefault="007A0DDD" w:rsidP="007A0DDD">
      <w:r w:rsidRPr="00A674B0">
        <w:rPr>
          <w:rStyle w:val="Style13ptBold"/>
        </w:rPr>
        <w:t>Tinsley</w:t>
      </w:r>
      <w:r>
        <w:t xml:space="preserve"> </w:t>
      </w:r>
      <w:r w:rsidRPr="00A674B0">
        <w:rPr>
          <w:rStyle w:val="Style13ptBold"/>
        </w:rPr>
        <w:t>08</w:t>
      </w:r>
      <w:r>
        <w:t xml:space="preserve"> (2008 Duke University Press, accessed through Michgan State University, “Black atlantic, Queer atlantic Queer imaginings of the Middle Passage,” Omise’eke Natasha Tinsley, Ph.D: Comparative Literature, University of California, Berkeley, Professor of  African American &amp; African Studies at the University of Minnesota, “GLQ: A Journal of Lesbian and Gay Studies,” DS)</w:t>
      </w:r>
    </w:p>
    <w:p w:rsidR="007A0DDD" w:rsidRDefault="007A0DDD" w:rsidP="007A0DDD">
      <w:pPr>
        <w:rPr>
          <w:rStyle w:val="StyleUnderline"/>
        </w:rPr>
      </w:pPr>
      <w:r w:rsidRPr="00E65FB1">
        <w:rPr>
          <w:sz w:val="14"/>
        </w:rPr>
        <w:t xml:space="preserve">And water, </w:t>
      </w:r>
      <w:r w:rsidRPr="00E65FB1">
        <w:rPr>
          <w:rStyle w:val="StyleUnderline"/>
        </w:rPr>
        <w:t>ocean water is the first thing in the unstable confluence of race, nationality, sexuality, and gender</w:t>
      </w:r>
      <w:r w:rsidRPr="00E65FB1">
        <w:rPr>
          <w:sz w:val="14"/>
        </w:rPr>
        <w:t xml:space="preserve"> I want to imagine here. </w:t>
      </w:r>
      <w:r w:rsidRPr="00E65FB1">
        <w:rPr>
          <w:rStyle w:val="StyleUnderline"/>
        </w:rPr>
        <w:t>This wateriness is meta- phor, and history too. The brown-skinned, fluid-bodied experiences now called blackness and queerness surfaced in intercontinental, maritime contacts hundreds of years ago</w:t>
      </w:r>
      <w:r w:rsidRPr="00E65FB1">
        <w:rPr>
          <w:sz w:val="14"/>
        </w:rPr>
        <w:t xml:space="preserve">: in the seventeenth century, in the Atlantic Ocean. You see, </w:t>
      </w:r>
      <w:r w:rsidRPr="00E65FB1">
        <w:rPr>
          <w:rStyle w:val="StyleUnderline"/>
        </w:rPr>
        <w:t>the black Atlantic has always been the queer Atlantic</w:t>
      </w:r>
      <w:r w:rsidRPr="00E65FB1">
        <w:rPr>
          <w:sz w:val="14"/>
        </w:rPr>
        <w:t xml:space="preserve">. What Paul Gilroy never told us is how </w:t>
      </w:r>
      <w:r w:rsidRPr="00E65FB1">
        <w:rPr>
          <w:rStyle w:val="StyleUnderline"/>
        </w:rPr>
        <w:t>queer relationships were forged on merchant and pirate ship</w:t>
      </w:r>
      <w:r w:rsidRPr="00E65FB1">
        <w:rPr>
          <w:sz w:val="14"/>
        </w:rPr>
        <w:t xml:space="preserve">s, where Europe- GLQ 14:2 – 3 DOI 10.1215/10642684-2007-030 © 2008 by Duke University Press 192 GlQ: a JOurnal OF leSBian and GaY StudieS ans and Africans slept with fellow — and I mean same-sex — sailors. And, more powerfully and silently, how </w:t>
      </w:r>
      <w:r w:rsidRPr="00E65FB1">
        <w:rPr>
          <w:rStyle w:val="StyleUnderline"/>
        </w:rPr>
        <w:t>queer relationships emerged in the holds of slave ships that crossed between West Africa and the Caribbean archipelago</w:t>
      </w:r>
      <w:r w:rsidRPr="00E65FB1">
        <w:rPr>
          <w:sz w:val="14"/>
        </w:rPr>
        <w:t xml:space="preserve">. I began to learn this black Atlantic when I was studying relationships between women in Suriname and delved into the etymology of the word mati. This is the word Creole women use for their female lovers: figuratively mi mati is “my girl,” but literally it means mate, as in shipmate — she who survived the Middle Passage with me. Sed- imented layers of experience lodge in this small word. During the Middle Passage, as colonial chronicles, oral tradition, and anthropological studies tell us, </w:t>
      </w:r>
      <w:r w:rsidRPr="00E65FB1">
        <w:rPr>
          <w:rStyle w:val="StyleUnderline"/>
        </w:rPr>
        <w:t>captive African women created erotic bonds with other women in the sex-segregated holds, and captive African men created bonds with other men</w:t>
      </w:r>
      <w:r w:rsidRPr="00E65FB1">
        <w:rPr>
          <w:sz w:val="14"/>
        </w:rPr>
        <w:t xml:space="preserve">. In so </w:t>
      </w:r>
      <w:r w:rsidRPr="00E65FB1">
        <w:rPr>
          <w:rStyle w:val="StyleUnderline"/>
        </w:rPr>
        <w:t>doing, they resisted the commodification of their bought and sold bodies by feeling and feeling for their co-occupants on these ships</w:t>
      </w:r>
      <w:r w:rsidRPr="00E65FB1">
        <w:rPr>
          <w:sz w:val="14"/>
        </w:rPr>
        <w:t xml:space="preserve">. </w:t>
      </w:r>
      <w:r w:rsidRPr="00E65FB1">
        <w:rPr>
          <w:rStyle w:val="StyleUnderline"/>
        </w:rPr>
        <w:t>I evoke this history now not to claim the slave ship as the origin of the black queer Atlantic. The ocean obscures all origins, and neither ship nor Atlantic can be a place of origin. Not of blackness, though perhaps Africans first became negros and negers during involuntary sea transport; not of queerness, though per- haps some Africans were first intimate with same-sex shipmates then</w:t>
      </w:r>
      <w:r w:rsidRPr="00E65FB1">
        <w:rPr>
          <w:sz w:val="14"/>
        </w:rPr>
        <w:t xml:space="preserve">. Instead, in relationship to blackness, queerness, and black queerness, </w:t>
      </w:r>
      <w:r w:rsidRPr="00E65FB1">
        <w:rPr>
          <w:rStyle w:val="StyleUnderline"/>
        </w:rPr>
        <w:t xml:space="preserve">the Atlantic is the site of </w:t>
      </w:r>
      <w:r w:rsidRPr="00E65FB1">
        <w:rPr>
          <w:sz w:val="14"/>
        </w:rPr>
        <w:t>what the anthropologist Kale Fajardo calls “</w:t>
      </w:r>
      <w:r w:rsidRPr="00E65FB1">
        <w:rPr>
          <w:rStyle w:val="StyleUnderline"/>
        </w:rPr>
        <w:t>crosscurrents</w:t>
      </w:r>
      <w:r w:rsidRPr="00E65FB1">
        <w:rPr>
          <w:sz w:val="14"/>
        </w:rPr>
        <w:t xml:space="preserve">.” </w:t>
      </w:r>
      <w:r w:rsidRPr="00E65FB1">
        <w:rPr>
          <w:rStyle w:val="StyleUnderline"/>
        </w:rPr>
        <w:t>Oceans and seas are important sites for differently situated people.</w:t>
      </w:r>
      <w:r w:rsidRPr="00E65FB1">
        <w:rPr>
          <w:sz w:val="14"/>
        </w:rPr>
        <w:t xml:space="preserve"> Indig- enous Peoples, fisherpeople, seafarers, sailors, tourists, workers, and ath- letes. </w:t>
      </w:r>
      <w:r w:rsidRPr="00E65FB1">
        <w:rPr>
          <w:rStyle w:val="StyleUnderline"/>
        </w:rPr>
        <w:t xml:space="preserve">Oceans and seas are sites of inequality and exploitation </w:t>
      </w:r>
      <w:r w:rsidRPr="00E65FB1">
        <w:rPr>
          <w:sz w:val="14"/>
        </w:rPr>
        <w:t xml:space="preserve">— </w:t>
      </w:r>
      <w:r w:rsidRPr="00E65FB1">
        <w:rPr>
          <w:rStyle w:val="StyleUnderline"/>
        </w:rPr>
        <w:t>resource extraction, pollution, militarization, atomic testing, and genocide</w:t>
      </w:r>
      <w:r w:rsidRPr="00E65FB1">
        <w:rPr>
          <w:sz w:val="14"/>
        </w:rPr>
        <w:t xml:space="preserve">. At the same time, </w:t>
      </w:r>
      <w:r w:rsidRPr="00E65FB1">
        <w:rPr>
          <w:rStyle w:val="StyleUnderline"/>
        </w:rPr>
        <w:t>oceans and seas are sites of beauty and pleasure — solitude, sensuality, desire, and resistance</w:t>
      </w:r>
      <w:r w:rsidRPr="00E65FB1">
        <w:rPr>
          <w:sz w:val="14"/>
        </w:rPr>
        <w:t xml:space="preserve">. </w:t>
      </w:r>
      <w:r w:rsidRPr="00E65FB1">
        <w:rPr>
          <w:rStyle w:val="StyleUnderline"/>
        </w:rPr>
        <w:t>Oceanic and maritime realms are also spaces of transnational and diasporic communities, heterogeneous trajectories of globalizations, and other racial, gender, class, and sexual formations.</w:t>
      </w:r>
      <w:r w:rsidRPr="00E65FB1">
        <w:rPr>
          <w:sz w:val="14"/>
        </w:rPr>
        <w:t xml:space="preserve">1 Conceptualizing the complex possibilities and power dynamics of the maritime, Fajardo posits the </w:t>
      </w:r>
      <w:r w:rsidRPr="00E65FB1">
        <w:rPr>
          <w:rStyle w:val="StyleUnderline"/>
        </w:rPr>
        <w:t>necessity of thinking through transoceanic crosscurrents</w:t>
      </w:r>
      <w:r w:rsidRPr="00E65FB1">
        <w:rPr>
          <w:sz w:val="14"/>
        </w:rPr>
        <w:t xml:space="preserve">. </w:t>
      </w:r>
      <w:r w:rsidRPr="00E65FB1">
        <w:rPr>
          <w:rStyle w:val="StyleUnderline"/>
        </w:rPr>
        <w:t>These are theoretical and ethnographic borderlands at sea</w:t>
      </w:r>
      <w:r w:rsidRPr="00E65FB1">
        <w:rPr>
          <w:sz w:val="14"/>
        </w:rPr>
        <w:t xml:space="preserve">, where </w:t>
      </w:r>
      <w:r w:rsidRPr="00E65FB1">
        <w:rPr>
          <w:rStyle w:val="StyleUnderline"/>
        </w:rPr>
        <w:t xml:space="preserve">elements or currents of historical, conceptual, and embodied maritime experience come together to transform racialized, gendered, classed, and sexualized selves. The queer black Atlantic </w:t>
      </w:r>
      <w:r w:rsidRPr="00E65FB1">
        <w:rPr>
          <w:sz w:val="14"/>
        </w:rPr>
        <w:t xml:space="preserve">I discuss here </w:t>
      </w:r>
      <w:r w:rsidRPr="00E65FB1">
        <w:rPr>
          <w:rStyle w:val="StyleUnderline"/>
        </w:rPr>
        <w:t>navigates these crosscurrents as it brings together enslaved and African, brutality and desire, genocide and resistance</w:t>
      </w:r>
      <w:r w:rsidRPr="00E65FB1">
        <w:rPr>
          <w:sz w:val="14"/>
        </w:rPr>
        <w:t xml:space="preserve">. Here, </w:t>
      </w:r>
      <w:r w:rsidRPr="00E65FB1">
        <w:rPr>
          <w:rStyle w:val="StyleUnderline"/>
        </w:rPr>
        <w:t>fluidity is not an</w:t>
      </w:r>
      <w:r w:rsidRPr="00E65FB1">
        <w:rPr>
          <w:sz w:val="14"/>
        </w:rPr>
        <w:t xml:space="preserve"> 192 GlQ: a JOurnal OF leSBian and GaY StudieS Black atlantic, Queer atlantic 193 </w:t>
      </w:r>
      <w:r w:rsidRPr="00E65FB1">
        <w:rPr>
          <w:rStyle w:val="StyleUnderline"/>
        </w:rPr>
        <w:t>easy metaphor for queer and racially hybrid identities but for concrete, painful, and liberatory experience. It is the kind of queer of color space that</w:t>
      </w:r>
      <w:r w:rsidRPr="00E65FB1">
        <w:rPr>
          <w:sz w:val="14"/>
        </w:rPr>
        <w:t xml:space="preserve"> Roderick Fer- guson calls for in Aberrations in Black, </w:t>
      </w:r>
      <w:r w:rsidRPr="00E65FB1">
        <w:rPr>
          <w:rStyle w:val="StyleUnderline"/>
        </w:rPr>
        <w:t xml:space="preserve">one that reflects the materiality of black queer experience while refusing its transparency.2 </w:t>
      </w:r>
    </w:p>
    <w:p w:rsidR="0081592E" w:rsidRDefault="0081592E" w:rsidP="0081592E">
      <w:pPr>
        <w:pStyle w:val="Heading4"/>
      </w:pPr>
      <w:r>
        <w:lastRenderedPageBreak/>
        <w:t>Embracing the atlantic as a site of collaboration and resistance is key to understanding the relationships that occurred in it. Rather than calling slaves they should be called shipmates, a term that acknowledges the unique relationships that emerged from the journey through the middle passage. The alternative is key to refuse social liquidation.</w:t>
      </w:r>
    </w:p>
    <w:p w:rsidR="0081592E" w:rsidRPr="00A674B0" w:rsidRDefault="0081592E" w:rsidP="0081592E">
      <w:r w:rsidRPr="00A674B0">
        <w:rPr>
          <w:rStyle w:val="Style13ptBold"/>
        </w:rPr>
        <w:t>Tinsley</w:t>
      </w:r>
      <w:r>
        <w:t xml:space="preserve"> </w:t>
      </w:r>
      <w:r w:rsidRPr="00A674B0">
        <w:rPr>
          <w:rStyle w:val="Style13ptBold"/>
        </w:rPr>
        <w:t>08</w:t>
      </w:r>
      <w:r>
        <w:t xml:space="preserve"> (2008 Duke University Press, accessed through Michgan State University, “Black atlantic, Queer atlantic Queer imaginings of the Middle Passage,” Omise’eke Natasha Tinsley, Ph.D: Comparative Literature, University of California, Berkeley, Professor of  African American &amp; African Studies at the University of Minnesota, “GLQ: A Journal of Lesbian and Gay Studies,” DS)</w:t>
      </w:r>
      <w:r w:rsidRPr="00A674B0">
        <w:t xml:space="preserve"> </w:t>
      </w:r>
    </w:p>
    <w:p w:rsidR="0081592E" w:rsidRDefault="0081592E" w:rsidP="0081592E">
      <w:pPr>
        <w:rPr>
          <w:sz w:val="16"/>
        </w:rPr>
      </w:pPr>
      <w:r w:rsidRPr="00D93E7B">
        <w:rPr>
          <w:sz w:val="16"/>
        </w:rPr>
        <w:t xml:space="preserve">But </w:t>
      </w:r>
      <w:r w:rsidRPr="00D93E7B">
        <w:rPr>
          <w:rStyle w:val="StyleUnderline"/>
        </w:rPr>
        <w:t>this bloody Atlantic was also the site of collaboration and resistance</w:t>
      </w:r>
      <w:r w:rsidRPr="00D93E7B">
        <w:rPr>
          <w:sz w:val="16"/>
        </w:rPr>
        <w:t xml:space="preserve">. In the early eighteenth century, </w:t>
      </w:r>
      <w:r w:rsidRPr="00D93E7B">
        <w:rPr>
          <w:rStyle w:val="StyleUnderline"/>
        </w:rPr>
        <w:t>ship captains like</w:t>
      </w:r>
      <w:r w:rsidRPr="00D93E7B">
        <w:rPr>
          <w:sz w:val="16"/>
        </w:rPr>
        <w:t xml:space="preserve"> John </w:t>
      </w:r>
      <w:r w:rsidRPr="00D93E7B">
        <w:rPr>
          <w:rStyle w:val="StyleUnderline"/>
        </w:rPr>
        <w:t>Newton</w:t>
      </w:r>
      <w:r w:rsidRPr="00D93E7B">
        <w:rPr>
          <w:sz w:val="16"/>
        </w:rPr>
        <w:t xml:space="preserve"> </w:t>
      </w:r>
      <w:r w:rsidRPr="00D93E7B">
        <w:rPr>
          <w:rStyle w:val="StyleUnderline"/>
        </w:rPr>
        <w:t>and</w:t>
      </w:r>
      <w:r w:rsidRPr="00D93E7B">
        <w:rPr>
          <w:sz w:val="16"/>
        </w:rPr>
        <w:t xml:space="preserve"> James </w:t>
      </w:r>
      <w:r w:rsidRPr="00D93E7B">
        <w:rPr>
          <w:rStyle w:val="StyleUnderline"/>
        </w:rPr>
        <w:t>Barbot</w:t>
      </w:r>
      <w:r w:rsidRPr="00D93E7B">
        <w:rPr>
          <w:sz w:val="16"/>
        </w:rPr>
        <w:t xml:space="preserve"> repeatedly </w:t>
      </w:r>
      <w:r w:rsidRPr="00D93E7B">
        <w:rPr>
          <w:rStyle w:val="StyleUnderline"/>
        </w:rPr>
        <w:t>record with horror how despite such conditions slaves conspired to rebel against captors</w:t>
      </w:r>
      <w:r w:rsidRPr="00D93E7B">
        <w:rPr>
          <w:sz w:val="16"/>
        </w:rPr>
        <w:t xml:space="preserve">. At the same time, </w:t>
      </w:r>
      <w:r w:rsidRPr="00D93E7B">
        <w:rPr>
          <w:rStyle w:val="StyleUnderline"/>
        </w:rPr>
        <w:t>unnamed rebellions took place not in violent but in erotic resistance, in interpersonal relationships enslaved Africans formed with those imprisoned and oozing beside them.</w:t>
      </w:r>
      <w:r w:rsidRPr="00D93E7B">
        <w:rPr>
          <w:sz w:val="16"/>
        </w:rPr>
        <w:t xml:space="preserve"> Sally and Richard Price’s research on Saramacca maroons documents mati as “</w:t>
      </w:r>
      <w:r w:rsidRPr="00D93E7B">
        <w:rPr>
          <w:rStyle w:val="StyleUnderline"/>
        </w:rPr>
        <w:t xml:space="preserve">a highly charged volitional relationship . . . that dates back to the Middle Passage </w:t>
      </w:r>
      <w:r w:rsidRPr="00D93E7B">
        <w:rPr>
          <w:sz w:val="16"/>
        </w:rPr>
        <w:t xml:space="preserve">— matis were originally ‘shipmates,’ those who had survived the journey out from Africa together . . . those who had experienced the trauma of enslavement and transport together.”19 Colo- nial chronicles suggest that shipmate relationships were prominent in other parts of the Caribbean as well. Médéric Moreau de Saint-Méry reports mati-like part- nerships between enslaved women in prerevolutionary Haiti in his Description . . . de l’Isle Saint Domingue (1797), and in The History . . . of the British West-Indies (1794) Bryan Edwards remarks: “This is a striking circumstance; </w:t>
      </w:r>
      <w:r w:rsidRPr="00D93E7B">
        <w:rPr>
          <w:rStyle w:val="StyleUnderline"/>
        </w:rPr>
        <w:t>the term ship- mate is understood among</w:t>
      </w:r>
      <w:r w:rsidRPr="00D93E7B">
        <w:rPr>
          <w:sz w:val="16"/>
        </w:rPr>
        <w:t xml:space="preserve"> [West Indian </w:t>
      </w:r>
      <w:r w:rsidRPr="00D93E7B">
        <w:rPr>
          <w:rStyle w:val="StyleUnderline"/>
        </w:rPr>
        <w:t>slaves] as signifying a relationship of the most endearing nature</w:t>
      </w:r>
      <w:r w:rsidRPr="00D93E7B">
        <w:rPr>
          <w:sz w:val="16"/>
        </w:rPr>
        <w:t xml:space="preserve">; perhaps as </w:t>
      </w:r>
      <w:r w:rsidRPr="00D93E7B">
        <w:rPr>
          <w:rStyle w:val="StyleUnderline"/>
        </w:rPr>
        <w:t>recalling the time when the sufferers were cut off together from their common country and kindred, and awakening reciprocal sympathy from the remembrance of mutual affliction.</w:t>
      </w:r>
      <w:r w:rsidRPr="00D93E7B">
        <w:rPr>
          <w:sz w:val="16"/>
        </w:rPr>
        <w:t xml:space="preserve">”20 Expanding these observa- tions, the anthropologist Gloria Wekker notes the significance of bonds between shipmates throughout the Afro-Atlantic: In different parts of the Diaspora </w:t>
      </w:r>
      <w:r w:rsidRPr="00D93E7B">
        <w:rPr>
          <w:rStyle w:val="StyleUnderline"/>
        </w:rPr>
        <w:t xml:space="preserve">the relationship between people who came over to the “New” World on the same ship remained a peculiarity of this experience. </w:t>
      </w:r>
      <w:r w:rsidRPr="00D93E7B">
        <w:rPr>
          <w:sz w:val="16"/>
        </w:rPr>
        <w:t xml:space="preserve">The Brazilian “malungo,” the Trinidadian “malongue,” the Haitian “batiment” and the Surinamese “sippi” and “mati” are all examples of this special, non-biological bond between two people of the same sex.21 198 GlQ: a JOurnal OF leSBian and GaY StudieS Black atlantic, Queer atlantic 199 As fragmentarily recorded here, </w:t>
      </w:r>
      <w:r w:rsidRPr="00D93E7B">
        <w:rPr>
          <w:rStyle w:val="StyleUnderline"/>
        </w:rPr>
        <w:t>the emergence of intense shipmate relationships in the water-rocked, no-person’s-land of slave holds created a black Atlantic same- sex eroticism</w:t>
      </w:r>
      <w:r w:rsidRPr="00D93E7B">
        <w:rPr>
          <w:sz w:val="16"/>
        </w:rPr>
        <w:t xml:space="preserve">: a feeling of, feeling for the kidnapped that asserted the sentience of the bodies that slavers attempted to transform into brute matter. </w:t>
      </w:r>
      <w:r w:rsidRPr="00D93E7B">
        <w:rPr>
          <w:rStyle w:val="StyleUnderline"/>
        </w:rPr>
        <w:t>This Atlantic and these erotic relationships are neither metaphors nor sources of disempowerment. Instead, they are one way that fluid black bodies refused to accept that the liquidation of their social selves</w:t>
      </w:r>
      <w:r w:rsidRPr="00D93E7B">
        <w:rPr>
          <w:sz w:val="16"/>
        </w:rPr>
        <w:t xml:space="preserve"> — the</w:t>
      </w:r>
      <w:r w:rsidRPr="00D93E7B">
        <w:rPr>
          <w:rStyle w:val="StyleUnderline"/>
        </w:rPr>
        <w:t xml:space="preserve"> colonization of oceanic and body waters</w:t>
      </w:r>
      <w:r w:rsidRPr="00D93E7B">
        <w:rPr>
          <w:sz w:val="16"/>
        </w:rPr>
        <w:t xml:space="preserve"> — meant the liquidation of their sentient selves. Some mati and malungo were probably sexual connections, others not. Yet regardless of whether intimate sexual contact took place between enslaved Africans in the Atlantic or after landing, </w:t>
      </w:r>
      <w:r w:rsidRPr="00D93E7B">
        <w:rPr>
          <w:rStyle w:val="StyleUnderline"/>
        </w:rPr>
        <w:t>relationships between shipmates read as queer relation- ships</w:t>
      </w:r>
      <w:r w:rsidRPr="00D93E7B">
        <w:rPr>
          <w:sz w:val="16"/>
        </w:rPr>
        <w:t xml:space="preserve">. </w:t>
      </w:r>
      <w:r w:rsidRPr="00D93E7B">
        <w:rPr>
          <w:rStyle w:val="StyleUnderline"/>
        </w:rPr>
        <w:t>Queer not in the sense of a “gay” or same-sex loving identity waiting to be excavated from the ocean floor but as a praxis of resistance.</w:t>
      </w:r>
      <w:r w:rsidRPr="00D93E7B">
        <w:rPr>
          <w:sz w:val="16"/>
        </w:rPr>
        <w:t xml:space="preserve"> Queer in the sense </w:t>
      </w:r>
      <w:r w:rsidRPr="00D93E7B">
        <w:rPr>
          <w:rStyle w:val="StyleUnderline"/>
        </w:rPr>
        <w:t>of marking disruption to the violence of normative order and powerfully so: connect- ing in ways that commodified flesh was never supposed to, loving your own kind when your kind was supposed to cease to exist, forging interpersonal connections that counteract imperial desires for Africans’ living deaths.</w:t>
      </w:r>
      <w:r w:rsidRPr="00D93E7B">
        <w:rPr>
          <w:sz w:val="16"/>
        </w:rPr>
        <w:t xml:space="preserve"> Reading for </w:t>
      </w:r>
      <w:r w:rsidRPr="00D93E7B">
        <w:rPr>
          <w:rStyle w:val="StyleUnderline"/>
        </w:rPr>
        <w:t>shipmates</w:t>
      </w:r>
      <w:r w:rsidRPr="00D93E7B">
        <w:rPr>
          <w:sz w:val="16"/>
        </w:rPr>
        <w:t xml:space="preserve"> does not offer to clarify, to tell a documentable story of Atlantic, Caribbean, immi- grant, or “gay” pasts. Instead it </w:t>
      </w:r>
      <w:r w:rsidRPr="00D93E7B">
        <w:rPr>
          <w:rStyle w:val="StyleUnderline"/>
        </w:rPr>
        <w:t>disrupts provocatively.</w:t>
      </w:r>
      <w:r w:rsidRPr="00D93E7B">
        <w:rPr>
          <w:sz w:val="16"/>
        </w:rPr>
        <w:t xml:space="preserve"> </w:t>
      </w:r>
      <w:r w:rsidRPr="00D93E7B">
        <w:rPr>
          <w:rStyle w:val="StyleUnderline"/>
        </w:rPr>
        <w:t>Fomented in Atlantic cross- currents, black queerness itself becomes a crosscurrent through which to view hybrid, resistant subjectivitie</w:t>
      </w:r>
      <w:r w:rsidRPr="00D93E7B">
        <w:rPr>
          <w:sz w:val="16"/>
        </w:rPr>
        <w:t xml:space="preserve">s — opaquely, not transparently. Perhaps, as Brand writes, </w:t>
      </w:r>
      <w:r w:rsidRPr="00D93E7B">
        <w:rPr>
          <w:rStyle w:val="StyleUnderline"/>
        </w:rPr>
        <w:t>black queers really have no ancestry except the black water</w:t>
      </w:r>
      <w:r w:rsidRPr="00D93E7B">
        <w:rPr>
          <w:sz w:val="16"/>
        </w:rPr>
        <w:t xml:space="preserve">.22 But </w:t>
      </w:r>
      <w:r w:rsidRPr="00D93E7B">
        <w:rPr>
          <w:rStyle w:val="StyleUnderline"/>
        </w:rPr>
        <w:t>diving into this water stands to transform African diaspora scholarship</w:t>
      </w:r>
      <w:r w:rsidRPr="00D93E7B">
        <w:rPr>
          <w:sz w:val="16"/>
        </w:rPr>
        <w:t xml:space="preserve"> in ways as sur- prising as Equiano’s first glimpse of the sea.</w:t>
      </w:r>
    </w:p>
    <w:p w:rsidR="00AE78F4" w:rsidRDefault="00AE78F4" w:rsidP="00AE78F4">
      <w:pPr>
        <w:pStyle w:val="Heading4"/>
      </w:pPr>
      <w:r>
        <w:t>The ocean is site of fluid identity that erases gender and nationality: it must be resignified to no longer be the black atlantic but the queer atlantic as well</w:t>
      </w:r>
    </w:p>
    <w:p w:rsidR="00AE78F4" w:rsidRPr="00A674B0" w:rsidRDefault="00AE78F4" w:rsidP="00AE78F4">
      <w:r w:rsidRPr="00A674B0">
        <w:rPr>
          <w:rStyle w:val="Style13ptBold"/>
        </w:rPr>
        <w:t>Tinsley</w:t>
      </w:r>
      <w:r>
        <w:t xml:space="preserve"> </w:t>
      </w:r>
      <w:r w:rsidRPr="00A674B0">
        <w:rPr>
          <w:rStyle w:val="Style13ptBold"/>
        </w:rPr>
        <w:t>08</w:t>
      </w:r>
      <w:r>
        <w:t xml:space="preserve"> (2008 Duke University Press, accessed through Michgan State University, “Black atlantic, Queer atlantic Queer imaginings of the Middle Passage,” Omise’eke Natasha Tinsley, Ph.D: Comparative </w:t>
      </w:r>
      <w:r>
        <w:lastRenderedPageBreak/>
        <w:t>Literature, University of California, Berkeley, Professor of  African American &amp; African Studies at the University of Minnesota, “GLQ: A Journal of Lesbian and Gay Studies,” DS)</w:t>
      </w:r>
    </w:p>
    <w:p w:rsidR="00AE78F4" w:rsidRPr="00BD54EB" w:rsidRDefault="00AE78F4" w:rsidP="00AE78F4">
      <w:pPr>
        <w:rPr>
          <w:sz w:val="16"/>
        </w:rPr>
      </w:pPr>
      <w:r w:rsidRPr="00BD54EB">
        <w:rPr>
          <w:sz w:val="16"/>
        </w:rPr>
        <w:t xml:space="preserve"> “</w:t>
      </w:r>
      <w:r w:rsidRPr="00BD54EB">
        <w:rPr>
          <w:rStyle w:val="StyleUnderline"/>
        </w:rPr>
        <w:t>This spirit . . . is no sex</w:t>
      </w:r>
      <w:r w:rsidRPr="00BD54EB">
        <w:rPr>
          <w:sz w:val="16"/>
        </w:rPr>
        <w:t xml:space="preserve">”; </w:t>
      </w:r>
      <w:r w:rsidRPr="00BD54EB">
        <w:rPr>
          <w:rStyle w:val="StyleUnderline"/>
        </w:rPr>
        <w:t>this spirit is a singular, plural, and genderless they that “was</w:t>
      </w:r>
      <w:r w:rsidRPr="00BD54EB">
        <w:rPr>
          <w:sz w:val="16"/>
        </w:rPr>
        <w:t xml:space="preserve">, is,” in a grammatical unmarking that parallels the absence of gender in Creole third-person pronouns. </w:t>
      </w:r>
      <w:r w:rsidRPr="00BD54EB">
        <w:rPr>
          <w:rStyle w:val="StyleUnderline"/>
        </w:rPr>
        <w:t>This genderlessness is</w:t>
      </w:r>
      <w:r w:rsidRPr="00BD54EB">
        <w:rPr>
          <w:sz w:val="16"/>
        </w:rPr>
        <w:t xml:space="preserve"> perhaps </w:t>
      </w:r>
      <w:r w:rsidRPr="00BD54EB">
        <w:rPr>
          <w:rStyle w:val="StyleUnderline"/>
        </w:rPr>
        <w:t>an ocean reflection of the negative equality of sexes experienced in plantation labor that brutalized men and women without discrimination</w:t>
      </w:r>
      <w:r w:rsidRPr="00BD54EB">
        <w:rPr>
          <w:sz w:val="16"/>
        </w:rPr>
        <w:t xml:space="preserve"> </w:t>
      </w:r>
      <w:r w:rsidRPr="00BD54EB">
        <w:rPr>
          <w:rStyle w:val="StyleUnderline"/>
        </w:rPr>
        <w:t>— a gender queerness that calls into ques- tion facile linkages between gender trouble and liberation</w:t>
      </w:r>
      <w:r w:rsidRPr="00BD54EB">
        <w:rPr>
          <w:sz w:val="16"/>
        </w:rPr>
        <w:t xml:space="preserve">. But more than this, </w:t>
      </w:r>
      <w:r w:rsidRPr="00BD54EB">
        <w:rPr>
          <w:rStyle w:val="StyleUnderline"/>
        </w:rPr>
        <w:t>the fluid identities o</w:t>
      </w:r>
      <w:r w:rsidRPr="00BD54EB">
        <w:rPr>
          <w:sz w:val="16"/>
        </w:rPr>
        <w:t xml:space="preserve">f Brand’s </w:t>
      </w:r>
      <w:r w:rsidRPr="00BD54EB">
        <w:rPr>
          <w:rStyle w:val="StyleUnderline"/>
        </w:rPr>
        <w:t>black queer Atlantic simultaneously efface gender and nationality, ethnicity, citizenship, religion,</w:t>
      </w:r>
      <w:r w:rsidRPr="00BD54EB">
        <w:rPr>
          <w:sz w:val="16"/>
        </w:rPr>
        <w:t xml:space="preserve"> their maroons “no citizen, no national, no one christened, no sex.” This is a lyric litany of </w:t>
      </w:r>
      <w:r w:rsidRPr="00BD54EB">
        <w:rPr>
          <w:rStyle w:val="StyleUnderline"/>
        </w:rPr>
        <w:t>negatives whose rhythmic, sonoric, and conceptual linkages speak a cross- current of dissolved and reconfigured black selfhoods</w:t>
      </w:r>
      <w:r w:rsidRPr="00BD54EB">
        <w:rPr>
          <w:sz w:val="16"/>
        </w:rPr>
        <w:t xml:space="preserve"> . . . a tide where </w:t>
      </w:r>
      <w:r w:rsidRPr="00BD54EB">
        <w:rPr>
          <w:rStyle w:val="StyleUnderline"/>
        </w:rPr>
        <w:t xml:space="preserve">woman- hood, economic status, motherhood, </w:t>
      </w:r>
      <w:r w:rsidRPr="00BD54EB">
        <w:rPr>
          <w:sz w:val="16"/>
        </w:rPr>
        <w:t xml:space="preserve">Yorubaness, (for example) </w:t>
      </w:r>
      <w:r w:rsidRPr="00BD54EB">
        <w:rPr>
          <w:rStyle w:val="StyleUnderline"/>
        </w:rPr>
        <w:t>are all disrupted from previous significations at the same time</w:t>
      </w:r>
      <w:r w:rsidRPr="00BD54EB">
        <w:rPr>
          <w:sz w:val="16"/>
        </w:rPr>
        <w:t xml:space="preserve"> — </w:t>
      </w:r>
      <w:r w:rsidRPr="00BD54EB">
        <w:rPr>
          <w:rStyle w:val="StyleUnderline"/>
        </w:rPr>
        <w:t>black queer time</w:t>
      </w:r>
      <w:r w:rsidRPr="00BD54EB">
        <w:rPr>
          <w:sz w:val="16"/>
        </w:rPr>
        <w:t xml:space="preserve">. </w:t>
      </w:r>
      <w:r w:rsidRPr="00BD54EB">
        <w:rPr>
          <w:rStyle w:val="StyleUnderline"/>
        </w:rPr>
        <w:t>This</w:t>
      </w:r>
      <w:r w:rsidRPr="00BD54EB">
        <w:rPr>
          <w:sz w:val="16"/>
        </w:rPr>
        <w:t xml:space="preserve"> kind of ongoing, multiple </w:t>
      </w:r>
      <w:r w:rsidRPr="00BD54EB">
        <w:rPr>
          <w:rStyle w:val="StyleUnderline"/>
        </w:rPr>
        <w:t>black Atlantic resignification is thematized and performed through these lists where words jostle against each other unexpectedly</w:t>
      </w:r>
      <w:r w:rsidRPr="00BD54EB">
        <w:rPr>
          <w:sz w:val="16"/>
        </w:rPr>
        <w:t xml:space="preserve">, break- ing open and reconfiguring meanings. The conventional baggage of language is shuffled and shed as the spirit is washed of “bag and baggage, jhaji bundle, geor- gie bindle, lock stock, knapsack, and barrel.” At the end of this washing, maroons’ </w:t>
      </w:r>
      <w:r w:rsidRPr="00BD54EB">
        <w:rPr>
          <w:rStyle w:val="StyleUnderline"/>
        </w:rPr>
        <w:t>sexless and otherwise unmarked bodies emerge as the legacy of geographically and historically specific waters</w:t>
      </w:r>
      <w:r w:rsidRPr="00BD54EB">
        <w:rPr>
          <w:sz w:val="16"/>
        </w:rPr>
        <w:t xml:space="preserve">, </w:t>
      </w:r>
      <w:r w:rsidRPr="00BD54EB">
        <w:rPr>
          <w:rStyle w:val="StyleUnderline"/>
        </w:rPr>
        <w:t>the Atlantic of the Middle Passage</w:t>
      </w:r>
      <w:r w:rsidRPr="00BD54EB">
        <w:rPr>
          <w:sz w:val="16"/>
        </w:rPr>
        <w:t xml:space="preserve">. </w:t>
      </w:r>
      <w:r w:rsidRPr="00BD54EB">
        <w:rPr>
          <w:rStyle w:val="StyleUnderline"/>
        </w:rPr>
        <w:t>Their brown bodies are gender fluid not because they choose parodic proliferations but because they have been “washed of all this lading, bag and baggage” by a social liquida- tion that is not the willful or playful fluidity</w:t>
      </w:r>
      <w:r w:rsidRPr="00BD54EB">
        <w:rPr>
          <w:sz w:val="16"/>
        </w:rPr>
        <w:t xml:space="preserve"> of Butler’s drag queens and Sedg- wick’s butch bottoms. I am compelled by Butler’s growing insistence, from the 1999 preface to Gender Trouble to the engaging Undoing Gender, that gender theory should address more material concerns — issues of survival for the trans- gendered and others whose “unintelligible” bodies threaten their very lives.46 But Brand’s embodied images of the black queer Atlantic remind us that such survival is not a concern that can be reduced to the present, that </w:t>
      </w:r>
      <w:r w:rsidRPr="00BD54EB">
        <w:rPr>
          <w:rStyle w:val="StyleUnderline"/>
        </w:rPr>
        <w:t>black gender queers are always already surviving a past of multiple, intersecting violences</w:t>
      </w:r>
      <w:r w:rsidRPr="00BD54EB">
        <w:rPr>
          <w:sz w:val="16"/>
        </w:rPr>
        <w:t xml:space="preserve">. The specificity of these waters, these images, this literary language is at once a map to the door of no return and a map to a black queer alternative to canonical gender theory. Yet the route of un-Return is not only one of violence; it is also one of queer erotics. Just before the ruttier for the marooned, Brand includes another kind of ruttier titled “Arriving at Desire.” But just as Brand’s ruttier for the marooned never goes in expected directions, the desire she charts here never becomes sex- ual or even interpersonal. After a description of childhood reading experiences 210 GlQ: a JOurnal OF leSBian and GaY StudieS that introduced her to desires both political and erotic, the narrator recounts how she came to write her novel At the Full and Change of the Moon. Like Butler on Rehoboth Beach, Brand conceived her text at a crossing-over between land and water, between experience of the real and vision of the (im)possible. Her inspi- ration came while contemplating maritime artifacts in a Port of Spain museum overlooking the sea, and her converging descriptions of the museum’s inside and outside become the Map’s most erotic description: As you crest the hill, there is the ocean, the Atlantic, and there a fresh wide breeze relieving the deep flush of heat. From atop this hill you can see over the whole town. Huge black cannons overlook the ocean, the har- bour, and the town’s perimeter. If you look right, if your eyes could round the point, you would see the Atlantic and the Caribbean in a wet blue embrace. If you come here at night you will surprise lovers, naked or cloth- ing askew, groping hurriedly or dangerously languorous, draped against the black gleaming cannons of George III.47 Before we ever come to these lovers, Brand at once gestures toward and leaves opaque </w:t>
      </w:r>
      <w:r w:rsidRPr="00BD54EB">
        <w:rPr>
          <w:rStyle w:val="StyleUnderline"/>
        </w:rPr>
        <w:t>two queer desires: the Atlantic’s desire for the Caribbean it meets in a wet blue embrace, and the narrator’s desire for the ocean she describes so erotically. This desire is queerly gendered, since ocean, se</w:t>
      </w:r>
      <w:r w:rsidRPr="00BD54EB">
        <w:rPr>
          <w:sz w:val="16"/>
        </w:rPr>
        <w:t xml:space="preserve">a, and Brand — rolling and writ- ing in opposition to the black cannons — </w:t>
      </w:r>
      <w:r w:rsidRPr="00BD54EB">
        <w:rPr>
          <w:rStyle w:val="StyleUnderline"/>
        </w:rPr>
        <w:t>would all normatively be feminized.</w:t>
      </w:r>
      <w:r w:rsidRPr="00BD54EB">
        <w:rPr>
          <w:sz w:val="16"/>
        </w:rPr>
        <w:t xml:space="preserve"> It is also queer in a black Atlantic way, since </w:t>
      </w:r>
      <w:r w:rsidRPr="00BD54EB">
        <w:rPr>
          <w:rStyle w:val="StyleUnderline"/>
        </w:rPr>
        <w:t>it ascribes feeling to bodies</w:t>
      </w:r>
      <w:r w:rsidRPr="00BD54EB">
        <w:rPr>
          <w:sz w:val="16"/>
        </w:rPr>
        <w:t xml:space="preserve"> — of water and of African females — that, in colonizers’ and slave traders’ maps of the world, were never supposed to feel. The queerness of this sensuality is the drive Brand describes two paragraphs earlier: the diasporic search to “put the senses back together again,” a sensual re-membering that George III’s cannons, the policing of sea and of diasporic bodies, cannot stop.48 What puts together Atlantic and Caribbean, viewers and lovers in this pas- sage is another list, a string of conditionals: “If you look . . . if your eyes could round . . . you would see. . . . If you come . . . you will surprise.” Like the ruttier’s litany of negatives, this conjunction of if . . . would, if . . . will traces some com- plexities of the black queer time the Map moves through. The embrace of Atlantic and Caribbean, of lovers in front of cannons, is not written as a present reality that narrator or readers can see but as past and future possibilities they could see if and when their consciousness and body move creatively to “find one’s way at sea,” to arrive at a desire — for sentient pasts, livable futures — to which there are no ready maps. </w:t>
      </w:r>
      <w:r w:rsidRPr="00BD54EB">
        <w:rPr>
          <w:rStyle w:val="StyleUnderline"/>
        </w:rPr>
        <w:t>This desire promises to emerge at a site of oceanographic and</w:t>
      </w:r>
      <w:r>
        <w:rPr>
          <w:rStyle w:val="StyleUnderline"/>
        </w:rPr>
        <w:t xml:space="preserve"> </w:t>
      </w:r>
      <w:r w:rsidRPr="00BD54EB">
        <w:rPr>
          <w:sz w:val="16"/>
        </w:rPr>
        <w:t>Black atlantic, Queer atlantic 211 hi</w:t>
      </w:r>
      <w:r w:rsidRPr="00BD54EB">
        <w:rPr>
          <w:rStyle w:val="StyleUnderline"/>
        </w:rPr>
        <w:t>storical uncertainty and violence that the reader’s eyes cannot quite reac</w:t>
      </w:r>
      <w:r w:rsidRPr="00BD54EB">
        <w:rPr>
          <w:sz w:val="16"/>
        </w:rPr>
        <w:t xml:space="preserve">h (“if your eyes could round the point” you would see it, but can they?): </w:t>
      </w:r>
      <w:r w:rsidRPr="00BD54EB">
        <w:rPr>
          <w:rStyle w:val="StyleUnderline"/>
        </w:rPr>
        <w:t>the harbor where Atlantic meets Caribbean, where ships docked after a Middle Passage that did not end</w:t>
      </w:r>
      <w:r w:rsidRPr="00BD54EB">
        <w:rPr>
          <w:sz w:val="16"/>
        </w:rPr>
        <w:t>. Neither Atlantic nor Caribbean yet both, this unseen site is one where diaspora’s radical blurring can also harbor new routes to being, routes neither shielded nor boxed in by doors of hegemonic space, time, and identity</w:t>
      </w:r>
      <w:r w:rsidRPr="00BD54EB">
        <w:rPr>
          <w:rStyle w:val="StyleUnderline"/>
        </w:rPr>
        <w:t xml:space="preserve">. It is the space for rewiring the senses that Alexander calls for, a crossroads/crosscurrents of “expansive memory refusing to be </w:t>
      </w:r>
      <w:r w:rsidRPr="00BD54EB">
        <w:rPr>
          <w:rStyle w:val="StyleUnderline"/>
        </w:rPr>
        <w:lastRenderedPageBreak/>
        <w:t>housed in any single place, bound by the limits of time, enclosed within the outlines of a map, encased in the physicality of the body, or imprisoned as exhibit in a museum</w:t>
      </w:r>
      <w:r w:rsidRPr="00BD54EB">
        <w:rPr>
          <w:sz w:val="16"/>
        </w:rPr>
        <w:t xml:space="preserve">.”49 </w:t>
      </w:r>
    </w:p>
    <w:p w:rsidR="00AE78F4" w:rsidRDefault="00AE78F4" w:rsidP="00AE78F4"/>
    <w:p w:rsidR="0081592E" w:rsidRDefault="00DF05FD" w:rsidP="00DF05FD">
      <w:pPr>
        <w:pStyle w:val="Heading2"/>
      </w:pPr>
      <w:r>
        <w:lastRenderedPageBreak/>
        <w:t>Misc</w:t>
      </w:r>
    </w:p>
    <w:p w:rsidR="00954DB0" w:rsidRDefault="00954DB0" w:rsidP="00954DB0">
      <w:pPr>
        <w:pStyle w:val="Heading4"/>
      </w:pPr>
      <w:r>
        <w:t xml:space="preserve">AT Counter kritik-their claims of normative identity are false. African language proves that to universalize about identity is to create the black diaspora that was created through slavery. </w:t>
      </w:r>
    </w:p>
    <w:p w:rsidR="00954DB0" w:rsidRPr="00A049EA" w:rsidRDefault="00954DB0" w:rsidP="00954DB0">
      <w:r>
        <w:rPr>
          <w:rStyle w:val="Style13ptBold"/>
        </w:rPr>
        <w:t xml:space="preserve">Smallwood 08 </w:t>
      </w:r>
      <w:r w:rsidRPr="00A049EA">
        <w:t>(Stephanie Smallwood, “Saltwater Slavery -</w:t>
      </w:r>
      <w:r>
        <w:t xml:space="preserve"> </w:t>
      </w:r>
      <w:r w:rsidRPr="00A049EA">
        <w:t>A Middle Passage from Africa to American Diaspora”</w:t>
      </w:r>
      <w:r>
        <w:t xml:space="preserve"> Associate Professor and Dio Richardson Endowed Professor at the University of Washington, Ph.D. Duke University, </w:t>
      </w:r>
      <w:hyperlink r:id="rId10" w:history="1">
        <w:r w:rsidRPr="00B4485C">
          <w:rPr>
            <w:rStyle w:val="Hyperlink"/>
          </w:rPr>
          <w:t>http://journals.cambridge.org/action/displayFulltext?type=1&amp;fid=2135140&amp;jid=AMS&amp;volumeId=42&amp;issueId=02&amp;aid=2135132</w:t>
        </w:r>
      </w:hyperlink>
      <w:r>
        <w:t xml:space="preserve"> DS)</w:t>
      </w:r>
    </w:p>
    <w:p w:rsidR="00954DB0" w:rsidRDefault="00954DB0" w:rsidP="00954DB0">
      <w:pPr>
        <w:rPr>
          <w:rStyle w:val="StyleUnderline"/>
        </w:rPr>
      </w:pPr>
      <w:r w:rsidRPr="00A34A13">
        <w:rPr>
          <w:rStyle w:val="StyleUnderline"/>
        </w:rPr>
        <w:t>The oral traditions illustrate a dimension of the region’s social ter- rain that European maps of the political landscape could not</w:t>
      </w:r>
      <w:r w:rsidRPr="00A34A13">
        <w:rPr>
          <w:sz w:val="16"/>
        </w:rPr>
        <w:t xml:space="preserve">: matriclans and their kinship-based claims to authority that pos- ited group membership through the idiom of blood were as sig- niﬁcant as states and their kingship-based claims to authority that framed assumptions about group membership and demands for al- legiance in the idiom of commercial inﬂuence and military might. The </w:t>
      </w:r>
      <w:r w:rsidRPr="00A34A13">
        <w:rPr>
          <w:rStyle w:val="StyleUnderline"/>
        </w:rPr>
        <w:t>cultural centrality and historical weight of kinship institutions meant that the state was not necessarily also a national body</w:t>
      </w:r>
      <w:r w:rsidRPr="00A34A13">
        <w:rPr>
          <w:sz w:val="16"/>
        </w:rPr>
        <w:t xml:space="preserve"> (it had no necessary correlate in national or ethnic membership). At play among communities in the Gold Coast in the seventeenth and eighteenth centuries were the shifting and competing afﬁnities sub- sumed under these two distinct axes of authority: kinship (ma- triclan) on the one hand, and kingship (state) on the other. </w:t>
      </w:r>
      <w:r w:rsidRPr="00A34A13">
        <w:rPr>
          <w:rStyle w:val="StyleUnderline"/>
        </w:rPr>
        <w:t>The varied and contingent threads of ethnic identity ran through the in- terplay of these two.</w:t>
      </w:r>
      <w:r w:rsidRPr="00A34A13">
        <w:rPr>
          <w:sz w:val="16"/>
        </w:rPr>
        <w:t xml:space="preserve"> The recorded oral traditions convey movement that belies the static picture drawn in European maps. They set the still image of the map into dynamic historical motion. The </w:t>
      </w:r>
      <w:r w:rsidRPr="00A34A13">
        <w:rPr>
          <w:rStyle w:val="StyleUnderline"/>
        </w:rPr>
        <w:t>oral traditions allow us to perceive, however faintly, something of the complex social to- pography of the region, in both its spatial and temporal dimen- sions.</w:t>
      </w:r>
      <w:r w:rsidRPr="00A34A13">
        <w:rPr>
          <w:sz w:val="16"/>
        </w:rPr>
        <w:t xml:space="preserve"> In a spatial sense, the </w:t>
      </w:r>
      <w:r w:rsidRPr="00A34A13">
        <w:rPr>
          <w:rStyle w:val="StyleUnderline"/>
        </w:rPr>
        <w:t>oral traditions reveal something about the ethnic diversity of the community</w:t>
      </w:r>
      <w:r w:rsidRPr="00A34A13">
        <w:rPr>
          <w:sz w:val="16"/>
        </w:rPr>
        <w:t xml:space="preserve">; temporally, </w:t>
      </w:r>
      <w:r w:rsidRPr="00A34A13">
        <w:rPr>
          <w:rStyle w:val="StyleUnderline"/>
        </w:rPr>
        <w:t>they illustratethe</w:t>
      </w:r>
      <w:r w:rsidRPr="00A34A13">
        <w:rPr>
          <w:sz w:val="16"/>
        </w:rPr>
        <w:t xml:space="preserve"> 114 • saltwater </w:t>
      </w:r>
      <w:r w:rsidRPr="00A34A13">
        <w:rPr>
          <w:rStyle w:val="StyleUnderline"/>
        </w:rPr>
        <w:t>slavery historical dimension of ethnicity</w:t>
      </w:r>
      <w:r w:rsidRPr="00A34A13">
        <w:rPr>
          <w:sz w:val="16"/>
        </w:rPr>
        <w:t xml:space="preserve">. In this sense, </w:t>
      </w:r>
      <w:r w:rsidRPr="00A34A13">
        <w:rPr>
          <w:rStyle w:val="StyleUnderline"/>
        </w:rPr>
        <w:t>the social geography of the region cannot be adequately understood as the history of an ethnically homogeneous people</w:t>
      </w:r>
      <w:r w:rsidRPr="00A34A13">
        <w:rPr>
          <w:sz w:val="16"/>
        </w:rPr>
        <w:t xml:space="preserve"> who called themselves the Akan. Rather</w:t>
      </w:r>
      <w:r w:rsidRPr="00A34A13">
        <w:rPr>
          <w:rStyle w:val="StyleUnderline"/>
        </w:rPr>
        <w:t>, it must be understood as a history of competitive claims to resources and power waged by groups whose identities were rooted not in a shared language or “culture” per se, but in the interplay of local, historically contingent markers of afﬁliation. “Identity” in other words, was multivalent.</w:t>
      </w:r>
    </w:p>
    <w:p w:rsidR="00954DB0" w:rsidRPr="007A0DDD" w:rsidRDefault="00954DB0" w:rsidP="00954DB0"/>
    <w:p w:rsidR="0081592E" w:rsidRDefault="0081592E" w:rsidP="0081592E">
      <w:pPr>
        <w:pStyle w:val="Heading4"/>
      </w:pPr>
      <w:r>
        <w:t>AT Butler-she’s not intersectional (k of queer theory)</w:t>
      </w:r>
    </w:p>
    <w:p w:rsidR="0081592E" w:rsidRPr="00A674B0" w:rsidRDefault="0081592E" w:rsidP="0081592E">
      <w:r w:rsidRPr="00A674B0">
        <w:rPr>
          <w:rStyle w:val="Style13ptBold"/>
        </w:rPr>
        <w:t>Tinsley</w:t>
      </w:r>
      <w:r>
        <w:t xml:space="preserve"> </w:t>
      </w:r>
      <w:r w:rsidRPr="00A674B0">
        <w:rPr>
          <w:rStyle w:val="Style13ptBold"/>
        </w:rPr>
        <w:t>08</w:t>
      </w:r>
      <w:r>
        <w:t xml:space="preserve"> (2008 Duke University Press, accessed through Michgan State University, “Black atlantic, Queer atlantic Queer imaginings of the Middle Passage,” Omise’eke Natasha Tinsley, Ph.D: Comparative Literature, University of California, Berkeley, Professor of  African American &amp; African Studies at the University of Minnesota, “GLQ: A Journal of Lesbian and Gay Studies,” DS)</w:t>
      </w:r>
    </w:p>
    <w:p w:rsidR="0081592E" w:rsidRDefault="0081592E" w:rsidP="0081592E">
      <w:pPr>
        <w:rPr>
          <w:sz w:val="16"/>
        </w:rPr>
      </w:pPr>
      <w:r w:rsidRPr="002E0A5E">
        <w:rPr>
          <w:sz w:val="16"/>
        </w:rPr>
        <w:t xml:space="preserve"> How does this change in point of departure change the tidal pattern of queer theory? How might it shift the field’s dominant metaphors, decentering performativity’s stages and unearthing other topoi? “Metaphors lose their metaphoricity as they congeal through time into concepts,” Butler aptly remarks in this preface. And in a rare autobiographical moment, the short text offers one image of literal liquidity that informs the meta- phoric fluidity (threatening to congeal into a concept) in this foundational text of queer theory. Just after her discussion of performativity, </w:t>
      </w:r>
      <w:r w:rsidRPr="002E0A5E">
        <w:rPr>
          <w:rStyle w:val="StyleUnderline"/>
        </w:rPr>
        <w:t>Butler provides an insight into the literal starting place for Gender Trouble</w:t>
      </w:r>
      <w:r w:rsidRPr="002E0A5E">
        <w:rPr>
          <w:sz w:val="16"/>
        </w:rPr>
        <w:t>. Explaining how her involvement in lesbian and gay politics on the East Coast of the United States informed her writing of this academic text, she recounts: “</w:t>
      </w:r>
      <w:r w:rsidRPr="002E0A5E">
        <w:rPr>
          <w:rStyle w:val="StyleUnderline"/>
        </w:rPr>
        <w:t>At the same time that I was ensconced in the academy, I was also living a life outside those walls</w:t>
      </w:r>
      <w:r w:rsidRPr="002E0A5E">
        <w:rPr>
          <w:sz w:val="16"/>
        </w:rPr>
        <w:t>, and though Gender Trouble is an academic book</w:t>
      </w:r>
      <w:r w:rsidRPr="002E0A5E">
        <w:rPr>
          <w:rStyle w:val="StyleUnderline"/>
        </w:rPr>
        <w:t>, it began, for me, with a crossing-over, sitting on Rehoboth Beach,</w:t>
      </w:r>
      <w:r w:rsidRPr="002E0A5E">
        <w:rPr>
          <w:sz w:val="16"/>
        </w:rPr>
        <w:t xml:space="preserve"> wondering whether I could link the different sides of my life.”34 Meaning “place for all,” </w:t>
      </w:r>
      <w:r w:rsidRPr="002E0A5E">
        <w:rPr>
          <w:rStyle w:val="StyleUnderline"/>
        </w:rPr>
        <w:t>Rehoboth is an Atlantic resort town that boasts beauti- ful, Caribbean – bright white sand beache</w:t>
      </w:r>
      <w:r w:rsidRPr="002E0A5E">
        <w:rPr>
          <w:sz w:val="16"/>
        </w:rPr>
        <w:t xml:space="preserve">s and has become one of the Northeast’s premier gay and lesbian summer getaways. As Butler suggests, </w:t>
      </w:r>
      <w:r w:rsidRPr="002E0A5E">
        <w:rPr>
          <w:rStyle w:val="StyleUnderline"/>
        </w:rPr>
        <w:t>it is situated at a crosscurrent: “Water, water everywher</w:t>
      </w:r>
      <w:r w:rsidRPr="002E0A5E">
        <w:rPr>
          <w:sz w:val="16"/>
        </w:rPr>
        <w:t xml:space="preserve">e. . . . Bounded on </w:t>
      </w:r>
      <w:r w:rsidRPr="002E0A5E">
        <w:rPr>
          <w:sz w:val="16"/>
        </w:rPr>
        <w:lastRenderedPageBreak/>
        <w:t xml:space="preserve">the east by the mighty Atlantic Ocean, and on the west by Rehoboth Bay and Indian River Bay,” gushes a promotional Web site.35 </w:t>
      </w:r>
      <w:r w:rsidRPr="002E0A5E">
        <w:rPr>
          <w:rStyle w:val="StyleUnderline"/>
        </w:rPr>
        <w:t>This crosscurrent has a black Atlantic history</w:t>
      </w:r>
      <w:r w:rsidRPr="002E0A5E">
        <w:rPr>
          <w:sz w:val="16"/>
        </w:rPr>
        <w:t xml:space="preserve">, from the eighteenth-century docking of slave ships in Delaware’s harbors to a maritime version of the underground railroad that passed through the state’s waters in the nineteenth century. But by the late twentieth century </w:t>
      </w:r>
      <w:r w:rsidRPr="002E0A5E">
        <w:rPr>
          <w:rStyle w:val="StyleUnderline"/>
        </w:rPr>
        <w:t>that</w:t>
      </w:r>
      <w:r w:rsidRPr="002E0A5E">
        <w:rPr>
          <w:sz w:val="16"/>
        </w:rPr>
        <w:t xml:space="preserve"> </w:t>
      </w:r>
      <w:r w:rsidRPr="002E0A5E">
        <w:rPr>
          <w:rStyle w:val="StyleUnderline"/>
        </w:rPr>
        <w:t>history had been largely washed out of sight.</w:t>
      </w:r>
      <w:r w:rsidRPr="002E0A5E">
        <w:rPr>
          <w:sz w:val="16"/>
        </w:rPr>
        <w:t xml:space="preserve"> </w:t>
      </w:r>
      <w:r w:rsidRPr="002E0A5E">
        <w:rPr>
          <w:rStyle w:val="StyleUnderline"/>
        </w:rPr>
        <w:t>Over 98 percent of the city’s population is now white</w:t>
      </w:r>
      <w:r w:rsidRPr="002E0A5E">
        <w:rPr>
          <w:sz w:val="16"/>
        </w:rPr>
        <w:t xml:space="preserve"> and, as Alexs Pate’s West of Rehoboth depicts, </w:t>
      </w:r>
      <w:r w:rsidRPr="002E0A5E">
        <w:rPr>
          <w:rStyle w:val="StyleUnderline"/>
        </w:rPr>
        <w:t>people of color remain semi-invisible</w:t>
      </w:r>
      <w:r w:rsidRPr="002E0A5E">
        <w:rPr>
          <w:sz w:val="16"/>
        </w:rPr>
        <w:t xml:space="preserve">, </w:t>
      </w:r>
      <w:r w:rsidRPr="002E0A5E">
        <w:rPr>
          <w:rStyle w:val="StyleUnderline"/>
        </w:rPr>
        <w:t>concentrated in segregated neighborhoods.</w:t>
      </w:r>
      <w:r w:rsidRPr="002E0A5E">
        <w:rPr>
          <w:sz w:val="16"/>
        </w:rPr>
        <w:t xml:space="preserve">36 So </w:t>
      </w:r>
      <w:r w:rsidRPr="002E0A5E">
        <w:rPr>
          <w:rStyle w:val="StyleUnderline"/>
        </w:rPr>
        <w:t>when Butler sits at the “crossing- over” of Rehoboth Beach, the difference that prominently marked its shores would be that of sexuality</w:t>
      </w:r>
      <w:r w:rsidRPr="002E0A5E">
        <w:rPr>
          <w:sz w:val="16"/>
        </w:rPr>
        <w:t xml:space="preserve"> — the beach-combing gay and lesbian tourists who make the resort what it is, </w:t>
      </w:r>
      <w:r w:rsidRPr="002E0A5E">
        <w:rPr>
          <w:rStyle w:val="StyleUnderline"/>
        </w:rPr>
        <w:t>a site of play and mobility for sexual rather than racial “others.”</w:t>
      </w:r>
      <w:r>
        <w:rPr>
          <w:rStyle w:val="StyleUnderline"/>
        </w:rPr>
        <w:t xml:space="preserve"> </w:t>
      </w:r>
      <w:r w:rsidRPr="002E0A5E">
        <w:rPr>
          <w:sz w:val="16"/>
        </w:rPr>
        <w:t xml:space="preserve">Now, if this is where one of queer theory’s most influential texts emerged and a site that (Butler suggests) has metaphoric valences, I want to extend that metaphor by saying: frequently, prominent queer theorists continue to work from Rehoboth Beach. This is an important place from which to work, certainly, a site steeped in possibilities for meaningful confluences between thinking sexuality and thinking race. But </w:t>
      </w:r>
      <w:r w:rsidRPr="002E0A5E">
        <w:rPr>
          <w:rStyle w:val="StyleUnderline"/>
        </w:rPr>
        <w:t xml:space="preserve">theorists have a tendency to wait </w:t>
      </w:r>
      <w:r w:rsidRPr="002E0A5E">
        <w:rPr>
          <w:sz w:val="16"/>
        </w:rPr>
        <w:t xml:space="preserve">(figuratively) </w:t>
      </w:r>
      <w:r w:rsidRPr="002E0A5E">
        <w:rPr>
          <w:rStyle w:val="StyleUnderline"/>
        </w:rPr>
        <w:t>for queers of color to arrive on Rehoboth’s shores in the hopes that they will join the sexuality</w:t>
      </w:r>
      <w:r w:rsidRPr="002E0A5E">
        <w:rPr>
          <w:sz w:val="16"/>
        </w:rPr>
        <w:t xml:space="preserve">- centered signifying games already set up . . . </w:t>
      </w:r>
      <w:r w:rsidRPr="002E0A5E">
        <w:rPr>
          <w:rStyle w:val="StyleUnderline"/>
        </w:rPr>
        <w:t xml:space="preserve">in the hopes they will take up theories of performativity and rework them through race, </w:t>
      </w:r>
      <w:r w:rsidRPr="002E0A5E">
        <w:rPr>
          <w:sz w:val="16"/>
        </w:rPr>
        <w:t xml:space="preserve">for example. And </w:t>
      </w:r>
      <w:r w:rsidRPr="002E0A5E">
        <w:rPr>
          <w:rStyle w:val="StyleUnderline"/>
        </w:rPr>
        <w:t xml:space="preserve">they wait rather than seriously engage how some of queer theory’s fundamental prem- ises </w:t>
      </w:r>
      <w:r w:rsidRPr="002E0A5E">
        <w:rPr>
          <w:sz w:val="16"/>
        </w:rPr>
        <w:t xml:space="preserve">— including its emphasis on abstract rather than concrete crossings-over, its references to places like Rehoboth without engagement with their geographic and cultural specificity — need to change in order to make possible deeply productive meetings between sexuality and race. That is, </w:t>
      </w:r>
      <w:r w:rsidRPr="002E0A5E">
        <w:rPr>
          <w:rStyle w:val="StyleUnderline"/>
        </w:rPr>
        <w:t>they welcome the appearance of queer of color scholarship without rigorously confronting the exclusionary prac- tices that marginalize queer global southern experiences</w:t>
      </w:r>
      <w:r w:rsidRPr="002E0A5E">
        <w:rPr>
          <w:sz w:val="16"/>
        </w:rPr>
        <w:t xml:space="preserve">. To become an expan- sively decolonizing practice, </w:t>
      </w:r>
      <w:r w:rsidRPr="002E0A5E">
        <w:rPr>
          <w:rStyle w:val="StyleUnderline"/>
        </w:rPr>
        <w:t>queer theory must adjust its vision to see what has been submerged in the process of unmarking whiteness and global northernness: the black Atlantic, New England Bay, and Indian River of queer crossings-over,</w:t>
      </w:r>
      <w:r w:rsidRPr="002E0A5E">
        <w:rPr>
          <w:sz w:val="16"/>
        </w:rPr>
        <w:t xml:space="preserve"> the intersecting beach topoi of slavery and liberation, coerced work and unconven- tional play, unmarked whiteness and invisible blackness, flesh exposed for vaca- tion and for auction. Rehoboth’s layered present and past exemplifies the need to engage specific, situated histories and the difference they make. Water is only literally transparent, and the imagination of fluidity inspired by the Rehoboth or the San Francisco bays may not be the same as that inspired by the southern Atlantic or the eastern Caribbean. Nor may its metaphorics be as playful as waves of punk bands, snap! queens, butch bottoms. . . . Just as travel does not offer the same image of freedom to the gay undocumented immigrant that it does to the queer cosmopolitan, conceptualizations of the fluid change when we approach islands where the sea simultaneously carries the violent history of the Middle Pas- sage, a present of yolas and tourist cruises, and a possible future of interisland  connections.</w:t>
      </w:r>
    </w:p>
    <w:p w:rsidR="0081592E" w:rsidRDefault="0081592E" w:rsidP="0081592E">
      <w:pPr>
        <w:rPr>
          <w:sz w:val="16"/>
        </w:rPr>
      </w:pPr>
    </w:p>
    <w:p w:rsidR="0081592E" w:rsidRDefault="00DF05FD" w:rsidP="00DF05FD">
      <w:pPr>
        <w:pStyle w:val="Heading2"/>
      </w:pPr>
      <w:r>
        <w:lastRenderedPageBreak/>
        <w:t>Framework</w:t>
      </w:r>
    </w:p>
    <w:p w:rsidR="0081592E" w:rsidRDefault="00DF05FD" w:rsidP="0081592E">
      <w:pPr>
        <w:pStyle w:val="Heading4"/>
      </w:pPr>
      <w:r>
        <w:t xml:space="preserve">The sea in between two cultures exists independent of any culture at all. The role of the ballot is to reclaim the black body from the domesticated captive space and return it to the ocean as a space for queer theory. </w:t>
      </w:r>
    </w:p>
    <w:p w:rsidR="0081592E" w:rsidRPr="00A674B0" w:rsidRDefault="0081592E" w:rsidP="0081592E">
      <w:r w:rsidRPr="00A674B0">
        <w:rPr>
          <w:rStyle w:val="Style13ptBold"/>
        </w:rPr>
        <w:t>Tinsley</w:t>
      </w:r>
      <w:r>
        <w:t xml:space="preserve"> </w:t>
      </w:r>
      <w:r w:rsidRPr="00A674B0">
        <w:rPr>
          <w:rStyle w:val="Style13ptBold"/>
        </w:rPr>
        <w:t>08</w:t>
      </w:r>
      <w:r>
        <w:t xml:space="preserve"> (2008 Duke University Press, accessed through Michgan State University, “Black atlantic, Queer atlantic Queer imaginings of the Middle Passage,” Omise’eke Natasha Tinsley, Ph.D: Comparative Literature, University of California, Berkeley, Professor of  African American &amp; African Studies at the University of Minnesota, “GLQ: A Journal of Lesbian and Gay Studies,” DS)</w:t>
      </w:r>
      <w:r w:rsidRPr="00A674B0">
        <w:t xml:space="preserve"> </w:t>
      </w:r>
    </w:p>
    <w:p w:rsidR="0081592E" w:rsidRDefault="0081592E" w:rsidP="0081592E">
      <w:pPr>
        <w:rPr>
          <w:sz w:val="16"/>
        </w:rPr>
      </w:pPr>
      <w:r w:rsidRPr="00BD54EB">
        <w:rPr>
          <w:sz w:val="16"/>
        </w:rPr>
        <w:t xml:space="preserve">As it explores this terrain, her Map does not emerge as a text as immedi- ately given to queer reading as either Gender Trouble or No Language Is Neutral. </w:t>
      </w:r>
      <w:r w:rsidRPr="00A6753E">
        <w:rPr>
          <w:rStyle w:val="StyleUnderline"/>
        </w:rPr>
        <w:t>Yet its oceanography queers many crossings-over,</w:t>
      </w:r>
      <w:r w:rsidRPr="00BD54EB">
        <w:rPr>
          <w:sz w:val="16"/>
        </w:rPr>
        <w:t xml:space="preserve"> and indeed Brand once gener- ously thanked me for reading “that book that way.”39 Instead of foregrounding fluxes of gender or sexuality </w:t>
      </w:r>
      <w:r w:rsidRPr="00A6753E">
        <w:rPr>
          <w:rStyle w:val="StyleUnderline"/>
        </w:rPr>
        <w:t>this work rushes into larger bodies, larger openings</w:t>
      </w:r>
      <w:r w:rsidRPr="00BD54EB">
        <w:rPr>
          <w:sz w:val="16"/>
        </w:rPr>
        <w:t xml:space="preserve">. The </w:t>
      </w:r>
      <w:r w:rsidRPr="00A6753E">
        <w:rPr>
          <w:rStyle w:val="StyleUnderline"/>
        </w:rPr>
        <w:t>text is a tactile, shifting oceanography of African diaspora experience imag- ined at an unremitting intersection between maritime materialities and metaphors</w:t>
      </w:r>
      <w:r w:rsidRPr="00BD54EB">
        <w:rPr>
          <w:sz w:val="16"/>
        </w:rPr>
        <w:t xml:space="preserve">. This </w:t>
      </w:r>
      <w:r w:rsidRPr="00A6753E">
        <w:rPr>
          <w:rStyle w:val="StyleUnderline"/>
        </w:rPr>
        <w:t>intersection is physically dominated by the Atlantic Ocean and the Carib- bean Sea,</w:t>
      </w:r>
      <w:r w:rsidRPr="00BD54EB">
        <w:rPr>
          <w:sz w:val="16"/>
        </w:rPr>
        <w:t xml:space="preserve"> those waters from </w:t>
      </w:r>
      <w:r w:rsidRPr="00A6753E">
        <w:rPr>
          <w:rStyle w:val="StyleUnderline"/>
        </w:rPr>
        <w:t>which blacks emerge whole and broken, and psychi- cally dominated by the Door of No Return,</w:t>
      </w:r>
      <w:r w:rsidRPr="00BD54EB">
        <w:rPr>
          <w:sz w:val="16"/>
        </w:rPr>
        <w:t xml:space="preserve"> the “real, imaginary, and imagined” portal through which Africans left the continent in slave ships’ holds.40 Brand’s 208 GlQ: a JOurnal OF leSBian and GaY StudieS Map through </w:t>
      </w:r>
      <w:r w:rsidRPr="00A6753E">
        <w:rPr>
          <w:rStyle w:val="StyleUnderline"/>
        </w:rPr>
        <w:t>the “sea in between” is fluidly genred writing that moves between childhood memories</w:t>
      </w:r>
      <w:r w:rsidRPr="00BD54EB">
        <w:rPr>
          <w:sz w:val="16"/>
        </w:rPr>
        <w:t xml:space="preserve"> </w:t>
      </w:r>
      <w:r w:rsidRPr="00A6753E">
        <w:rPr>
          <w:rStyle w:val="StyleUnderline"/>
        </w:rPr>
        <w:t>and family stories, ships’ logs and colonial maritime chroni- cles, and contemporary echoes of the slave trade in the conflux of immigrants from the Caribbean, North America, Europe, and Africa</w:t>
      </w:r>
      <w:r w:rsidRPr="00BD54EB">
        <w:rPr>
          <w:sz w:val="16"/>
        </w:rPr>
        <w:t xml:space="preserve"> that form their own human sea in Toronto.41 Its creative project is one Brand identifies as always underway in diaspora: </w:t>
      </w:r>
      <w:r w:rsidRPr="00A6753E">
        <w:rPr>
          <w:rStyle w:val="Emphasis"/>
        </w:rPr>
        <w:t>to record disruptions that continue on the other side of the door and “reclaim the black body from that domesticated, captive, open space” it has become.42 This project is fundamentally queer, in a black Atlantic, crosscurrents way</w:t>
      </w:r>
      <w:r w:rsidRPr="00BD54EB">
        <w:rPr>
          <w:sz w:val="16"/>
        </w:rPr>
        <w:t>. Rather than eroticize individual bodies, it offers what Chela Sandoval calls a “</w:t>
      </w:r>
      <w:r w:rsidRPr="00A6753E">
        <w:rPr>
          <w:rStyle w:val="StyleUnderline"/>
        </w:rPr>
        <w:t>social erotics</w:t>
      </w:r>
      <w:r w:rsidRPr="00BD54EB">
        <w:rPr>
          <w:sz w:val="16"/>
        </w:rPr>
        <w:t xml:space="preserve">”: a compass that </w:t>
      </w:r>
      <w:r w:rsidRPr="00A6753E">
        <w:rPr>
          <w:rStyle w:val="StyleUnderline"/>
        </w:rPr>
        <w:t>traces historical linkages that were never sup- posed to be visible,</w:t>
      </w:r>
      <w:r w:rsidRPr="00BD54EB">
        <w:rPr>
          <w:sz w:val="16"/>
        </w:rPr>
        <w:t xml:space="preserve"> </w:t>
      </w:r>
      <w:r w:rsidRPr="00A6753E">
        <w:rPr>
          <w:rStyle w:val="StyleUnderline"/>
        </w:rPr>
        <w:t>remembers connections that counteract imperial desires for global southern disaggregation, and puts together the fragmented experiences of those whose lives</w:t>
      </w:r>
      <w:r w:rsidRPr="00BD54EB">
        <w:rPr>
          <w:sz w:val="16"/>
        </w:rPr>
        <w:t xml:space="preserve">, as Butler writes, </w:t>
      </w:r>
      <w:r w:rsidRPr="00A6753E">
        <w:rPr>
          <w:rStyle w:val="StyleUnderline"/>
        </w:rPr>
        <w:t>were never supposed to “qualify as the ‘human’ and the ‘livable.’</w:t>
      </w:r>
      <w:r w:rsidRPr="00BD54EB">
        <w:rPr>
          <w:sz w:val="16"/>
        </w:rPr>
        <w:t xml:space="preserve"> ”43 Like the texts of Butler and Sedgwick, Brand’s work also generates lists that crash onto her pages like waves — but join unexpected terms in concatena- tions that recall the chains of slave ships more than those of sexual play. Toward the end of her Map, Brand imagines the continued haunting of the black Atlan- tic by those literally and figuratively drowned in the Middle Passage, those she calls the marooned of the diaspora. For these marooned she writes a ruttier: which is, she explains, “a long poem containing navigational instructions which sailors learned by heart . . . the routes and tides, the stars and maybe the taste and fla- vour of the waters, the coolness, the saltiness; all for finding one’s way at sea.”44 Reconfiguring these colonial maritime lists, her ruttier traces how </w:t>
      </w:r>
      <w:r w:rsidRPr="00A6753E">
        <w:rPr>
          <w:rStyle w:val="StyleUnderline"/>
        </w:rPr>
        <w:t>misdirections become the way for diasporic Africans</w:t>
      </w:r>
      <w:r w:rsidRPr="00BD54EB">
        <w:rPr>
          <w:sz w:val="16"/>
        </w:rPr>
        <w:t xml:space="preserve"> — always painfully, always partially. She describes the marooned as unsexed, irreducibly opaque figures who at once refuse to stay submerged and refuse to appear in clearly recognizable bodies. Like many ghosts, </w:t>
      </w:r>
      <w:r w:rsidRPr="00A6753E">
        <w:rPr>
          <w:rStyle w:val="StyleUnderline"/>
        </w:rPr>
        <w:t>their bodies seemed waterlogged, distorted beyond naturalizable gender and other identities</w:t>
      </w:r>
      <w:r w:rsidRPr="00BD54EB">
        <w:rPr>
          <w:sz w:val="16"/>
        </w:rPr>
        <w:t xml:space="preserve">: Desolation castaway, abandoned in the world. </w:t>
      </w:r>
      <w:r w:rsidRPr="00BD54EB">
        <w:rPr>
          <w:rStyle w:val="StyleUnderline"/>
        </w:rPr>
        <w:t>They</w:t>
      </w:r>
      <w:r w:rsidRPr="00BD54EB">
        <w:rPr>
          <w:sz w:val="16"/>
        </w:rPr>
        <w:t xml:space="preserve"> was, is, wandered, wa</w:t>
      </w:r>
      <w:r w:rsidRPr="00BD54EB">
        <w:rPr>
          <w:rStyle w:val="StyleUnderline"/>
        </w:rPr>
        <w:t>nders as spirits who dead cut,</w:t>
      </w:r>
      <w:r w:rsidRPr="00BD54EB">
        <w:rPr>
          <w:sz w:val="16"/>
        </w:rPr>
        <w:t xml:space="preserve"> banished, seclude, refuse, shut the door, derelict, relinquished, apart. . . . And it doesn’t matter where in the world, </w:t>
      </w:r>
      <w:r w:rsidRPr="00BD54EB">
        <w:rPr>
          <w:rStyle w:val="StyleUnderline"/>
        </w:rPr>
        <w:t>this spirit is no citizen</w:t>
      </w:r>
      <w:r w:rsidRPr="00BD54EB">
        <w:rPr>
          <w:sz w:val="16"/>
        </w:rPr>
        <w:t>, is no national, no one who is christened, no sex, this spirit is washed of all this lading, bag and baggage, jhaji bundle, geor- gie bindle, lock stock, knapsack, and barrel, and only holds its own weight which is nothing, which is memoryless and tough with remembrances, heavy with lightness, aching with grins.45</w:t>
      </w:r>
    </w:p>
    <w:p w:rsidR="0081592E" w:rsidRDefault="0081592E" w:rsidP="0081592E">
      <w:pPr>
        <w:rPr>
          <w:sz w:val="16"/>
        </w:rPr>
      </w:pPr>
    </w:p>
    <w:p w:rsidR="007A0DDD" w:rsidRDefault="0081592E" w:rsidP="0081592E">
      <w:pPr>
        <w:pStyle w:val="Heading2"/>
      </w:pPr>
      <w:r>
        <w:lastRenderedPageBreak/>
        <w:t>Aff</w:t>
      </w:r>
    </w:p>
    <w:p w:rsidR="0081592E" w:rsidRPr="0081592E" w:rsidRDefault="0081592E" w:rsidP="0081592E">
      <w:pPr>
        <w:pStyle w:val="Heading3"/>
      </w:pPr>
      <w:r>
        <w:lastRenderedPageBreak/>
        <w:t>perm</w:t>
      </w:r>
    </w:p>
    <w:p w:rsidR="0081592E" w:rsidRPr="0081592E" w:rsidRDefault="0081592E" w:rsidP="0081592E">
      <w:pPr>
        <w:pStyle w:val="Heading4"/>
      </w:pPr>
      <w:r>
        <w:t>Our kritiks are the same: the permutation accesses two distinct forms of suffering that are omnipresent in the ocean. The space in the ocean exists separately from gender or race.</w:t>
      </w:r>
    </w:p>
    <w:p w:rsidR="007A0DDD" w:rsidRPr="00A674B0" w:rsidRDefault="007A0DDD" w:rsidP="007A0DDD">
      <w:r w:rsidRPr="00A674B0">
        <w:rPr>
          <w:rStyle w:val="Style13ptBold"/>
        </w:rPr>
        <w:t>Tinsley</w:t>
      </w:r>
      <w:r>
        <w:t xml:space="preserve"> </w:t>
      </w:r>
      <w:r w:rsidRPr="00A674B0">
        <w:rPr>
          <w:rStyle w:val="Style13ptBold"/>
        </w:rPr>
        <w:t>08</w:t>
      </w:r>
      <w:r>
        <w:t xml:space="preserve"> (2008 Duke University Press, accessed through Michgan State University, “Black atlantic, Queer atlantic Queer imaginings of the Middle Passage,” Omise’eke Natasha Tinsley, Ph.D: Comparative Literature, University of California, Berkeley, Professor of  African American &amp; African Studies at the University of Minnesota, “GLQ: A Journal of Lesbian and Gay Studies,” DS)</w:t>
      </w:r>
    </w:p>
    <w:p w:rsidR="007A0DDD" w:rsidRDefault="007A0DDD" w:rsidP="007A0DDD">
      <w:pPr>
        <w:rPr>
          <w:sz w:val="16"/>
        </w:rPr>
      </w:pPr>
      <w:r w:rsidRPr="002C5F62">
        <w:rPr>
          <w:sz w:val="16"/>
        </w:rPr>
        <w:t xml:space="preserve">In the past fifteen years </w:t>
      </w:r>
      <w:r w:rsidRPr="005D196D">
        <w:rPr>
          <w:rStyle w:val="StyleUnderline"/>
        </w:rPr>
        <w:t>postcolonial studies effected sea changes in scholarly images of the global south</w:t>
      </w:r>
      <w:r w:rsidRPr="002C5F62">
        <w:rPr>
          <w:sz w:val="16"/>
        </w:rPr>
        <w:t xml:space="preserve">, </w:t>
      </w:r>
      <w:r w:rsidRPr="005D196D">
        <w:rPr>
          <w:rStyle w:val="StyleUnderline"/>
        </w:rPr>
        <w:t>smashing and wearing away essentialist conceptions of race and nationality with the insistent pounding force of ocean waters</w:t>
      </w:r>
      <w:r w:rsidRPr="002C5F62">
        <w:rPr>
          <w:sz w:val="16"/>
        </w:rPr>
        <w:t xml:space="preserve">. Rigorously theorizing identities that have always already been in flux and rethinking black “insularity” from England and Manhattan to Martinique and Cuba, imaginative 194 GlQ: a JOurnal OF leSBian and GaY StudieS Black atlantic, Queer atlantic 195 captains of Atlantic and Caribbean studies have called prominently on oceanic metaphors. Their </w:t>
      </w:r>
      <w:r w:rsidRPr="005D196D">
        <w:rPr>
          <w:rStyle w:val="StyleUnderline"/>
        </w:rPr>
        <w:t>conceptual geographies figure oceans and seas as a presence that is history</w:t>
      </w:r>
      <w:r w:rsidRPr="002C5F62">
        <w:rPr>
          <w:sz w:val="16"/>
        </w:rPr>
        <w:t xml:space="preserve">, a history that is present. In the watershed The Black Atlantic, Gil- roy evokes the Atlantic as the trope through which he imagines the emergence of black modernities. A past of Atlantic crossings underpins his engagement with contemporary multiracial Britain, where the black in the Union Jack is no novelty introduced by recent immigrants but a continuation of centuries of transoceanic interchanges. </w:t>
      </w:r>
      <w:r w:rsidRPr="005D196D">
        <w:rPr>
          <w:rStyle w:val="StyleUnderline"/>
        </w:rPr>
        <w:t xml:space="preserve">Calling on the ship as the first image </w:t>
      </w:r>
      <w:r w:rsidRPr="002C5F62">
        <w:rPr>
          <w:sz w:val="16"/>
        </w:rPr>
        <w:t xml:space="preserve">of this black Atlantic, Gilroy begins by stipulating that </w:t>
      </w:r>
      <w:r w:rsidRPr="005D196D">
        <w:rPr>
          <w:rStyle w:val="StyleUnderline"/>
        </w:rPr>
        <w:t>ships and oceans are not merely abstract figures but “cultural and political units” that “refer us back to the middle passage,</w:t>
      </w:r>
      <w:r w:rsidRPr="002C5F62">
        <w:rPr>
          <w:sz w:val="16"/>
        </w:rPr>
        <w:t xml:space="preserve"> </w:t>
      </w:r>
      <w:r w:rsidRPr="005D196D">
        <w:rPr>
          <w:rStyle w:val="StyleUnderline"/>
        </w:rPr>
        <w:t>to the</w:t>
      </w:r>
      <w:r w:rsidRPr="002C5F62">
        <w:rPr>
          <w:sz w:val="16"/>
        </w:rPr>
        <w:t xml:space="preserve"> half- remembered micro politics of the </w:t>
      </w:r>
      <w:r w:rsidRPr="005D196D">
        <w:rPr>
          <w:rStyle w:val="StyleUnderline"/>
        </w:rPr>
        <w:t>slave trade</w:t>
      </w:r>
      <w:r w:rsidRPr="002C5F62">
        <w:rPr>
          <w:sz w:val="16"/>
        </w:rPr>
        <w:t xml:space="preserve">.”8 He underscores that seminal Afri- can diaspora figures like Olaudah Equiano, Frederick Douglass, Robert Wedder- burn, and Crispus Attucks worked with and as sailors (why omit Harriet Jacobs, Mary Seacole, and other sailing women?), and notes that </w:t>
      </w:r>
      <w:r w:rsidRPr="005D196D">
        <w:rPr>
          <w:rStyle w:val="StyleUnderline"/>
        </w:rPr>
        <w:t>the physical mobility enabled by the ocean was fundamental to their intellectual motility</w:t>
      </w:r>
      <w:r w:rsidRPr="002C5F62">
        <w:rPr>
          <w:sz w:val="16"/>
        </w:rPr>
        <w:t xml:space="preserve">. Yet while many of these masculine sailor-intellectuals resurface in Gilroy’s later discussions, the history of their sea voyages does not. Both </w:t>
      </w:r>
      <w:r w:rsidRPr="005D196D">
        <w:rPr>
          <w:rStyle w:val="StyleUnderline"/>
        </w:rPr>
        <w:t>ships and the Atlantic itself — as con- crete maritime space rather than conceptual principle for remapping blackness — drop out of his text immediately after this paragraph</w:t>
      </w:r>
      <w:r w:rsidRPr="002C5F62">
        <w:rPr>
          <w:sz w:val="16"/>
        </w:rPr>
        <w:t xml:space="preserve">. </w:t>
      </w:r>
      <w:r w:rsidRPr="005D196D">
        <w:rPr>
          <w:rStyle w:val="StyleUnderline"/>
        </w:rPr>
        <w:t>Neither the Middle Passage nor the Atlantic appear in the index, remaining phantom metaphors rather than concrete historical presences.</w:t>
      </w:r>
      <w:r w:rsidRPr="002C5F62">
        <w:rPr>
          <w:sz w:val="16"/>
        </w:rPr>
        <w:t xml:space="preserve"> Gilroy’s </w:t>
      </w:r>
      <w:r w:rsidRPr="005D196D">
        <w:rPr>
          <w:rStyle w:val="StyleUnderline"/>
        </w:rPr>
        <w:t>ghost ships and dark waters traverse</w:t>
      </w:r>
      <w:r w:rsidRPr="002C5F62">
        <w:rPr>
          <w:sz w:val="16"/>
        </w:rPr>
        <w:t xml:space="preserve"> five memorable pages of his </w:t>
      </w:r>
      <w:r w:rsidRPr="005D196D">
        <w:rPr>
          <w:rStyle w:val="StyleUnderline"/>
        </w:rPr>
        <w:t>introduction, then slip into nowherenes</w:t>
      </w:r>
      <w:r w:rsidRPr="002C5F62">
        <w:rPr>
          <w:sz w:val="16"/>
        </w:rPr>
        <w:t xml:space="preserve">s. In the equally influential The Repeating Island, Antonio Benítez-Rojo navigates contemporary Caribbean identity through </w:t>
      </w:r>
      <w:r w:rsidRPr="005D196D">
        <w:rPr>
          <w:rStyle w:val="StyleUnderline"/>
        </w:rPr>
        <w:t>a postmodern theorization of the sea as the ultimate space of diffusion, a watery body whose history continually splashes into the present. T</w:t>
      </w:r>
      <w:r w:rsidRPr="002C5F62">
        <w:rPr>
          <w:sz w:val="16"/>
        </w:rPr>
        <w:t xml:space="preserve">he “geographic accident” of the Antilles — situated where Atlantic meets Caribbean and migrants from Africa, Europe, Asia, and the Americas cross and converge — beats out the rhythm of repeating histories, repeating islands. Mining the metaphoric possibilities of the sea, Benítez-Rojo finds that it gives the entire area, including its continental foci, the character of an archipelago, that is, a discontinuous conjunction (of what?): unstable con- densations, turbulences, whirlpools, claps of bubbles, frayed seaweed, sunken galleons, crashing breakers, flying fish, seagull squawks, down- pours, nighttime phosphorescences, eddies and pools, uncertain voyages of signification.9 </w:t>
      </w:r>
      <w:r w:rsidRPr="005D196D">
        <w:rPr>
          <w:rStyle w:val="StyleUnderline"/>
        </w:rPr>
        <w:t>Ocean and sea remain at once insistently present and insistently abstracted as he flourishingly, intriguingly bypasses “real” migrant trajectories to chart figura- tive marine confluences, alternative trajectories of globalization that pass through Caribbean history to connect “the Niger with the Mississippi</w:t>
      </w:r>
      <w:r w:rsidRPr="002C5F62">
        <w:rPr>
          <w:sz w:val="16"/>
        </w:rPr>
        <w:t xml:space="preserve">, the China Sea with the Orinoco, the Parthenon with a fried food stand in an alley in Paramaribo.” </w:t>
      </w:r>
      <w:r w:rsidRPr="005D196D">
        <w:rPr>
          <w:rStyle w:val="StyleUnderline"/>
        </w:rPr>
        <w:t>Spiraling maps where the pre-, trans-, and postnational intersect</w:t>
      </w:r>
      <w:r w:rsidRPr="002C5F62">
        <w:rPr>
          <w:sz w:val="16"/>
        </w:rPr>
        <w:t>, Benítez-Rojo’s voyages are shipless crossings where “</w:t>
      </w:r>
      <w:r w:rsidRPr="005D196D">
        <w:rPr>
          <w:rStyle w:val="StyleUnderline"/>
        </w:rPr>
        <w:t>the</w:t>
      </w:r>
      <w:r w:rsidRPr="002C5F62">
        <w:rPr>
          <w:sz w:val="16"/>
        </w:rPr>
        <w:t xml:space="preserve"> </w:t>
      </w:r>
      <w:r w:rsidRPr="005D196D">
        <w:rPr>
          <w:rStyle w:val="StyleUnderline"/>
        </w:rPr>
        <w:t>peoples of the sea,</w:t>
      </w:r>
      <w:r w:rsidRPr="002C5F62">
        <w:rPr>
          <w:sz w:val="16"/>
        </w:rPr>
        <w:t xml:space="preserve"> or better, the Peo- ples of the Sea </w:t>
      </w:r>
      <w:r w:rsidRPr="005D196D">
        <w:rPr>
          <w:rStyle w:val="StyleUnderline"/>
        </w:rPr>
        <w:t>proliferate incessantly while differentiating themselves from one another, traveling together toward the infinite</w:t>
      </w:r>
      <w:r w:rsidRPr="002C5F62">
        <w:rPr>
          <w:sz w:val="16"/>
        </w:rPr>
        <w:t>.”10 Appearing and disappearing as briefly as the ship, sexuality also surfaces in Gilroy’s concluding discussion of music in the black Atlantic. But here again, sexuality (like seafaring) is not so much an embodied experience as a metaphor. Se</w:t>
      </w:r>
      <w:r w:rsidRPr="005D196D">
        <w:rPr>
          <w:rStyle w:val="StyleUnderline"/>
        </w:rPr>
        <w:t>x, it turns out, is almost as omnipresent in black Atlantic storytelling as salt water on an island</w:t>
      </w:r>
      <w:r w:rsidRPr="002C5F62">
        <w:rPr>
          <w:sz w:val="16"/>
        </w:rPr>
        <w:t>. Initially, Gilroy places narratives of sexuality in competition with histories of race, as he notes that “</w:t>
      </w:r>
      <w:r w:rsidRPr="005D196D">
        <w:rPr>
          <w:rStyle w:val="StyleUnderline"/>
        </w:rPr>
        <w:t>conflictual representation of sexuality has vied with the discourse of racial emancipation to constitute the inner core of black expressive cultures</w:t>
      </w:r>
      <w:r w:rsidRPr="002C5F62">
        <w:rPr>
          <w:sz w:val="16"/>
        </w:rPr>
        <w:t xml:space="preserve">.”11 But later, tension between these two melts away as Gilroy concludes that, actually, </w:t>
      </w:r>
      <w:r w:rsidRPr="005D196D">
        <w:rPr>
          <w:rStyle w:val="StyleUnderline"/>
        </w:rPr>
        <w:t>talking about sex is another way to talk about race</w:t>
      </w:r>
      <w:r w:rsidRPr="002C5F62">
        <w:rPr>
          <w:sz w:val="16"/>
        </w:rPr>
        <w:t xml:space="preserve">. </w:t>
      </w:r>
      <w:r w:rsidRPr="005D196D">
        <w:rPr>
          <w:rStyle w:val="StyleUnderline"/>
        </w:rPr>
        <w:t xml:space="preserve">Black love stories in popular songs and elsewhere, he </w:t>
      </w:r>
      <w:r w:rsidRPr="005D196D">
        <w:rPr>
          <w:rStyle w:val="StyleUnderline"/>
        </w:rPr>
        <w:lastRenderedPageBreak/>
        <w:t>writes, are “narratives of love and loss [that] transcode other forms of yearning and mourning associated with histo- ries of dispersal and exile</w:t>
      </w:r>
      <w:r w:rsidRPr="002C5F62">
        <w:rPr>
          <w:sz w:val="16"/>
        </w:rPr>
        <w:t xml:space="preserve">.”12 </w:t>
      </w:r>
      <w:r w:rsidRPr="005D196D">
        <w:rPr>
          <w:rStyle w:val="StyleUnderline"/>
        </w:rPr>
        <w:t>Sex is</w:t>
      </w:r>
      <w:r w:rsidRPr="002C5F62">
        <w:rPr>
          <w:sz w:val="16"/>
        </w:rPr>
        <w:t xml:space="preserve"> not about sex, then; it is </w:t>
      </w:r>
      <w:r w:rsidRPr="005D196D">
        <w:rPr>
          <w:rStyle w:val="StyleUnderline"/>
        </w:rPr>
        <w:t>about pain. While the Atlantic — rather than remain primarily a site of diasporic trauma — is optimisti- cally metaphorized as space that expands the horizons of black consciousness, sex is pessimistically metaphorized as a sorrow song that never yields deep pleasure</w:t>
      </w:r>
      <w:r w:rsidRPr="002C5F62">
        <w:rPr>
          <w:sz w:val="16"/>
        </w:rPr>
        <w:t>. Gilroy’s black Atlantic seems equally resistant to victimizing and sexualizing its mariners, as if both impulses were too much part of colonial discourse to warrant sustained attention.</w:t>
      </w:r>
    </w:p>
    <w:p w:rsidR="00954DB0" w:rsidRDefault="00702C07" w:rsidP="00954DB0">
      <w:pPr>
        <w:pStyle w:val="Heading1"/>
      </w:pPr>
      <w:r>
        <w:lastRenderedPageBreak/>
        <w:t xml:space="preserve">Case </w:t>
      </w:r>
      <w:r w:rsidR="00954DB0">
        <w:t>Neg</w:t>
      </w:r>
    </w:p>
    <w:p w:rsidR="00954DB0" w:rsidRDefault="00954DB0" w:rsidP="00954DB0">
      <w:pPr>
        <w:pStyle w:val="Heading4"/>
      </w:pPr>
      <w:r>
        <w:t>Didactic approaches to African American studies are inherent contradictions: imitating, rather than questioning, is the best way to create change.</w:t>
      </w:r>
    </w:p>
    <w:p w:rsidR="00954DB0" w:rsidRPr="00346D4B" w:rsidRDefault="00954DB0" w:rsidP="00954DB0">
      <w:pPr>
        <w:rPr>
          <w:rStyle w:val="StyleUnderline"/>
          <w:sz w:val="18"/>
          <w:szCs w:val="18"/>
          <w:u w:val="none"/>
        </w:rPr>
      </w:pPr>
      <w:r w:rsidRPr="007B2207">
        <w:rPr>
          <w:sz w:val="18"/>
          <w:szCs w:val="18"/>
        </w:rPr>
        <w:t xml:space="preserve">Jared </w:t>
      </w:r>
      <w:r w:rsidRPr="007947F3">
        <w:rPr>
          <w:rStyle w:val="Style13ptBold"/>
        </w:rPr>
        <w:t>Sexton</w:t>
      </w:r>
      <w:r>
        <w:rPr>
          <w:rStyle w:val="Style13ptBold"/>
        </w:rPr>
        <w:t xml:space="preserve"> 12</w:t>
      </w:r>
      <w:r w:rsidRPr="007B2207">
        <w:rPr>
          <w:sz w:val="18"/>
          <w:szCs w:val="18"/>
        </w:rPr>
        <w:t xml:space="preserve"> - African American Studies - University of California, (A slightly different and more extended version of this argument can be found in "The Social Life of Social Death: On Afro-Pessimism and Black Optimism," forthcoming in the peer-reviewed electronic journal InTensions, based at York University.) Irvinehttp://lateral.culturalstudiesassociation.org/issue1/content/sexton.html</w:t>
      </w:r>
    </w:p>
    <w:p w:rsidR="00954DB0" w:rsidRDefault="00954DB0" w:rsidP="00954DB0">
      <w:pPr>
        <w:rPr>
          <w:sz w:val="16"/>
        </w:rPr>
      </w:pPr>
      <w:r w:rsidRPr="006F15D3">
        <w:rPr>
          <w:rStyle w:val="StyleUnderline"/>
        </w:rPr>
        <w:t>There is among friends and foes alike what seems to be a global imperative to relate to the African American</w:t>
      </w:r>
      <w:r w:rsidRPr="00346D4B">
        <w:rPr>
          <w:sz w:val="16"/>
        </w:rPr>
        <w:t xml:space="preserve"> and to African American Studies as well </w:t>
      </w:r>
      <w:r w:rsidRPr="006F15D3">
        <w:rPr>
          <w:rStyle w:val="StyleUnderline"/>
        </w:rPr>
        <w:t>with a permanently didactic tone</w:t>
      </w:r>
      <w:r w:rsidRPr="00346D4B">
        <w:rPr>
          <w:sz w:val="16"/>
        </w:rPr>
        <w:t xml:space="preserve">. </w:t>
      </w:r>
      <w:r w:rsidRPr="006F15D3">
        <w:rPr>
          <w:rStyle w:val="StyleUnderline"/>
        </w:rPr>
        <w:t>The African American, here in the United States, is encouraged to achieve self-transcendence, a graduation from the sense of self that being African American engenders</w:t>
      </w:r>
      <w:r w:rsidRPr="00346D4B">
        <w:rPr>
          <w:sz w:val="16"/>
        </w:rPr>
        <w:t xml:space="preserve">. I say encouraged but </w:t>
      </w:r>
      <w:r w:rsidRPr="006F15D3">
        <w:rPr>
          <w:rStyle w:val="StyleUnderline"/>
        </w:rPr>
        <w:t>we cannot help but hear the euphemism</w:t>
      </w:r>
      <w:r w:rsidRPr="00346D4B">
        <w:rPr>
          <w:sz w:val="16"/>
        </w:rPr>
        <w:t xml:space="preserve">. </w:t>
      </w:r>
      <w:r w:rsidRPr="006F15D3">
        <w:rPr>
          <w:rStyle w:val="StyleUnderline"/>
        </w:rPr>
        <w:t>The assumption at work is that there is nothing to learn here</w:t>
      </w:r>
      <w:r w:rsidRPr="00346D4B">
        <w:rPr>
          <w:sz w:val="16"/>
        </w:rPr>
        <w:t xml:space="preserve">, with the Negro in the colored museum, except that which must be engineered to become truly worldly and cosmopolitan. To read Du Bois, especially after the ongoing theoretical annotations of Nahum Chandler (1996, 2000, 2008), is to understand why there’s no place like home. [8] We might call this outlook or approach—in distinction from and relation to both black studies and African diaspora studies—global African American studies. This is an endeavor, or projection, that teaches us all how we might better inhabit multiplicity under general conditions at the global scale for which such inhabitation has become (and perhaps always has been or must be) a necessary virtue. And </w:t>
      </w:r>
      <w:r w:rsidRPr="006F15D3">
        <w:rPr>
          <w:rStyle w:val="StyleUnderline"/>
        </w:rPr>
        <w:t>it does so less through pedagogical instruction than through an exemplary transmission: emulation of a process of learning</w:t>
      </w:r>
      <w:r w:rsidRPr="00346D4B">
        <w:rPr>
          <w:sz w:val="16"/>
        </w:rPr>
        <w:t xml:space="preserve"> Sexton The Social Life of Social Death 9 InTensions Journal Copyright ©2011 by York University (Toronto, Canada) Issue 5 (Fall/Winter 2011) ISSN# 1913-5874 </w:t>
      </w:r>
      <w:r w:rsidRPr="006F15D3">
        <w:rPr>
          <w:rStyle w:val="StyleUnderline"/>
        </w:rPr>
        <w:t>through the posing of a question, rather than imitation of a form</w:t>
      </w:r>
      <w:r w:rsidRPr="00346D4B">
        <w:rPr>
          <w:sz w:val="16"/>
        </w:rPr>
        <w:t xml:space="preserve"> of being; which is also to say </w:t>
      </w:r>
      <w:r w:rsidRPr="006F15D3">
        <w:rPr>
          <w:rStyle w:val="StyleUnderline"/>
        </w:rPr>
        <w:t>a procedure for reading, for study, for black study or, in the spirit of the multiple, for black studies … wherever they may lead.</w:t>
      </w:r>
      <w:r w:rsidRPr="00346D4B">
        <w:rPr>
          <w:sz w:val="16"/>
        </w:rPr>
        <w:t xml:space="preserve"> And, contrary to the popular misconception, they do lead everywhere. And they do lead everywhere, even and especially in their dehiscence. </w:t>
      </w:r>
    </w:p>
    <w:p w:rsidR="00954DB0" w:rsidRPr="00346D4B" w:rsidRDefault="00954DB0" w:rsidP="00954DB0">
      <w:pPr>
        <w:pStyle w:val="Heading4"/>
      </w:pPr>
      <w:r>
        <w:t>Their affirmation fundamentally fails-no advocacy that relates to social death can be complete without negation without being an inherent contradiction.</w:t>
      </w:r>
    </w:p>
    <w:p w:rsidR="00954DB0" w:rsidRPr="00346D4B" w:rsidRDefault="00954DB0" w:rsidP="00954DB0">
      <w:pPr>
        <w:rPr>
          <w:sz w:val="18"/>
          <w:szCs w:val="18"/>
        </w:rPr>
      </w:pPr>
      <w:r w:rsidRPr="007B2207">
        <w:rPr>
          <w:sz w:val="18"/>
          <w:szCs w:val="18"/>
        </w:rPr>
        <w:t xml:space="preserve">Jared </w:t>
      </w:r>
      <w:r w:rsidRPr="007947F3">
        <w:rPr>
          <w:rStyle w:val="Style13ptBold"/>
        </w:rPr>
        <w:t>Sexton</w:t>
      </w:r>
      <w:r>
        <w:rPr>
          <w:rStyle w:val="Style13ptBold"/>
        </w:rPr>
        <w:t xml:space="preserve"> 12</w:t>
      </w:r>
      <w:r w:rsidRPr="007B2207">
        <w:rPr>
          <w:sz w:val="18"/>
          <w:szCs w:val="18"/>
        </w:rPr>
        <w:t xml:space="preserve"> - African American Studies - University of California, (A slightly different and more extended version of this argument can be found in "The Social Life of Social Death: On Afro-Pessimism and Black Optimism," forthcoming in the peer-reviewed electronic journal InTensions, based at York University.) Irvinehttp://lateral.culturalstudiesassociation.org/issue1/content/sexton.html</w:t>
      </w:r>
    </w:p>
    <w:p w:rsidR="00954DB0" w:rsidRDefault="00954DB0" w:rsidP="00954DB0">
      <w:pPr>
        <w:rPr>
          <w:sz w:val="16"/>
        </w:rPr>
      </w:pPr>
      <w:r w:rsidRPr="007041E9">
        <w:rPr>
          <w:sz w:val="16"/>
        </w:rPr>
        <w:t xml:space="preserve">[14] To interrogate “the racial discourses of life philosophy” is to demonstrate that the question of </w:t>
      </w:r>
      <w:r w:rsidRPr="007041E9">
        <w:rPr>
          <w:rStyle w:val="StyleUnderline"/>
        </w:rPr>
        <w:t>life cannot be pried apart from that thorniest of problems</w:t>
      </w:r>
      <w:r w:rsidRPr="007041E9">
        <w:rPr>
          <w:sz w:val="16"/>
        </w:rPr>
        <w:t xml:space="preserve">: “the problem of the Negro as a problem for thought,” that dubious and doubtless “fact of blackness,” or what I will call, in yet another register, </w:t>
      </w:r>
      <w:r w:rsidRPr="007041E9">
        <w:rPr>
          <w:rStyle w:val="StyleUnderline"/>
        </w:rPr>
        <w:t>the social life of social death.</w:t>
      </w:r>
      <w:r w:rsidRPr="007041E9">
        <w:rPr>
          <w:sz w:val="16"/>
        </w:rPr>
        <w:t xml:space="preserve">vi This is as much an inquiry about the nature of nature as it is about the politics of nature and the nature of politics; in other words, </w:t>
      </w:r>
      <w:r w:rsidRPr="007041E9">
        <w:rPr>
          <w:rStyle w:val="StyleUnderline"/>
        </w:rPr>
        <w:t>it is metapolitical no less than it is metaphysical</w:t>
      </w:r>
      <w:r w:rsidRPr="007041E9">
        <w:rPr>
          <w:sz w:val="16"/>
        </w:rPr>
        <w:t xml:space="preserve">. In charting the intellectual prehistory of the theorization of biopolitics, Jones Sexton The Social Life of Social Death 16 InTensions Journal Copyright ©2011 by York University (Toronto, Canada) Issue 5 (Fall/Winter 2011) ISSN# 1913-5874 also forecasts—and reframes—the biotechnological anxiety or euphoria provoked by the prospect of engineered life in our own time and the way </w:t>
      </w:r>
      <w:r w:rsidRPr="007041E9">
        <w:rPr>
          <w:rStyle w:val="StyleUnderline"/>
        </w:rPr>
        <w:t>that prospect is powerfully associated with notions of social, economic, and political possibility.</w:t>
      </w:r>
      <w:r w:rsidRPr="007041E9">
        <w:rPr>
          <w:sz w:val="16"/>
        </w:rPr>
        <w:t xml:space="preserve"> Reading Deleuze and Guattari, Foucault or Agamben cannot remain the same, nor should it, to the degree that we have engaged the tragic-comic complexities of existence in black. Moten might follow, at another pace, the long qualification of vitalism that Jones accomplishes in her text, just as he might read skeptically the implications of an affirmative biopolitics</w:t>
      </w:r>
      <w:r w:rsidRPr="007041E9">
        <w:rPr>
          <w:rStyle w:val="StyleUnderline"/>
        </w:rPr>
        <w:t xml:space="preserve">. The question that remains, </w:t>
      </w:r>
      <w:r w:rsidRPr="007041E9">
        <w:rPr>
          <w:sz w:val="16"/>
        </w:rPr>
        <w:t>beyond the immediate negotiation even as it continues to loop back to it,</w:t>
      </w:r>
      <w:r w:rsidRPr="007041E9">
        <w:rPr>
          <w:rStyle w:val="StyleUnderline"/>
        </w:rPr>
        <w:t xml:space="preserve"> is whether a politics, which is also to say an aesthetics, that affirms (social) life can avoid the thanatological</w:t>
      </w:r>
      <w:r w:rsidRPr="007041E9">
        <w:rPr>
          <w:sz w:val="16"/>
        </w:rPr>
        <w:t xml:space="preserve"> </w:t>
      </w:r>
      <w:r w:rsidRPr="007041E9">
        <w:rPr>
          <w:rStyle w:val="StyleUnderline"/>
        </w:rPr>
        <w:t>dead end if it does not will its own (social) death</w:t>
      </w:r>
      <w:r w:rsidRPr="007041E9">
        <w:rPr>
          <w:sz w:val="16"/>
        </w:rPr>
        <w:t>. Marriott might call this, with Fanon, “</w:t>
      </w:r>
      <w:r w:rsidRPr="007041E9">
        <w:rPr>
          <w:rStyle w:val="StyleUnderline"/>
        </w:rPr>
        <w:t>the need to affirm affirmation through negation…not as a moral imperative…but as a psychopolitical necessity”</w:t>
      </w:r>
      <w:r w:rsidRPr="007041E9">
        <w:rPr>
          <w:sz w:val="16"/>
        </w:rPr>
        <w:t xml:space="preserve"> (Marriott 2007: 273 fn. 9).vii [15] In this article, I am only attempting to preface the exploration of a tension emergent in the field of black studies, not unrelated to the strife that occupies Moten’s own writing, regarding the theoretical status of the concept of social death. It goes without saying that </w:t>
      </w:r>
      <w:r w:rsidRPr="007041E9">
        <w:rPr>
          <w:rStyle w:val="StyleUnderline"/>
        </w:rPr>
        <w:t xml:space="preserve">this sort of prefatory note implicates how we might formulate </w:t>
      </w:r>
      <w:r w:rsidRPr="007041E9">
        <w:rPr>
          <w:rStyle w:val="StyleUnderline"/>
        </w:rPr>
        <w:lastRenderedPageBreak/>
        <w:t>notions of social life</w:t>
      </w:r>
      <w:r w:rsidRPr="007041E9">
        <w:rPr>
          <w:sz w:val="16"/>
        </w:rPr>
        <w:t xml:space="preserve"> as well and, in a fundamental way, </w:t>
      </w:r>
      <w:r w:rsidRPr="007041E9">
        <w:rPr>
          <w:rStyle w:val="StyleUnderline"/>
        </w:rPr>
        <w:t>the tension regards the emphasis on or orientation toward life or death</w:t>
      </w:r>
      <w:r w:rsidRPr="007041E9">
        <w:rPr>
          <w:sz w:val="16"/>
        </w:rPr>
        <w:t xml:space="preserve">, or the thought of the relation between the two, </w:t>
      </w:r>
      <w:r w:rsidRPr="007041E9">
        <w:rPr>
          <w:rStyle w:val="StyleUnderline"/>
        </w:rPr>
        <w:t>as it plays out</w:t>
      </w:r>
      <w:r w:rsidRPr="007041E9">
        <w:rPr>
          <w:sz w:val="16"/>
        </w:rPr>
        <w:t xml:space="preserve"> Sexton The Social Life of Social Death 17 InTensions Journal Copyright ©2011 by York University (Toronto, Canada) Issue 5 (Fall/Winter 2011) ISSN# 1913-5874 </w:t>
      </w:r>
      <w:r w:rsidRPr="007041E9">
        <w:rPr>
          <w:rStyle w:val="StyleUnderline"/>
        </w:rPr>
        <w:t>within a global history of slavery and freedom</w:t>
      </w:r>
      <w:r w:rsidRPr="007041E9">
        <w:rPr>
          <w:sz w:val="16"/>
        </w:rPr>
        <w:t xml:space="preserve">. In fact, social death might be thought of as another name for slavery and an attempt to think about what it comprises, and social life, then, another name for freedom and an attempt to think about what it entails. Though slavery is an ancient institution with provenance in nearly every major form of human society, we are concerned here with the more specific emergence of freedom—as economic value, political category, legal right, cultural practice, lived experience—from the modern transformation of slavery into what Robin Blackburn terms the “Great Captivity” of the New World: the convergence of the private property regime and the invention of racial blackness (which is to say the invention of antiblackness in the invention of whiteness, which cannot but become immediately a more generalized nonblackness).viii </w:t>
      </w:r>
      <w:r w:rsidRPr="007041E9">
        <w:rPr>
          <w:rStyle w:val="StyleUnderline"/>
        </w:rPr>
        <w:t>The meditation is at once structural and historical and seeks to displace a binary understanding of structure and history in any case,</w:t>
      </w:r>
      <w:r w:rsidRPr="007041E9">
        <w:rPr>
          <w:sz w:val="16"/>
        </w:rPr>
        <w:t xml:space="preserve"> asking what the most robust understanding of slavery might consist in and, on that basis, how the practice of writing history and of inhabiting or being inhabited by that writing might proceed. We want to think about what makes New World slavery what it is in order to pursue that future anteriority which, being both within it and irreducible to it, will have unmade it, and that anterior futurity which always already unmakes it. </w:t>
      </w:r>
    </w:p>
    <w:p w:rsidR="00954DB0" w:rsidRDefault="00954DB0" w:rsidP="00954DB0">
      <w:pPr>
        <w:rPr>
          <w:sz w:val="16"/>
        </w:rPr>
      </w:pPr>
    </w:p>
    <w:p w:rsidR="00954DB0" w:rsidRDefault="00954DB0" w:rsidP="00954DB0">
      <w:pPr>
        <w:pStyle w:val="Heading4"/>
      </w:pPr>
      <w:r>
        <w:t>The enslaved body exists in a state of social death where the only liberation is to be cast in to the ocean of multitude where they escape the dialectical existence of life and slavery. The first instance of biopolitical control is the reduction of the Africans to slaves and not people. Only a genealogical examination of the maritime slave trade can produce a starting point to come to terms with the legacy of slavery.</w:t>
      </w:r>
    </w:p>
    <w:p w:rsidR="00954DB0" w:rsidRPr="00555ECF" w:rsidRDefault="00954DB0" w:rsidP="00954DB0">
      <w:r>
        <w:rPr>
          <w:rStyle w:val="Style13ptBold"/>
        </w:rPr>
        <w:t xml:space="preserve">Mirzoeff 09 </w:t>
      </w:r>
      <w:r w:rsidRPr="009F03E5">
        <w:t xml:space="preserve">(Mirzoeff, Nicholas (2009), visual culture theorist and professor in the Department of Media, Culture and Communication at New York University, NYU Press, 'The Sea and the Land: Biopower and Visuality from Slavery to Katrina', Culture, Theory and Critique, </w:t>
      </w:r>
      <w:hyperlink r:id="rId11" w:history="1">
        <w:r w:rsidRPr="009F03E5">
          <w:rPr>
            <w:rStyle w:val="Hyperlink"/>
          </w:rPr>
          <w:t>http://dx.doi.org/10.1080/14735780903240331</w:t>
        </w:r>
      </w:hyperlink>
      <w:r w:rsidRPr="009F03E5">
        <w:t xml:space="preserve"> DS)</w:t>
      </w:r>
    </w:p>
    <w:p w:rsidR="00954DB0" w:rsidRDefault="00954DB0" w:rsidP="00954DB0">
      <w:pPr>
        <w:rPr>
          <w:sz w:val="16"/>
        </w:rPr>
      </w:pPr>
      <w:r w:rsidRPr="00555ECF">
        <w:rPr>
          <w:sz w:val="16"/>
        </w:rPr>
        <w:t xml:space="preserve"> From the popular point of view, by contrast, wrecking was a form of communal activity and, like the poaching celebrated by Michel de Certeau (1984), widely sanctioned as entirely legitimate. The wreckers gather what they can in the shadow of a castle, representing the traditional authority under which wrecking had been permitted, itself now bypassed by the centralising forces of state power. This medieval castle had been captured and laid to waste by the Parliamentary armies during the English Revolution, so by Turner’s time it had long been a picturesque ruin. Turner made the sea into a fulminating mass that could be taken to mourn the decline of traditional England, to celebrate popular resistance or to present them as in tension. His work depicts the ruin of aristocracy and the wreck of commercial capitalism with the multitude literally the last people standing. The sea appears organic, alive, and dramatically divided above some underwater obstruction – perhaps part of the ship – that I always took to be poetic licence until I saw exactly such effects in the floodwaters of New Orleans after Katrina. The spectator is caught, suspended in the sea, perhaps on a breaking wave, or held above it on a piece of wreckage, a tremulous viewpoint on the frenzy in front of us. This ‘modern painter’ has taken the Atlantic world sense of the sea as a place between life and death, the locus of circulation, and visualised it. Downloaded By: [New York University] At: 21:41 21 December 2009 Biopower and Visuality from Slavery to Katrina 295 In modern scholarship, we have been offered a choice between art and objecthood that presents a dichotomy between absorption (good) and theatricality (bad), a choice ‘forged in the colonial encounter’ (Mitchell 2005: 147). While Turner’s figures act as if unobserved, the entire work is presented from the marine viewpoint that necessarily implies a spectator. That spectator is not quite the ‘disinterested’ viewer imagined in theories of the sublime that so often took the shipwreck as an example, who was presumed to be able to appreciate the terrible beauty of the scene because there is no danger to him or her. Turner’s intent, by contrast, was to immerse the spectator. That immersion is at once a literal place of viewing from amongst the waves, a feeling of being captivated by the power of the scene and a metaphorical deployment of a space of transition between regimes of power. In short, being immersed was to be in crisis. </w:t>
      </w:r>
      <w:r w:rsidRPr="00555ECF">
        <w:rPr>
          <w:rStyle w:val="StyleUnderline"/>
        </w:rPr>
        <w:t>The immersive viewpoint was perhaps most dramatically represented in Turner’s Slavers Throwing Overboard the Dead and Dying,</w:t>
      </w:r>
      <w:r w:rsidRPr="00555ECF">
        <w:rPr>
          <w:sz w:val="16"/>
        </w:rPr>
        <w:t xml:space="preserve"> Typhon Coming On (1840), a painting </w:t>
      </w:r>
      <w:r w:rsidRPr="00555ECF">
        <w:rPr>
          <w:rStyle w:val="StyleUnderline"/>
        </w:rPr>
        <w:t xml:space="preserve">that makes explicit his coming to terms with the legacy of slavery </w:t>
      </w:r>
      <w:r w:rsidRPr="00555ECF">
        <w:rPr>
          <w:sz w:val="16"/>
        </w:rPr>
        <w:t xml:space="preserve">(Gilroy 1993: 13–14; Baucom 2005: 265–96). </w:t>
      </w:r>
      <w:r w:rsidRPr="00555ECF">
        <w:rPr>
          <w:rStyle w:val="StyleUnderline"/>
        </w:rPr>
        <w:t>It</w:t>
      </w:r>
      <w:r w:rsidRPr="00555ECF">
        <w:rPr>
          <w:sz w:val="16"/>
        </w:rPr>
        <w:t xml:space="preserve"> </w:t>
      </w:r>
      <w:r w:rsidRPr="00555ECF">
        <w:rPr>
          <w:rStyle w:val="StyleUnderline"/>
        </w:rPr>
        <w:t>depicted</w:t>
      </w:r>
      <w:r w:rsidRPr="00555ECF">
        <w:rPr>
          <w:sz w:val="16"/>
        </w:rPr>
        <w:t xml:space="preserve"> the notorious voyage of the slaveship </w:t>
      </w:r>
      <w:r w:rsidRPr="00555ECF">
        <w:rPr>
          <w:rStyle w:val="StyleUnderline"/>
        </w:rPr>
        <w:t>Zong</w:t>
      </w:r>
      <w:r w:rsidRPr="00555ECF">
        <w:rPr>
          <w:sz w:val="16"/>
        </w:rPr>
        <w:t xml:space="preserve"> in 1781, whose captain ordered 132 Africans to be thrown overboard during a storm, thereby at once lightening the ship and enabling its owners to file an insurance claim for lost ‘cargo’ (Figure 1). Turner shows a moment just after the weighted-down prisoners have been Figure 1. Joseph Mallord William Turner (1775–1851), Slave Ship: (Slavers Throwing Overboard the Dead and Dying, Typhoon Coming On) 1840. Oil on canvas. 90.8 × 122.6 cm. Courtesy: Museum of Fine Arts, Boston. Henry Lillie Pierce Fund. Photograph © Museum of Fine Arts, Boston. Downloaded By: [New York University] At: 21:41 21 December 2009 296 Nicholas Mirzoeff thrown into the sea and just before they finally sank. </w:t>
      </w:r>
      <w:r w:rsidRPr="00555ECF">
        <w:rPr>
          <w:rStyle w:val="StyleUnderline"/>
        </w:rPr>
        <w:t>Chains, hands, arms and one leg are visible in wake of the ship, leading to the bottom right corner.</w:t>
      </w:r>
      <w:r w:rsidRPr="00555ECF">
        <w:rPr>
          <w:sz w:val="16"/>
        </w:rPr>
        <w:t xml:space="preserve"> In his commentary, Ian Baucom cites Ruskin to support his contention that there was no point of identification with these bodies: ‘we are not allowed to tumble into it, and gasp for breath as we go down’ (Ruskin 1903 [1843]: 539; Baucom 2005: 292). Figure 1. Joseph Mallord William Turner (1775–1851), Slave Ship: (Slavers Throwing Overboard the Dead and Dying, Typhoon Coming On) 1840. Oil on canvas. 90.8 × 122.6 cm. Courtesy: Museum of Fine Arts, Boston. Henry Lillie Pierce Fund. Photograph © Museum of Fine Arts, Boston. This border policing argues that there is no spectatorial position within the painting, </w:t>
      </w:r>
      <w:r w:rsidRPr="00555ECF">
        <w:rPr>
          <w:sz w:val="16"/>
        </w:rPr>
        <w:lastRenderedPageBreak/>
        <w:t xml:space="preserve">rendering it properly absorptive and hence modernist, but it misrepresents Ruskin to do so. Baucom’s powerful quotation from Ruskin actually referred to Turner’s depiction of calm water and the necessity of depicting a surface composed of reflections. In stormy water, according to Ruskin, Turner never showed the sea as if from the shore but as if twenty or thirty yards out. Here </w:t>
      </w:r>
      <w:r w:rsidRPr="00555ECF">
        <w:rPr>
          <w:rStyle w:val="StyleUnderline"/>
        </w:rPr>
        <w:t>‘the sensation of power is also trebled … the whole action is different; it is not a passive wave … but a sweeping exertion of tremendous and living strength’</w:t>
      </w:r>
      <w:r w:rsidRPr="00555ECF">
        <w:rPr>
          <w:sz w:val="16"/>
        </w:rPr>
        <w:t xml:space="preserve"> (Ruskin 1903 [1843]: 562–64). The storm itself is alive, it has power. </w:t>
      </w:r>
      <w:r w:rsidRPr="00555ECF">
        <w:rPr>
          <w:rStyle w:val="StyleUnderline"/>
        </w:rPr>
        <w:t>By visualising this biopower from the place of immersion, Turner at once lays imperial claim to it and cannot but indicate its moment of crisis</w:t>
      </w:r>
      <w:r w:rsidRPr="00555ECF">
        <w:rPr>
          <w:sz w:val="16"/>
        </w:rPr>
        <w:t xml:space="preserve">. In Slavers, the spectator is far out to sea, at one of several potential viewpoints, a trebled sensation of biopower. One can look from the point of view of those about to drown, not yet dead, who can still see through the water. Second, there is the viewpoint of the sea creatures, both the fish and the curious creature on the far right, whose look is marked by Turner as part of his visualised drama. Critics have speculated as to whether this animal is the Typhon of the title, the fearsome deity who took on Zeus himself and was father to the storm winds, Cerberus, the Sphinx and other such anxiety-provoking figures. Next, there is the place marked by the pillar of light, the place of Benjamin’s angel of history. This light cannot be the sun unless it represents the passing of divine time, which would be in dialectical contradiction with the instant of human time that is seen in the water. </w:t>
      </w:r>
      <w:r w:rsidRPr="00A77473">
        <w:rPr>
          <w:rStyle w:val="StyleUnderline"/>
        </w:rPr>
        <w:t>History, the commodification of people, the actuarial rendering of that property, and doubled visualities resonate across this painting. The enslaved body was the ‘primitive’ form of biopower in the sense of Marx’s concept of the primitive accumulation that preceded the formation of capital</w:t>
      </w:r>
      <w:r w:rsidRPr="00555ECF">
        <w:rPr>
          <w:sz w:val="16"/>
        </w:rPr>
        <w:t xml:space="preserve">. In the understanding of that history formed from the storms of the middle passage, </w:t>
      </w:r>
      <w:r w:rsidRPr="00A77473">
        <w:rPr>
          <w:rStyle w:val="StyleUnderline"/>
        </w:rPr>
        <w:t>those bodies are always on the point of drowning, not yet gone, not yet forgotten. To be enslaved was to be in ‘social death’</w:t>
      </w:r>
      <w:r w:rsidRPr="00555ECF">
        <w:rPr>
          <w:sz w:val="16"/>
        </w:rPr>
        <w:t xml:space="preserve">, a place outside the social and the protections of the law. </w:t>
      </w:r>
      <w:r w:rsidRPr="00A77473">
        <w:rPr>
          <w:rStyle w:val="StyleUnderline"/>
        </w:rPr>
        <w:t>Immersed in the sea, adrift in the seas of the multitude, these people are no longer slaves and not yet the object of an insurance claim</w:t>
      </w:r>
      <w:r w:rsidRPr="00555ECF">
        <w:rPr>
          <w:sz w:val="16"/>
        </w:rPr>
        <w:t xml:space="preserve">. Turner’s </w:t>
      </w:r>
      <w:r w:rsidRPr="00A77473">
        <w:rPr>
          <w:rStyle w:val="StyleUnderline"/>
        </w:rPr>
        <w:t>suspension of time extends the restoration of personhood, as claimed by those enslaved who drowned themselves, and makes it dialectical in Benjamin’s sense: this transitional moment jumps out of the history in which slavery has already been abolished into a present in which the body is sustained between states of life by the sea.</w:t>
      </w:r>
      <w:r w:rsidRPr="00555ECF">
        <w:rPr>
          <w:sz w:val="16"/>
        </w:rPr>
        <w:t xml:space="preserve"> In a counterpoint to Turner’s vision of immersion, the Swiss geologist Louis Agassiz came to fame in 1843 by challenging the then still current thesis of the Flood in deriving evidence for what he called the Ice Age from the glaciers of the Alps. His thesis was based on observation of so-called ‘erratic boulders’, pieces of rock bearing evidence of glacial ‘polishing’ and striation Downloaded By: [New York University] At: 21:41 21 December 2009 Biopower and Visuality from Slavery to Katrina 297 that had been left behind when the ice retreated. Whereas Neptunism held these boulders to have been swept down by the currents of the Flood and other inundations, Agassiz showed that water could not have shaped the boulders as he saw them nor distributed them. The rocks were mere objects but the principle of creativity – divine and human – was defended by means of the inspired observation. </w:t>
      </w:r>
    </w:p>
    <w:p w:rsidR="00954DB0" w:rsidRDefault="00954DB0" w:rsidP="00954DB0">
      <w:pPr>
        <w:pStyle w:val="Heading4"/>
      </w:pPr>
      <w:r>
        <w:t>The 1ac begins from a perspective of cultural naivety-the focus on the middle passage as a uniquely black phenomenon marginalizes the indian and Caribbean diasporas. This ethnic silence fails to reorganize the role of those regions in the slave trade</w:t>
      </w:r>
    </w:p>
    <w:p w:rsidR="00954DB0" w:rsidRPr="000D6123" w:rsidRDefault="00954DB0" w:rsidP="00954DB0">
      <w:r>
        <w:t xml:space="preserve">(Walter </w:t>
      </w:r>
      <w:r w:rsidRPr="007D3574">
        <w:rPr>
          <w:rStyle w:val="Style13ptBold"/>
        </w:rPr>
        <w:t>Goebel</w:t>
      </w:r>
      <w:r>
        <w:t xml:space="preserve"> </w:t>
      </w:r>
      <w:r w:rsidRPr="007D3574">
        <w:rPr>
          <w:rStyle w:val="Style13ptBold"/>
        </w:rPr>
        <w:t>and</w:t>
      </w:r>
      <w:r>
        <w:t xml:space="preserve"> </w:t>
      </w:r>
      <w:r w:rsidRPr="007D3574">
        <w:t>Saskia</w:t>
      </w:r>
      <w:r>
        <w:t xml:space="preserve"> </w:t>
      </w:r>
      <w:r w:rsidRPr="007D3574">
        <w:rPr>
          <w:rStyle w:val="Style13ptBold"/>
        </w:rPr>
        <w:t>Schabio</w:t>
      </w:r>
      <w:r>
        <w:rPr>
          <w:rStyle w:val="Style13ptBold"/>
        </w:rPr>
        <w:t xml:space="preserve"> </w:t>
      </w:r>
      <w:r w:rsidRPr="007D3574">
        <w:t>in</w:t>
      </w:r>
      <w:r>
        <w:rPr>
          <w:rStyle w:val="Style13ptBold"/>
        </w:rPr>
        <w:t xml:space="preserve"> 2006, </w:t>
      </w:r>
      <w:r>
        <w:t xml:space="preserve">“Beyond the Black Atlantic: Relocating Modernization and Technology” </w:t>
      </w:r>
      <w:hyperlink r:id="rId12" w:history="1">
        <w:r w:rsidRPr="00801D5F">
          <w:rPr>
            <w:rStyle w:val="Hyperlink"/>
          </w:rPr>
          <w:t>http://www.tandfebooks.com/doi/abs/10.4324/9780203969724?isOnline=false</w:t>
        </w:r>
      </w:hyperlink>
      <w:r>
        <w:t xml:space="preserve"> DS)</w:t>
      </w:r>
    </w:p>
    <w:p w:rsidR="00954DB0" w:rsidRDefault="00954DB0" w:rsidP="00954DB0">
      <w:pPr>
        <w:rPr>
          <w:sz w:val="16"/>
        </w:rPr>
      </w:pPr>
      <w:r w:rsidRPr="000B20A8">
        <w:rPr>
          <w:rStyle w:val="StyleUnderline"/>
        </w:rPr>
        <w:t>In The Black Atlantic</w:t>
      </w:r>
      <w:r>
        <w:rPr>
          <w:sz w:val="16"/>
        </w:rPr>
        <w:t xml:space="preserve">, Paul </w:t>
      </w:r>
      <w:r w:rsidRPr="000B20A8">
        <w:rPr>
          <w:rStyle w:val="StyleUnderline"/>
        </w:rPr>
        <w:t xml:space="preserve">Gilroy has alerted us to a non-western experi- ence of modernization, which was induced by the traumatic suﬀering of the Middle Passage as a cataclysmic instance of dislocation and a sudden shift in the horizon of expectations. </w:t>
      </w:r>
      <w:r>
        <w:rPr>
          <w:sz w:val="16"/>
        </w:rPr>
        <w:t xml:space="preserve">The monologic façade, and also the hidden ﬁssures in the western constructions of modernity, has made Gilroy’s narra- tive overdue. Nevertheless, </w:t>
      </w:r>
      <w:r w:rsidRPr="000B20A8">
        <w:rPr>
          <w:rStyle w:val="StyleUnderline"/>
        </w:rPr>
        <w:t>we ﬁnd</w:t>
      </w:r>
      <w:r>
        <w:rPr>
          <w:sz w:val="16"/>
        </w:rPr>
        <w:t xml:space="preserve"> in The Black Atlantic </w:t>
      </w:r>
      <w:r w:rsidRPr="000B20A8">
        <w:rPr>
          <w:rStyle w:val="StyleUnderline"/>
        </w:rPr>
        <w:t xml:space="preserve">a tendency to high- light the African-American experiences of dislocation while neglecting </w:t>
      </w:r>
      <w:r w:rsidRPr="000B20A8">
        <w:t>Introduction</w:t>
      </w:r>
      <w:r w:rsidRPr="000B20A8">
        <w:rPr>
          <w:rStyle w:val="StyleUnderline"/>
        </w:rPr>
        <w:t xml:space="preserve"> 3 unique African experiences of emergency and of emergence</w:t>
      </w:r>
      <w:r>
        <w:rPr>
          <w:sz w:val="16"/>
        </w:rPr>
        <w:t xml:space="preserve">, </w:t>
      </w:r>
      <w:r w:rsidRPr="000B20A8">
        <w:rPr>
          <w:rStyle w:val="StyleUnderline"/>
        </w:rPr>
        <w:t>which</w:t>
      </w:r>
      <w:r>
        <w:rPr>
          <w:sz w:val="16"/>
        </w:rPr>
        <w:t xml:space="preserve"> have allowed and </w:t>
      </w:r>
      <w:r w:rsidRPr="000B20A8">
        <w:rPr>
          <w:rStyle w:val="StyleUnderline"/>
        </w:rPr>
        <w:t>allow</w:t>
      </w:r>
      <w:r>
        <w:rPr>
          <w:sz w:val="16"/>
        </w:rPr>
        <w:t xml:space="preserve"> for a number of local articulations of modernization and modernity and </w:t>
      </w:r>
      <w:r w:rsidRPr="000B20A8">
        <w:rPr>
          <w:rStyle w:val="StyleUnderline"/>
        </w:rPr>
        <w:t>for a more pronounced role of emerging nationalities than the diaspora is generally likely or able to summon</w:t>
      </w:r>
      <w:r>
        <w:rPr>
          <w:sz w:val="16"/>
        </w:rPr>
        <w:t xml:space="preserve">. In this volume these dimensions are – again with reference to South Africa – explored by Elleke Boehmer and Laura Chrisman. They insist on local anachronisms, on national and ethnic speciﬁcity, and do not follow Appadurai – or Hardt/ Negri for that matter – in his belief that nationalism is on its last legs. Instead, </w:t>
      </w:r>
      <w:r w:rsidRPr="000B20A8">
        <w:rPr>
          <w:rStyle w:val="StyleUnderline"/>
        </w:rPr>
        <w:t>they reconsider the interplay of nationalist and transnational per- spectives, emphasizing the importance of local nationalist strategies over that of transnational networks.</w:t>
      </w:r>
      <w:r>
        <w:rPr>
          <w:sz w:val="16"/>
        </w:rPr>
        <w:t xml:space="preserve"> </w:t>
      </w:r>
      <w:r w:rsidRPr="000B20A8">
        <w:rPr>
          <w:rStyle w:val="StyleUnderline"/>
        </w:rPr>
        <w:t>Asian explorations of modernization are also beyond the Atlantic scope</w:t>
      </w:r>
      <w:r>
        <w:rPr>
          <w:sz w:val="16"/>
        </w:rPr>
        <w:t xml:space="preserve"> of Gilroy’s narrative, though, as Boehmer shows, the political and cultural strategies of self-fashioning were sometimes quite similar to the black experience, and the technological catalysts of modernization – e.g. ships, planes, communications technology – were util- ized in similar ways. Cross-cultural and national impulses seem to coexist in Indian and South African postcolonial voices and to belie Gilroy’s exclusive focus on transnational agendas. As Laura Chrisman has it, </w:t>
      </w:r>
      <w:r w:rsidRPr="000B20A8">
        <w:rPr>
          <w:rStyle w:val="StyleUnderline"/>
        </w:rPr>
        <w:t>the nation ‘sup- plies the only eﬀective means for interpreting the category of black – or any – transnationality’</w:t>
      </w:r>
      <w:r>
        <w:rPr>
          <w:sz w:val="16"/>
        </w:rPr>
        <w:t xml:space="preserve">. </w:t>
      </w:r>
      <w:r w:rsidRPr="000B20A8">
        <w:rPr>
          <w:rStyle w:val="StyleUnderline"/>
        </w:rPr>
        <w:t xml:space="preserve">Chrisman introduces the idea of a </w:t>
      </w:r>
      <w:r w:rsidRPr="000B20A8">
        <w:rPr>
          <w:rStyle w:val="StyleUnderline"/>
        </w:rPr>
        <w:lastRenderedPageBreak/>
        <w:t>‘critical black trans- nationalism’ as a site of resistance to ‘indicate a transnational dynamic that is far more complicated’ than Gilroy’s notion of transnationalism seems to allow for</w:t>
      </w:r>
      <w:r>
        <w:rPr>
          <w:sz w:val="16"/>
        </w:rPr>
        <w:t xml:space="preserve">.7 This volume moves beyond Gilroy’s Black Atlantic canvas in more than one direction: by specifying the heterogeneity of Black Atlantic experiences, whether national or transnational, by looking beyond the Atlantic to the Indian ocean and the Indian diaspora (Boehmer, Ghosh-Schellhorn, Baucom, Goebel) and by emphasizing exchanges and parallel developments between ‘black’ and ‘white’ cultural networks (Shapiro, Viswanathan). </w:t>
      </w:r>
      <w:r w:rsidRPr="000B20A8">
        <w:rPr>
          <w:rStyle w:val="StyleUnderline"/>
        </w:rPr>
        <w:t>Gilroy’s</w:t>
      </w:r>
      <w:r>
        <w:rPr>
          <w:sz w:val="16"/>
        </w:rPr>
        <w:t xml:space="preserve"> </w:t>
      </w:r>
      <w:r w:rsidRPr="000B20A8">
        <w:rPr>
          <w:rStyle w:val="StyleUnderline"/>
        </w:rPr>
        <w:t>narrative</w:t>
      </w:r>
      <w:r>
        <w:rPr>
          <w:sz w:val="16"/>
        </w:rPr>
        <w:t xml:space="preserve"> </w:t>
      </w:r>
      <w:r w:rsidRPr="000B20A8">
        <w:rPr>
          <w:rStyle w:val="StyleUnderline"/>
        </w:rPr>
        <w:t>is</w:t>
      </w:r>
      <w:r>
        <w:rPr>
          <w:sz w:val="16"/>
        </w:rPr>
        <w:t xml:space="preserve"> partly anticipated by and partly dovetails with ideas of trans- atlantic cultural mediation in the Caribbean sphere,8 for example with Wilson Harris’s and Alejo Carpentier’s concepts of creolization and mesti- zaje and of (baroque) cultural syncretisms, while on the other hand taking an </w:t>
      </w:r>
      <w:r w:rsidRPr="000B20A8">
        <w:rPr>
          <w:rStyle w:val="StyleUnderline"/>
        </w:rPr>
        <w:t>ethnocentrist turn which is not generally supported by investigations into Caribbean cultures or, for that matter, into European-African exchanges in the early modern world or in the history of ideas</w:t>
      </w:r>
      <w:r>
        <w:rPr>
          <w:sz w:val="16"/>
        </w:rPr>
        <w:t xml:space="preserve">.9 </w:t>
      </w:r>
      <w:r w:rsidRPr="000B20A8">
        <w:rPr>
          <w:rStyle w:val="StyleUnderline"/>
        </w:rPr>
        <w:t>Gilroy’s narrative</w:t>
      </w:r>
      <w:r>
        <w:rPr>
          <w:sz w:val="16"/>
        </w:rPr>
        <w:t xml:space="preserve">, which </w:t>
      </w:r>
      <w:r w:rsidRPr="000B20A8">
        <w:rPr>
          <w:rStyle w:val="StyleUnderline"/>
        </w:rPr>
        <w:t>does not suﬃciently acknowledge Caribbean and South American pre- cursors</w:t>
      </w:r>
      <w:r>
        <w:rPr>
          <w:sz w:val="16"/>
        </w:rPr>
        <w:t xml:space="preserve">, is furthermore called in question by V.S. Naipaul’s sceptical, even pessimistic interpretation of transculturalism, modernization and trans- atlantic exchange. With the fragmentary autobiographical form of his novels and travelogues, Naipaul subverts not only the concept of the uniﬁed subject of the western enlightenment but also the very basis for ideas of the 4 Introduction transnational and of successful hybridization (Goebel). Boehmer and Ghosh-Schellhorn, on the other hand, provide more optimistic inroads to the Indian diaspora. They emphasize speciﬁc forms and speeds of Indian diasporan modernization which are not easily synchronized with Gilroy’s panorama, while adding a dynamic dimension to the modelling of diaspo- ran identity within the World Wide Web. Saskia Schabio engages Pauline Melville’s short stories in a dialogue with Edouard Glissant’s Caribbean Discourse and Gilroy’sBlack Atlantic. While Glissant in his later work develops Caribbeanness into a more transnational vision and relegates engagement to the cultural sphere, Melville’s approach recalls Glissant’s earlier concept of a dynamic nationalism as a political necessity which mediates between radical transnationalism and traditional concepts of the nation. A more sceptical view of transnational agendas is voiced in her uses of the Caribbean trickster-god Anancy, because such gestures – an intellectual trickster strategy – evade the intricacies of the ‘glocal’ Caribbean situation. </w:t>
      </w:r>
    </w:p>
    <w:p w:rsidR="00954DB0" w:rsidRDefault="00954DB0" w:rsidP="00954DB0">
      <w:pPr>
        <w:rPr>
          <w:sz w:val="16"/>
        </w:rPr>
      </w:pPr>
    </w:p>
    <w:p w:rsidR="00954DB0" w:rsidRDefault="00954DB0" w:rsidP="00954DB0">
      <w:pPr>
        <w:rPr>
          <w:sz w:val="16"/>
        </w:rPr>
      </w:pPr>
    </w:p>
    <w:p w:rsidR="007041E9" w:rsidRDefault="007041E9" w:rsidP="00702C07"/>
    <w:sectPr w:rsidR="00704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6F15D3"/>
    <w:rsid w:val="000139A3"/>
    <w:rsid w:val="00100833"/>
    <w:rsid w:val="00104529"/>
    <w:rsid w:val="00177B7D"/>
    <w:rsid w:val="0018322D"/>
    <w:rsid w:val="001B5776"/>
    <w:rsid w:val="00251FC7"/>
    <w:rsid w:val="002855A7"/>
    <w:rsid w:val="00315690"/>
    <w:rsid w:val="00325646"/>
    <w:rsid w:val="00346D4B"/>
    <w:rsid w:val="003902BA"/>
    <w:rsid w:val="003A09E2"/>
    <w:rsid w:val="003B256B"/>
    <w:rsid w:val="004038ED"/>
    <w:rsid w:val="00407037"/>
    <w:rsid w:val="004605D6"/>
    <w:rsid w:val="004C60E8"/>
    <w:rsid w:val="004E3579"/>
    <w:rsid w:val="004F39E0"/>
    <w:rsid w:val="00537BD5"/>
    <w:rsid w:val="006065BD"/>
    <w:rsid w:val="00665003"/>
    <w:rsid w:val="006F15D3"/>
    <w:rsid w:val="00702C07"/>
    <w:rsid w:val="007041E9"/>
    <w:rsid w:val="007A0DDD"/>
    <w:rsid w:val="007D3574"/>
    <w:rsid w:val="007F5B66"/>
    <w:rsid w:val="0081592E"/>
    <w:rsid w:val="00823A0A"/>
    <w:rsid w:val="00823A1C"/>
    <w:rsid w:val="00845B9D"/>
    <w:rsid w:val="00860984"/>
    <w:rsid w:val="008B3ECB"/>
    <w:rsid w:val="008C1B2E"/>
    <w:rsid w:val="0091627E"/>
    <w:rsid w:val="00954DB0"/>
    <w:rsid w:val="009E1922"/>
    <w:rsid w:val="009E7588"/>
    <w:rsid w:val="00A93661"/>
    <w:rsid w:val="00A95652"/>
    <w:rsid w:val="00AE78F4"/>
    <w:rsid w:val="00B33C6D"/>
    <w:rsid w:val="00B4508F"/>
    <w:rsid w:val="00B8057C"/>
    <w:rsid w:val="00B9539C"/>
    <w:rsid w:val="00BF593B"/>
    <w:rsid w:val="00C83417"/>
    <w:rsid w:val="00CD736E"/>
    <w:rsid w:val="00CE161E"/>
    <w:rsid w:val="00CF59A8"/>
    <w:rsid w:val="00D325A9"/>
    <w:rsid w:val="00D3379E"/>
    <w:rsid w:val="00D36A8A"/>
    <w:rsid w:val="00D71170"/>
    <w:rsid w:val="00D74A98"/>
    <w:rsid w:val="00DA6538"/>
    <w:rsid w:val="00DF05FD"/>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4038E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038E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038E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038E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038E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038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38ED"/>
  </w:style>
  <w:style w:type="character" w:customStyle="1" w:styleId="Heading1Char">
    <w:name w:val="Heading 1 Char"/>
    <w:aliases w:val="Pocket Char"/>
    <w:basedOn w:val="DefaultParagraphFont"/>
    <w:link w:val="Heading1"/>
    <w:uiPriority w:val="1"/>
    <w:rsid w:val="004038E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038ED"/>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4038ED"/>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4038ED"/>
    <w:rPr>
      <w:rFonts w:ascii="Calibri" w:eastAsiaTheme="majorEastAsia" w:hAnsi="Calibri" w:cstheme="majorBidi"/>
      <w:b/>
      <w:bCs/>
      <w:iCs/>
      <w:sz w:val="26"/>
    </w:rPr>
  </w:style>
  <w:style w:type="character" w:styleId="Emphasis">
    <w:name w:val="Emphasis"/>
    <w:basedOn w:val="DefaultParagraphFont"/>
    <w:uiPriority w:val="7"/>
    <w:qFormat/>
    <w:rsid w:val="004038ED"/>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StyleBold"/>
    <w:uiPriority w:val="5"/>
    <w:qFormat/>
    <w:rsid w:val="004038ED"/>
    <w:rPr>
      <w:b/>
      <w:bCs/>
      <w:sz w:val="26"/>
      <w:u w:val="none"/>
    </w:rPr>
  </w:style>
  <w:style w:type="character" w:customStyle="1" w:styleId="StyleUnderline">
    <w:name w:val="Style Underline"/>
    <w:aliases w:val="Underline,Style Bold Underline"/>
    <w:basedOn w:val="DefaultParagraphFont"/>
    <w:uiPriority w:val="6"/>
    <w:qFormat/>
    <w:rsid w:val="004038ED"/>
    <w:rPr>
      <w:b/>
      <w:bCs/>
      <w:sz w:val="22"/>
      <w:u w:val="single"/>
    </w:rPr>
  </w:style>
  <w:style w:type="character" w:styleId="Hyperlink">
    <w:name w:val="Hyperlink"/>
    <w:basedOn w:val="DefaultParagraphFont"/>
    <w:uiPriority w:val="99"/>
    <w:rsid w:val="004038ED"/>
    <w:rPr>
      <w:color w:val="auto"/>
      <w:u w:val="none"/>
    </w:rPr>
  </w:style>
  <w:style w:type="character" w:styleId="FollowedHyperlink">
    <w:name w:val="FollowedHyperlink"/>
    <w:basedOn w:val="DefaultParagraphFont"/>
    <w:uiPriority w:val="99"/>
    <w:semiHidden/>
    <w:rsid w:val="004038ED"/>
    <w:rPr>
      <w:color w:val="auto"/>
      <w:u w:val="none"/>
    </w:rPr>
  </w:style>
  <w:style w:type="character" w:customStyle="1" w:styleId="StyleBold">
    <w:name w:val="Style Bold"/>
    <w:basedOn w:val="DefaultParagraphFont"/>
    <w:uiPriority w:val="9"/>
    <w:semiHidden/>
    <w:rsid w:val="004038ED"/>
    <w:rPr>
      <w:b/>
      <w:bCs/>
    </w:rPr>
  </w:style>
  <w:style w:type="paragraph" w:styleId="Header">
    <w:name w:val="header"/>
    <w:basedOn w:val="Normal"/>
    <w:link w:val="HeaderChar"/>
    <w:uiPriority w:val="99"/>
    <w:semiHidden/>
    <w:rsid w:val="004038ED"/>
    <w:pPr>
      <w:tabs>
        <w:tab w:val="center" w:pos="4680"/>
        <w:tab w:val="right" w:pos="9360"/>
      </w:tabs>
    </w:pPr>
  </w:style>
  <w:style w:type="character" w:customStyle="1" w:styleId="HeaderChar">
    <w:name w:val="Header Char"/>
    <w:basedOn w:val="DefaultParagraphFont"/>
    <w:link w:val="Header"/>
    <w:uiPriority w:val="99"/>
    <w:semiHidden/>
    <w:rsid w:val="004038ED"/>
    <w:rPr>
      <w:rFonts w:ascii="Calibri" w:hAnsi="Calibri" w:cs="Calibri"/>
    </w:rPr>
  </w:style>
  <w:style w:type="paragraph" w:styleId="Footer">
    <w:name w:val="footer"/>
    <w:basedOn w:val="Normal"/>
    <w:link w:val="FooterChar"/>
    <w:uiPriority w:val="99"/>
    <w:semiHidden/>
    <w:rsid w:val="004038ED"/>
    <w:pPr>
      <w:tabs>
        <w:tab w:val="center" w:pos="4680"/>
        <w:tab w:val="right" w:pos="9360"/>
      </w:tabs>
    </w:pPr>
  </w:style>
  <w:style w:type="character" w:customStyle="1" w:styleId="FooterChar">
    <w:name w:val="Footer Char"/>
    <w:basedOn w:val="DefaultParagraphFont"/>
    <w:link w:val="Footer"/>
    <w:uiPriority w:val="99"/>
    <w:semiHidden/>
    <w:rsid w:val="004038ED"/>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4038E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038E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038E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038E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038E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038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38ED"/>
  </w:style>
  <w:style w:type="character" w:customStyle="1" w:styleId="Heading1Char">
    <w:name w:val="Heading 1 Char"/>
    <w:aliases w:val="Pocket Char"/>
    <w:basedOn w:val="DefaultParagraphFont"/>
    <w:link w:val="Heading1"/>
    <w:uiPriority w:val="1"/>
    <w:rsid w:val="004038E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038ED"/>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4038ED"/>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4038ED"/>
    <w:rPr>
      <w:rFonts w:ascii="Calibri" w:eastAsiaTheme="majorEastAsia" w:hAnsi="Calibri" w:cstheme="majorBidi"/>
      <w:b/>
      <w:bCs/>
      <w:iCs/>
      <w:sz w:val="26"/>
    </w:rPr>
  </w:style>
  <w:style w:type="character" w:styleId="Emphasis">
    <w:name w:val="Emphasis"/>
    <w:basedOn w:val="DefaultParagraphFont"/>
    <w:uiPriority w:val="7"/>
    <w:qFormat/>
    <w:rsid w:val="004038ED"/>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StyleBold"/>
    <w:uiPriority w:val="5"/>
    <w:qFormat/>
    <w:rsid w:val="004038ED"/>
    <w:rPr>
      <w:b/>
      <w:bCs/>
      <w:sz w:val="26"/>
      <w:u w:val="none"/>
    </w:rPr>
  </w:style>
  <w:style w:type="character" w:customStyle="1" w:styleId="StyleUnderline">
    <w:name w:val="Style Underline"/>
    <w:aliases w:val="Underline,Style Bold Underline"/>
    <w:basedOn w:val="DefaultParagraphFont"/>
    <w:uiPriority w:val="6"/>
    <w:qFormat/>
    <w:rsid w:val="004038ED"/>
    <w:rPr>
      <w:b/>
      <w:bCs/>
      <w:sz w:val="22"/>
      <w:u w:val="single"/>
    </w:rPr>
  </w:style>
  <w:style w:type="character" w:styleId="Hyperlink">
    <w:name w:val="Hyperlink"/>
    <w:basedOn w:val="DefaultParagraphFont"/>
    <w:uiPriority w:val="99"/>
    <w:rsid w:val="004038ED"/>
    <w:rPr>
      <w:color w:val="auto"/>
      <w:u w:val="none"/>
    </w:rPr>
  </w:style>
  <w:style w:type="character" w:styleId="FollowedHyperlink">
    <w:name w:val="FollowedHyperlink"/>
    <w:basedOn w:val="DefaultParagraphFont"/>
    <w:uiPriority w:val="99"/>
    <w:semiHidden/>
    <w:rsid w:val="004038ED"/>
    <w:rPr>
      <w:color w:val="auto"/>
      <w:u w:val="none"/>
    </w:rPr>
  </w:style>
  <w:style w:type="character" w:customStyle="1" w:styleId="StyleBold">
    <w:name w:val="Style Bold"/>
    <w:basedOn w:val="DefaultParagraphFont"/>
    <w:uiPriority w:val="9"/>
    <w:semiHidden/>
    <w:rsid w:val="004038ED"/>
    <w:rPr>
      <w:b/>
      <w:bCs/>
    </w:rPr>
  </w:style>
  <w:style w:type="paragraph" w:styleId="Header">
    <w:name w:val="header"/>
    <w:basedOn w:val="Normal"/>
    <w:link w:val="HeaderChar"/>
    <w:uiPriority w:val="99"/>
    <w:semiHidden/>
    <w:rsid w:val="004038ED"/>
    <w:pPr>
      <w:tabs>
        <w:tab w:val="center" w:pos="4680"/>
        <w:tab w:val="right" w:pos="9360"/>
      </w:tabs>
    </w:pPr>
  </w:style>
  <w:style w:type="character" w:customStyle="1" w:styleId="HeaderChar">
    <w:name w:val="Header Char"/>
    <w:basedOn w:val="DefaultParagraphFont"/>
    <w:link w:val="Header"/>
    <w:uiPriority w:val="99"/>
    <w:semiHidden/>
    <w:rsid w:val="004038ED"/>
    <w:rPr>
      <w:rFonts w:ascii="Calibri" w:hAnsi="Calibri" w:cs="Calibri"/>
    </w:rPr>
  </w:style>
  <w:style w:type="paragraph" w:styleId="Footer">
    <w:name w:val="footer"/>
    <w:basedOn w:val="Normal"/>
    <w:link w:val="FooterChar"/>
    <w:uiPriority w:val="99"/>
    <w:semiHidden/>
    <w:rsid w:val="004038ED"/>
    <w:pPr>
      <w:tabs>
        <w:tab w:val="center" w:pos="4680"/>
        <w:tab w:val="right" w:pos="9360"/>
      </w:tabs>
    </w:pPr>
  </w:style>
  <w:style w:type="character" w:customStyle="1" w:styleId="FooterChar">
    <w:name w:val="Footer Char"/>
    <w:basedOn w:val="DefaultParagraphFont"/>
    <w:link w:val="Footer"/>
    <w:uiPriority w:val="99"/>
    <w:semiHidden/>
    <w:rsid w:val="004038ED"/>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3824993">
      <w:bodyDiv w:val="1"/>
      <w:marLeft w:val="0"/>
      <w:marRight w:val="0"/>
      <w:marTop w:val="0"/>
      <w:marBottom w:val="0"/>
      <w:divBdr>
        <w:top w:val="none" w:sz="0" w:space="0" w:color="auto"/>
        <w:left w:val="none" w:sz="0" w:space="0" w:color="auto"/>
        <w:bottom w:val="none" w:sz="0" w:space="0" w:color="auto"/>
        <w:right w:val="none" w:sz="0" w:space="0" w:color="auto"/>
      </w:divBdr>
      <w:divsChild>
        <w:div w:id="957250498">
          <w:marLeft w:val="0"/>
          <w:marRight w:val="0"/>
          <w:marTop w:val="0"/>
          <w:marBottom w:val="0"/>
          <w:divBdr>
            <w:top w:val="none" w:sz="0" w:space="0" w:color="auto"/>
            <w:left w:val="none" w:sz="0" w:space="0" w:color="auto"/>
            <w:bottom w:val="none" w:sz="0" w:space="0" w:color="auto"/>
            <w:right w:val="none" w:sz="0" w:space="0" w:color="auto"/>
          </w:divBdr>
          <w:divsChild>
            <w:div w:id="852841489">
              <w:marLeft w:val="15"/>
              <w:marRight w:val="15"/>
              <w:marTop w:val="0"/>
              <w:marBottom w:val="0"/>
              <w:divBdr>
                <w:top w:val="none" w:sz="0" w:space="0" w:color="auto"/>
                <w:left w:val="none" w:sz="0" w:space="0" w:color="auto"/>
                <w:bottom w:val="none" w:sz="0" w:space="0" w:color="auto"/>
                <w:right w:val="none" w:sz="0" w:space="0" w:color="auto"/>
              </w:divBdr>
              <w:divsChild>
                <w:div w:id="417337526">
                  <w:marLeft w:val="0"/>
                  <w:marRight w:val="0"/>
                  <w:marTop w:val="0"/>
                  <w:marBottom w:val="0"/>
                  <w:divBdr>
                    <w:top w:val="none" w:sz="0" w:space="0" w:color="auto"/>
                    <w:left w:val="none" w:sz="0" w:space="0" w:color="auto"/>
                    <w:bottom w:val="none" w:sz="0" w:space="0" w:color="auto"/>
                    <w:right w:val="none" w:sz="0" w:space="0" w:color="auto"/>
                  </w:divBdr>
                  <w:divsChild>
                    <w:div w:id="134107252">
                      <w:marLeft w:val="0"/>
                      <w:marRight w:val="0"/>
                      <w:marTop w:val="0"/>
                      <w:marBottom w:val="0"/>
                      <w:divBdr>
                        <w:top w:val="none" w:sz="0" w:space="0" w:color="auto"/>
                        <w:left w:val="none" w:sz="0" w:space="0" w:color="auto"/>
                        <w:bottom w:val="none" w:sz="0" w:space="0" w:color="auto"/>
                        <w:right w:val="none" w:sz="0" w:space="0" w:color="auto"/>
                      </w:divBdr>
                      <w:divsChild>
                        <w:div w:id="159738344">
                          <w:marLeft w:val="0"/>
                          <w:marRight w:val="0"/>
                          <w:marTop w:val="0"/>
                          <w:marBottom w:val="0"/>
                          <w:divBdr>
                            <w:top w:val="none" w:sz="0" w:space="0" w:color="auto"/>
                            <w:left w:val="none" w:sz="0" w:space="0" w:color="auto"/>
                            <w:bottom w:val="none" w:sz="0" w:space="0" w:color="auto"/>
                            <w:right w:val="none" w:sz="0" w:space="0" w:color="auto"/>
                          </w:divBdr>
                          <w:divsChild>
                            <w:div w:id="1187937779">
                              <w:marLeft w:val="0"/>
                              <w:marRight w:val="0"/>
                              <w:marTop w:val="0"/>
                              <w:marBottom w:val="0"/>
                              <w:divBdr>
                                <w:top w:val="none" w:sz="0" w:space="0" w:color="auto"/>
                                <w:left w:val="none" w:sz="0" w:space="0" w:color="auto"/>
                                <w:bottom w:val="none" w:sz="0" w:space="0" w:color="auto"/>
                                <w:right w:val="none" w:sz="0" w:space="0" w:color="auto"/>
                              </w:divBdr>
                              <w:divsChild>
                                <w:div w:id="13761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tandfebooks.com/doi/abs/10.4324/9780203969724?isOnline=fals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dx.doi.org/10.1080/14735780903240331" TargetMode="External"/><Relationship Id="rId5" Type="http://schemas.openxmlformats.org/officeDocument/2006/relationships/styles" Target="styles.xml"/><Relationship Id="rId10" Type="http://schemas.openxmlformats.org/officeDocument/2006/relationships/hyperlink" Target="http://journals.cambridge.org/action/displayFulltext?type=1&amp;fid=2135140&amp;jid=AMS&amp;volumeId=42&amp;issueId=02&amp;aid=2135132" TargetMode="External"/><Relationship Id="rId4" Type="http://schemas.openxmlformats.org/officeDocument/2006/relationships/numbering" Target="numbering.xml"/><Relationship Id="rId9" Type="http://schemas.openxmlformats.org/officeDocument/2006/relationships/hyperlink" Target="http://www.tandfonline.com/loi/rwhr20"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F6FCF4-A292-489F-A978-3AC228CC6AFF}"/>
</file>

<file path=customXml/itemProps2.xml><?xml version="1.0" encoding="utf-8"?>
<ds:datastoreItem xmlns:ds="http://schemas.openxmlformats.org/officeDocument/2006/customXml" ds:itemID="{72E1A8CE-9D58-4ECA-80E3-089019FB731D}"/>
</file>

<file path=customXml/itemProps3.xml><?xml version="1.0" encoding="utf-8"?>
<ds:datastoreItem xmlns:ds="http://schemas.openxmlformats.org/officeDocument/2006/customXml" ds:itemID="{325E40B5-EFAA-4DCA-8018-372E673EA2A2}"/>
</file>

<file path=docProps/app.xml><?xml version="1.0" encoding="utf-8"?>
<Properties xmlns="http://schemas.openxmlformats.org/officeDocument/2006/extended-properties" xmlns:vt="http://schemas.openxmlformats.org/officeDocument/2006/docPropsVTypes">
  <Template>Debate.dotm</Template>
  <TotalTime>1</TotalTime>
  <Pages>23</Pages>
  <Words>12171</Words>
  <Characters>69378</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Dylan Salzman</dc:creator>
  <cp:keywords>5.0</cp:keywords>
  <cp:lastModifiedBy>KU Debate</cp:lastModifiedBy>
  <cp:revision>2</cp:revision>
  <dcterms:created xsi:type="dcterms:W3CDTF">2014-08-04T13:44:00Z</dcterms:created>
  <dcterms:modified xsi:type="dcterms:W3CDTF">2014-08-04T13:44:00Z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