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4D57" w:rsidRDefault="00474D57" w:rsidP="00474D57">
      <w:pPr>
        <w:pStyle w:val="Heading1"/>
      </w:pPr>
      <w:r>
        <w:t>Case</w:t>
      </w:r>
    </w:p>
    <w:p w:rsidR="00474D57" w:rsidRDefault="00474D57" w:rsidP="00474D57">
      <w:pPr>
        <w:pStyle w:val="Heading2"/>
      </w:pPr>
      <w:r>
        <w:t>Case Frontlines</w:t>
      </w:r>
    </w:p>
    <w:p w:rsidR="00474D57" w:rsidRDefault="00474D57" w:rsidP="00474D57">
      <w:pPr>
        <w:pStyle w:val="Heading3"/>
      </w:pPr>
      <w:bookmarkStart w:id="0" w:name="_GoBack"/>
      <w:bookmarkEnd w:id="0"/>
      <w:r>
        <w:t xml:space="preserve">1NC Case Frontline: KQ </w:t>
      </w:r>
      <w:proofErr w:type="spellStart"/>
      <w:r>
        <w:t>Zong</w:t>
      </w:r>
      <w:proofErr w:type="spellEnd"/>
      <w:r>
        <w:t xml:space="preserve"> </w:t>
      </w:r>
      <w:proofErr w:type="spellStart"/>
      <w:r>
        <w:t>Aff</w:t>
      </w:r>
      <w:proofErr w:type="spellEnd"/>
    </w:p>
    <w:p w:rsidR="00B632C7" w:rsidRDefault="00606485" w:rsidP="00B632C7">
      <w:pPr>
        <w:pStyle w:val="Heading4"/>
      </w:pPr>
      <w:r>
        <w:t xml:space="preserve">1. </w:t>
      </w:r>
      <w:r w:rsidR="00B632C7">
        <w:t>Past-oriented approaches towards whiteness neglect the way future discourse affects the present – futurity is key to full awareness</w:t>
      </w:r>
    </w:p>
    <w:p w:rsidR="00B632C7" w:rsidRPr="006238DA" w:rsidRDefault="00B632C7" w:rsidP="00B632C7">
      <w:pPr>
        <w:rPr>
          <w:b/>
          <w:bCs/>
          <w:sz w:val="22"/>
        </w:rPr>
      </w:pPr>
      <w:r>
        <w:rPr>
          <w:rStyle w:val="Style13ptBold"/>
        </w:rPr>
        <w:t>Baldwin</w:t>
      </w:r>
      <w:r w:rsidRPr="006238DA">
        <w:rPr>
          <w:rStyle w:val="Style13ptBold"/>
        </w:rPr>
        <w:t>, 11</w:t>
      </w:r>
      <w:r w:rsidRPr="001F37C6">
        <w:t xml:space="preserve"> (Andrew,</w:t>
      </w:r>
      <w:r>
        <w:t xml:space="preserve"> Co-Director of the Institute of Hazard at the University of Durham’s Department of Geography,</w:t>
      </w:r>
      <w:r w:rsidRPr="001F37C6">
        <w:t xml:space="preserve"> “Whiteness and futurity: Towards a research agenda,” Progress in Human Geography 2012, originally published August 3, 2011, </w:t>
      </w:r>
      <w:hyperlink r:id="rId5" w:history="1">
        <w:r w:rsidRPr="001F37C6">
          <w:rPr>
            <w:rStyle w:val="Hyperlink"/>
          </w:rPr>
          <w:t>http://phg.sagepub.com/content/36/2/172</w:t>
        </w:r>
      </w:hyperlink>
      <w:r w:rsidRPr="001F37C6">
        <w:t>, AW)</w:t>
      </w:r>
    </w:p>
    <w:p w:rsidR="00B632C7" w:rsidRPr="00B632C7" w:rsidRDefault="00B632C7" w:rsidP="00B632C7">
      <w:pPr>
        <w:rPr>
          <w:b/>
          <w:sz w:val="22"/>
          <w:u w:val="single"/>
        </w:rPr>
      </w:pPr>
      <w:r>
        <w:t xml:space="preserve">My argument is that </w:t>
      </w:r>
      <w:r w:rsidRPr="0037753C">
        <w:rPr>
          <w:rStyle w:val="StyleUnderline"/>
        </w:rPr>
        <w:t xml:space="preserve">a past-oriented approach to accounting for geographies of whiteness often neglects to consider how various forms of whiteness are shaped by discourses of futurity. </w:t>
      </w:r>
      <w:r>
        <w:t xml:space="preserve">This is not to argue that a historicist approach to conceptualizing white geographies is wrongheaded; the past continues to be a crucial time-space through which to understand whiteness. It is, however, to argue </w:t>
      </w:r>
      <w:r w:rsidRPr="0037753C">
        <w:rPr>
          <w:rStyle w:val="StyleUnderline"/>
        </w:rPr>
        <w:t>that such a past-focused orientation obscures the way the category of the future is invoked in the articulation of whiteness</w:t>
      </w:r>
      <w:r>
        <w:t xml:space="preserve">. As such, any analysis that seeks to understand how </w:t>
      </w:r>
      <w:proofErr w:type="spellStart"/>
      <w:r>
        <w:t>whitenesses</w:t>
      </w:r>
      <w:proofErr w:type="spellEnd"/>
      <w:r>
        <w:t xml:space="preserve"> of all kinds shape contemporary (and indeed past) racisms operates with only a partial understanding of the time-spaces of whiteness. My argument is that </w:t>
      </w:r>
      <w:r w:rsidRPr="0037753C">
        <w:rPr>
          <w:rStyle w:val="StyleUnderline"/>
        </w:rPr>
        <w:t xml:space="preserve">we can learn much about </w:t>
      </w:r>
      <w:proofErr w:type="spellStart"/>
      <w:r w:rsidRPr="0037753C">
        <w:rPr>
          <w:rStyle w:val="StyleUnderline"/>
        </w:rPr>
        <w:t>whitenesses</w:t>
      </w:r>
      <w:proofErr w:type="spellEnd"/>
      <w:r w:rsidRPr="0037753C">
        <w:rPr>
          <w:rStyle w:val="StyleUnderline"/>
        </w:rPr>
        <w:t xml:space="preserve"> and their corresponding forms of racism by paying special attention to the ways in which such </w:t>
      </w:r>
      <w:proofErr w:type="spellStart"/>
      <w:r w:rsidRPr="0037753C">
        <w:rPr>
          <w:rStyle w:val="StyleUnderline"/>
        </w:rPr>
        <w:t>whitenesses</w:t>
      </w:r>
      <w:proofErr w:type="spellEnd"/>
      <w:r w:rsidRPr="0037753C">
        <w:rPr>
          <w:rStyle w:val="StyleUnderline"/>
        </w:rPr>
        <w:t xml:space="preserve"> are constituted by futurity</w:t>
      </w:r>
      <w:r>
        <w:t xml:space="preserve">. I have offered some preliminary remarks on how we might conceptualize geographies of whiteness qua futurity, but these should only be taken as starting points. Much more pragmatically, what seems to be required is a fulsome investigation into the way the future shapes white geographies. What might such a project entail? For one, geographers would do well to </w:t>
      </w:r>
      <w:r w:rsidRPr="0037753C">
        <w:rPr>
          <w:rStyle w:val="StyleUnderline"/>
        </w:rPr>
        <w:t>identify whether and how the practice of governing through the future inaugurates new and repeats old forms of whiteness</w:t>
      </w:r>
      <w:r>
        <w:t xml:space="preserve">. It would also be worth </w:t>
      </w:r>
      <w:r w:rsidRPr="0037753C">
        <w:rPr>
          <w:rStyle w:val="StyleUnderline"/>
        </w:rPr>
        <w:t>comparing and contrasting how the future is made present in various dialectical accounts of whiteness.</w:t>
      </w:r>
      <w:r>
        <w:t xml:space="preserve"> For instance, </w:t>
      </w:r>
      <w:r w:rsidRPr="0037753C">
        <w:rPr>
          <w:rStyle w:val="StyleUnderline"/>
        </w:rPr>
        <w:t>what becomes of whiteness when understood through the binary actual-possible as opposed to an actual-virtual binary, which has been my main concern</w:t>
      </w:r>
      <w:r>
        <w:t xml:space="preserve">? Alternatively, </w:t>
      </w:r>
      <w:r w:rsidRPr="0037753C">
        <w:rPr>
          <w:rStyle w:val="StyleUnderline"/>
        </w:rPr>
        <w:t xml:space="preserve">what becomes of the category of whiteness if it is shown to be constituted by a future that has no ontology except as a virtual presence? </w:t>
      </w:r>
      <w:r>
        <w:t xml:space="preserve">And, perhaps more pressing, how might whiteness be newly politicized? </w:t>
      </w:r>
      <w:r w:rsidRPr="0037753C">
        <w:rPr>
          <w:rStyle w:val="StyleUnderline"/>
        </w:rPr>
        <w:t>Futurity provides a productive vocabulary for thinking about and challenging whiteness.</w:t>
      </w:r>
      <w:r>
        <w:t xml:space="preserve"> It does not offer a means of overcoming white supremacy, nor does it provide white people with a normative prescription for living with their whiteness guilt- or worry-free. Futurity is, however, </w:t>
      </w:r>
      <w:r w:rsidRPr="0037753C">
        <w:rPr>
          <w:rStyle w:val="StyleUnderline"/>
        </w:rPr>
        <w:t>a lacuna in the study of whiteness both in geography and outside the discipline</w:t>
      </w:r>
      <w:r>
        <w:t xml:space="preserve">, </w:t>
      </w:r>
      <w:r w:rsidRPr="0037753C">
        <w:rPr>
          <w:rStyle w:val="StyleUnderline"/>
        </w:rPr>
        <w:t>and this</w:t>
      </w:r>
      <w:r>
        <w:t xml:space="preserve"> alone </w:t>
      </w:r>
      <w:r w:rsidRPr="0037753C">
        <w:rPr>
          <w:rStyle w:val="StyleUnderline"/>
        </w:rPr>
        <w:t>suggests the need to take it seriously</w:t>
      </w:r>
      <w:r>
        <w:t xml:space="preserve">. But equally, and perhaps more urgently, </w:t>
      </w:r>
      <w:r w:rsidRPr="0037753C">
        <w:rPr>
          <w:rStyle w:val="StyleUnderline"/>
        </w:rPr>
        <w:t>there is the need to study whiteness and futurity given how central the future is to contemporary governance and politics</w:t>
      </w:r>
      <w:r>
        <w:t xml:space="preserve">. Indeed, at a moment when </w:t>
      </w:r>
      <w:r w:rsidRPr="0037753C">
        <w:rPr>
          <w:rStyle w:val="StyleUnderline"/>
        </w:rPr>
        <w:t>the future features prominently in both political rhetoric</w:t>
      </w:r>
      <w:r>
        <w:t xml:space="preserve"> – in his inaugural speech, Obama implores America to carry ‘forth that great gift of freedom and [deliver] it safely to future generations’ – </w:t>
      </w:r>
      <w:r w:rsidRPr="0037753C">
        <w:rPr>
          <w:rStyle w:val="StyleUnderline"/>
        </w:rPr>
        <w:t>and everyday life, how people orient themselves towards the future is indelibly political</w:t>
      </w:r>
      <w:r>
        <w:t xml:space="preserve">. The future impels action. For Mann (2007), </w:t>
      </w:r>
      <w:r w:rsidRPr="0037753C">
        <w:rPr>
          <w:rStyle w:val="StyleUnderline"/>
        </w:rPr>
        <w:t>it is central to interest</w:t>
      </w:r>
      <w:r>
        <w:t>. For Thrift (2008</w:t>
      </w:r>
      <w:r w:rsidRPr="0037753C">
        <w:rPr>
          <w:rStyle w:val="StyleUnderline"/>
        </w:rPr>
        <w:t>), ‘value increasingly arises not from what is but from what is not yet but can potentially become</w:t>
      </w:r>
      <w:r>
        <w:t xml:space="preserve">, that is </w:t>
      </w:r>
      <w:proofErr w:type="spellStart"/>
      <w:r>
        <w:t>fromthe</w:t>
      </w:r>
      <w:proofErr w:type="spellEnd"/>
      <w:r>
        <w:t xml:space="preserve"> pull of the future’. Attention to whiteness and futurity may at minimum </w:t>
      </w:r>
      <w:r w:rsidRPr="0037753C">
        <w:rPr>
          <w:rStyle w:val="StyleUnderline"/>
        </w:rPr>
        <w:t>enable us to see more clearly the extent to which the pull of whiteness into the future reconfigures what is to be valued in the decades ahead.</w:t>
      </w:r>
    </w:p>
    <w:p w:rsidR="00B632C7" w:rsidRDefault="00606485" w:rsidP="00B632C7">
      <w:pPr>
        <w:pStyle w:val="Heading4"/>
      </w:pPr>
      <w:r>
        <w:t xml:space="preserve">2. </w:t>
      </w:r>
      <w:r w:rsidR="00B632C7">
        <w:t xml:space="preserve">The </w:t>
      </w:r>
      <w:proofErr w:type="spellStart"/>
      <w:r w:rsidR="00B632C7">
        <w:t>aff’s</w:t>
      </w:r>
      <w:proofErr w:type="spellEnd"/>
      <w:r w:rsidR="00B632C7">
        <w:t xml:space="preserve"> attempt at continued re-presentation of the </w:t>
      </w:r>
      <w:proofErr w:type="spellStart"/>
      <w:r w:rsidR="00B632C7">
        <w:t>Zong</w:t>
      </w:r>
      <w:proofErr w:type="spellEnd"/>
      <w:r w:rsidR="00B632C7">
        <w:t xml:space="preserve"> is a futile attempt of remembering that will only eclipse over the place of the dead</w:t>
      </w:r>
    </w:p>
    <w:p w:rsidR="00B632C7" w:rsidRPr="005C7867" w:rsidRDefault="00B632C7" w:rsidP="00B632C7">
      <w:pPr>
        <w:rPr>
          <w:rStyle w:val="Style13ptBold"/>
        </w:rPr>
      </w:pPr>
      <w:r>
        <w:rPr>
          <w:rStyle w:val="Style13ptBold"/>
        </w:rPr>
        <w:t xml:space="preserve">Hartman, 02 </w:t>
      </w:r>
      <w:r w:rsidRPr="005C7867">
        <w:t>(</w:t>
      </w:r>
      <w:proofErr w:type="spellStart"/>
      <w:r w:rsidRPr="005C7867">
        <w:t>Saidiya</w:t>
      </w:r>
      <w:proofErr w:type="spellEnd"/>
      <w:r w:rsidRPr="005C7867">
        <w:t>, professor of African American literature and history at Columbia University, “The Time of Slavery,” The South Atlantic Quarterly, 101, 4, Fall 2002, Duke University Press, EBSCO Publishing, AW)</w:t>
      </w:r>
    </w:p>
    <w:p w:rsidR="00B632C7" w:rsidRPr="00760606" w:rsidRDefault="00B632C7" w:rsidP="00B632C7">
      <w:pPr>
        <w:rPr>
          <w:sz w:val="16"/>
        </w:rPr>
      </w:pPr>
      <w:r w:rsidRPr="00760606">
        <w:rPr>
          <w:sz w:val="16"/>
        </w:rPr>
        <w:t xml:space="preserve">At the portal that symbolized the finality of departure and the impossibility of reversion, the tensions that reside in mourning the dead are most intensely experienced. </w:t>
      </w:r>
      <w:r w:rsidRPr="005D309B">
        <w:rPr>
          <w:rStyle w:val="StyleUnderline"/>
        </w:rPr>
        <w:t xml:space="preserve">Mourning is both an expression </w:t>
      </w:r>
      <w:proofErr w:type="gramStart"/>
      <w:r w:rsidRPr="005D309B">
        <w:rPr>
          <w:rStyle w:val="StyleUnderline"/>
        </w:rPr>
        <w:t>o[</w:t>
      </w:r>
      <w:proofErr w:type="gramEnd"/>
      <w:r w:rsidRPr="005D309B">
        <w:rPr>
          <w:rStyle w:val="StyleUnderline"/>
        </w:rPr>
        <w:t xml:space="preserve"> loss</w:t>
      </w:r>
      <w:r>
        <w:rPr>
          <w:rStyle w:val="StyleUnderline"/>
        </w:rPr>
        <w:t xml:space="preserve"> that tethers us to the dead an</w:t>
      </w:r>
      <w:r w:rsidRPr="005D309B">
        <w:rPr>
          <w:rStyle w:val="StyleUnderline"/>
        </w:rPr>
        <w:t>d severs that connection or overcomes loss by assuming the place of the dead. The excesses of empathy lead us to mistake our return with the captives'</w:t>
      </w:r>
      <w:r w:rsidRPr="00760606">
        <w:rPr>
          <w:sz w:val="16"/>
        </w:rPr>
        <w:t xml:space="preserve">. To the degree that the bereaved attempt to understand this space of death by placing themselves in the position of the captive, </w:t>
      </w:r>
      <w:r w:rsidRPr="005D309B">
        <w:rPr>
          <w:rStyle w:val="StyleUnderline"/>
        </w:rPr>
        <w:t>loss is attenuated rather than addressed</w:t>
      </w:r>
      <w:r w:rsidRPr="00760606">
        <w:rPr>
          <w:sz w:val="16"/>
        </w:rPr>
        <w:t xml:space="preserve">, </w:t>
      </w:r>
      <w:r w:rsidRPr="005D309B">
        <w:rPr>
          <w:rStyle w:val="StyleUnderline"/>
        </w:rPr>
        <w:t>and the phantom presence of the</w:t>
      </w:r>
      <w:r w:rsidRPr="00760606">
        <w:rPr>
          <w:sz w:val="16"/>
        </w:rPr>
        <w:t xml:space="preserve"> departed and the </w:t>
      </w:r>
      <w:r w:rsidRPr="005D309B">
        <w:rPr>
          <w:rStyle w:val="StyleUnderline"/>
        </w:rPr>
        <w:t>dead eclipsed by our simulated captivity</w:t>
      </w:r>
      <w:r w:rsidRPr="00760606">
        <w:rPr>
          <w:sz w:val="16"/>
        </w:rPr>
        <w:t>.</w:t>
      </w:r>
      <w:r>
        <w:rPr>
          <w:b/>
          <w:sz w:val="22"/>
          <w:u w:val="single"/>
        </w:rPr>
        <w:t xml:space="preserve"> </w:t>
      </w:r>
      <w:r w:rsidRPr="00760606">
        <w:rPr>
          <w:sz w:val="16"/>
        </w:rPr>
        <w:t xml:space="preserve">"You are back!" We are encouraged to see </w:t>
      </w:r>
      <w:proofErr w:type="spellStart"/>
      <w:r w:rsidRPr="00760606">
        <w:rPr>
          <w:sz w:val="16"/>
        </w:rPr>
        <w:t>ou</w:t>
      </w:r>
      <w:proofErr w:type="spellEnd"/>
      <w:r w:rsidRPr="00760606">
        <w:rPr>
          <w:sz w:val="16"/>
        </w:rPr>
        <w:t xml:space="preserve"> </w:t>
      </w:r>
      <w:proofErr w:type="spellStart"/>
      <w:r w:rsidRPr="00760606">
        <w:rPr>
          <w:sz w:val="16"/>
        </w:rPr>
        <w:t>rselves</w:t>
      </w:r>
      <w:proofErr w:type="spellEnd"/>
      <w:r w:rsidRPr="00760606">
        <w:rPr>
          <w:sz w:val="16"/>
        </w:rPr>
        <w:t xml:space="preserve"> as </w:t>
      </w:r>
      <w:proofErr w:type="spellStart"/>
      <w:r w:rsidRPr="00760606">
        <w:rPr>
          <w:sz w:val="16"/>
        </w:rPr>
        <w:t>Lhe</w:t>
      </w:r>
      <w:proofErr w:type="spellEnd"/>
      <w:r w:rsidRPr="00760606">
        <w:rPr>
          <w:sz w:val="16"/>
        </w:rPr>
        <w:t xml:space="preserve"> vessels for the captive's return; we stand in the ancestor's shoes. We imaginatively </w:t>
      </w:r>
      <w:proofErr w:type="spellStart"/>
      <w:r w:rsidRPr="00760606">
        <w:rPr>
          <w:sz w:val="16"/>
        </w:rPr>
        <w:t>wi</w:t>
      </w:r>
      <w:proofErr w:type="spellEnd"/>
      <w:r w:rsidRPr="00760606">
        <w:rPr>
          <w:sz w:val="16"/>
        </w:rPr>
        <w:t xml:space="preserve"> t­ ness the crimes of the past and cry for those victimized -the enslaved, the ravaged, and the </w:t>
      </w:r>
      <w:proofErr w:type="gramStart"/>
      <w:r w:rsidRPr="00760606">
        <w:rPr>
          <w:sz w:val="16"/>
        </w:rPr>
        <w:t>slaughtered .</w:t>
      </w:r>
      <w:proofErr w:type="gramEnd"/>
      <w:r w:rsidRPr="00760606">
        <w:rPr>
          <w:sz w:val="16"/>
        </w:rPr>
        <w:t xml:space="preserve"> And the </w:t>
      </w:r>
      <w:proofErr w:type="spellStart"/>
      <w:r w:rsidRPr="00760606">
        <w:rPr>
          <w:sz w:val="16"/>
        </w:rPr>
        <w:t>obliterative</w:t>
      </w:r>
      <w:proofErr w:type="spellEnd"/>
      <w:r w:rsidRPr="00760606">
        <w:rPr>
          <w:sz w:val="16"/>
        </w:rPr>
        <w:t xml:space="preserve"> assimilation of empathy enables us to cry for </w:t>
      </w:r>
      <w:proofErr w:type="spellStart"/>
      <w:r w:rsidRPr="00760606">
        <w:rPr>
          <w:sz w:val="16"/>
        </w:rPr>
        <w:t>ou</w:t>
      </w:r>
      <w:proofErr w:type="spellEnd"/>
      <w:r w:rsidRPr="00760606">
        <w:rPr>
          <w:sz w:val="16"/>
        </w:rPr>
        <w:t xml:space="preserve"> </w:t>
      </w:r>
      <w:proofErr w:type="spellStart"/>
      <w:r w:rsidRPr="00760606">
        <w:rPr>
          <w:sz w:val="16"/>
        </w:rPr>
        <w:t>rselves</w:t>
      </w:r>
      <w:proofErr w:type="spellEnd"/>
      <w:r w:rsidRPr="00760606">
        <w:rPr>
          <w:sz w:val="16"/>
        </w:rPr>
        <w:t xml:space="preserve">, too. As we remember those ancestors held in </w:t>
      </w:r>
      <w:proofErr w:type="spellStart"/>
      <w:r w:rsidRPr="00760606">
        <w:rPr>
          <w:sz w:val="16"/>
        </w:rPr>
        <w:t>Lhe</w:t>
      </w:r>
      <w:proofErr w:type="spellEnd"/>
      <w:r w:rsidRPr="00760606">
        <w:rPr>
          <w:sz w:val="16"/>
        </w:rPr>
        <w:t xml:space="preserve"> dungeons, we can't </w:t>
      </w:r>
      <w:proofErr w:type="spellStart"/>
      <w:r w:rsidRPr="00760606">
        <w:rPr>
          <w:sz w:val="16"/>
        </w:rPr>
        <w:t>bul</w:t>
      </w:r>
      <w:proofErr w:type="spellEnd"/>
      <w:r w:rsidRPr="00760606">
        <w:rPr>
          <w:sz w:val="16"/>
        </w:rPr>
        <w:t xml:space="preserve"> think of our own dishonored and devalued l </w:t>
      </w:r>
      <w:proofErr w:type="spellStart"/>
      <w:proofErr w:type="gramStart"/>
      <w:r w:rsidRPr="00760606">
        <w:rPr>
          <w:sz w:val="16"/>
        </w:rPr>
        <w:t>ives</w:t>
      </w:r>
      <w:proofErr w:type="spellEnd"/>
      <w:proofErr w:type="gramEnd"/>
      <w:r w:rsidRPr="00760606">
        <w:rPr>
          <w:sz w:val="16"/>
        </w:rPr>
        <w:t xml:space="preserve"> and </w:t>
      </w:r>
      <w:proofErr w:type="spellStart"/>
      <w:r w:rsidRPr="00760606">
        <w:rPr>
          <w:sz w:val="16"/>
        </w:rPr>
        <w:t>t he</w:t>
      </w:r>
      <w:proofErr w:type="spellEnd"/>
      <w:r w:rsidRPr="00760606">
        <w:rPr>
          <w:sz w:val="16"/>
        </w:rPr>
        <w:t xml:space="preserve"> unrealized aspirations and the broken promises of abolition, reconstruction, and the civil rights </w:t>
      </w:r>
      <w:proofErr w:type="spellStart"/>
      <w:r w:rsidRPr="00760606">
        <w:rPr>
          <w:sz w:val="16"/>
        </w:rPr>
        <w:t>movemen</w:t>
      </w:r>
      <w:proofErr w:type="spellEnd"/>
      <w:r w:rsidRPr="00760606">
        <w:rPr>
          <w:sz w:val="16"/>
        </w:rPr>
        <w:t xml:space="preserve"> t. The </w:t>
      </w:r>
      <w:proofErr w:type="spellStart"/>
      <w:r w:rsidRPr="00760606">
        <w:rPr>
          <w:sz w:val="16"/>
        </w:rPr>
        <w:t>i</w:t>
      </w:r>
      <w:proofErr w:type="spellEnd"/>
      <w:r w:rsidRPr="00760606">
        <w:rPr>
          <w:sz w:val="16"/>
        </w:rPr>
        <w:t xml:space="preserve"> n </w:t>
      </w:r>
      <w:proofErr w:type="spellStart"/>
      <w:r w:rsidRPr="00760606">
        <w:rPr>
          <w:sz w:val="16"/>
        </w:rPr>
        <w:t>transigence</w:t>
      </w:r>
      <w:proofErr w:type="spellEnd"/>
      <w:r w:rsidRPr="00760606">
        <w:rPr>
          <w:sz w:val="16"/>
        </w:rPr>
        <w:t xml:space="preserve"> of our </w:t>
      </w:r>
      <w:proofErr w:type="spellStart"/>
      <w:r w:rsidRPr="00760606">
        <w:rPr>
          <w:sz w:val="16"/>
        </w:rPr>
        <w:t>seemi</w:t>
      </w:r>
      <w:proofErr w:type="spellEnd"/>
      <w:r w:rsidRPr="00760606">
        <w:rPr>
          <w:sz w:val="16"/>
        </w:rPr>
        <w:t xml:space="preserve"> </w:t>
      </w:r>
      <w:proofErr w:type="spellStart"/>
      <w:r w:rsidRPr="00760606">
        <w:rPr>
          <w:sz w:val="16"/>
        </w:rPr>
        <w:t>ngly</w:t>
      </w:r>
      <w:proofErr w:type="spellEnd"/>
      <w:r w:rsidRPr="00760606">
        <w:rPr>
          <w:sz w:val="16"/>
        </w:rPr>
        <w:t xml:space="preserve"> eternal </w:t>
      </w:r>
      <w:proofErr w:type="spellStart"/>
      <w:r w:rsidRPr="00760606">
        <w:rPr>
          <w:sz w:val="16"/>
        </w:rPr>
        <w:t>second•class</w:t>
      </w:r>
      <w:proofErr w:type="spellEnd"/>
      <w:r w:rsidRPr="00760606">
        <w:rPr>
          <w:sz w:val="16"/>
        </w:rPr>
        <w:t xml:space="preserve"> status propels us Lo make </w:t>
      </w:r>
      <w:proofErr w:type="spellStart"/>
      <w:r w:rsidRPr="00760606">
        <w:rPr>
          <w:sz w:val="16"/>
        </w:rPr>
        <w:t>recou</w:t>
      </w:r>
      <w:proofErr w:type="spellEnd"/>
      <w:r w:rsidRPr="00760606">
        <w:rPr>
          <w:sz w:val="16"/>
        </w:rPr>
        <w:t xml:space="preserve"> </w:t>
      </w:r>
      <w:proofErr w:type="spellStart"/>
      <w:r w:rsidRPr="00760606">
        <w:rPr>
          <w:sz w:val="16"/>
        </w:rPr>
        <w:t>rse</w:t>
      </w:r>
      <w:proofErr w:type="spellEnd"/>
      <w:r w:rsidRPr="00760606">
        <w:rPr>
          <w:sz w:val="16"/>
        </w:rPr>
        <w:t xml:space="preserve"> to stories of </w:t>
      </w:r>
      <w:proofErr w:type="spellStart"/>
      <w:r w:rsidRPr="00760606">
        <w:rPr>
          <w:sz w:val="16"/>
        </w:rPr>
        <w:t>origi</w:t>
      </w:r>
      <w:proofErr w:type="spellEnd"/>
      <w:r w:rsidRPr="00760606">
        <w:rPr>
          <w:sz w:val="16"/>
        </w:rPr>
        <w:t xml:space="preserve"> n, unshakable explanatory narratives, and sites of </w:t>
      </w:r>
      <w:proofErr w:type="spellStart"/>
      <w:r w:rsidRPr="00760606">
        <w:rPr>
          <w:sz w:val="16"/>
        </w:rPr>
        <w:t>inju</w:t>
      </w:r>
      <w:proofErr w:type="spellEnd"/>
      <w:r w:rsidRPr="00760606">
        <w:rPr>
          <w:sz w:val="16"/>
        </w:rPr>
        <w:t xml:space="preserve"> </w:t>
      </w:r>
      <w:proofErr w:type="spellStart"/>
      <w:r w:rsidRPr="00760606">
        <w:rPr>
          <w:sz w:val="16"/>
        </w:rPr>
        <w:t>ry</w:t>
      </w:r>
      <w:proofErr w:type="spellEnd"/>
      <w:r w:rsidRPr="00760606">
        <w:rPr>
          <w:sz w:val="16"/>
        </w:rPr>
        <w:t>-the land where our blood has been spilt -</w:t>
      </w:r>
      <w:proofErr w:type="spellStart"/>
      <w:r w:rsidRPr="00760606">
        <w:rPr>
          <w:sz w:val="16"/>
        </w:rPr>
        <w:t>asif</w:t>
      </w:r>
      <w:proofErr w:type="spellEnd"/>
      <w:r w:rsidRPr="00760606">
        <w:rPr>
          <w:sz w:val="16"/>
        </w:rPr>
        <w:t xml:space="preserve"> some </w:t>
      </w:r>
      <w:proofErr w:type="spellStart"/>
      <w:r w:rsidRPr="00760606">
        <w:rPr>
          <w:sz w:val="16"/>
        </w:rPr>
        <w:t>essen</w:t>
      </w:r>
      <w:proofErr w:type="spellEnd"/>
      <w:r w:rsidRPr="00760606">
        <w:rPr>
          <w:sz w:val="16"/>
        </w:rPr>
        <w:t xml:space="preserve"> </w:t>
      </w:r>
      <w:proofErr w:type="spellStart"/>
      <w:r w:rsidRPr="00760606">
        <w:rPr>
          <w:sz w:val="16"/>
        </w:rPr>
        <w:t>liaJ</w:t>
      </w:r>
      <w:proofErr w:type="spellEnd"/>
      <w:r w:rsidRPr="00760606">
        <w:rPr>
          <w:sz w:val="16"/>
        </w:rPr>
        <w:t xml:space="preserve"> </w:t>
      </w:r>
      <w:proofErr w:type="spellStart"/>
      <w:r w:rsidRPr="00760606">
        <w:rPr>
          <w:sz w:val="16"/>
        </w:rPr>
        <w:t>ingredien</w:t>
      </w:r>
      <w:proofErr w:type="spellEnd"/>
      <w:r w:rsidRPr="00760606">
        <w:rPr>
          <w:sz w:val="16"/>
        </w:rPr>
        <w:t xml:space="preserve"> t of ourselves can be recovered at the castles and forts </w:t>
      </w:r>
      <w:proofErr w:type="spellStart"/>
      <w:r w:rsidRPr="00760606">
        <w:rPr>
          <w:sz w:val="16"/>
        </w:rPr>
        <w:t>tha</w:t>
      </w:r>
      <w:proofErr w:type="spellEnd"/>
      <w:r w:rsidRPr="00760606">
        <w:rPr>
          <w:sz w:val="16"/>
        </w:rPr>
        <w:t xml:space="preserve"> t dot the western coast of Africa, </w:t>
      </w:r>
      <w:r>
        <w:rPr>
          <w:rStyle w:val="StyleUnderline"/>
        </w:rPr>
        <w:t>as if t</w:t>
      </w:r>
      <w:r w:rsidRPr="005D309B">
        <w:rPr>
          <w:rStyle w:val="StyleUnderline"/>
        </w:rPr>
        <w:t>he</w:t>
      </w:r>
      <w:r>
        <w:rPr>
          <w:rStyle w:val="StyleUnderline"/>
        </w:rPr>
        <w:t xml:space="preserve"> location of the wound was i</w:t>
      </w:r>
      <w:r w:rsidRPr="005D309B">
        <w:rPr>
          <w:rStyle w:val="StyleUnderline"/>
        </w:rPr>
        <w:t>tse</w:t>
      </w:r>
      <w:r>
        <w:rPr>
          <w:rStyle w:val="StyleUnderline"/>
        </w:rPr>
        <w:t>lf the cure, or as if the weigh</w:t>
      </w:r>
      <w:r w:rsidRPr="005D309B">
        <w:rPr>
          <w:rStyle w:val="StyleUnderline"/>
        </w:rPr>
        <w:t>t of dead generations could alone ensure our progress</w:t>
      </w:r>
      <w:r w:rsidRPr="00760606">
        <w:rPr>
          <w:sz w:val="16"/>
        </w:rPr>
        <w:t xml:space="preserve">. </w:t>
      </w:r>
      <w:proofErr w:type="spellStart"/>
      <w:proofErr w:type="gramStart"/>
      <w:r w:rsidRPr="00760606">
        <w:rPr>
          <w:sz w:val="16"/>
        </w:rPr>
        <w:t>lronica</w:t>
      </w:r>
      <w:proofErr w:type="spellEnd"/>
      <w:proofErr w:type="gramEnd"/>
      <w:r w:rsidRPr="00760606">
        <w:rPr>
          <w:sz w:val="16"/>
        </w:rPr>
        <w:t xml:space="preserve"> </w:t>
      </w:r>
      <w:proofErr w:type="spellStart"/>
      <w:r w:rsidRPr="00760606">
        <w:rPr>
          <w:sz w:val="16"/>
        </w:rPr>
        <w:t>ll</w:t>
      </w:r>
      <w:proofErr w:type="spellEnd"/>
      <w:r w:rsidRPr="00760606">
        <w:rPr>
          <w:sz w:val="16"/>
        </w:rPr>
        <w:t xml:space="preserve">}1 the </w:t>
      </w:r>
      <w:proofErr w:type="spellStart"/>
      <w:r w:rsidRPr="00760606">
        <w:rPr>
          <w:sz w:val="16"/>
        </w:rPr>
        <w:t>decla</w:t>
      </w:r>
      <w:proofErr w:type="spellEnd"/>
      <w:r w:rsidRPr="00760606">
        <w:rPr>
          <w:sz w:val="16"/>
        </w:rPr>
        <w:t xml:space="preserve"> ration "You are back!" undermines the very violence that these memorial s assiduously work to present by </w:t>
      </w:r>
      <w:proofErr w:type="spellStart"/>
      <w:r w:rsidRPr="00760606">
        <w:rPr>
          <w:sz w:val="16"/>
        </w:rPr>
        <w:t>claimi</w:t>
      </w:r>
      <w:proofErr w:type="spellEnd"/>
      <w:r w:rsidRPr="00760606">
        <w:rPr>
          <w:sz w:val="16"/>
        </w:rPr>
        <w:t xml:space="preserve"> ng that the </w:t>
      </w:r>
      <w:proofErr w:type="spellStart"/>
      <w:r w:rsidRPr="00760606">
        <w:rPr>
          <w:sz w:val="16"/>
        </w:rPr>
        <w:t>tourist'sexcursion</w:t>
      </w:r>
      <w:proofErr w:type="spellEnd"/>
      <w:r w:rsidRPr="00760606">
        <w:rPr>
          <w:sz w:val="16"/>
        </w:rPr>
        <w:t xml:space="preserve"> is </w:t>
      </w:r>
      <w:proofErr w:type="spellStart"/>
      <w:r w:rsidRPr="00760606">
        <w:rPr>
          <w:sz w:val="16"/>
        </w:rPr>
        <w:t>theancestor'sreturn.Given</w:t>
      </w:r>
      <w:proofErr w:type="spellEnd"/>
      <w:r w:rsidRPr="00760606">
        <w:rPr>
          <w:sz w:val="16"/>
        </w:rPr>
        <w:t xml:space="preserve"> this, what does the journey back </w:t>
      </w:r>
      <w:proofErr w:type="spellStart"/>
      <w:r w:rsidRPr="00760606">
        <w:rPr>
          <w:sz w:val="16"/>
        </w:rPr>
        <w:t>bode</w:t>
      </w:r>
      <w:proofErr w:type="spellEnd"/>
      <w:r w:rsidRPr="00760606">
        <w:rPr>
          <w:sz w:val="16"/>
        </w:rPr>
        <w:t xml:space="preserve"> for the present? What is </w:t>
      </w:r>
      <w:proofErr w:type="spellStart"/>
      <w:r w:rsidRPr="00760606">
        <w:rPr>
          <w:sz w:val="16"/>
        </w:rPr>
        <w:t>surprisi</w:t>
      </w:r>
      <w:proofErr w:type="spellEnd"/>
      <w:r w:rsidRPr="00760606">
        <w:rPr>
          <w:sz w:val="16"/>
        </w:rPr>
        <w:t xml:space="preserve"> ng is </w:t>
      </w:r>
      <w:proofErr w:type="spellStart"/>
      <w:r w:rsidRPr="00760606">
        <w:rPr>
          <w:sz w:val="16"/>
        </w:rPr>
        <w:t>Lhat</w:t>
      </w:r>
      <w:proofErr w:type="spellEnd"/>
      <w:r w:rsidRPr="00760606">
        <w:rPr>
          <w:sz w:val="16"/>
        </w:rPr>
        <w:t xml:space="preserve"> </w:t>
      </w:r>
      <w:r w:rsidRPr="005D309B">
        <w:rPr>
          <w:rStyle w:val="StyleUnderline"/>
        </w:rPr>
        <w:t>despite the emphasis placed on remembrance and return,</w:t>
      </w:r>
      <w:r w:rsidRPr="00760606">
        <w:rPr>
          <w:sz w:val="16"/>
        </w:rPr>
        <w:t xml:space="preserve"> these ceremonies are actually </w:t>
      </w:r>
      <w:r>
        <w:rPr>
          <w:rStyle w:val="StyleUnderline"/>
        </w:rPr>
        <w:t>unable to articu</w:t>
      </w:r>
      <w:r w:rsidRPr="005D309B">
        <w:rPr>
          <w:rStyle w:val="StyleUnderline"/>
        </w:rPr>
        <w:t xml:space="preserve">late in any decisive </w:t>
      </w:r>
      <w:proofErr w:type="gramStart"/>
      <w:r w:rsidRPr="005D309B">
        <w:rPr>
          <w:rStyle w:val="StyleUnderline"/>
        </w:rPr>
        <w:t xml:space="preserve">fashion </w:t>
      </w:r>
      <w:r w:rsidRPr="00760606">
        <w:rPr>
          <w:sz w:val="16"/>
        </w:rPr>
        <w:t>,</w:t>
      </w:r>
      <w:proofErr w:type="gramEnd"/>
      <w:r w:rsidRPr="00760606">
        <w:rPr>
          <w:sz w:val="16"/>
        </w:rPr>
        <w:t xml:space="preserve"> other than the </w:t>
      </w:r>
      <w:proofErr w:type="spellStart"/>
      <w:r w:rsidRPr="00760606">
        <w:rPr>
          <w:sz w:val="16"/>
        </w:rPr>
        <w:t>reclamatio</w:t>
      </w:r>
      <w:proofErr w:type="spellEnd"/>
      <w:r w:rsidRPr="00760606">
        <w:rPr>
          <w:sz w:val="16"/>
        </w:rPr>
        <w:t xml:space="preserve"> n or a true identity, </w:t>
      </w:r>
      <w:r w:rsidRPr="005D309B">
        <w:rPr>
          <w:rStyle w:val="StyleUnderline"/>
        </w:rPr>
        <w:t>what remembering yields.</w:t>
      </w:r>
      <w:r w:rsidRPr="00760606">
        <w:rPr>
          <w:sz w:val="16"/>
        </w:rPr>
        <w:t xml:space="preserve"> While the journey back is the vehicle of remedy, recovery, and </w:t>
      </w:r>
      <w:proofErr w:type="spellStart"/>
      <w:r w:rsidRPr="00760606">
        <w:rPr>
          <w:sz w:val="16"/>
        </w:rPr>
        <w:t>sel</w:t>
      </w:r>
      <w:proofErr w:type="spellEnd"/>
      <w:r w:rsidRPr="00760606">
        <w:rPr>
          <w:sz w:val="16"/>
        </w:rPr>
        <w:t xml:space="preserve"> f-</w:t>
      </w:r>
      <w:proofErr w:type="spellStart"/>
      <w:r w:rsidRPr="00760606">
        <w:rPr>
          <w:sz w:val="16"/>
        </w:rPr>
        <w:t>reckoni</w:t>
      </w:r>
      <w:proofErr w:type="spellEnd"/>
      <w:r w:rsidRPr="00760606">
        <w:rPr>
          <w:sz w:val="16"/>
        </w:rPr>
        <w:t xml:space="preserve"> ng. </w:t>
      </w:r>
      <w:proofErr w:type="gramStart"/>
      <w:r>
        <w:rPr>
          <w:rStyle w:val="StyleUnderline"/>
        </w:rPr>
        <w:t>the</w:t>
      </w:r>
      <w:proofErr w:type="gramEnd"/>
      <w:r>
        <w:rPr>
          <w:rStyle w:val="StyleUnderline"/>
        </w:rPr>
        <w:t xml:space="preserve"> question begged is wha</w:t>
      </w:r>
      <w:r w:rsidRPr="005D309B">
        <w:rPr>
          <w:rStyle w:val="StyleUnderline"/>
        </w:rPr>
        <w:t xml:space="preserve">t exactly is the </w:t>
      </w:r>
      <w:proofErr w:type="spellStart"/>
      <w:r w:rsidRPr="005D309B">
        <w:rPr>
          <w:rStyle w:val="StyleUnderline"/>
        </w:rPr>
        <w:t>redressive</w:t>
      </w:r>
      <w:proofErr w:type="spellEnd"/>
      <w:r w:rsidRPr="005D309B">
        <w:rPr>
          <w:rStyle w:val="StyleUnderline"/>
        </w:rPr>
        <w:t xml:space="preserve"> work actualized by remembrance.</w:t>
      </w:r>
      <w:r w:rsidRPr="00760606">
        <w:rPr>
          <w:sz w:val="16"/>
        </w:rPr>
        <w:t xml:space="preserve"> Is not </w:t>
      </w:r>
      <w:r w:rsidRPr="005D309B">
        <w:rPr>
          <w:rStyle w:val="StyleUnderline"/>
        </w:rPr>
        <w:t>the spectacular abjection of slavery reproduced in facile representations of the horrors of the slave trade? What ends are served by such representations</w:t>
      </w:r>
      <w:r w:rsidRPr="00760606">
        <w:rPr>
          <w:sz w:val="16"/>
        </w:rPr>
        <w:t xml:space="preserve">, beyond remedying the failures of memory through the dramatic reenactment of captivity and the incorporation of the dead? The most disturbing aspect of these reenactments is the suggestion that the rupture of the Middle Passage is neither irreparable nor irrevocable but bridged by the tourist who acts as the vessel for the ancestor. </w:t>
      </w:r>
      <w:proofErr w:type="spellStart"/>
      <w:r w:rsidRPr="00760606">
        <w:rPr>
          <w:sz w:val="16"/>
        </w:rPr>
        <w:t>Inshort</w:t>
      </w:r>
      <w:proofErr w:type="spellEnd"/>
      <w:r w:rsidRPr="00760606">
        <w:rPr>
          <w:sz w:val="16"/>
        </w:rPr>
        <w:t>, the captive finds his redemption in the tourist.</w:t>
      </w:r>
    </w:p>
    <w:p w:rsidR="00B632C7" w:rsidRDefault="00606485" w:rsidP="00B632C7">
      <w:pPr>
        <w:pStyle w:val="Heading4"/>
      </w:pPr>
      <w:r>
        <w:t xml:space="preserve">3. </w:t>
      </w:r>
      <w:r w:rsidR="00B632C7">
        <w:t xml:space="preserve">The </w:t>
      </w:r>
      <w:proofErr w:type="spellStart"/>
      <w:r w:rsidR="00B632C7">
        <w:t>aff’s</w:t>
      </w:r>
      <w:proofErr w:type="spellEnd"/>
      <w:r w:rsidR="00B632C7">
        <w:t xml:space="preserve"> focus on telling the history of the </w:t>
      </w:r>
      <w:proofErr w:type="spellStart"/>
      <w:r w:rsidR="00B632C7">
        <w:t>Zong</w:t>
      </w:r>
      <w:proofErr w:type="spellEnd"/>
      <w:r w:rsidR="00B632C7">
        <w:t xml:space="preserve"> fails at transforming the present and fully representing the full atrocity of slavery with just simulation</w:t>
      </w:r>
    </w:p>
    <w:p w:rsidR="00B632C7" w:rsidRPr="00BE6C7D" w:rsidRDefault="00B632C7" w:rsidP="00B632C7">
      <w:pPr>
        <w:rPr>
          <w:b/>
          <w:bCs/>
          <w:sz w:val="22"/>
        </w:rPr>
      </w:pPr>
      <w:r>
        <w:rPr>
          <w:rStyle w:val="Style13ptBold"/>
        </w:rPr>
        <w:t xml:space="preserve">Hartman, 02 </w:t>
      </w:r>
      <w:r w:rsidRPr="005C7867">
        <w:t>(</w:t>
      </w:r>
      <w:proofErr w:type="spellStart"/>
      <w:r w:rsidRPr="005C7867">
        <w:t>Saidiya</w:t>
      </w:r>
      <w:proofErr w:type="spellEnd"/>
      <w:r w:rsidRPr="005C7867">
        <w:t>, professor of African American literature and history at Columbia University, “The Time of Slavery,” The South Atlantic Quarterly, 101, 4, Fall 2002, Duke University Press, EBSCO Publishing, AW)</w:t>
      </w:r>
    </w:p>
    <w:p w:rsidR="00B632C7" w:rsidRPr="00760606" w:rsidRDefault="00B632C7" w:rsidP="00B632C7">
      <w:pPr>
        <w:rPr>
          <w:sz w:val="16"/>
        </w:rPr>
      </w:pPr>
      <w:r w:rsidRPr="00760606">
        <w:rPr>
          <w:sz w:val="16"/>
        </w:rPr>
        <w:t xml:space="preserve">The point here is </w:t>
      </w:r>
      <w:proofErr w:type="gramStart"/>
      <w:r w:rsidRPr="00760606">
        <w:rPr>
          <w:sz w:val="16"/>
        </w:rPr>
        <w:t>not  to</w:t>
      </w:r>
      <w:proofErr w:type="gramEnd"/>
      <w:r w:rsidRPr="00760606">
        <w:rPr>
          <w:sz w:val="16"/>
        </w:rPr>
        <w:t xml:space="preserve"> condemn  tourism.  but  Lo </w:t>
      </w:r>
      <w:r w:rsidRPr="006C412A">
        <w:rPr>
          <w:rStyle w:val="StyleUnderline"/>
        </w:rPr>
        <w:t>rigorou</w:t>
      </w:r>
      <w:r>
        <w:rPr>
          <w:rStyle w:val="StyleUnderline"/>
        </w:rPr>
        <w:t>sly  exami</w:t>
      </w:r>
      <w:r w:rsidRPr="006C412A">
        <w:rPr>
          <w:rStyle w:val="StyleUnderline"/>
        </w:rPr>
        <w:t>ne the  politics of  memory</w:t>
      </w:r>
      <w:r>
        <w:rPr>
          <w:rStyle w:val="StyleUnderline"/>
        </w:rPr>
        <w:t xml:space="preserve">  a</w:t>
      </w:r>
      <w:r w:rsidRPr="006C412A">
        <w:rPr>
          <w:rStyle w:val="StyleUnderline"/>
        </w:rPr>
        <w:t>nd</w:t>
      </w:r>
      <w:r>
        <w:rPr>
          <w:rStyle w:val="StyleUnderline"/>
        </w:rPr>
        <w:t xml:space="preserve">  question  whether "working th</w:t>
      </w:r>
      <w:r w:rsidRPr="006C412A">
        <w:rPr>
          <w:rStyle w:val="StyleUnderline"/>
        </w:rPr>
        <w:t xml:space="preserve">rough" is even an appropriate </w:t>
      </w:r>
      <w:r>
        <w:rPr>
          <w:rStyle w:val="StyleUnderline"/>
        </w:rPr>
        <w:t>mod el for our relationship wit</w:t>
      </w:r>
      <w:r w:rsidRPr="006C412A">
        <w:rPr>
          <w:rStyle w:val="StyleUnderline"/>
        </w:rPr>
        <w:t>h  history</w:t>
      </w:r>
      <w:r w:rsidRPr="00760606">
        <w:rPr>
          <w:sz w:val="16"/>
        </w:rPr>
        <w:t xml:space="preserve">. In Representing the   Holocaust, Dominick </w:t>
      </w:r>
      <w:proofErr w:type="spellStart"/>
      <w:r w:rsidRPr="006C412A">
        <w:rPr>
          <w:rStyle w:val="StyleUnderline"/>
        </w:rPr>
        <w:t>LaCapra</w:t>
      </w:r>
      <w:proofErr w:type="spellEnd"/>
      <w:r w:rsidRPr="00760606">
        <w:rPr>
          <w:sz w:val="16"/>
        </w:rPr>
        <w:t xml:space="preserve"> opts for working </w:t>
      </w:r>
      <w:proofErr w:type="spellStart"/>
      <w:r w:rsidRPr="00760606">
        <w:rPr>
          <w:sz w:val="16"/>
        </w:rPr>
        <w:t>th</w:t>
      </w:r>
      <w:proofErr w:type="spellEnd"/>
      <w:r w:rsidRPr="00760606">
        <w:rPr>
          <w:sz w:val="16"/>
        </w:rPr>
        <w:t xml:space="preserve"> rough as kind of middle road between redemptive </w:t>
      </w:r>
      <w:proofErr w:type="spellStart"/>
      <w:r w:rsidRPr="00760606">
        <w:rPr>
          <w:sz w:val="16"/>
        </w:rPr>
        <w:t>totaJiza</w:t>
      </w:r>
      <w:proofErr w:type="spellEnd"/>
      <w:r w:rsidRPr="00760606">
        <w:rPr>
          <w:sz w:val="16"/>
        </w:rPr>
        <w:t xml:space="preserve"> </w:t>
      </w:r>
      <w:proofErr w:type="spellStart"/>
      <w:r w:rsidRPr="00760606">
        <w:rPr>
          <w:sz w:val="16"/>
        </w:rPr>
        <w:t>tion</w:t>
      </w:r>
      <w:proofErr w:type="spellEnd"/>
      <w:r w:rsidRPr="00760606">
        <w:rPr>
          <w:sz w:val="16"/>
        </w:rPr>
        <w:t xml:space="preserve"> and the </w:t>
      </w:r>
      <w:proofErr w:type="spellStart"/>
      <w:r w:rsidRPr="00760606">
        <w:rPr>
          <w:sz w:val="16"/>
        </w:rPr>
        <w:t>im</w:t>
      </w:r>
      <w:proofErr w:type="spellEnd"/>
      <w:r w:rsidRPr="00760606">
        <w:rPr>
          <w:sz w:val="16"/>
        </w:rPr>
        <w:t xml:space="preserve"> possibility of </w:t>
      </w:r>
      <w:proofErr w:type="spellStart"/>
      <w:r w:rsidRPr="00760606">
        <w:rPr>
          <w:sz w:val="16"/>
        </w:rPr>
        <w:t>representa</w:t>
      </w:r>
      <w:proofErr w:type="spellEnd"/>
      <w:r w:rsidRPr="00760606">
        <w:rPr>
          <w:sz w:val="16"/>
        </w:rPr>
        <w:t xml:space="preserve">­ </w:t>
      </w:r>
      <w:proofErr w:type="spellStart"/>
      <w:r w:rsidRPr="00760606">
        <w:rPr>
          <w:sz w:val="16"/>
        </w:rPr>
        <w:t>tion</w:t>
      </w:r>
      <w:proofErr w:type="spellEnd"/>
      <w:r w:rsidRPr="00760606">
        <w:rPr>
          <w:sz w:val="16"/>
        </w:rPr>
        <w:t xml:space="preserve"> and suggests that a degree of recovery is possible </w:t>
      </w:r>
      <w:proofErr w:type="spellStart"/>
      <w:r w:rsidRPr="00760606">
        <w:rPr>
          <w:sz w:val="16"/>
        </w:rPr>
        <w:t>i</w:t>
      </w:r>
      <w:proofErr w:type="spellEnd"/>
      <w:r w:rsidRPr="00760606">
        <w:rPr>
          <w:sz w:val="16"/>
        </w:rPr>
        <w:t xml:space="preserve"> n the con text or a responsible working </w:t>
      </w:r>
      <w:proofErr w:type="spellStart"/>
      <w:r w:rsidRPr="00760606">
        <w:rPr>
          <w:sz w:val="16"/>
        </w:rPr>
        <w:t>throu</w:t>
      </w:r>
      <w:proofErr w:type="spellEnd"/>
      <w:r w:rsidRPr="00760606">
        <w:rPr>
          <w:sz w:val="16"/>
        </w:rPr>
        <w:t xml:space="preserve"> </w:t>
      </w:r>
      <w:proofErr w:type="spellStart"/>
      <w:r w:rsidRPr="00760606">
        <w:rPr>
          <w:sz w:val="16"/>
        </w:rPr>
        <w:t>gh</w:t>
      </w:r>
      <w:proofErr w:type="spellEnd"/>
      <w:r w:rsidRPr="00760606">
        <w:rPr>
          <w:sz w:val="16"/>
        </w:rPr>
        <w:t xml:space="preserve"> of the past. He </w:t>
      </w:r>
      <w:r w:rsidRPr="006C412A">
        <w:rPr>
          <w:rStyle w:val="StyleUnderline"/>
        </w:rPr>
        <w:t>asserts that</w:t>
      </w:r>
      <w:r w:rsidRPr="00760606">
        <w:rPr>
          <w:sz w:val="16"/>
        </w:rPr>
        <w:t xml:space="preserve"> </w:t>
      </w:r>
      <w:proofErr w:type="spellStart"/>
      <w:r w:rsidRPr="00760606">
        <w:rPr>
          <w:sz w:val="16"/>
        </w:rPr>
        <w:t>i</w:t>
      </w:r>
      <w:proofErr w:type="spellEnd"/>
      <w:r w:rsidRPr="00760606">
        <w:rPr>
          <w:sz w:val="16"/>
        </w:rPr>
        <w:t xml:space="preserve"> n </w:t>
      </w:r>
      <w:r w:rsidRPr="006C412A">
        <w:rPr>
          <w:rStyle w:val="StyleUnderline"/>
        </w:rPr>
        <w:t>coming to terms with trauma</w:t>
      </w:r>
      <w:r w:rsidRPr="00760606">
        <w:rPr>
          <w:sz w:val="16"/>
        </w:rPr>
        <w:t xml:space="preserve">, there is </w:t>
      </w:r>
      <w:r w:rsidRPr="006C412A">
        <w:rPr>
          <w:rStyle w:val="StyleUnderline"/>
        </w:rPr>
        <w:t>the possibility of retrieving desirable</w:t>
      </w:r>
      <w:r>
        <w:rPr>
          <w:rStyle w:val="StyleUnderline"/>
        </w:rPr>
        <w:t xml:space="preserve"> </w:t>
      </w:r>
      <w:r w:rsidRPr="006C412A">
        <w:rPr>
          <w:rStyle w:val="StyleUnderline"/>
        </w:rPr>
        <w:t>aspects o</w:t>
      </w:r>
      <w:r>
        <w:rPr>
          <w:rStyle w:val="StyleUnderline"/>
        </w:rPr>
        <w:t>f the past that might be used i</w:t>
      </w:r>
      <w:r w:rsidRPr="006C412A">
        <w:rPr>
          <w:rStyle w:val="StyleUnderline"/>
        </w:rPr>
        <w:t>n  rebuilding  a  new life.</w:t>
      </w:r>
      <w:r w:rsidRPr="00760606">
        <w:rPr>
          <w:sz w:val="16"/>
        </w:rPr>
        <w:t xml:space="preserve">23  While </w:t>
      </w:r>
      <w:proofErr w:type="spellStart"/>
      <w:r w:rsidRPr="00760606">
        <w:rPr>
          <w:sz w:val="16"/>
        </w:rPr>
        <w:t>LaCapra's</w:t>
      </w:r>
      <w:proofErr w:type="spellEnd"/>
      <w:r w:rsidRPr="00760606">
        <w:rPr>
          <w:sz w:val="16"/>
        </w:rPr>
        <w:t xml:space="preserve"> </w:t>
      </w:r>
      <w:proofErr w:type="spellStart"/>
      <w:r w:rsidRPr="00760606">
        <w:rPr>
          <w:sz w:val="16"/>
        </w:rPr>
        <w:t>argu</w:t>
      </w:r>
      <w:proofErr w:type="spellEnd"/>
      <w:r w:rsidRPr="00760606">
        <w:rPr>
          <w:sz w:val="16"/>
        </w:rPr>
        <w:t xml:space="preserve"> men </w:t>
      </w:r>
      <w:proofErr w:type="spellStart"/>
      <w:r w:rsidRPr="00760606">
        <w:rPr>
          <w:sz w:val="16"/>
        </w:rPr>
        <w:t>ts</w:t>
      </w:r>
      <w:proofErr w:type="spellEnd"/>
      <w:r w:rsidRPr="00760606">
        <w:rPr>
          <w:sz w:val="16"/>
        </w:rPr>
        <w:t xml:space="preserve"> are persuasive, </w:t>
      </w:r>
      <w:r w:rsidRPr="006C412A">
        <w:rPr>
          <w:rStyle w:val="StyleUnderline"/>
        </w:rPr>
        <w:t>I wonder to what degree the backward glance can provide us wi</w:t>
      </w:r>
      <w:r>
        <w:rPr>
          <w:rStyle w:val="StyleUnderline"/>
        </w:rPr>
        <w:t>th the vision to build a new li</w:t>
      </w:r>
      <w:r w:rsidRPr="006C412A">
        <w:rPr>
          <w:rStyle w:val="StyleUnderline"/>
        </w:rPr>
        <w:t>fe</w:t>
      </w:r>
      <w:r w:rsidRPr="00760606">
        <w:rPr>
          <w:sz w:val="16"/>
        </w:rPr>
        <w:t xml:space="preserve">? </w:t>
      </w:r>
      <w:r w:rsidRPr="006C412A">
        <w:rPr>
          <w:rStyle w:val="StyleUnderline"/>
        </w:rPr>
        <w:t>To what extent n</w:t>
      </w:r>
      <w:r>
        <w:rPr>
          <w:rStyle w:val="StyleUnderline"/>
        </w:rPr>
        <w:t>eed we rely on t</w:t>
      </w:r>
      <w:r w:rsidRPr="006C412A">
        <w:rPr>
          <w:rStyle w:val="StyleUnderline"/>
        </w:rPr>
        <w:t>he past in transforming the present</w:t>
      </w:r>
      <w:r w:rsidRPr="00760606">
        <w:rPr>
          <w:sz w:val="16"/>
        </w:rPr>
        <w:t xml:space="preserve"> or, as Marx </w:t>
      </w:r>
      <w:proofErr w:type="gramStart"/>
      <w:r w:rsidRPr="00760606">
        <w:rPr>
          <w:sz w:val="16"/>
        </w:rPr>
        <w:t>warned ,</w:t>
      </w:r>
      <w:proofErr w:type="gramEnd"/>
      <w:r w:rsidRPr="00760606">
        <w:rPr>
          <w:sz w:val="16"/>
        </w:rPr>
        <w:t xml:space="preserve"> can we on </w:t>
      </w:r>
      <w:proofErr w:type="spellStart"/>
      <w:r w:rsidRPr="00760606">
        <w:rPr>
          <w:sz w:val="16"/>
        </w:rPr>
        <w:t>ly</w:t>
      </w:r>
      <w:proofErr w:type="spellEnd"/>
      <w:r w:rsidRPr="00760606">
        <w:rPr>
          <w:sz w:val="16"/>
        </w:rPr>
        <w:t xml:space="preserve"> draw </w:t>
      </w:r>
      <w:proofErr w:type="spellStart"/>
      <w:r w:rsidRPr="00760606">
        <w:rPr>
          <w:sz w:val="16"/>
        </w:rPr>
        <w:t>ou</w:t>
      </w:r>
      <w:proofErr w:type="spellEnd"/>
      <w:r w:rsidRPr="00760606">
        <w:rPr>
          <w:sz w:val="16"/>
        </w:rPr>
        <w:t xml:space="preserve"> r poetry from the </w:t>
      </w:r>
      <w:proofErr w:type="spellStart"/>
      <w:r w:rsidRPr="00760606">
        <w:rPr>
          <w:sz w:val="16"/>
        </w:rPr>
        <w:t>fu</w:t>
      </w:r>
      <w:proofErr w:type="spellEnd"/>
      <w:r w:rsidRPr="00760606">
        <w:rPr>
          <w:sz w:val="16"/>
        </w:rPr>
        <w:t xml:space="preserve"> </w:t>
      </w:r>
      <w:proofErr w:type="spellStart"/>
      <w:r w:rsidRPr="00760606">
        <w:rPr>
          <w:sz w:val="16"/>
        </w:rPr>
        <w:t>ture</w:t>
      </w:r>
      <w:proofErr w:type="spellEnd"/>
      <w:r w:rsidRPr="00760606">
        <w:rPr>
          <w:sz w:val="16"/>
        </w:rPr>
        <w:t xml:space="preserve"> and not the past? 2• Here </w:t>
      </w:r>
      <w:r>
        <w:rPr>
          <w:rStyle w:val="StyleUnderline"/>
        </w:rPr>
        <w:t>I a</w:t>
      </w:r>
      <w:r w:rsidRPr="006C412A">
        <w:rPr>
          <w:rStyle w:val="StyleUnderline"/>
        </w:rPr>
        <w:t>m</w:t>
      </w:r>
      <w:r w:rsidRPr="00760606">
        <w:rPr>
          <w:sz w:val="16"/>
        </w:rPr>
        <w:t xml:space="preserve"> not </w:t>
      </w:r>
      <w:proofErr w:type="spellStart"/>
      <w:r w:rsidRPr="00760606">
        <w:rPr>
          <w:sz w:val="16"/>
        </w:rPr>
        <w:t>advanci</w:t>
      </w:r>
      <w:proofErr w:type="spellEnd"/>
      <w:r w:rsidRPr="00760606">
        <w:rPr>
          <w:sz w:val="16"/>
        </w:rPr>
        <w:t xml:space="preserve"> ng the </w:t>
      </w:r>
      <w:proofErr w:type="spellStart"/>
      <w:r w:rsidRPr="00760606">
        <w:rPr>
          <w:sz w:val="16"/>
        </w:rPr>
        <w:t>impossi</w:t>
      </w:r>
      <w:proofErr w:type="spellEnd"/>
      <w:r w:rsidRPr="00760606">
        <w:rPr>
          <w:sz w:val="16"/>
        </w:rPr>
        <w:t xml:space="preserve">­ </w:t>
      </w:r>
      <w:proofErr w:type="spellStart"/>
      <w:r w:rsidRPr="00760606">
        <w:rPr>
          <w:sz w:val="16"/>
        </w:rPr>
        <w:t>bil</w:t>
      </w:r>
      <w:proofErr w:type="spellEnd"/>
      <w:r w:rsidRPr="00760606">
        <w:rPr>
          <w:sz w:val="16"/>
        </w:rPr>
        <w:t xml:space="preserve"> </w:t>
      </w:r>
      <w:proofErr w:type="spellStart"/>
      <w:r w:rsidRPr="00760606">
        <w:rPr>
          <w:sz w:val="16"/>
        </w:rPr>
        <w:t>ity</w:t>
      </w:r>
      <w:proofErr w:type="spellEnd"/>
      <w:r w:rsidRPr="00760606">
        <w:rPr>
          <w:sz w:val="16"/>
        </w:rPr>
        <w:t xml:space="preserve"> of </w:t>
      </w:r>
      <w:proofErr w:type="spellStart"/>
      <w:r w:rsidRPr="00760606">
        <w:rPr>
          <w:sz w:val="16"/>
        </w:rPr>
        <w:t>representa</w:t>
      </w:r>
      <w:proofErr w:type="spellEnd"/>
      <w:r w:rsidRPr="00760606">
        <w:rPr>
          <w:sz w:val="16"/>
        </w:rPr>
        <w:t xml:space="preserve"> </w:t>
      </w:r>
      <w:proofErr w:type="spellStart"/>
      <w:r w:rsidRPr="00760606">
        <w:rPr>
          <w:sz w:val="16"/>
        </w:rPr>
        <w:t>tion</w:t>
      </w:r>
      <w:proofErr w:type="spellEnd"/>
      <w:r w:rsidRPr="00760606">
        <w:rPr>
          <w:sz w:val="16"/>
        </w:rPr>
        <w:t xml:space="preserve"> or declaring </w:t>
      </w:r>
      <w:proofErr w:type="spellStart"/>
      <w:r w:rsidRPr="00760606">
        <w:rPr>
          <w:sz w:val="16"/>
        </w:rPr>
        <w:t>theend</w:t>
      </w:r>
      <w:proofErr w:type="spellEnd"/>
      <w:r w:rsidRPr="00760606">
        <w:rPr>
          <w:sz w:val="16"/>
        </w:rPr>
        <w:t xml:space="preserve"> of history. </w:t>
      </w:r>
      <w:proofErr w:type="gramStart"/>
      <w:r w:rsidRPr="00760606">
        <w:rPr>
          <w:sz w:val="16"/>
        </w:rPr>
        <w:t>but</w:t>
      </w:r>
      <w:proofErr w:type="gramEnd"/>
      <w:r w:rsidRPr="00760606">
        <w:rPr>
          <w:sz w:val="16"/>
        </w:rPr>
        <w:t xml:space="preserve"> </w:t>
      </w:r>
      <w:r w:rsidRPr="006C412A">
        <w:rPr>
          <w:rStyle w:val="StyleUnderline"/>
        </w:rPr>
        <w:t xml:space="preserve">wondering </w:t>
      </w:r>
      <w:r w:rsidRPr="00760606">
        <w:rPr>
          <w:sz w:val="16"/>
        </w:rPr>
        <w:t xml:space="preserve">aloud </w:t>
      </w:r>
      <w:r w:rsidRPr="006C412A">
        <w:rPr>
          <w:rStyle w:val="StyleUnderline"/>
        </w:rPr>
        <w:t>whether the image of enslaved ancestors can transform  the present</w:t>
      </w:r>
      <w:r w:rsidRPr="00760606">
        <w:rPr>
          <w:sz w:val="16"/>
        </w:rPr>
        <w:t xml:space="preserve">.  I ask this question in order </w:t>
      </w:r>
      <w:r w:rsidRPr="006C412A">
        <w:rPr>
          <w:rStyle w:val="StyleUnderline"/>
        </w:rPr>
        <w:t>to discover</w:t>
      </w:r>
      <w:r w:rsidRPr="00760606">
        <w:rPr>
          <w:sz w:val="16"/>
        </w:rPr>
        <w:t xml:space="preserve"> again </w:t>
      </w:r>
      <w:r w:rsidRPr="006C412A">
        <w:rPr>
          <w:rStyle w:val="StyleUnderline"/>
        </w:rPr>
        <w:t>the political and ethical relevance of the past</w:t>
      </w:r>
      <w:r w:rsidRPr="00760606">
        <w:rPr>
          <w:sz w:val="16"/>
        </w:rPr>
        <w:t xml:space="preserve">. If the goa l is something more than assimilating the terror of the past into our storehouse of memory, the pressing question is, </w:t>
      </w:r>
      <w:proofErr w:type="gramStart"/>
      <w:r>
        <w:rPr>
          <w:rStyle w:val="StyleUnderline"/>
        </w:rPr>
        <w:t>Why</w:t>
      </w:r>
      <w:proofErr w:type="gramEnd"/>
      <w:r>
        <w:rPr>
          <w:rStyle w:val="StyleUnderline"/>
        </w:rPr>
        <w:t xml:space="preserve"> need we remem</w:t>
      </w:r>
      <w:r w:rsidRPr="006C412A">
        <w:rPr>
          <w:rStyle w:val="StyleUnderline"/>
        </w:rPr>
        <w:t>ber</w:t>
      </w:r>
      <w:r w:rsidRPr="00760606">
        <w:rPr>
          <w:sz w:val="16"/>
        </w:rPr>
        <w:t xml:space="preserve">? Does the emphasis on remembering and working through the past </w:t>
      </w:r>
      <w:r>
        <w:rPr>
          <w:rStyle w:val="StyleUnderline"/>
        </w:rPr>
        <w:t>expose ou</w:t>
      </w:r>
      <w:r w:rsidRPr="006C412A">
        <w:rPr>
          <w:rStyle w:val="StyleUnderline"/>
        </w:rPr>
        <w:t>r insatiable desires for</w:t>
      </w:r>
      <w:r>
        <w:rPr>
          <w:rStyle w:val="StyleUnderline"/>
        </w:rPr>
        <w:t xml:space="preserve"> curatives, healing, and anything else t</w:t>
      </w:r>
      <w:r w:rsidRPr="006C412A">
        <w:rPr>
          <w:rStyle w:val="StyleUnderline"/>
        </w:rPr>
        <w:t xml:space="preserve">hat proffers the restoration of some </w:t>
      </w:r>
      <w:proofErr w:type="spellStart"/>
      <w:r w:rsidRPr="006C412A">
        <w:rPr>
          <w:rStyle w:val="StyleUnderline"/>
        </w:rPr>
        <w:t>prelapsarian</w:t>
      </w:r>
      <w:proofErr w:type="spellEnd"/>
      <w:r w:rsidRPr="006C412A">
        <w:rPr>
          <w:rStyle w:val="StyleUnderline"/>
        </w:rPr>
        <w:t xml:space="preserve"> intactness</w:t>
      </w:r>
      <w:r w:rsidRPr="00760606">
        <w:rPr>
          <w:sz w:val="16"/>
        </w:rPr>
        <w:t xml:space="preserve">? Or is recollection an avenue for undoing history? Can remembering potentially enable an escape from the regularity of terror and the routine of violence constitutive of black life in the United States? Or is it that remembering has become the only conceivable or viable form of political agency? </w:t>
      </w:r>
      <w:r w:rsidRPr="00760606">
        <w:rPr>
          <w:rStyle w:val="StyleUnderline"/>
        </w:rPr>
        <w:t>Usually the injunction to remember</w:t>
      </w:r>
      <w:r>
        <w:rPr>
          <w:rStyle w:val="StyleUnderline"/>
        </w:rPr>
        <w:t xml:space="preserve"> insists that memory can preven</w:t>
      </w:r>
      <w:r w:rsidRPr="00760606">
        <w:rPr>
          <w:rStyle w:val="StyleUnderline"/>
        </w:rPr>
        <w:t>t atrocity, redeem the dead, and cultivate an understanding o</w:t>
      </w:r>
      <w:r>
        <w:rPr>
          <w:rStyle w:val="StyleUnderline"/>
        </w:rPr>
        <w:t>f ou</w:t>
      </w:r>
      <w:r w:rsidRPr="00760606">
        <w:rPr>
          <w:rStyle w:val="StyleUnderline"/>
        </w:rPr>
        <w:t>rselves as both individuals and collective subjects. Yet</w:t>
      </w:r>
      <w:r w:rsidRPr="00760606">
        <w:rPr>
          <w:sz w:val="16"/>
        </w:rPr>
        <w:t xml:space="preserve">, too often, </w:t>
      </w:r>
      <w:r w:rsidRPr="00760606">
        <w:rPr>
          <w:rStyle w:val="StyleUnderline"/>
        </w:rPr>
        <w:t>the injunction to remember assumes the ease of gr</w:t>
      </w:r>
      <w:r>
        <w:rPr>
          <w:rStyle w:val="StyleUnderline"/>
        </w:rPr>
        <w:t>appling with terror, representi</w:t>
      </w:r>
      <w:r w:rsidRPr="00760606">
        <w:rPr>
          <w:rStyle w:val="StyleUnderline"/>
        </w:rPr>
        <w:t>ng slavery's crime,</w:t>
      </w:r>
      <w:r w:rsidRPr="00760606">
        <w:rPr>
          <w:sz w:val="16"/>
        </w:rPr>
        <w:t xml:space="preserve"> </w:t>
      </w:r>
      <w:r w:rsidRPr="00760606">
        <w:rPr>
          <w:rStyle w:val="StyleUnderline"/>
        </w:rPr>
        <w:t>and ably standing in the other's shoes</w:t>
      </w:r>
      <w:r w:rsidRPr="00760606">
        <w:rPr>
          <w:sz w:val="16"/>
        </w:rPr>
        <w:t xml:space="preserve">. I am not proscribing representations of the Middle Passage, particularly since it is the absence of a public history of slavery rather than the saturation of </w:t>
      </w:r>
      <w:proofErr w:type="spellStart"/>
      <w:r w:rsidRPr="00760606">
        <w:rPr>
          <w:sz w:val="16"/>
        </w:rPr>
        <w:t>representa</w:t>
      </w:r>
      <w:proofErr w:type="spellEnd"/>
      <w:r w:rsidRPr="00760606">
        <w:rPr>
          <w:sz w:val="16"/>
        </w:rPr>
        <w:t xml:space="preserve"> </w:t>
      </w:r>
      <w:proofErr w:type="spellStart"/>
      <w:r w:rsidRPr="00760606">
        <w:rPr>
          <w:sz w:val="16"/>
        </w:rPr>
        <w:t>tion</w:t>
      </w:r>
      <w:proofErr w:type="spellEnd"/>
      <w:r w:rsidRPr="00760606">
        <w:rPr>
          <w:sz w:val="16"/>
        </w:rPr>
        <w:t xml:space="preserve"> that engenders these com </w:t>
      </w:r>
      <w:proofErr w:type="spellStart"/>
      <w:r w:rsidRPr="00760606">
        <w:rPr>
          <w:sz w:val="16"/>
        </w:rPr>
        <w:t>pulsive</w:t>
      </w:r>
      <w:proofErr w:type="spellEnd"/>
      <w:r w:rsidRPr="00760606">
        <w:rPr>
          <w:sz w:val="16"/>
        </w:rPr>
        <w:t xml:space="preserve"> performances, but instead </w:t>
      </w:r>
      <w:proofErr w:type="spellStart"/>
      <w:r w:rsidRPr="00760606">
        <w:rPr>
          <w:sz w:val="16"/>
        </w:rPr>
        <w:t>poin</w:t>
      </w:r>
      <w:proofErr w:type="spellEnd"/>
      <w:r w:rsidRPr="00760606">
        <w:rPr>
          <w:sz w:val="16"/>
        </w:rPr>
        <w:t xml:space="preserve"> ting lo </w:t>
      </w:r>
      <w:r>
        <w:rPr>
          <w:rStyle w:val="StyleUnderline"/>
        </w:rPr>
        <w:t>the danger of facile i</w:t>
      </w:r>
      <w:r w:rsidRPr="00760606">
        <w:rPr>
          <w:rStyle w:val="StyleUnderline"/>
        </w:rPr>
        <w:t>nvocations of captivity, soun</w:t>
      </w:r>
      <w:r>
        <w:rPr>
          <w:rStyle w:val="StyleUnderline"/>
        </w:rPr>
        <w:t>d bites about the millions lost,</w:t>
      </w:r>
      <w:r w:rsidRPr="00760606">
        <w:rPr>
          <w:rStyle w:val="StyleUnderline"/>
        </w:rPr>
        <w:t xml:space="preserve"> and simulations of the past that su</w:t>
      </w:r>
      <w:r>
        <w:rPr>
          <w:rStyle w:val="StyleUnderline"/>
        </w:rPr>
        <w:t>bstitute for critical engagemen</w:t>
      </w:r>
      <w:r w:rsidRPr="00760606">
        <w:rPr>
          <w:rStyle w:val="StyleUnderline"/>
        </w:rPr>
        <w:t>t.</w:t>
      </w:r>
    </w:p>
    <w:p w:rsidR="00606485" w:rsidRDefault="00606485" w:rsidP="00606485">
      <w:pPr>
        <w:pStyle w:val="Heading4"/>
      </w:pPr>
      <w:r>
        <w:t>4</w:t>
      </w:r>
      <w:r>
        <w:t>. Haunting metaphors reassert colonial power – perpetuate a dancing around the wound effect that trades off with mobilization for change and strip the victims of agency and dignity</w:t>
      </w:r>
    </w:p>
    <w:p w:rsidR="00606485" w:rsidRPr="008A1A7F" w:rsidRDefault="00606485" w:rsidP="00606485">
      <w:pPr>
        <w:rPr>
          <w:b/>
          <w:bCs/>
          <w:sz w:val="22"/>
        </w:rPr>
      </w:pPr>
      <w:r>
        <w:rPr>
          <w:rStyle w:val="Style13ptBold"/>
        </w:rPr>
        <w:t xml:space="preserve">Cameron, 08 </w:t>
      </w:r>
      <w:r w:rsidRPr="0010419E">
        <w:t xml:space="preserve">(Emilie, Department of Geography at Queen’s University, “Indigenous </w:t>
      </w:r>
      <w:proofErr w:type="spellStart"/>
      <w:r w:rsidRPr="0010419E">
        <w:t>spectrality</w:t>
      </w:r>
      <w:proofErr w:type="spellEnd"/>
      <w:r w:rsidRPr="0010419E">
        <w:t xml:space="preserve"> and the politics of postcolonial ghost stories,” Cultural Geographies, July 11, 2008, </w:t>
      </w:r>
      <w:hyperlink r:id="rId6" w:history="1">
        <w:r w:rsidRPr="0010419E">
          <w:rPr>
            <w:rStyle w:val="Hyperlink"/>
          </w:rPr>
          <w:t>http://cgj.sagepub.com/content/15/3/383</w:t>
        </w:r>
      </w:hyperlink>
      <w:r w:rsidRPr="0010419E">
        <w:t>, AW)</w:t>
      </w:r>
    </w:p>
    <w:p w:rsidR="00606485" w:rsidRPr="00B632C7" w:rsidRDefault="00606485" w:rsidP="00606485">
      <w:pPr>
        <w:rPr>
          <w:b/>
          <w:sz w:val="22"/>
          <w:u w:val="single"/>
        </w:rPr>
      </w:pPr>
      <w:r w:rsidRPr="00A774A6">
        <w:rPr>
          <w:rStyle w:val="StyleUnderline"/>
        </w:rPr>
        <w:t>What does it mean</w:t>
      </w:r>
      <w:r w:rsidRPr="000D2E65">
        <w:rPr>
          <w:sz w:val="16"/>
        </w:rPr>
        <w:t xml:space="preserve">, then, </w:t>
      </w:r>
      <w:r w:rsidRPr="00A774A6">
        <w:rPr>
          <w:rStyle w:val="StyleUnderline"/>
        </w:rPr>
        <w:t>to be ‘haunted’ in a decolonizing settler colony</w:t>
      </w:r>
      <w:r w:rsidRPr="000D2E65">
        <w:rPr>
          <w:sz w:val="16"/>
        </w:rPr>
        <w:t xml:space="preserve"> like British Columbia? Who is haunted in these stories, and who or what is doing the haunting? What kind of future might these hauntings demand? </w:t>
      </w:r>
      <w:r w:rsidRPr="00A774A6">
        <w:rPr>
          <w:rStyle w:val="StyleUnderline"/>
        </w:rPr>
        <w:t>Do they signal</w:t>
      </w:r>
      <w:r w:rsidRPr="000D2E65">
        <w:rPr>
          <w:sz w:val="16"/>
        </w:rPr>
        <w:t>, as Derrida intended</w:t>
      </w:r>
      <w:r w:rsidRPr="00A774A6">
        <w:rPr>
          <w:rStyle w:val="StyleUnderline"/>
        </w:rPr>
        <w:t>, a recognition of the always unfinished and unfinishable</w:t>
      </w:r>
      <w:r w:rsidRPr="000D2E65">
        <w:rPr>
          <w:sz w:val="16"/>
        </w:rPr>
        <w:t xml:space="preserve"> in our relation to the present and past and, by extension, a sense of generosity and hospitality towards ghosts? </w:t>
      </w:r>
      <w:r w:rsidRPr="00A774A6">
        <w:rPr>
          <w:rStyle w:val="StyleUnderline"/>
        </w:rPr>
        <w:t>Or do they</w:t>
      </w:r>
      <w:r w:rsidRPr="000D2E65">
        <w:rPr>
          <w:sz w:val="16"/>
        </w:rPr>
        <w:t>, as Sarah Ahmed55 has argued in relation to white guilt in postcolonial Australia</w:t>
      </w:r>
      <w:r w:rsidRPr="00A774A6">
        <w:rPr>
          <w:rStyle w:val="StyleUnderline"/>
        </w:rPr>
        <w:t>, constitute yet another self-referential engagement with the colonial past</w:t>
      </w:r>
      <w:r w:rsidRPr="000D2E65">
        <w:rPr>
          <w:sz w:val="16"/>
        </w:rPr>
        <w:t xml:space="preserve">, </w:t>
      </w:r>
      <w:r w:rsidRPr="00A774A6">
        <w:rPr>
          <w:rStyle w:val="StyleUnderline"/>
        </w:rPr>
        <w:t>in which the experiences and desires of the settler occlude consideration of other desires and possibilities</w:t>
      </w:r>
      <w:r w:rsidRPr="000D2E65">
        <w:rPr>
          <w:sz w:val="16"/>
        </w:rPr>
        <w:t xml:space="preserve">? </w:t>
      </w:r>
      <w:r w:rsidRPr="00A774A6">
        <w:rPr>
          <w:rStyle w:val="StyleUnderline"/>
        </w:rPr>
        <w:t>This is the reason for</w:t>
      </w:r>
      <w:r w:rsidRPr="000D2E65">
        <w:rPr>
          <w:sz w:val="16"/>
        </w:rPr>
        <w:t xml:space="preserve"> my </w:t>
      </w:r>
      <w:r w:rsidRPr="00A774A6">
        <w:rPr>
          <w:rStyle w:val="StyleUnderline"/>
        </w:rPr>
        <w:t>wariness in the face of haunting tropes</w:t>
      </w:r>
      <w:r w:rsidRPr="000D2E65">
        <w:rPr>
          <w:sz w:val="16"/>
        </w:rPr>
        <w:t xml:space="preserve">, for I fear that </w:t>
      </w:r>
      <w:r w:rsidRPr="00A774A6">
        <w:rPr>
          <w:rStyle w:val="StyleUnderline"/>
        </w:rPr>
        <w:t>postcolonial ghost stories risk perpetuating a kind of endless ‘dancing around a wound</w:t>
      </w:r>
      <w:r w:rsidRPr="000D2E65">
        <w:rPr>
          <w:sz w:val="16"/>
        </w:rPr>
        <w:t xml:space="preserve">’56 that Daniel David Moses identifies among liberal, left-leaning Canadians, anxiously </w:t>
      </w:r>
      <w:r w:rsidRPr="00A774A6">
        <w:rPr>
          <w:rStyle w:val="StyleUnderline"/>
        </w:rPr>
        <w:t xml:space="preserve">replaying their complicity in an ugly colonial past while neglecting to mobilize effectively for change in the present. </w:t>
      </w:r>
      <w:r w:rsidRPr="00237ED1">
        <w:rPr>
          <w:rStyle w:val="StyleUnderline"/>
        </w:rPr>
        <w:t>The ghosts</w:t>
      </w:r>
      <w:r w:rsidRPr="000D2E65">
        <w:rPr>
          <w:sz w:val="16"/>
        </w:rPr>
        <w:t xml:space="preserve"> of the Stein </w:t>
      </w:r>
      <w:r w:rsidRPr="00237ED1">
        <w:rPr>
          <w:rStyle w:val="StyleUnderline"/>
        </w:rPr>
        <w:t xml:space="preserve">do not </w:t>
      </w:r>
      <w:r w:rsidRPr="000D2E65">
        <w:rPr>
          <w:sz w:val="16"/>
        </w:rPr>
        <w:t xml:space="preserve">seem to me to </w:t>
      </w:r>
      <w:r w:rsidRPr="00237ED1">
        <w:rPr>
          <w:rStyle w:val="StyleUnderline"/>
        </w:rPr>
        <w:t>represent</w:t>
      </w:r>
      <w:r w:rsidRPr="000D2E65">
        <w:rPr>
          <w:sz w:val="16"/>
        </w:rPr>
        <w:t xml:space="preserve"> the </w:t>
      </w:r>
      <w:proofErr w:type="spellStart"/>
      <w:r w:rsidRPr="000D2E65">
        <w:rPr>
          <w:sz w:val="16"/>
        </w:rPr>
        <w:t>Nlaka’pamux</w:t>
      </w:r>
      <w:proofErr w:type="spellEnd"/>
      <w:r w:rsidRPr="000D2E65">
        <w:rPr>
          <w:sz w:val="16"/>
        </w:rPr>
        <w:t xml:space="preserve"> with very much dignity or agency, </w:t>
      </w:r>
      <w:r w:rsidRPr="00237ED1">
        <w:rPr>
          <w:rStyle w:val="StyleUnderline"/>
        </w:rPr>
        <w:t xml:space="preserve">and </w:t>
      </w:r>
      <w:r w:rsidRPr="000D2E65">
        <w:rPr>
          <w:sz w:val="16"/>
        </w:rPr>
        <w:t xml:space="preserve">surely </w:t>
      </w:r>
      <w:r w:rsidRPr="00237ED1">
        <w:rPr>
          <w:rStyle w:val="StyleUnderline"/>
        </w:rPr>
        <w:t>any postcolonial trope we might mobilize ought at the very least to figure Indigenous peoples with dignity.</w:t>
      </w:r>
      <w:r w:rsidRPr="000D2E65">
        <w:rPr>
          <w:sz w:val="16"/>
        </w:rPr>
        <w:t xml:space="preserve"> In </w:t>
      </w:r>
      <w:proofErr w:type="spellStart"/>
      <w:r w:rsidRPr="000D2E65">
        <w:rPr>
          <w:sz w:val="16"/>
        </w:rPr>
        <w:t>Haraway’s</w:t>
      </w:r>
      <w:proofErr w:type="spellEnd"/>
      <w:r w:rsidRPr="000D2E65">
        <w:rPr>
          <w:sz w:val="16"/>
        </w:rPr>
        <w:t xml:space="preserve"> terms, it seems to me that ‘</w:t>
      </w:r>
      <w:r w:rsidRPr="00237ED1">
        <w:rPr>
          <w:rStyle w:val="StyleUnderline"/>
        </w:rPr>
        <w:t>haunting’ has the potential to function as a particularly ‘deadly’ trope</w:t>
      </w:r>
      <w:r w:rsidRPr="000D2E65">
        <w:rPr>
          <w:sz w:val="16"/>
        </w:rPr>
        <w:t xml:space="preserve">, </w:t>
      </w:r>
      <w:r w:rsidRPr="00237ED1">
        <w:rPr>
          <w:rStyle w:val="StyleUnderline"/>
        </w:rPr>
        <w:t>one that requires the death and immateriality</w:t>
      </w:r>
      <w:r w:rsidRPr="000D2E65">
        <w:rPr>
          <w:sz w:val="16"/>
        </w:rPr>
        <w:t xml:space="preserve"> of Indigenous peoples to make an e/affective claim on non-Indigenous British Columbians. It is a trope within which today’s living </w:t>
      </w:r>
      <w:proofErr w:type="spellStart"/>
      <w:r w:rsidRPr="000D2E65">
        <w:rPr>
          <w:sz w:val="16"/>
        </w:rPr>
        <w:t>descendents</w:t>
      </w:r>
      <w:proofErr w:type="spellEnd"/>
      <w:r w:rsidRPr="000D2E65">
        <w:rPr>
          <w:sz w:val="16"/>
        </w:rPr>
        <w:t xml:space="preserve"> of the generalized ‘spirits’ haunting the Stein, people like Chiefs Leonard Andrew and Ruby Dunstan, seem to have no place: As the direct </w:t>
      </w:r>
      <w:proofErr w:type="spellStart"/>
      <w:r w:rsidRPr="000D2E65">
        <w:rPr>
          <w:sz w:val="16"/>
        </w:rPr>
        <w:t>descendents</w:t>
      </w:r>
      <w:proofErr w:type="spellEnd"/>
      <w:r w:rsidRPr="000D2E65">
        <w:rPr>
          <w:sz w:val="16"/>
        </w:rPr>
        <w:t xml:space="preserve"> of those aboriginal peoples who have inhabited, shared, sustained, and been sustained by the Stein Valley for tens of thousands of years down to the present, our authority in this watershed is inescapable… Under the cooperative authority of our two bands we will maintain the Stein Valley as a wilderness in perpetuity for the enjoyment and enlightenment of all peoples.57 And so, at a time when (primarily non-Aboriginal) geographers, among others, seem to have taken an interest in ghostly matters</w:t>
      </w:r>
      <w:r w:rsidRPr="000D2E65">
        <w:rPr>
          <w:rStyle w:val="StyleUnderline"/>
        </w:rPr>
        <w:t>, it seems critical to acknowledge that ghostliness is a politicized state of being</w:t>
      </w:r>
      <w:r w:rsidRPr="000D2E65">
        <w:rPr>
          <w:sz w:val="16"/>
        </w:rPr>
        <w:t xml:space="preserve">. </w:t>
      </w:r>
      <w:r w:rsidRPr="000D2E65">
        <w:rPr>
          <w:rStyle w:val="StyleUnderline"/>
        </w:rPr>
        <w:t>Many scholars</w:t>
      </w:r>
      <w:r w:rsidRPr="000D2E65">
        <w:rPr>
          <w:sz w:val="16"/>
        </w:rPr>
        <w:t xml:space="preserve"> have interpreted these politics as a function of visibility – that is, they </w:t>
      </w:r>
      <w:r w:rsidRPr="000D2E65">
        <w:rPr>
          <w:rStyle w:val="StyleUnderline"/>
        </w:rPr>
        <w:t>suggest that the uncovering and exposure of the ghosts of the past is an emancipatory act</w:t>
      </w:r>
      <w:r w:rsidRPr="000D2E65">
        <w:rPr>
          <w:sz w:val="16"/>
        </w:rPr>
        <w:t xml:space="preserve">. In many cases </w:t>
      </w:r>
      <w:r w:rsidRPr="000D2E65">
        <w:rPr>
          <w:rStyle w:val="StyleUnderline"/>
        </w:rPr>
        <w:t>this may be true, but</w:t>
      </w:r>
      <w:r w:rsidRPr="000D2E65">
        <w:rPr>
          <w:sz w:val="16"/>
        </w:rPr>
        <w:t xml:space="preserve"> I would suggest that </w:t>
      </w:r>
      <w:r w:rsidRPr="000D2E65">
        <w:rPr>
          <w:rStyle w:val="StyleUnderline"/>
        </w:rPr>
        <w:t xml:space="preserve">there is also a politics of vision involved in these </w:t>
      </w:r>
      <w:proofErr w:type="spellStart"/>
      <w:r w:rsidRPr="000D2E65">
        <w:rPr>
          <w:rStyle w:val="StyleUnderline"/>
        </w:rPr>
        <w:t>hauntologies</w:t>
      </w:r>
      <w:proofErr w:type="spellEnd"/>
      <w:r w:rsidRPr="000D2E65">
        <w:rPr>
          <w:sz w:val="16"/>
        </w:rPr>
        <w:t xml:space="preserve">. </w:t>
      </w:r>
      <w:r w:rsidRPr="000D2E65">
        <w:rPr>
          <w:rStyle w:val="StyleUnderline"/>
        </w:rPr>
        <w:t xml:space="preserve">Those who see and imagine ghosts are as deserving of interrogation as the ghosts themselves, and the ghosts </w:t>
      </w:r>
      <w:r w:rsidRPr="000D2E65">
        <w:rPr>
          <w:sz w:val="16"/>
        </w:rPr>
        <w:t>of the Stein</w:t>
      </w:r>
      <w:r w:rsidRPr="000D2E65">
        <w:rPr>
          <w:rStyle w:val="StyleUnderline"/>
        </w:rPr>
        <w:t xml:space="preserve"> are profoundly self-referential</w:t>
      </w:r>
      <w:r w:rsidRPr="000D2E65">
        <w:rPr>
          <w:sz w:val="16"/>
        </w:rPr>
        <w:t xml:space="preserve">. And so while </w:t>
      </w:r>
      <w:r w:rsidRPr="000D2E65">
        <w:rPr>
          <w:rStyle w:val="StyleUnderline"/>
        </w:rPr>
        <w:t>the spectral does seem to offer a means of conceptualizing that which we cannot easily see</w:t>
      </w:r>
      <w:r w:rsidRPr="000D2E65">
        <w:rPr>
          <w:sz w:val="16"/>
        </w:rPr>
        <w:t xml:space="preserve">, even of giving some voice to colonial traumas, </w:t>
      </w:r>
      <w:r w:rsidRPr="000D2E65">
        <w:rPr>
          <w:rStyle w:val="StyleUnderline"/>
        </w:rPr>
        <w:t>confining the Indigenous to the ghostly also has the potential to re-inscribe the interests of the powerful upon the meanings and memories of place.</w:t>
      </w:r>
    </w:p>
    <w:p w:rsidR="00B632C7" w:rsidRDefault="00606485" w:rsidP="00B632C7">
      <w:pPr>
        <w:pStyle w:val="Heading4"/>
      </w:pPr>
      <w:r>
        <w:t xml:space="preserve">5. </w:t>
      </w:r>
      <w:r w:rsidR="00B632C7">
        <w:t xml:space="preserve">The 1AC’s focus on the events of transatlantic slavery prevents change and uses suffering narratives to distract from emancipation </w:t>
      </w:r>
    </w:p>
    <w:p w:rsidR="00B632C7" w:rsidRPr="00BE6C7D" w:rsidRDefault="00B632C7" w:rsidP="00B632C7">
      <w:pPr>
        <w:rPr>
          <w:b/>
          <w:bCs/>
          <w:sz w:val="22"/>
        </w:rPr>
      </w:pPr>
      <w:r>
        <w:rPr>
          <w:rStyle w:val="Style13ptBold"/>
        </w:rPr>
        <w:t xml:space="preserve">Hartman, 02 </w:t>
      </w:r>
      <w:r w:rsidRPr="005C7867">
        <w:t>(</w:t>
      </w:r>
      <w:proofErr w:type="spellStart"/>
      <w:r w:rsidRPr="005C7867">
        <w:t>Saidiya</w:t>
      </w:r>
      <w:proofErr w:type="spellEnd"/>
      <w:r w:rsidRPr="005C7867">
        <w:t>, professor of African American literature and history at Columbia University, “The Time of Slavery,” The South Atlantic Quarterly, 101, 4, Fall 2002, Duke University Press, EBSCO Publishing, AW)</w:t>
      </w:r>
    </w:p>
    <w:p w:rsidR="00B632C7" w:rsidRDefault="00B632C7" w:rsidP="00B632C7">
      <w:r>
        <w:t xml:space="preserve">History that hurts. The dungeon provides no redemption. </w:t>
      </w:r>
      <w:r w:rsidRPr="00760606">
        <w:rPr>
          <w:rStyle w:val="StyleUnderline"/>
        </w:rPr>
        <w:t>Reckoning with our responsibility to the dead cannot save them</w:t>
      </w:r>
      <w:r w:rsidRPr="00760606">
        <w:rPr>
          <w:rStyle w:val="Emphasis"/>
        </w:rPr>
        <w:t>. The victor has already won</w:t>
      </w:r>
      <w:r>
        <w:t xml:space="preserve">. </w:t>
      </w:r>
      <w:r>
        <w:rPr>
          <w:rStyle w:val="StyleUnderline"/>
        </w:rPr>
        <w:t>I</w:t>
      </w:r>
      <w:r w:rsidRPr="00760606">
        <w:rPr>
          <w:rStyle w:val="StyleUnderline"/>
        </w:rPr>
        <w:t>t is not possible to undo the past.</w:t>
      </w:r>
      <w:r>
        <w:t xml:space="preserve"> So</w:t>
      </w:r>
      <w:r w:rsidRPr="00760606">
        <w:rPr>
          <w:rStyle w:val="StyleUnderline"/>
        </w:rPr>
        <w:t>, to what end do we conjure up the ghost?</w:t>
      </w:r>
      <w:r>
        <w:t xml:space="preserve"> Of what use is an itinerary of terror? </w:t>
      </w:r>
      <w:r w:rsidRPr="00760606">
        <w:rPr>
          <w:rStyle w:val="StyleUnderline"/>
        </w:rPr>
        <w:t xml:space="preserve">Does it provide little more than evidence of what we cannot change, or quell the uncertainty </w:t>
      </w:r>
      <w:r w:rsidRPr="00760606">
        <w:t>and doubt regarding millions</w:t>
      </w:r>
      <w:r>
        <w:t xml:space="preserve"> </w:t>
      </w:r>
      <w:proofErr w:type="spellStart"/>
      <w:r>
        <w:t>Jost</w:t>
      </w:r>
      <w:proofErr w:type="spellEnd"/>
      <w:r>
        <w:t xml:space="preserve"> and u </w:t>
      </w:r>
      <w:proofErr w:type="spellStart"/>
      <w:r>
        <w:t>nknown</w:t>
      </w:r>
      <w:proofErr w:type="spellEnd"/>
      <w:r>
        <w:t xml:space="preserve">? The debate still rages as lo how many were transported to the Americas, killed in the raids and wars </w:t>
      </w:r>
      <w:proofErr w:type="spellStart"/>
      <w:r>
        <w:t>Lhat</w:t>
      </w:r>
      <w:proofErr w:type="spellEnd"/>
      <w:r>
        <w:t xml:space="preserve"> supplied the trade, perished on the long journey to the coast, committed suicide, died of dehydration during the Middle Passage. </w:t>
      </w:r>
      <w:proofErr w:type="gramStart"/>
      <w:r>
        <w:t>or</w:t>
      </w:r>
      <w:proofErr w:type="gramEnd"/>
      <w:r>
        <w:t xml:space="preserve"> were beaten or worked to death-22 million. 30 million, 60 million, or more? 21 Isn't it enough to know that for each captive who survived the </w:t>
      </w:r>
      <w:proofErr w:type="spellStart"/>
      <w:r>
        <w:t>ordea</w:t>
      </w:r>
      <w:proofErr w:type="spellEnd"/>
      <w:r>
        <w:t xml:space="preserve"> l of captivity and season­ </w:t>
      </w:r>
      <w:proofErr w:type="spellStart"/>
      <w:r>
        <w:t>ing</w:t>
      </w:r>
      <w:proofErr w:type="spellEnd"/>
      <w:r>
        <w:t xml:space="preserve">, at least one did not? At best, the backdrop of this defeat makes visible the diffuse violence and the everyday routines of domination, which continue to characterize black life but are obscured by their everydayness. The normative character of </w:t>
      </w:r>
      <w:proofErr w:type="spellStart"/>
      <w:r>
        <w:t>ter</w:t>
      </w:r>
      <w:proofErr w:type="spellEnd"/>
      <w:r>
        <w:t xml:space="preserve">­ </w:t>
      </w:r>
      <w:proofErr w:type="spellStart"/>
      <w:r>
        <w:t>ror</w:t>
      </w:r>
      <w:proofErr w:type="spellEnd"/>
      <w:r>
        <w:t xml:space="preserve"> insures </w:t>
      </w:r>
      <w:proofErr w:type="spellStart"/>
      <w:r>
        <w:t>i</w:t>
      </w:r>
      <w:proofErr w:type="spellEnd"/>
      <w:r>
        <w:t xml:space="preserve"> </w:t>
      </w:r>
      <w:proofErr w:type="spellStart"/>
      <w:r>
        <w:t>ts</w:t>
      </w:r>
      <w:proofErr w:type="spellEnd"/>
      <w:r>
        <w:t xml:space="preserve"> </w:t>
      </w:r>
      <w:proofErr w:type="spellStart"/>
      <w:r>
        <w:t>i</w:t>
      </w:r>
      <w:proofErr w:type="spellEnd"/>
      <w:r>
        <w:t xml:space="preserve"> </w:t>
      </w:r>
      <w:proofErr w:type="spellStart"/>
      <w:r>
        <w:t>nvisibility</w:t>
      </w:r>
      <w:proofErr w:type="spellEnd"/>
      <w:r>
        <w:t xml:space="preserve">; </w:t>
      </w:r>
      <w:proofErr w:type="spellStart"/>
      <w:r>
        <w:t>i</w:t>
      </w:r>
      <w:proofErr w:type="spellEnd"/>
      <w:r>
        <w:t xml:space="preserve"> t defies detection behind rational categories l </w:t>
      </w:r>
      <w:proofErr w:type="spellStart"/>
      <w:r>
        <w:t>ike</w:t>
      </w:r>
      <w:proofErr w:type="spellEnd"/>
      <w:r>
        <w:t xml:space="preserve"> </w:t>
      </w:r>
      <w:proofErr w:type="spellStart"/>
      <w:r>
        <w:t>crime</w:t>
      </w:r>
      <w:proofErr w:type="gramStart"/>
      <w:r>
        <w:t>,povert</w:t>
      </w:r>
      <w:proofErr w:type="spellEnd"/>
      <w:proofErr w:type="gramEnd"/>
      <w:r>
        <w:t xml:space="preserve"> y, and pathology. </w:t>
      </w:r>
      <w:proofErr w:type="gramStart"/>
      <w:r>
        <w:t>ln</w:t>
      </w:r>
      <w:proofErr w:type="gramEnd"/>
      <w:r>
        <w:t xml:space="preserve"> other words, </w:t>
      </w:r>
      <w:r w:rsidRPr="00760606">
        <w:rPr>
          <w:rStyle w:val="StyleUnderline"/>
        </w:rPr>
        <w:t xml:space="preserve">the necessity to underscore the centrality of the event. </w:t>
      </w:r>
      <w:proofErr w:type="gramStart"/>
      <w:r w:rsidRPr="00760606">
        <w:rPr>
          <w:rStyle w:val="StyleUnderline"/>
        </w:rPr>
        <w:t>defined</w:t>
      </w:r>
      <w:proofErr w:type="gramEnd"/>
      <w:r w:rsidRPr="00760606">
        <w:rPr>
          <w:rStyle w:val="StyleUnderline"/>
        </w:rPr>
        <w:t xml:space="preserve"> here in terms of captivity, deportation , and</w:t>
      </w:r>
      <w:r>
        <w:rPr>
          <w:rStyle w:val="StyleUnderline"/>
        </w:rPr>
        <w:t xml:space="preserve"> social death, is a symptom of t</w:t>
      </w:r>
      <w:r w:rsidRPr="00760606">
        <w:rPr>
          <w:rStyle w:val="StyleUnderline"/>
        </w:rPr>
        <w:t>he difficulty of representing "terror as usual."</w:t>
      </w:r>
      <w:r>
        <w:t xml:space="preserve"> The oscillation between then and now </w:t>
      </w:r>
      <w:r>
        <w:rPr>
          <w:rStyle w:val="StyleUnderline"/>
        </w:rPr>
        <w:t>distills the past four hund</w:t>
      </w:r>
      <w:r w:rsidRPr="00760606">
        <w:rPr>
          <w:rStyle w:val="StyleUnderline"/>
        </w:rPr>
        <w:t>red years into one definitive moment.</w:t>
      </w:r>
      <w:r>
        <w:t xml:space="preserve"> And, at the same time, </w:t>
      </w:r>
      <w:r>
        <w:rPr>
          <w:rStyle w:val="StyleUnderline"/>
        </w:rPr>
        <w:t>the still-unfolding nar</w:t>
      </w:r>
      <w:r w:rsidRPr="00760606">
        <w:rPr>
          <w:rStyle w:val="StyleUnderline"/>
        </w:rPr>
        <w:t>rative of captivity and dispossession exceeds the discrete parameters of the event</w:t>
      </w:r>
      <w:r>
        <w:t xml:space="preserve">. In itemizing the long list of violations, </w:t>
      </w:r>
      <w:r w:rsidRPr="00760606">
        <w:rPr>
          <w:rStyle w:val="StyleUnderline"/>
        </w:rPr>
        <w:t>are we any closer to freedom</w:t>
      </w:r>
      <w:r>
        <w:t xml:space="preserve">, or </w:t>
      </w:r>
      <w:r w:rsidRPr="0020770E">
        <w:rPr>
          <w:rStyle w:val="StyleUnderline"/>
        </w:rPr>
        <w:t>do such litanies only confirm what is feared-history is an injury that has yet to cease happening?</w:t>
      </w:r>
      <w:r>
        <w:rPr>
          <w:rStyle w:val="StyleUnderline"/>
        </w:rPr>
        <w:t xml:space="preserve"> </w:t>
      </w:r>
      <w:r w:rsidRPr="0020770E">
        <w:rPr>
          <w:rStyle w:val="StyleUnderline"/>
        </w:rPr>
        <w:t>G</w:t>
      </w:r>
      <w:r>
        <w:rPr>
          <w:rStyle w:val="StyleUnderline"/>
        </w:rPr>
        <w:t>iven the irreparable nature of t</w:t>
      </w:r>
      <w:r w:rsidRPr="0020770E">
        <w:rPr>
          <w:rStyle w:val="StyleUnderline"/>
        </w:rPr>
        <w:t>his event</w:t>
      </w:r>
      <w:r>
        <w:t xml:space="preserve">, which Jamaica Ki </w:t>
      </w:r>
      <w:proofErr w:type="spellStart"/>
      <w:r>
        <w:t>ncaid</w:t>
      </w:r>
      <w:proofErr w:type="spellEnd"/>
      <w:r>
        <w:t xml:space="preserve"> describes as </w:t>
      </w:r>
      <w:r w:rsidRPr="0020770E">
        <w:rPr>
          <w:rStyle w:val="StyleUnderline"/>
        </w:rPr>
        <w:t>a wrong</w:t>
      </w:r>
      <w:r>
        <w:t xml:space="preserve"> </w:t>
      </w:r>
      <w:r w:rsidRPr="0020770E">
        <w:rPr>
          <w:rStyle w:val="StyleUnderline"/>
        </w:rPr>
        <w:t xml:space="preserve">that can be assuaged only by </w:t>
      </w:r>
      <w:r>
        <w:t xml:space="preserve">the impossible, that is, by </w:t>
      </w:r>
      <w:r w:rsidRPr="0020770E">
        <w:rPr>
          <w:rStyle w:val="StyleUnderline"/>
        </w:rPr>
        <w:t>undoing the past</w:t>
      </w:r>
      <w:r>
        <w:t xml:space="preserve">. </w:t>
      </w:r>
      <w:proofErr w:type="gramStart"/>
      <w:r>
        <w:t>is</w:t>
      </w:r>
      <w:proofErr w:type="gramEnd"/>
      <w:r>
        <w:t xml:space="preserve"> acting out the past the best approximation of work­ </w:t>
      </w:r>
      <w:proofErr w:type="spellStart"/>
      <w:r>
        <w:t>ing</w:t>
      </w:r>
      <w:proofErr w:type="spellEnd"/>
      <w:r>
        <w:t xml:space="preserve"> through available to us? </w:t>
      </w:r>
      <w:r w:rsidRPr="0020770E">
        <w:rPr>
          <w:rStyle w:val="StyleUnderline"/>
        </w:rPr>
        <w:t>By suffering the past are we better able to grasp hold of an elu</w:t>
      </w:r>
      <w:r>
        <w:rPr>
          <w:rStyle w:val="StyleUnderline"/>
        </w:rPr>
        <w:t>sive freedom and make it substa</w:t>
      </w:r>
      <w:r w:rsidRPr="0020770E">
        <w:rPr>
          <w:rStyle w:val="StyleUnderline"/>
        </w:rPr>
        <w:t>ntial</w:t>
      </w:r>
      <w:r>
        <w:t xml:space="preserve">? </w:t>
      </w:r>
      <w:r w:rsidRPr="0020770E">
        <w:rPr>
          <w:rStyle w:val="StyleUnderline"/>
        </w:rPr>
        <w:t>Is pain the guarantee of compensation?</w:t>
      </w:r>
      <w:r>
        <w:t xml:space="preserve"> Beyond con </w:t>
      </w:r>
      <w:proofErr w:type="spellStart"/>
      <w:r>
        <w:t>templating</w:t>
      </w:r>
      <w:proofErr w:type="spellEnd"/>
      <w:r>
        <w:t xml:space="preserve"> injury or apportioning </w:t>
      </w:r>
      <w:proofErr w:type="spellStart"/>
      <w:r>
        <w:t>blam</w:t>
      </w:r>
      <w:proofErr w:type="spellEnd"/>
      <w:r>
        <w:t xml:space="preserve"> e, </w:t>
      </w:r>
      <w:r>
        <w:rPr>
          <w:rStyle w:val="StyleUnderline"/>
        </w:rPr>
        <w:t>how can thi</w:t>
      </w:r>
      <w:r w:rsidRPr="0020770E">
        <w:rPr>
          <w:rStyle w:val="StyleUnderline"/>
        </w:rPr>
        <w:t>s encounter with the past fuel emancipatory efforts?</w:t>
      </w:r>
      <w:r>
        <w:t xml:space="preserve"> Is it enough that these acts of commemoration rescue the u n named and unaccounted for from obscurity and </w:t>
      </w:r>
      <w:proofErr w:type="spellStart"/>
      <w:r>
        <w:t>obl</w:t>
      </w:r>
      <w:proofErr w:type="spellEnd"/>
      <w:r>
        <w:t xml:space="preserve"> </w:t>
      </w:r>
      <w:proofErr w:type="spellStart"/>
      <w:proofErr w:type="gramStart"/>
      <w:r>
        <w:t>ivion</w:t>
      </w:r>
      <w:proofErr w:type="spellEnd"/>
      <w:r>
        <w:t xml:space="preserve"> ,</w:t>
      </w:r>
      <w:proofErr w:type="gramEnd"/>
      <w:r>
        <w:t xml:space="preserve"> counter the disavowals constitutive or the U.S. </w:t>
      </w:r>
      <w:proofErr w:type="spellStart"/>
      <w:r>
        <w:t>nalionaJ</w:t>
      </w:r>
      <w:proofErr w:type="spellEnd"/>
      <w:r>
        <w:t xml:space="preserve"> community, and unveil the </w:t>
      </w:r>
      <w:proofErr w:type="spellStart"/>
      <w:r>
        <w:t>complicitou</w:t>
      </w:r>
      <w:proofErr w:type="spellEnd"/>
      <w:r>
        <w:t xml:space="preserve"> s discretion of t</w:t>
      </w:r>
      <w:r>
        <w:t xml:space="preserve">he scholar­ </w:t>
      </w:r>
      <w:proofErr w:type="spellStart"/>
      <w:r>
        <w:t>shi</w:t>
      </w:r>
      <w:proofErr w:type="spellEnd"/>
      <w:r>
        <w:t xml:space="preserve"> p of the trade?</w:t>
      </w:r>
    </w:p>
    <w:p w:rsidR="00474D57" w:rsidRDefault="00474D57" w:rsidP="00474D57">
      <w:pPr>
        <w:pStyle w:val="Heading3"/>
      </w:pPr>
      <w:r>
        <w:t xml:space="preserve">1NC Case Frontline: AW Red Atlantic </w:t>
      </w:r>
      <w:proofErr w:type="spellStart"/>
      <w:r>
        <w:t>Aff</w:t>
      </w:r>
      <w:proofErr w:type="spellEnd"/>
    </w:p>
    <w:p w:rsidR="00606485" w:rsidRDefault="00606485" w:rsidP="00606485">
      <w:pPr>
        <w:pStyle w:val="Heading4"/>
      </w:pPr>
      <w:r>
        <w:t>1. Past-oriented approaches towards whiteness neglect the way future discourse affects the present – futurity is key to full awareness</w:t>
      </w:r>
    </w:p>
    <w:p w:rsidR="00606485" w:rsidRPr="006238DA" w:rsidRDefault="00606485" w:rsidP="00606485">
      <w:pPr>
        <w:rPr>
          <w:b/>
          <w:bCs/>
          <w:sz w:val="22"/>
        </w:rPr>
      </w:pPr>
      <w:r>
        <w:rPr>
          <w:rStyle w:val="Style13ptBold"/>
        </w:rPr>
        <w:t>Baldwin</w:t>
      </w:r>
      <w:r w:rsidRPr="006238DA">
        <w:rPr>
          <w:rStyle w:val="Style13ptBold"/>
        </w:rPr>
        <w:t>, 11</w:t>
      </w:r>
      <w:r w:rsidRPr="001F37C6">
        <w:t xml:space="preserve"> (Andrew,</w:t>
      </w:r>
      <w:r>
        <w:t xml:space="preserve"> Co-Director of the Institute of Hazard at the University of Durham’s Department of Geography,</w:t>
      </w:r>
      <w:r w:rsidRPr="001F37C6">
        <w:t xml:space="preserve"> “Whiteness and futurity: Towards a research agenda,” Progress in Human Geography 2012, originally published August 3, 2011, </w:t>
      </w:r>
      <w:hyperlink r:id="rId7" w:history="1">
        <w:r w:rsidRPr="001F37C6">
          <w:rPr>
            <w:rStyle w:val="Hyperlink"/>
          </w:rPr>
          <w:t>http://phg.sagepub.com/content/36/2/172</w:t>
        </w:r>
      </w:hyperlink>
      <w:r w:rsidRPr="001F37C6">
        <w:t>, AW)</w:t>
      </w:r>
    </w:p>
    <w:p w:rsidR="00606485" w:rsidRPr="00B632C7" w:rsidRDefault="00606485" w:rsidP="00606485">
      <w:pPr>
        <w:rPr>
          <w:b/>
          <w:sz w:val="22"/>
          <w:u w:val="single"/>
        </w:rPr>
      </w:pPr>
      <w:r>
        <w:t xml:space="preserve">My argument is that </w:t>
      </w:r>
      <w:r w:rsidRPr="0037753C">
        <w:rPr>
          <w:rStyle w:val="StyleUnderline"/>
        </w:rPr>
        <w:t xml:space="preserve">a past-oriented approach to accounting for geographies of whiteness often neglects to consider how various forms of whiteness are shaped by discourses of futurity. </w:t>
      </w:r>
      <w:r>
        <w:t xml:space="preserve">This is not to argue that a historicist approach to conceptualizing white geographies is wrongheaded; the past continues to be a crucial time-space through which to understand whiteness. It is, however, to argue </w:t>
      </w:r>
      <w:r w:rsidRPr="0037753C">
        <w:rPr>
          <w:rStyle w:val="StyleUnderline"/>
        </w:rPr>
        <w:t>that such a past-focused orientation obscures the way the category of the future is invoked in the articulation of whiteness</w:t>
      </w:r>
      <w:r>
        <w:t xml:space="preserve">. As such, any analysis that seeks to understand how </w:t>
      </w:r>
      <w:proofErr w:type="spellStart"/>
      <w:r>
        <w:t>whitenesses</w:t>
      </w:r>
      <w:proofErr w:type="spellEnd"/>
      <w:r>
        <w:t xml:space="preserve"> of all kinds shape contemporary (and indeed past) racisms operates with only a partial understanding of the time-spaces of whiteness. My argument is that </w:t>
      </w:r>
      <w:r w:rsidRPr="0037753C">
        <w:rPr>
          <w:rStyle w:val="StyleUnderline"/>
        </w:rPr>
        <w:t xml:space="preserve">we can learn much about </w:t>
      </w:r>
      <w:proofErr w:type="spellStart"/>
      <w:r w:rsidRPr="0037753C">
        <w:rPr>
          <w:rStyle w:val="StyleUnderline"/>
        </w:rPr>
        <w:t>whitenesses</w:t>
      </w:r>
      <w:proofErr w:type="spellEnd"/>
      <w:r w:rsidRPr="0037753C">
        <w:rPr>
          <w:rStyle w:val="StyleUnderline"/>
        </w:rPr>
        <w:t xml:space="preserve"> and their corresponding forms of racism by paying special attention to the ways in which such </w:t>
      </w:r>
      <w:proofErr w:type="spellStart"/>
      <w:r w:rsidRPr="0037753C">
        <w:rPr>
          <w:rStyle w:val="StyleUnderline"/>
        </w:rPr>
        <w:t>whitenesses</w:t>
      </w:r>
      <w:proofErr w:type="spellEnd"/>
      <w:r w:rsidRPr="0037753C">
        <w:rPr>
          <w:rStyle w:val="StyleUnderline"/>
        </w:rPr>
        <w:t xml:space="preserve"> are constituted by futurity</w:t>
      </w:r>
      <w:r>
        <w:t xml:space="preserve">. I have offered some preliminary remarks on how we might conceptualize geographies of whiteness qua futurity, but these should only be taken as starting points. Much more pragmatically, what seems to be required is a fulsome investigation into the way the future shapes white geographies. What might such a project entail? For one, geographers would do well to </w:t>
      </w:r>
      <w:r w:rsidRPr="0037753C">
        <w:rPr>
          <w:rStyle w:val="StyleUnderline"/>
        </w:rPr>
        <w:t>identify whether and how the practice of governing through the future inaugurates new and repeats old forms of whiteness</w:t>
      </w:r>
      <w:r>
        <w:t xml:space="preserve">. It would also be worth </w:t>
      </w:r>
      <w:r w:rsidRPr="0037753C">
        <w:rPr>
          <w:rStyle w:val="StyleUnderline"/>
        </w:rPr>
        <w:t>comparing and contrasting how the future is made present in various dialectical accounts of whiteness.</w:t>
      </w:r>
      <w:r>
        <w:t xml:space="preserve"> For instance, </w:t>
      </w:r>
      <w:r w:rsidRPr="0037753C">
        <w:rPr>
          <w:rStyle w:val="StyleUnderline"/>
        </w:rPr>
        <w:t>what becomes of whiteness when understood through the binary actual-possible as opposed to an actual-virtual binary, which has been my main concern</w:t>
      </w:r>
      <w:r>
        <w:t xml:space="preserve">? Alternatively, </w:t>
      </w:r>
      <w:r w:rsidRPr="0037753C">
        <w:rPr>
          <w:rStyle w:val="StyleUnderline"/>
        </w:rPr>
        <w:t xml:space="preserve">what becomes of the category of whiteness if it is shown to be constituted by a future that has no ontology except as a virtual presence? </w:t>
      </w:r>
      <w:r>
        <w:t xml:space="preserve">And, perhaps more pressing, how might whiteness be newly politicized? </w:t>
      </w:r>
      <w:r w:rsidRPr="0037753C">
        <w:rPr>
          <w:rStyle w:val="StyleUnderline"/>
        </w:rPr>
        <w:t>Futurity provides a productive vocabulary for thinking about and challenging whiteness.</w:t>
      </w:r>
      <w:r>
        <w:t xml:space="preserve"> It does not offer a means of overcoming white supremacy, nor does it provide white people with a normative prescription for living with their whiteness guilt- or worry-free. Futurity is, however, </w:t>
      </w:r>
      <w:r w:rsidRPr="0037753C">
        <w:rPr>
          <w:rStyle w:val="StyleUnderline"/>
        </w:rPr>
        <w:t>a lacuna in the study of whiteness both in geography and outside the discipline</w:t>
      </w:r>
      <w:r>
        <w:t xml:space="preserve">, </w:t>
      </w:r>
      <w:r w:rsidRPr="0037753C">
        <w:rPr>
          <w:rStyle w:val="StyleUnderline"/>
        </w:rPr>
        <w:t>and this</w:t>
      </w:r>
      <w:r>
        <w:t xml:space="preserve"> alone </w:t>
      </w:r>
      <w:r w:rsidRPr="0037753C">
        <w:rPr>
          <w:rStyle w:val="StyleUnderline"/>
        </w:rPr>
        <w:t>suggests the need to take it seriously</w:t>
      </w:r>
      <w:r>
        <w:t xml:space="preserve">. But equally, and perhaps more urgently, </w:t>
      </w:r>
      <w:r w:rsidRPr="0037753C">
        <w:rPr>
          <w:rStyle w:val="StyleUnderline"/>
        </w:rPr>
        <w:t>there is the need to study whiteness and futurity given how central the future is to contemporary governance and politics</w:t>
      </w:r>
      <w:r>
        <w:t xml:space="preserve">. Indeed, at a moment when </w:t>
      </w:r>
      <w:r w:rsidRPr="0037753C">
        <w:rPr>
          <w:rStyle w:val="StyleUnderline"/>
        </w:rPr>
        <w:t>the future features prominently in both political rhetoric</w:t>
      </w:r>
      <w:r>
        <w:t xml:space="preserve"> – in his inaugural speech, Obama implores America to carry ‘forth that great gift of freedom and [deliver] it safely to future generations’ – </w:t>
      </w:r>
      <w:r w:rsidRPr="0037753C">
        <w:rPr>
          <w:rStyle w:val="StyleUnderline"/>
        </w:rPr>
        <w:t>and everyday life, how people orient themselves towards the future is indelibly political</w:t>
      </w:r>
      <w:r>
        <w:t xml:space="preserve">. The future impels action. For Mann (2007), </w:t>
      </w:r>
      <w:r w:rsidRPr="0037753C">
        <w:rPr>
          <w:rStyle w:val="StyleUnderline"/>
        </w:rPr>
        <w:t>it is central to interest</w:t>
      </w:r>
      <w:r>
        <w:t>. For Thrift (2008</w:t>
      </w:r>
      <w:r w:rsidRPr="0037753C">
        <w:rPr>
          <w:rStyle w:val="StyleUnderline"/>
        </w:rPr>
        <w:t>), ‘value increasingly arises not from what is but from what is not yet but can potentially become</w:t>
      </w:r>
      <w:r>
        <w:t xml:space="preserve">, that is </w:t>
      </w:r>
      <w:proofErr w:type="spellStart"/>
      <w:r>
        <w:t>fromthe</w:t>
      </w:r>
      <w:proofErr w:type="spellEnd"/>
      <w:r>
        <w:t xml:space="preserve"> pull of the future’. Attention to whiteness and futurity may at minimum </w:t>
      </w:r>
      <w:r w:rsidRPr="0037753C">
        <w:rPr>
          <w:rStyle w:val="StyleUnderline"/>
        </w:rPr>
        <w:t>enable us to see more clearly the extent to which the pull of whiteness into the future reconfigures what is to be valued in the decades ahead.</w:t>
      </w:r>
    </w:p>
    <w:p w:rsidR="00606485" w:rsidRDefault="00606485" w:rsidP="00606485">
      <w:pPr>
        <w:pStyle w:val="Heading4"/>
      </w:pPr>
      <w:r>
        <w:t xml:space="preserve">2. The </w:t>
      </w:r>
      <w:proofErr w:type="spellStart"/>
      <w:r>
        <w:t>aff’s</w:t>
      </w:r>
      <w:proofErr w:type="spellEnd"/>
      <w:r>
        <w:t xml:space="preserve"> attempt at continued re-presentation of the </w:t>
      </w:r>
      <w:proofErr w:type="spellStart"/>
      <w:r>
        <w:t>Zong</w:t>
      </w:r>
      <w:proofErr w:type="spellEnd"/>
      <w:r>
        <w:t xml:space="preserve"> is a futile attempt of remembering that will only eclipse over the place of the dead</w:t>
      </w:r>
    </w:p>
    <w:p w:rsidR="00606485" w:rsidRPr="005C7867" w:rsidRDefault="00606485" w:rsidP="00606485">
      <w:pPr>
        <w:rPr>
          <w:rStyle w:val="Style13ptBold"/>
        </w:rPr>
      </w:pPr>
      <w:r>
        <w:rPr>
          <w:rStyle w:val="Style13ptBold"/>
        </w:rPr>
        <w:t xml:space="preserve">Hartman, 02 </w:t>
      </w:r>
      <w:r w:rsidRPr="005C7867">
        <w:t>(</w:t>
      </w:r>
      <w:proofErr w:type="spellStart"/>
      <w:r w:rsidRPr="005C7867">
        <w:t>Saidiya</w:t>
      </w:r>
      <w:proofErr w:type="spellEnd"/>
      <w:r w:rsidRPr="005C7867">
        <w:t>, professor of African American literature and history at Columbia University, “The Time of Slavery,” The South Atlantic Quarterly, 101, 4, Fall 2002, Duke University Press, EBSCO Publishing, AW)</w:t>
      </w:r>
    </w:p>
    <w:p w:rsidR="00606485" w:rsidRPr="00760606" w:rsidRDefault="00606485" w:rsidP="00606485">
      <w:pPr>
        <w:rPr>
          <w:sz w:val="16"/>
        </w:rPr>
      </w:pPr>
      <w:r w:rsidRPr="00760606">
        <w:rPr>
          <w:sz w:val="16"/>
        </w:rPr>
        <w:t xml:space="preserve">At the portal that symbolized the finality of departure and the impossibility of reversion, the tensions that reside in mourning the dead are most intensely experienced. </w:t>
      </w:r>
      <w:r w:rsidRPr="005D309B">
        <w:rPr>
          <w:rStyle w:val="StyleUnderline"/>
        </w:rPr>
        <w:t xml:space="preserve">Mourning is both an expression </w:t>
      </w:r>
      <w:proofErr w:type="gramStart"/>
      <w:r w:rsidRPr="005D309B">
        <w:rPr>
          <w:rStyle w:val="StyleUnderline"/>
        </w:rPr>
        <w:t>o[</w:t>
      </w:r>
      <w:proofErr w:type="gramEnd"/>
      <w:r w:rsidRPr="005D309B">
        <w:rPr>
          <w:rStyle w:val="StyleUnderline"/>
        </w:rPr>
        <w:t xml:space="preserve"> loss</w:t>
      </w:r>
      <w:r>
        <w:rPr>
          <w:rStyle w:val="StyleUnderline"/>
        </w:rPr>
        <w:t xml:space="preserve"> that tethers us to the dead an</w:t>
      </w:r>
      <w:r w:rsidRPr="005D309B">
        <w:rPr>
          <w:rStyle w:val="StyleUnderline"/>
        </w:rPr>
        <w:t>d severs that connection or overcomes loss by assuming the place of the dead. The excesses of empathy lead us to mistake our return with the captives'</w:t>
      </w:r>
      <w:r w:rsidRPr="00760606">
        <w:rPr>
          <w:sz w:val="16"/>
        </w:rPr>
        <w:t xml:space="preserve">. To the degree that the bereaved attempt to understand this space of death by placing themselves in the position of the captive, </w:t>
      </w:r>
      <w:r w:rsidRPr="005D309B">
        <w:rPr>
          <w:rStyle w:val="StyleUnderline"/>
        </w:rPr>
        <w:t>loss is attenuated rather than addressed</w:t>
      </w:r>
      <w:r w:rsidRPr="00760606">
        <w:rPr>
          <w:sz w:val="16"/>
        </w:rPr>
        <w:t xml:space="preserve">, </w:t>
      </w:r>
      <w:r w:rsidRPr="005D309B">
        <w:rPr>
          <w:rStyle w:val="StyleUnderline"/>
        </w:rPr>
        <w:t>and the phantom presence of the</w:t>
      </w:r>
      <w:r w:rsidRPr="00760606">
        <w:rPr>
          <w:sz w:val="16"/>
        </w:rPr>
        <w:t xml:space="preserve"> departed and the </w:t>
      </w:r>
      <w:r w:rsidRPr="005D309B">
        <w:rPr>
          <w:rStyle w:val="StyleUnderline"/>
        </w:rPr>
        <w:t>dead eclipsed by our simulated captivity</w:t>
      </w:r>
      <w:r w:rsidRPr="00760606">
        <w:rPr>
          <w:sz w:val="16"/>
        </w:rPr>
        <w:t>.</w:t>
      </w:r>
      <w:r>
        <w:rPr>
          <w:b/>
          <w:sz w:val="22"/>
          <w:u w:val="single"/>
        </w:rPr>
        <w:t xml:space="preserve"> </w:t>
      </w:r>
      <w:r w:rsidRPr="00760606">
        <w:rPr>
          <w:sz w:val="16"/>
        </w:rPr>
        <w:t xml:space="preserve">"You are back!" We are encouraged to see </w:t>
      </w:r>
      <w:proofErr w:type="spellStart"/>
      <w:r w:rsidRPr="00760606">
        <w:rPr>
          <w:sz w:val="16"/>
        </w:rPr>
        <w:t>ou</w:t>
      </w:r>
      <w:proofErr w:type="spellEnd"/>
      <w:r w:rsidRPr="00760606">
        <w:rPr>
          <w:sz w:val="16"/>
        </w:rPr>
        <w:t xml:space="preserve"> </w:t>
      </w:r>
      <w:proofErr w:type="spellStart"/>
      <w:r w:rsidRPr="00760606">
        <w:rPr>
          <w:sz w:val="16"/>
        </w:rPr>
        <w:t>rselves</w:t>
      </w:r>
      <w:proofErr w:type="spellEnd"/>
      <w:r w:rsidRPr="00760606">
        <w:rPr>
          <w:sz w:val="16"/>
        </w:rPr>
        <w:t xml:space="preserve"> as </w:t>
      </w:r>
      <w:proofErr w:type="spellStart"/>
      <w:r w:rsidRPr="00760606">
        <w:rPr>
          <w:sz w:val="16"/>
        </w:rPr>
        <w:t>Lhe</w:t>
      </w:r>
      <w:proofErr w:type="spellEnd"/>
      <w:r w:rsidRPr="00760606">
        <w:rPr>
          <w:sz w:val="16"/>
        </w:rPr>
        <w:t xml:space="preserve"> vessels for the captive's return; we stand in the ancestor's shoes. We imaginatively </w:t>
      </w:r>
      <w:proofErr w:type="spellStart"/>
      <w:r w:rsidRPr="00760606">
        <w:rPr>
          <w:sz w:val="16"/>
        </w:rPr>
        <w:t>wi</w:t>
      </w:r>
      <w:proofErr w:type="spellEnd"/>
      <w:r w:rsidRPr="00760606">
        <w:rPr>
          <w:sz w:val="16"/>
        </w:rPr>
        <w:t xml:space="preserve"> t­ ness the crimes of the past and cry for those victimized -the enslaved, the ravaged, and the </w:t>
      </w:r>
      <w:proofErr w:type="gramStart"/>
      <w:r w:rsidRPr="00760606">
        <w:rPr>
          <w:sz w:val="16"/>
        </w:rPr>
        <w:t>slaughtered .</w:t>
      </w:r>
      <w:proofErr w:type="gramEnd"/>
      <w:r w:rsidRPr="00760606">
        <w:rPr>
          <w:sz w:val="16"/>
        </w:rPr>
        <w:t xml:space="preserve"> And the </w:t>
      </w:r>
      <w:proofErr w:type="spellStart"/>
      <w:r w:rsidRPr="00760606">
        <w:rPr>
          <w:sz w:val="16"/>
        </w:rPr>
        <w:t>obliterative</w:t>
      </w:r>
      <w:proofErr w:type="spellEnd"/>
      <w:r w:rsidRPr="00760606">
        <w:rPr>
          <w:sz w:val="16"/>
        </w:rPr>
        <w:t xml:space="preserve"> assimilation of empathy enables us to cry for </w:t>
      </w:r>
      <w:proofErr w:type="spellStart"/>
      <w:r w:rsidRPr="00760606">
        <w:rPr>
          <w:sz w:val="16"/>
        </w:rPr>
        <w:t>ou</w:t>
      </w:r>
      <w:proofErr w:type="spellEnd"/>
      <w:r w:rsidRPr="00760606">
        <w:rPr>
          <w:sz w:val="16"/>
        </w:rPr>
        <w:t xml:space="preserve"> </w:t>
      </w:r>
      <w:proofErr w:type="spellStart"/>
      <w:r w:rsidRPr="00760606">
        <w:rPr>
          <w:sz w:val="16"/>
        </w:rPr>
        <w:t>rselves</w:t>
      </w:r>
      <w:proofErr w:type="spellEnd"/>
      <w:r w:rsidRPr="00760606">
        <w:rPr>
          <w:sz w:val="16"/>
        </w:rPr>
        <w:t xml:space="preserve">, too. As we remember those ancestors held in </w:t>
      </w:r>
      <w:proofErr w:type="spellStart"/>
      <w:r w:rsidRPr="00760606">
        <w:rPr>
          <w:sz w:val="16"/>
        </w:rPr>
        <w:t>Lhe</w:t>
      </w:r>
      <w:proofErr w:type="spellEnd"/>
      <w:r w:rsidRPr="00760606">
        <w:rPr>
          <w:sz w:val="16"/>
        </w:rPr>
        <w:t xml:space="preserve"> dungeons, we can't </w:t>
      </w:r>
      <w:proofErr w:type="spellStart"/>
      <w:r w:rsidRPr="00760606">
        <w:rPr>
          <w:sz w:val="16"/>
        </w:rPr>
        <w:t>bul</w:t>
      </w:r>
      <w:proofErr w:type="spellEnd"/>
      <w:r w:rsidRPr="00760606">
        <w:rPr>
          <w:sz w:val="16"/>
        </w:rPr>
        <w:t xml:space="preserve"> think of our own dishonored and devalued l </w:t>
      </w:r>
      <w:proofErr w:type="spellStart"/>
      <w:proofErr w:type="gramStart"/>
      <w:r w:rsidRPr="00760606">
        <w:rPr>
          <w:sz w:val="16"/>
        </w:rPr>
        <w:t>ives</w:t>
      </w:r>
      <w:proofErr w:type="spellEnd"/>
      <w:proofErr w:type="gramEnd"/>
      <w:r w:rsidRPr="00760606">
        <w:rPr>
          <w:sz w:val="16"/>
        </w:rPr>
        <w:t xml:space="preserve"> and </w:t>
      </w:r>
      <w:proofErr w:type="spellStart"/>
      <w:r w:rsidRPr="00760606">
        <w:rPr>
          <w:sz w:val="16"/>
        </w:rPr>
        <w:t>t he</w:t>
      </w:r>
      <w:proofErr w:type="spellEnd"/>
      <w:r w:rsidRPr="00760606">
        <w:rPr>
          <w:sz w:val="16"/>
        </w:rPr>
        <w:t xml:space="preserve"> unrealized aspirations and the broken promises of abolition, reconstruction, and the civil rights </w:t>
      </w:r>
      <w:proofErr w:type="spellStart"/>
      <w:r w:rsidRPr="00760606">
        <w:rPr>
          <w:sz w:val="16"/>
        </w:rPr>
        <w:t>movemen</w:t>
      </w:r>
      <w:proofErr w:type="spellEnd"/>
      <w:r w:rsidRPr="00760606">
        <w:rPr>
          <w:sz w:val="16"/>
        </w:rPr>
        <w:t xml:space="preserve"> t. The </w:t>
      </w:r>
      <w:proofErr w:type="spellStart"/>
      <w:r w:rsidRPr="00760606">
        <w:rPr>
          <w:sz w:val="16"/>
        </w:rPr>
        <w:t>i</w:t>
      </w:r>
      <w:proofErr w:type="spellEnd"/>
      <w:r w:rsidRPr="00760606">
        <w:rPr>
          <w:sz w:val="16"/>
        </w:rPr>
        <w:t xml:space="preserve"> n </w:t>
      </w:r>
      <w:proofErr w:type="spellStart"/>
      <w:r w:rsidRPr="00760606">
        <w:rPr>
          <w:sz w:val="16"/>
        </w:rPr>
        <w:t>transigence</w:t>
      </w:r>
      <w:proofErr w:type="spellEnd"/>
      <w:r w:rsidRPr="00760606">
        <w:rPr>
          <w:sz w:val="16"/>
        </w:rPr>
        <w:t xml:space="preserve"> of our </w:t>
      </w:r>
      <w:proofErr w:type="spellStart"/>
      <w:r w:rsidRPr="00760606">
        <w:rPr>
          <w:sz w:val="16"/>
        </w:rPr>
        <w:t>seemi</w:t>
      </w:r>
      <w:proofErr w:type="spellEnd"/>
      <w:r w:rsidRPr="00760606">
        <w:rPr>
          <w:sz w:val="16"/>
        </w:rPr>
        <w:t xml:space="preserve"> </w:t>
      </w:r>
      <w:proofErr w:type="spellStart"/>
      <w:r w:rsidRPr="00760606">
        <w:rPr>
          <w:sz w:val="16"/>
        </w:rPr>
        <w:t>ngly</w:t>
      </w:r>
      <w:proofErr w:type="spellEnd"/>
      <w:r w:rsidRPr="00760606">
        <w:rPr>
          <w:sz w:val="16"/>
        </w:rPr>
        <w:t xml:space="preserve"> eternal </w:t>
      </w:r>
      <w:proofErr w:type="spellStart"/>
      <w:r w:rsidRPr="00760606">
        <w:rPr>
          <w:sz w:val="16"/>
        </w:rPr>
        <w:t>second•class</w:t>
      </w:r>
      <w:proofErr w:type="spellEnd"/>
      <w:r w:rsidRPr="00760606">
        <w:rPr>
          <w:sz w:val="16"/>
        </w:rPr>
        <w:t xml:space="preserve"> status propels us Lo make </w:t>
      </w:r>
      <w:proofErr w:type="spellStart"/>
      <w:r w:rsidRPr="00760606">
        <w:rPr>
          <w:sz w:val="16"/>
        </w:rPr>
        <w:t>recou</w:t>
      </w:r>
      <w:proofErr w:type="spellEnd"/>
      <w:r w:rsidRPr="00760606">
        <w:rPr>
          <w:sz w:val="16"/>
        </w:rPr>
        <w:t xml:space="preserve"> </w:t>
      </w:r>
      <w:proofErr w:type="spellStart"/>
      <w:r w:rsidRPr="00760606">
        <w:rPr>
          <w:sz w:val="16"/>
        </w:rPr>
        <w:t>rse</w:t>
      </w:r>
      <w:proofErr w:type="spellEnd"/>
      <w:r w:rsidRPr="00760606">
        <w:rPr>
          <w:sz w:val="16"/>
        </w:rPr>
        <w:t xml:space="preserve"> to stories of </w:t>
      </w:r>
      <w:proofErr w:type="spellStart"/>
      <w:r w:rsidRPr="00760606">
        <w:rPr>
          <w:sz w:val="16"/>
        </w:rPr>
        <w:t>origi</w:t>
      </w:r>
      <w:proofErr w:type="spellEnd"/>
      <w:r w:rsidRPr="00760606">
        <w:rPr>
          <w:sz w:val="16"/>
        </w:rPr>
        <w:t xml:space="preserve"> n, unshakable explanatory narratives, and sites of </w:t>
      </w:r>
      <w:proofErr w:type="spellStart"/>
      <w:r w:rsidRPr="00760606">
        <w:rPr>
          <w:sz w:val="16"/>
        </w:rPr>
        <w:t>inju</w:t>
      </w:r>
      <w:proofErr w:type="spellEnd"/>
      <w:r w:rsidRPr="00760606">
        <w:rPr>
          <w:sz w:val="16"/>
        </w:rPr>
        <w:t xml:space="preserve"> </w:t>
      </w:r>
      <w:proofErr w:type="spellStart"/>
      <w:r w:rsidRPr="00760606">
        <w:rPr>
          <w:sz w:val="16"/>
        </w:rPr>
        <w:t>ry</w:t>
      </w:r>
      <w:proofErr w:type="spellEnd"/>
      <w:r w:rsidRPr="00760606">
        <w:rPr>
          <w:sz w:val="16"/>
        </w:rPr>
        <w:t>-the land where our blood has been spilt -</w:t>
      </w:r>
      <w:proofErr w:type="spellStart"/>
      <w:r w:rsidRPr="00760606">
        <w:rPr>
          <w:sz w:val="16"/>
        </w:rPr>
        <w:t>asif</w:t>
      </w:r>
      <w:proofErr w:type="spellEnd"/>
      <w:r w:rsidRPr="00760606">
        <w:rPr>
          <w:sz w:val="16"/>
        </w:rPr>
        <w:t xml:space="preserve"> some </w:t>
      </w:r>
      <w:proofErr w:type="spellStart"/>
      <w:r w:rsidRPr="00760606">
        <w:rPr>
          <w:sz w:val="16"/>
        </w:rPr>
        <w:t>essen</w:t>
      </w:r>
      <w:proofErr w:type="spellEnd"/>
      <w:r w:rsidRPr="00760606">
        <w:rPr>
          <w:sz w:val="16"/>
        </w:rPr>
        <w:t xml:space="preserve"> </w:t>
      </w:r>
      <w:proofErr w:type="spellStart"/>
      <w:r w:rsidRPr="00760606">
        <w:rPr>
          <w:sz w:val="16"/>
        </w:rPr>
        <w:t>liaJ</w:t>
      </w:r>
      <w:proofErr w:type="spellEnd"/>
      <w:r w:rsidRPr="00760606">
        <w:rPr>
          <w:sz w:val="16"/>
        </w:rPr>
        <w:t xml:space="preserve"> </w:t>
      </w:r>
      <w:proofErr w:type="spellStart"/>
      <w:r w:rsidRPr="00760606">
        <w:rPr>
          <w:sz w:val="16"/>
        </w:rPr>
        <w:t>ingredien</w:t>
      </w:r>
      <w:proofErr w:type="spellEnd"/>
      <w:r w:rsidRPr="00760606">
        <w:rPr>
          <w:sz w:val="16"/>
        </w:rPr>
        <w:t xml:space="preserve"> t of ourselves can be recovered at the castles and forts </w:t>
      </w:r>
      <w:proofErr w:type="spellStart"/>
      <w:r w:rsidRPr="00760606">
        <w:rPr>
          <w:sz w:val="16"/>
        </w:rPr>
        <w:t>tha</w:t>
      </w:r>
      <w:proofErr w:type="spellEnd"/>
      <w:r w:rsidRPr="00760606">
        <w:rPr>
          <w:sz w:val="16"/>
        </w:rPr>
        <w:t xml:space="preserve"> t dot the western coast of Africa, </w:t>
      </w:r>
      <w:r>
        <w:rPr>
          <w:rStyle w:val="StyleUnderline"/>
        </w:rPr>
        <w:t>as if t</w:t>
      </w:r>
      <w:r w:rsidRPr="005D309B">
        <w:rPr>
          <w:rStyle w:val="StyleUnderline"/>
        </w:rPr>
        <w:t>he</w:t>
      </w:r>
      <w:r>
        <w:rPr>
          <w:rStyle w:val="StyleUnderline"/>
        </w:rPr>
        <w:t xml:space="preserve"> location of the wound was i</w:t>
      </w:r>
      <w:r w:rsidRPr="005D309B">
        <w:rPr>
          <w:rStyle w:val="StyleUnderline"/>
        </w:rPr>
        <w:t>tse</w:t>
      </w:r>
      <w:r>
        <w:rPr>
          <w:rStyle w:val="StyleUnderline"/>
        </w:rPr>
        <w:t>lf the cure, or as if the weigh</w:t>
      </w:r>
      <w:r w:rsidRPr="005D309B">
        <w:rPr>
          <w:rStyle w:val="StyleUnderline"/>
        </w:rPr>
        <w:t>t of dead generations could alone ensure our progress</w:t>
      </w:r>
      <w:r w:rsidRPr="00760606">
        <w:rPr>
          <w:sz w:val="16"/>
        </w:rPr>
        <w:t xml:space="preserve">. </w:t>
      </w:r>
      <w:proofErr w:type="spellStart"/>
      <w:proofErr w:type="gramStart"/>
      <w:r w:rsidRPr="00760606">
        <w:rPr>
          <w:sz w:val="16"/>
        </w:rPr>
        <w:t>lronica</w:t>
      </w:r>
      <w:proofErr w:type="spellEnd"/>
      <w:proofErr w:type="gramEnd"/>
      <w:r w:rsidRPr="00760606">
        <w:rPr>
          <w:sz w:val="16"/>
        </w:rPr>
        <w:t xml:space="preserve"> </w:t>
      </w:r>
      <w:proofErr w:type="spellStart"/>
      <w:r w:rsidRPr="00760606">
        <w:rPr>
          <w:sz w:val="16"/>
        </w:rPr>
        <w:t>ll</w:t>
      </w:r>
      <w:proofErr w:type="spellEnd"/>
      <w:r w:rsidRPr="00760606">
        <w:rPr>
          <w:sz w:val="16"/>
        </w:rPr>
        <w:t xml:space="preserve">}1 the </w:t>
      </w:r>
      <w:proofErr w:type="spellStart"/>
      <w:r w:rsidRPr="00760606">
        <w:rPr>
          <w:sz w:val="16"/>
        </w:rPr>
        <w:t>decla</w:t>
      </w:r>
      <w:proofErr w:type="spellEnd"/>
      <w:r w:rsidRPr="00760606">
        <w:rPr>
          <w:sz w:val="16"/>
        </w:rPr>
        <w:t xml:space="preserve"> ration "You are back!" undermines the very violence that these memorial s assiduously work to present by </w:t>
      </w:r>
      <w:proofErr w:type="spellStart"/>
      <w:r w:rsidRPr="00760606">
        <w:rPr>
          <w:sz w:val="16"/>
        </w:rPr>
        <w:t>claimi</w:t>
      </w:r>
      <w:proofErr w:type="spellEnd"/>
      <w:r w:rsidRPr="00760606">
        <w:rPr>
          <w:sz w:val="16"/>
        </w:rPr>
        <w:t xml:space="preserve"> ng that the </w:t>
      </w:r>
      <w:proofErr w:type="spellStart"/>
      <w:r w:rsidRPr="00760606">
        <w:rPr>
          <w:sz w:val="16"/>
        </w:rPr>
        <w:t>tourist'sexcursion</w:t>
      </w:r>
      <w:proofErr w:type="spellEnd"/>
      <w:r w:rsidRPr="00760606">
        <w:rPr>
          <w:sz w:val="16"/>
        </w:rPr>
        <w:t xml:space="preserve"> is </w:t>
      </w:r>
      <w:proofErr w:type="spellStart"/>
      <w:r w:rsidRPr="00760606">
        <w:rPr>
          <w:sz w:val="16"/>
        </w:rPr>
        <w:t>theancestor'sreturn.Given</w:t>
      </w:r>
      <w:proofErr w:type="spellEnd"/>
      <w:r w:rsidRPr="00760606">
        <w:rPr>
          <w:sz w:val="16"/>
        </w:rPr>
        <w:t xml:space="preserve"> this, what does the journey back </w:t>
      </w:r>
      <w:proofErr w:type="spellStart"/>
      <w:r w:rsidRPr="00760606">
        <w:rPr>
          <w:sz w:val="16"/>
        </w:rPr>
        <w:t>bode</w:t>
      </w:r>
      <w:proofErr w:type="spellEnd"/>
      <w:r w:rsidRPr="00760606">
        <w:rPr>
          <w:sz w:val="16"/>
        </w:rPr>
        <w:t xml:space="preserve"> for the present? What is </w:t>
      </w:r>
      <w:proofErr w:type="spellStart"/>
      <w:r w:rsidRPr="00760606">
        <w:rPr>
          <w:sz w:val="16"/>
        </w:rPr>
        <w:t>surprisi</w:t>
      </w:r>
      <w:proofErr w:type="spellEnd"/>
      <w:r w:rsidRPr="00760606">
        <w:rPr>
          <w:sz w:val="16"/>
        </w:rPr>
        <w:t xml:space="preserve"> ng is </w:t>
      </w:r>
      <w:proofErr w:type="spellStart"/>
      <w:r w:rsidRPr="00760606">
        <w:rPr>
          <w:sz w:val="16"/>
        </w:rPr>
        <w:t>Lhat</w:t>
      </w:r>
      <w:proofErr w:type="spellEnd"/>
      <w:r w:rsidRPr="00760606">
        <w:rPr>
          <w:sz w:val="16"/>
        </w:rPr>
        <w:t xml:space="preserve"> </w:t>
      </w:r>
      <w:r w:rsidRPr="005D309B">
        <w:rPr>
          <w:rStyle w:val="StyleUnderline"/>
        </w:rPr>
        <w:t>despite the emphasis placed on remembrance and return,</w:t>
      </w:r>
      <w:r w:rsidRPr="00760606">
        <w:rPr>
          <w:sz w:val="16"/>
        </w:rPr>
        <w:t xml:space="preserve"> these ceremonies are actually </w:t>
      </w:r>
      <w:r>
        <w:rPr>
          <w:rStyle w:val="StyleUnderline"/>
        </w:rPr>
        <w:t>unable to articu</w:t>
      </w:r>
      <w:r w:rsidRPr="005D309B">
        <w:rPr>
          <w:rStyle w:val="StyleUnderline"/>
        </w:rPr>
        <w:t xml:space="preserve">late in any decisive </w:t>
      </w:r>
      <w:proofErr w:type="gramStart"/>
      <w:r w:rsidRPr="005D309B">
        <w:rPr>
          <w:rStyle w:val="StyleUnderline"/>
        </w:rPr>
        <w:t xml:space="preserve">fashion </w:t>
      </w:r>
      <w:r w:rsidRPr="00760606">
        <w:rPr>
          <w:sz w:val="16"/>
        </w:rPr>
        <w:t>,</w:t>
      </w:r>
      <w:proofErr w:type="gramEnd"/>
      <w:r w:rsidRPr="00760606">
        <w:rPr>
          <w:sz w:val="16"/>
        </w:rPr>
        <w:t xml:space="preserve"> other than the </w:t>
      </w:r>
      <w:proofErr w:type="spellStart"/>
      <w:r w:rsidRPr="00760606">
        <w:rPr>
          <w:sz w:val="16"/>
        </w:rPr>
        <w:t>reclamatio</w:t>
      </w:r>
      <w:proofErr w:type="spellEnd"/>
      <w:r w:rsidRPr="00760606">
        <w:rPr>
          <w:sz w:val="16"/>
        </w:rPr>
        <w:t xml:space="preserve"> n or a true identity, </w:t>
      </w:r>
      <w:r w:rsidRPr="005D309B">
        <w:rPr>
          <w:rStyle w:val="StyleUnderline"/>
        </w:rPr>
        <w:t>what remembering yields.</w:t>
      </w:r>
      <w:r w:rsidRPr="00760606">
        <w:rPr>
          <w:sz w:val="16"/>
        </w:rPr>
        <w:t xml:space="preserve"> While the journey back is the vehicle of remedy, recovery, and </w:t>
      </w:r>
      <w:proofErr w:type="spellStart"/>
      <w:r w:rsidRPr="00760606">
        <w:rPr>
          <w:sz w:val="16"/>
        </w:rPr>
        <w:t>sel</w:t>
      </w:r>
      <w:proofErr w:type="spellEnd"/>
      <w:r w:rsidRPr="00760606">
        <w:rPr>
          <w:sz w:val="16"/>
        </w:rPr>
        <w:t xml:space="preserve"> f-</w:t>
      </w:r>
      <w:proofErr w:type="spellStart"/>
      <w:r w:rsidRPr="00760606">
        <w:rPr>
          <w:sz w:val="16"/>
        </w:rPr>
        <w:t>reckoni</w:t>
      </w:r>
      <w:proofErr w:type="spellEnd"/>
      <w:r w:rsidRPr="00760606">
        <w:rPr>
          <w:sz w:val="16"/>
        </w:rPr>
        <w:t xml:space="preserve"> ng. </w:t>
      </w:r>
      <w:proofErr w:type="gramStart"/>
      <w:r>
        <w:rPr>
          <w:rStyle w:val="StyleUnderline"/>
        </w:rPr>
        <w:t>the</w:t>
      </w:r>
      <w:proofErr w:type="gramEnd"/>
      <w:r>
        <w:rPr>
          <w:rStyle w:val="StyleUnderline"/>
        </w:rPr>
        <w:t xml:space="preserve"> question begged is wha</w:t>
      </w:r>
      <w:r w:rsidRPr="005D309B">
        <w:rPr>
          <w:rStyle w:val="StyleUnderline"/>
        </w:rPr>
        <w:t xml:space="preserve">t exactly is the </w:t>
      </w:r>
      <w:proofErr w:type="spellStart"/>
      <w:r w:rsidRPr="005D309B">
        <w:rPr>
          <w:rStyle w:val="StyleUnderline"/>
        </w:rPr>
        <w:t>redressive</w:t>
      </w:r>
      <w:proofErr w:type="spellEnd"/>
      <w:r w:rsidRPr="005D309B">
        <w:rPr>
          <w:rStyle w:val="StyleUnderline"/>
        </w:rPr>
        <w:t xml:space="preserve"> work actualized by remembrance.</w:t>
      </w:r>
      <w:r w:rsidRPr="00760606">
        <w:rPr>
          <w:sz w:val="16"/>
        </w:rPr>
        <w:t xml:space="preserve"> Is not </w:t>
      </w:r>
      <w:r w:rsidRPr="005D309B">
        <w:rPr>
          <w:rStyle w:val="StyleUnderline"/>
        </w:rPr>
        <w:t>the spectacular abjection of slavery reproduced in facile representations of the horrors of the slave trade? What ends are served by such representations</w:t>
      </w:r>
      <w:r w:rsidRPr="00760606">
        <w:rPr>
          <w:sz w:val="16"/>
        </w:rPr>
        <w:t xml:space="preserve">, beyond remedying the failures of memory through the dramatic reenactment of captivity and the incorporation of the dead? The most disturbing aspect of these reenactments is the suggestion that the rupture of the Middle Passage is neither irreparable nor irrevocable but bridged by the tourist who acts as the vessel for the ancestor. </w:t>
      </w:r>
      <w:proofErr w:type="spellStart"/>
      <w:r w:rsidRPr="00760606">
        <w:rPr>
          <w:sz w:val="16"/>
        </w:rPr>
        <w:t>Inshort</w:t>
      </w:r>
      <w:proofErr w:type="spellEnd"/>
      <w:r w:rsidRPr="00760606">
        <w:rPr>
          <w:sz w:val="16"/>
        </w:rPr>
        <w:t>, the captive finds his redemption in the tourist.</w:t>
      </w:r>
    </w:p>
    <w:p w:rsidR="00606485" w:rsidRPr="00D9087E" w:rsidRDefault="00606485" w:rsidP="00606485">
      <w:pPr>
        <w:pStyle w:val="Heading4"/>
      </w:pPr>
      <w:r>
        <w:t xml:space="preserve">3. </w:t>
      </w:r>
      <w:r w:rsidRPr="00D9087E">
        <w:t xml:space="preserve">They appeal </w:t>
      </w:r>
      <w:r>
        <w:t>to the same legal apparatus</w:t>
      </w:r>
      <w:r w:rsidRPr="00D9087E">
        <w:t xml:space="preserve"> they cite as the source of oppression for help. </w:t>
      </w:r>
      <w:r>
        <w:t>Their use of the legal system reinforces the oppression they seek to eradicate because the law has “safe” limits as to how far it will go to achieve justice</w:t>
      </w:r>
    </w:p>
    <w:p w:rsidR="00606485" w:rsidRPr="00D9087E" w:rsidRDefault="00606485" w:rsidP="00606485">
      <w:pPr>
        <w:rPr>
          <w:b/>
          <w:sz w:val="24"/>
        </w:rPr>
      </w:pPr>
      <w:r w:rsidRPr="00D9087E">
        <w:rPr>
          <w:b/>
          <w:sz w:val="24"/>
        </w:rPr>
        <w:t>Ansley 89</w:t>
      </w:r>
    </w:p>
    <w:p w:rsidR="00606485" w:rsidRPr="003A21BC" w:rsidRDefault="00606485" w:rsidP="00606485">
      <w:pPr>
        <w:rPr>
          <w:sz w:val="16"/>
        </w:rPr>
      </w:pPr>
      <w:r w:rsidRPr="003A21BC">
        <w:rPr>
          <w:sz w:val="16"/>
        </w:rPr>
        <w:t xml:space="preserve">Frances Lee Ansley, Professor of Law at University of Tennessee. Cornell Law </w:t>
      </w:r>
      <w:proofErr w:type="gramStart"/>
      <w:r w:rsidRPr="003A21BC">
        <w:rPr>
          <w:sz w:val="16"/>
        </w:rPr>
        <w:t>Review  September</w:t>
      </w:r>
      <w:proofErr w:type="gramEnd"/>
      <w:r w:rsidRPr="003A21BC">
        <w:rPr>
          <w:sz w:val="16"/>
        </w:rPr>
        <w:t>, 1989 74 Cornell L. Rev. 993, STIRRING THE ASHES: RACE, CLASS AND THE FUTURE OF CIVIL RIGHTS</w:t>
      </w:r>
    </w:p>
    <w:p w:rsidR="00606485" w:rsidRPr="003A21BC" w:rsidRDefault="00606485" w:rsidP="00606485">
      <w:pPr>
        <w:rPr>
          <w:sz w:val="16"/>
        </w:rPr>
      </w:pPr>
      <w:r w:rsidRPr="003A21BC">
        <w:rPr>
          <w:sz w:val="16"/>
        </w:rPr>
        <w:t>SCHOLARSHIP</w:t>
      </w:r>
    </w:p>
    <w:p w:rsidR="00606485" w:rsidRPr="003F5312" w:rsidRDefault="00606485" w:rsidP="00606485">
      <w:pPr>
        <w:rPr>
          <w:b/>
          <w:sz w:val="22"/>
          <w:u w:val="single"/>
        </w:rPr>
      </w:pPr>
      <w:r w:rsidRPr="00D26E70">
        <w:t>[*1031] Law plays an important role</w:t>
      </w:r>
      <w:r w:rsidRPr="00D26E70">
        <w:rPr>
          <w:rStyle w:val="StyleUnderline"/>
          <w:highlight w:val="yellow"/>
        </w:rPr>
        <w:t>. Law functions</w:t>
      </w:r>
      <w:r w:rsidRPr="00D26E70">
        <w:t xml:space="preserve"> not as a weapon wielded so that, say, bosses win and workers lose in every legal conflict, but more subtly and powerfully </w:t>
      </w:r>
      <w:r w:rsidRPr="00D26E70">
        <w:rPr>
          <w:rStyle w:val="StyleUnderline"/>
          <w:highlight w:val="yellow"/>
        </w:rPr>
        <w:t>by convincing us that the status quo is natural and just</w:t>
      </w:r>
      <w:r w:rsidRPr="00D26E70">
        <w:t xml:space="preserve">. Law plays a "fundamental social role . . . as legitimation of existing social and power relations."  </w:t>
      </w:r>
      <w:proofErr w:type="gramStart"/>
      <w:r w:rsidRPr="00D26E70">
        <w:t>n150</w:t>
      </w:r>
      <w:proofErr w:type="gramEnd"/>
      <w:r w:rsidRPr="00D26E70">
        <w:t xml:space="preserve"> According to Freeman, </w:t>
      </w:r>
      <w:r w:rsidRPr="00D26E70">
        <w:rPr>
          <w:rStyle w:val="StyleUnderline"/>
          <w:highlight w:val="yellow"/>
        </w:rPr>
        <w:t>the redress of centuries of discrimination was simply too unsettling for the system to accommodate</w:t>
      </w:r>
      <w:r w:rsidRPr="00D26E70">
        <w:t xml:space="preserve">.  </w:t>
      </w:r>
      <w:proofErr w:type="gramStart"/>
      <w:r w:rsidRPr="00D26E70">
        <w:t>n151</w:t>
      </w:r>
      <w:proofErr w:type="gramEnd"/>
      <w:r w:rsidRPr="00D26E70">
        <w:t xml:space="preserve"> </w:t>
      </w:r>
      <w:r w:rsidRPr="00D26E70">
        <w:rPr>
          <w:rStyle w:val="StyleUnderline"/>
          <w:highlight w:val="yellow"/>
        </w:rPr>
        <w:t>Undoing</w:t>
      </w:r>
      <w:r w:rsidRPr="00D26E70">
        <w:t xml:space="preserve"> black </w:t>
      </w:r>
      <w:r w:rsidRPr="00D26E70">
        <w:rPr>
          <w:rStyle w:val="StyleUnderline"/>
          <w:highlight w:val="yellow"/>
        </w:rPr>
        <w:t>subordination turned out to require massive</w:t>
      </w:r>
      <w:r w:rsidRPr="00D26E70">
        <w:t xml:space="preserve"> social dislocation and </w:t>
      </w:r>
      <w:r w:rsidRPr="00D26E70">
        <w:rPr>
          <w:rStyle w:val="StyleUnderline"/>
          <w:highlight w:val="yellow"/>
        </w:rPr>
        <w:t>redistribution. But our legal ideas and institutions are strongly</w:t>
      </w:r>
      <w:r w:rsidRPr="00D26E70">
        <w:t xml:space="preserve">, centrally </w:t>
      </w:r>
      <w:r w:rsidRPr="00D26E70">
        <w:rPr>
          <w:rStyle w:val="StyleUnderline"/>
          <w:highlight w:val="yellow"/>
        </w:rPr>
        <w:t>anti-redistributionist</w:t>
      </w:r>
      <w:r w:rsidRPr="00D26E70">
        <w:t xml:space="preserve">. Concepts like the legitimacy of existing rights, the myth of equal opportunity and the sacredness of formal equality are lynch-pins in rationalizing class domination, and in justifying substantive inequalities in our class system.  For Freeman, this account explains the uneven shape of Supreme Court civil rights doctrine.  </w:t>
      </w:r>
      <w:proofErr w:type="gramStart"/>
      <w:r w:rsidRPr="00D26E70">
        <w:t>n152</w:t>
      </w:r>
      <w:proofErr w:type="gramEnd"/>
      <w:r w:rsidRPr="00D26E70">
        <w:t xml:space="preserve"> Having committed itself to ending race discrimination, the Court soon found itself under tremendous pressure (both external and internal) to achieve results. In ordering remedies</w:t>
      </w:r>
      <w:proofErr w:type="gramStart"/>
      <w:r w:rsidRPr="00D26E70">
        <w:t>,  n153</w:t>
      </w:r>
      <w:proofErr w:type="gramEnd"/>
      <w:r w:rsidRPr="00D26E70">
        <w:t xml:space="preserve"> and sometimes even in finding violations,  n154 the Court was pushed to try to end conditions of injustice, not simply instances of discrimination. In attempting to do so, </w:t>
      </w:r>
      <w:r w:rsidRPr="00D26E70">
        <w:rPr>
          <w:rStyle w:val="StyleUnderline"/>
          <w:highlight w:val="yellow"/>
        </w:rPr>
        <w:t>the Court stretched traditional jurisprudence quite far</w:t>
      </w:r>
      <w:r w:rsidRPr="00D26E70">
        <w:t xml:space="preserve">. Eventually, </w:t>
      </w:r>
      <w:r w:rsidRPr="00D26E70">
        <w:rPr>
          <w:rStyle w:val="StyleUnderline"/>
          <w:highlight w:val="yellow"/>
        </w:rPr>
        <w:t>however, this impulse was contained and anti-discrimination law was restricted within "safer" bounds not so potentially destabilizing to the system.</w:t>
      </w:r>
    </w:p>
    <w:p w:rsidR="00606485" w:rsidRPr="003A21BC" w:rsidRDefault="00606485" w:rsidP="00606485">
      <w:pPr>
        <w:pStyle w:val="Heading4"/>
      </w:pPr>
      <w:r>
        <w:t>4</w:t>
      </w:r>
      <w:r>
        <w:t>. By using</w:t>
      </w:r>
      <w:r w:rsidRPr="003A21BC">
        <w:t xml:space="preserve"> formal legal structures to correct injustice, </w:t>
      </w:r>
      <w:r>
        <w:t>they</w:t>
      </w:r>
      <w:r w:rsidRPr="003A21BC">
        <w:t xml:space="preserve"> </w:t>
      </w:r>
      <w:r>
        <w:t>only</w:t>
      </w:r>
      <w:r w:rsidRPr="003A21BC">
        <w:t xml:space="preserve"> reify the legal system’s mechanistic conception of justice.  </w:t>
      </w:r>
      <w:r>
        <w:t xml:space="preserve">The concept that the system has always been bad is a myth used to extend its preferential existence. </w:t>
      </w:r>
    </w:p>
    <w:p w:rsidR="00606485" w:rsidRPr="003A21BC" w:rsidRDefault="00606485" w:rsidP="00606485">
      <w:pPr>
        <w:pStyle w:val="Tag1"/>
      </w:pPr>
      <w:r w:rsidRPr="003A21BC">
        <w:t>Glen 7</w:t>
      </w:r>
    </w:p>
    <w:p w:rsidR="00606485" w:rsidRPr="003A21BC" w:rsidRDefault="00606485" w:rsidP="00606485">
      <w:pPr>
        <w:pStyle w:val="Tag1"/>
      </w:pPr>
      <w:r w:rsidRPr="003A21BC">
        <w:rPr>
          <w:b w:val="0"/>
          <w:sz w:val="18"/>
        </w:rPr>
        <w:t xml:space="preserve">[Patrick.  Attorney with the Office of Immigration Litigation, Former Law Lecturer @ Georgetown and Northern Ohio. “The Deconstruction and Reification of Law in Franz Kafka’s “Before the Law” and the Trial” Southern Interdisciplinary Law Journal, </w:t>
      </w:r>
      <w:proofErr w:type="spellStart"/>
      <w:r w:rsidRPr="003A21BC">
        <w:rPr>
          <w:b w:val="0"/>
          <w:sz w:val="18"/>
        </w:rPr>
        <w:t>Vol</w:t>
      </w:r>
      <w:proofErr w:type="spellEnd"/>
      <w:r w:rsidRPr="003A21BC">
        <w:rPr>
          <w:b w:val="0"/>
          <w:sz w:val="18"/>
        </w:rPr>
        <w:t xml:space="preserve"> 23 No 2. Winter 2007. </w:t>
      </w:r>
      <w:proofErr w:type="gramStart"/>
      <w:r w:rsidRPr="003A21BC">
        <w:rPr>
          <w:b w:val="0"/>
          <w:sz w:val="18"/>
        </w:rPr>
        <w:t>ln/</w:t>
      </w:r>
      <w:proofErr w:type="spellStart"/>
      <w:r w:rsidRPr="003A21BC">
        <w:rPr>
          <w:b w:val="0"/>
          <w:sz w:val="18"/>
        </w:rPr>
        <w:t>khirn</w:t>
      </w:r>
      <w:proofErr w:type="spellEnd"/>
      <w:proofErr w:type="gramEnd"/>
      <w:r w:rsidRPr="003A21BC">
        <w:rPr>
          <w:b w:val="0"/>
          <w:sz w:val="18"/>
        </w:rPr>
        <w:t>]</w:t>
      </w:r>
    </w:p>
    <w:p w:rsidR="00606485" w:rsidRDefault="00606485" w:rsidP="00606485">
      <w:r w:rsidRPr="00D26E70">
        <w:t xml:space="preserve">The reification of law is made complete by </w:t>
      </w:r>
      <w:r w:rsidRPr="00D26E70">
        <w:rPr>
          <w:rStyle w:val="StyleUnderline"/>
          <w:highlight w:val="yellow"/>
        </w:rPr>
        <w:t>the</w:t>
      </w:r>
      <w:r w:rsidRPr="00D26E70">
        <w:t xml:space="preserve"> formalization of the legal </w:t>
      </w:r>
      <w:r w:rsidRPr="00D26E70">
        <w:rPr>
          <w:rStyle w:val="StyleUnderline"/>
          <w:highlight w:val="yellow"/>
        </w:rPr>
        <w:t>apparatus</w:t>
      </w:r>
      <w:r w:rsidRPr="00D26E70">
        <w:t xml:space="preserve">, a total generalization of legal principles that no longer requires man and </w:t>
      </w:r>
      <w:r w:rsidRPr="00443BA5">
        <w:rPr>
          <w:rStyle w:val="StyleUnderline"/>
          <w:highlight w:val="yellow"/>
        </w:rPr>
        <w:t>operates on the basis of the cogs and wheels put into place by</w:t>
      </w:r>
      <w:r w:rsidRPr="00D26E70">
        <w:t xml:space="preserve"> initial and subsequent </w:t>
      </w:r>
      <w:r w:rsidRPr="00443BA5">
        <w:rPr>
          <w:rStyle w:val="StyleUnderline"/>
          <w:highlight w:val="yellow"/>
        </w:rPr>
        <w:t>codifications. This mechanistic conception of justice creates the appearance of the empty norm and</w:t>
      </w:r>
      <w:r w:rsidRPr="00D26E70">
        <w:t xml:space="preserve">, in severing the question of origin from its societal bases, </w:t>
      </w:r>
      <w:r w:rsidRPr="00443BA5">
        <w:rPr>
          <w:rStyle w:val="StyleUnderline"/>
          <w:highlight w:val="yellow"/>
        </w:rPr>
        <w:t xml:space="preserve">obscures </w:t>
      </w:r>
      <w:r w:rsidRPr="00443BA5">
        <w:t>e</w:t>
      </w:r>
      <w:r w:rsidRPr="00D26E70">
        <w:t xml:space="preserve">ven those </w:t>
      </w:r>
      <w:r w:rsidRPr="00443BA5">
        <w:rPr>
          <w:rStyle w:val="StyleUnderline"/>
          <w:highlight w:val="yellow"/>
        </w:rPr>
        <w:t>foundational premises that should shed light on what the essence of the law is.</w:t>
      </w:r>
      <w:r w:rsidRPr="00D26E70">
        <w:t xml:space="preserve"> An examination of Kafka's law and the legal relationships in Kafka's stories displays this phenomenon with remarkable consistency. From an objective perspective, it is clear that the law in these stories has become reified, transformed into a formalistic system. Although Kafka does not write a great deal on the history of the court, through hearsay a few "</w:t>
      </w:r>
      <w:r w:rsidRPr="00443BA5">
        <w:rPr>
          <w:rStyle w:val="StyleUnderline"/>
          <w:highlight w:val="yellow"/>
        </w:rPr>
        <w:t>legends</w:t>
      </w:r>
      <w:r w:rsidRPr="00D26E70">
        <w:t xml:space="preserve">" are conveyed. </w:t>
      </w:r>
      <w:proofErr w:type="spellStart"/>
      <w:r w:rsidRPr="00D26E70">
        <w:t>Titorelli</w:t>
      </w:r>
      <w:proofErr w:type="spellEnd"/>
      <w:r w:rsidRPr="00D26E70">
        <w:t xml:space="preserve">, when apprising K. of the possible decisional outcomes, </w:t>
      </w:r>
      <w:r w:rsidRPr="00443BA5">
        <w:rPr>
          <w:rStyle w:val="StyleUnderline"/>
          <w:highlight w:val="yellow"/>
        </w:rPr>
        <w:t>notes that definite acquittal is no longer granted</w:t>
      </w:r>
      <w:r w:rsidRPr="00D26E70">
        <w:t xml:space="preserve">, though it had been in the legends told of the court. The ever-active </w:t>
      </w:r>
      <w:r w:rsidRPr="00443BA5">
        <w:rPr>
          <w:rStyle w:val="StyleUnderline"/>
          <w:highlight w:val="yellow"/>
        </w:rPr>
        <w:t>Block</w:t>
      </w:r>
      <w:r w:rsidRPr="00D26E70">
        <w:t xml:space="preserve">, even though he has employed </w:t>
      </w:r>
      <w:proofErr w:type="spellStart"/>
      <w:r w:rsidRPr="00D26E70">
        <w:t>Huld</w:t>
      </w:r>
      <w:proofErr w:type="spellEnd"/>
      <w:r w:rsidRPr="00D26E70">
        <w:t xml:space="preserve"> and an array of pettifogging attorneys, </w:t>
      </w:r>
      <w:r w:rsidRPr="00443BA5">
        <w:rPr>
          <w:rStyle w:val="StyleUnderline"/>
          <w:highlight w:val="yellow"/>
        </w:rPr>
        <w:t>yearns to employ</w:t>
      </w:r>
      <w:r w:rsidRPr="00D26E70">
        <w:t xml:space="preserve"> one of the "great lawyers," those brilliant </w:t>
      </w:r>
      <w:r w:rsidRPr="00561140">
        <w:rPr>
          <w:rStyle w:val="StyleUnderline"/>
          <w:highlight w:val="yellow"/>
        </w:rPr>
        <w:t>jurists</w:t>
      </w:r>
      <w:r w:rsidRPr="00D26E70">
        <w:t xml:space="preserve"> talked about only in legends </w:t>
      </w:r>
      <w:r w:rsidRPr="00561140">
        <w:rPr>
          <w:rStyle w:val="StyleUnderline"/>
          <w:highlight w:val="yellow"/>
        </w:rPr>
        <w:t>who could secure any outcome they desired.</w:t>
      </w:r>
      <w:r w:rsidRPr="00D26E70">
        <w:t xml:space="preserve"> These references are brief and come to the reader after passing through many ears and mouths, yet these legends paint a portrait of a system that has not always been so rigid and formal. </w:t>
      </w:r>
      <w:r w:rsidRPr="00443BA5">
        <w:rPr>
          <w:rStyle w:val="StyleUnderline"/>
          <w:highlight w:val="yellow"/>
        </w:rPr>
        <w:t>The objective reification creates this image of eternity and the notion that the system has always been the way it is.</w:t>
      </w:r>
      <w:r w:rsidRPr="00561140">
        <w:rPr>
          <w:rStyle w:val="StyleUnderline"/>
        </w:rPr>
        <w:t xml:space="preserve"> </w:t>
      </w:r>
      <w:r w:rsidRPr="00561140">
        <w:rPr>
          <w:rStyle w:val="StyleUnderline"/>
          <w:highlight w:val="yellow"/>
        </w:rPr>
        <w:t>By</w:t>
      </w:r>
      <w:r w:rsidRPr="00D26E70">
        <w:t xml:space="preserve"> concealing these legends and </w:t>
      </w:r>
      <w:r w:rsidRPr="00561140">
        <w:rPr>
          <w:rStyle w:val="StyleUnderline"/>
          <w:highlight w:val="yellow"/>
        </w:rPr>
        <w:t>chalking them up to fantasy the system is able to perpetuate its own existence</w:t>
      </w:r>
      <w:r w:rsidRPr="00D26E70">
        <w:t xml:space="preserve"> not only into the future, but also as a fiction that extends into the past. Subjectively, the relationships of all who come into contact with the Law are reified. "Before the Law" is simplistic in its overt construction; the sole relationship that consumes the reader is between the man from the country and the doorkeeper. The law remains forever on the periphery. If the task of the man is truly to attain the law, has he achieved this goal? It seems not. Yet if this is so, it is less a function of an emptiness behind the gate than of the formalism alluded to by Weber. Viewing the law as reified one is led to the conception of the judge, and by obvious extension the law</w:t>
      </w:r>
      <w:proofErr w:type="gramStart"/>
      <w:r w:rsidRPr="00D26E70">
        <w:t>,  [</w:t>
      </w:r>
      <w:proofErr w:type="gramEnd"/>
      <w:r w:rsidRPr="00D26E70">
        <w:t xml:space="preserve">*58]  that Weber characterized as necessary in capitalist society. Justice becomes a matter of computation; the law is given information and a judgment is disgorged. The man has given the doorkeeper some information, for the doorkeeper knows that he has come from the city seeking admittance to the law. That being the case, non-admittance must be the result of one of two things, both endemic to a reified system. First, the law might be in the process of computing the judgment. It may have attained all necessary information and is simply passing it through the necessary channels to decide the judgment. Perhaps the matter is extremely complex, requiring the consultation of any number of codifications. Or perhaps the light shining in the dimness of the dying man's eyes is evidence of an imminence of judgment. Maybe the process itself is infinite, tracing </w:t>
      </w:r>
      <w:proofErr w:type="spellStart"/>
      <w:r w:rsidRPr="00D26E70">
        <w:t>Deleuze</w:t>
      </w:r>
      <w:proofErr w:type="spellEnd"/>
      <w:r w:rsidRPr="00D26E70">
        <w:t xml:space="preserve"> and </w:t>
      </w:r>
      <w:proofErr w:type="spellStart"/>
      <w:r w:rsidRPr="00D26E70">
        <w:t>Guattari's</w:t>
      </w:r>
      <w:proofErr w:type="spellEnd"/>
      <w:r w:rsidRPr="00D26E70">
        <w:t xml:space="preserve"> field of immanence, the information passed on from room to room, another functionary always waiting behind the closed door to prolong the process indefinitely. The waiting may simply be a function of this processing. In any event, this function itself is a result of the reification of law which expels the exhortations of the man from its midst to focus solely on the </w:t>
      </w:r>
      <w:proofErr w:type="spellStart"/>
      <w:r w:rsidRPr="00D26E70">
        <w:t>thingified</w:t>
      </w:r>
      <w:proofErr w:type="spellEnd"/>
      <w:r w:rsidRPr="00D26E70">
        <w:t xml:space="preserve"> relation he has brought to the gate. Second, if the law has become reified and thus formal, then surely the rules of invocation are also formal and rigid. This matter has already been touched upon, but it is worth repeating in this context. German law was impersonal and formal and no doubt required a certain form of invocation to summon it forth. Previously I had noted the doctrines of standing and </w:t>
      </w:r>
      <w:proofErr w:type="spellStart"/>
      <w:r w:rsidRPr="00D26E70">
        <w:t>justiciability</w:t>
      </w:r>
      <w:proofErr w:type="spellEnd"/>
      <w:r w:rsidRPr="00D26E70">
        <w:t>. Obviously it could be something far more mundane, such as a complaint being filed on paper of the wrong color or the improper structure of the man's question of entrance. No matter the reason</w:t>
      </w:r>
      <w:r w:rsidRPr="00F7735C">
        <w:rPr>
          <w:rStyle w:val="StyleUnderline"/>
          <w:highlight w:val="yellow"/>
        </w:rPr>
        <w:t>, the rules of the law have not been complied with and the law itself has not taken notice</w:t>
      </w:r>
      <w:r w:rsidRPr="00D26E70">
        <w:t xml:space="preserve"> of the man. </w:t>
      </w:r>
      <w:r w:rsidRPr="00F7735C">
        <w:rPr>
          <w:rStyle w:val="StyleUnderline"/>
          <w:highlight w:val="yellow"/>
        </w:rPr>
        <w:t>A machine will only work if certain levers are pulled and buttons pushed. If</w:t>
      </w:r>
      <w:r w:rsidRPr="00D26E70">
        <w:t xml:space="preserve"> the exact sequence is </w:t>
      </w:r>
      <w:r w:rsidRPr="00F7735C">
        <w:rPr>
          <w:rStyle w:val="StyleUnderline"/>
          <w:highlight w:val="yellow"/>
        </w:rPr>
        <w:t>not</w:t>
      </w:r>
      <w:r w:rsidRPr="00D26E70">
        <w:t xml:space="preserve"> held to </w:t>
      </w:r>
      <w:r w:rsidRPr="00F7735C">
        <w:rPr>
          <w:rStyle w:val="StyleUnderline"/>
          <w:highlight w:val="yellow"/>
        </w:rPr>
        <w:t>nothing will happen</w:t>
      </w:r>
      <w:r w:rsidRPr="00D26E70">
        <w:t xml:space="preserve">. Law as machine, reified law, has this exact characteristic; one must call it forth very specifically, taking care in the structure of the sentence, the order of the words, the color of the complaint, etc. If not, no audience will be granted. Whether the non-admittance of the man from the country is a function of the first or second scenario is not important. In either case it is the reification of law that has alienated the man, leaving him alone on the slopes of despair waiting for a judgment that may or may not come, depending solely on how well the machine is working or the question of whether it is even in the process of functioning. Ernst Fischer paints this portrait succinctly: "The law is no longer a living being, but a petrified institution, no longer timely, only still intimidating." 272 In such a stark portrait one is inevitably reminded again of </w:t>
      </w:r>
      <w:r w:rsidRPr="00F7735C">
        <w:t>Kafka's</w:t>
      </w:r>
      <w:r w:rsidRPr="00D26E70">
        <w:t xml:space="preserve"> own words, recast through the reified and clouded consciousness of the man: "</w:t>
      </w:r>
      <w:r w:rsidRPr="00F7735C">
        <w:rPr>
          <w:rStyle w:val="StyleUnderline"/>
          <w:highlight w:val="yellow"/>
        </w:rPr>
        <w:t xml:space="preserve">How modest this man is. He comes to the Law and begs. Instead of storming the </w:t>
      </w:r>
      <w:proofErr w:type="gramStart"/>
      <w:r w:rsidRPr="00F7735C">
        <w:rPr>
          <w:rStyle w:val="StyleUnderline"/>
          <w:highlight w:val="yellow"/>
        </w:rPr>
        <w:t>Law</w:t>
      </w:r>
      <w:r w:rsidRPr="00D26E70">
        <w:t xml:space="preserve">  [</w:t>
      </w:r>
      <w:proofErr w:type="gramEnd"/>
      <w:r w:rsidRPr="00D26E70">
        <w:t xml:space="preserve">*59]  </w:t>
      </w:r>
      <w:r w:rsidRPr="00F7735C">
        <w:rPr>
          <w:rStyle w:val="StyleUnderline"/>
          <w:highlight w:val="yellow"/>
        </w:rPr>
        <w:t>and smashing it</w:t>
      </w:r>
      <w:r w:rsidRPr="00D26E70">
        <w:t xml:space="preserve"> to pieces he comes and begs." This isn't technically a quote - just my rephrasing of a statement Kafka had made.</w:t>
      </w:r>
    </w:p>
    <w:p w:rsidR="00606485" w:rsidRDefault="00606485" w:rsidP="00606485">
      <w:pPr>
        <w:pStyle w:val="Heading4"/>
      </w:pPr>
      <w:r>
        <w:t>5</w:t>
      </w:r>
      <w:r>
        <w:t>. Haunting metaphors reassert colonial power – perpetuate a dancing around the wound effect that trades off with mobilization for change and strip the victims of agency and dignity</w:t>
      </w:r>
    </w:p>
    <w:p w:rsidR="00606485" w:rsidRPr="008A1A7F" w:rsidRDefault="00606485" w:rsidP="00606485">
      <w:pPr>
        <w:rPr>
          <w:b/>
          <w:bCs/>
          <w:sz w:val="22"/>
        </w:rPr>
      </w:pPr>
      <w:r>
        <w:rPr>
          <w:rStyle w:val="Style13ptBold"/>
        </w:rPr>
        <w:t xml:space="preserve">Cameron, 08 </w:t>
      </w:r>
      <w:r w:rsidRPr="0010419E">
        <w:t xml:space="preserve">(Emilie, Department of Geography at Queen’s University, “Indigenous </w:t>
      </w:r>
      <w:proofErr w:type="spellStart"/>
      <w:r w:rsidRPr="0010419E">
        <w:t>spectrality</w:t>
      </w:r>
      <w:proofErr w:type="spellEnd"/>
      <w:r w:rsidRPr="0010419E">
        <w:t xml:space="preserve"> and the politics of postcolonial ghost stories,” Cultural Geographies, July 11, 2008, </w:t>
      </w:r>
      <w:hyperlink r:id="rId8" w:history="1">
        <w:r w:rsidRPr="0010419E">
          <w:rPr>
            <w:rStyle w:val="Hyperlink"/>
          </w:rPr>
          <w:t>http://cgj.sagepub.com/content/15/3/383</w:t>
        </w:r>
      </w:hyperlink>
      <w:r w:rsidRPr="0010419E">
        <w:t>, AW)</w:t>
      </w:r>
    </w:p>
    <w:p w:rsidR="00606485" w:rsidRPr="00B632C7" w:rsidRDefault="00606485" w:rsidP="00606485">
      <w:pPr>
        <w:rPr>
          <w:b/>
          <w:sz w:val="22"/>
          <w:u w:val="single"/>
        </w:rPr>
      </w:pPr>
      <w:r w:rsidRPr="00A774A6">
        <w:rPr>
          <w:rStyle w:val="StyleUnderline"/>
        </w:rPr>
        <w:t>What does it mean</w:t>
      </w:r>
      <w:r w:rsidRPr="000D2E65">
        <w:rPr>
          <w:sz w:val="16"/>
        </w:rPr>
        <w:t xml:space="preserve">, then, </w:t>
      </w:r>
      <w:r w:rsidRPr="00A774A6">
        <w:rPr>
          <w:rStyle w:val="StyleUnderline"/>
        </w:rPr>
        <w:t>to be ‘haunted’ in a decolonizing settler colony</w:t>
      </w:r>
      <w:r w:rsidRPr="000D2E65">
        <w:rPr>
          <w:sz w:val="16"/>
        </w:rPr>
        <w:t xml:space="preserve"> like British Columbia? Who is haunted in these stories, and who or what is doing the haunting? What kind of future might these hauntings demand? </w:t>
      </w:r>
      <w:r w:rsidRPr="00A774A6">
        <w:rPr>
          <w:rStyle w:val="StyleUnderline"/>
        </w:rPr>
        <w:t>Do they signal</w:t>
      </w:r>
      <w:r w:rsidRPr="000D2E65">
        <w:rPr>
          <w:sz w:val="16"/>
        </w:rPr>
        <w:t>, as Derrida intended</w:t>
      </w:r>
      <w:r w:rsidRPr="00A774A6">
        <w:rPr>
          <w:rStyle w:val="StyleUnderline"/>
        </w:rPr>
        <w:t>, a recognition of the always unfinished and unfinishable</w:t>
      </w:r>
      <w:r w:rsidRPr="000D2E65">
        <w:rPr>
          <w:sz w:val="16"/>
        </w:rPr>
        <w:t xml:space="preserve"> in our relation to the present and past and, by extension, a sense of generosity and hospitality towards ghosts? </w:t>
      </w:r>
      <w:r w:rsidRPr="00A774A6">
        <w:rPr>
          <w:rStyle w:val="StyleUnderline"/>
        </w:rPr>
        <w:t>Or do they</w:t>
      </w:r>
      <w:r w:rsidRPr="000D2E65">
        <w:rPr>
          <w:sz w:val="16"/>
        </w:rPr>
        <w:t>, as Sarah Ahmed55 has argued in relation to white guilt in postcolonial Australia</w:t>
      </w:r>
      <w:r w:rsidRPr="00A774A6">
        <w:rPr>
          <w:rStyle w:val="StyleUnderline"/>
        </w:rPr>
        <w:t>, constitute yet another self-referential engagement with the colonial past</w:t>
      </w:r>
      <w:r w:rsidRPr="000D2E65">
        <w:rPr>
          <w:sz w:val="16"/>
        </w:rPr>
        <w:t xml:space="preserve">, </w:t>
      </w:r>
      <w:r w:rsidRPr="00A774A6">
        <w:rPr>
          <w:rStyle w:val="StyleUnderline"/>
        </w:rPr>
        <w:t>in which the experiences and desires of the settler occlude consideration of other desires and possibilities</w:t>
      </w:r>
      <w:r w:rsidRPr="000D2E65">
        <w:rPr>
          <w:sz w:val="16"/>
        </w:rPr>
        <w:t xml:space="preserve">? </w:t>
      </w:r>
      <w:r w:rsidRPr="00A774A6">
        <w:rPr>
          <w:rStyle w:val="StyleUnderline"/>
        </w:rPr>
        <w:t>This is the reason for</w:t>
      </w:r>
      <w:r w:rsidRPr="000D2E65">
        <w:rPr>
          <w:sz w:val="16"/>
        </w:rPr>
        <w:t xml:space="preserve"> my </w:t>
      </w:r>
      <w:r w:rsidRPr="00A774A6">
        <w:rPr>
          <w:rStyle w:val="StyleUnderline"/>
        </w:rPr>
        <w:t>wariness in the face of haunting tropes</w:t>
      </w:r>
      <w:r w:rsidRPr="000D2E65">
        <w:rPr>
          <w:sz w:val="16"/>
        </w:rPr>
        <w:t xml:space="preserve">, for I fear that </w:t>
      </w:r>
      <w:r w:rsidRPr="00A774A6">
        <w:rPr>
          <w:rStyle w:val="StyleUnderline"/>
        </w:rPr>
        <w:t>postcolonial ghost stories risk perpetuating a kind of endless ‘dancing around a wound</w:t>
      </w:r>
      <w:r w:rsidRPr="000D2E65">
        <w:rPr>
          <w:sz w:val="16"/>
        </w:rPr>
        <w:t xml:space="preserve">’56 that Daniel David Moses identifies among liberal, left-leaning Canadians, anxiously </w:t>
      </w:r>
      <w:r w:rsidRPr="00A774A6">
        <w:rPr>
          <w:rStyle w:val="StyleUnderline"/>
        </w:rPr>
        <w:t xml:space="preserve">replaying their complicity in an ugly colonial past while neglecting to mobilize effectively for change in the present. </w:t>
      </w:r>
      <w:r w:rsidRPr="00237ED1">
        <w:rPr>
          <w:rStyle w:val="StyleUnderline"/>
        </w:rPr>
        <w:t>The ghosts</w:t>
      </w:r>
      <w:r w:rsidRPr="000D2E65">
        <w:rPr>
          <w:sz w:val="16"/>
        </w:rPr>
        <w:t xml:space="preserve"> of the Stein </w:t>
      </w:r>
      <w:r w:rsidRPr="00237ED1">
        <w:rPr>
          <w:rStyle w:val="StyleUnderline"/>
        </w:rPr>
        <w:t xml:space="preserve">do not </w:t>
      </w:r>
      <w:r w:rsidRPr="000D2E65">
        <w:rPr>
          <w:sz w:val="16"/>
        </w:rPr>
        <w:t xml:space="preserve">seem to me to </w:t>
      </w:r>
      <w:r w:rsidRPr="00237ED1">
        <w:rPr>
          <w:rStyle w:val="StyleUnderline"/>
        </w:rPr>
        <w:t>represent</w:t>
      </w:r>
      <w:r w:rsidRPr="000D2E65">
        <w:rPr>
          <w:sz w:val="16"/>
        </w:rPr>
        <w:t xml:space="preserve"> the </w:t>
      </w:r>
      <w:proofErr w:type="spellStart"/>
      <w:r w:rsidRPr="000D2E65">
        <w:rPr>
          <w:sz w:val="16"/>
        </w:rPr>
        <w:t>Nlaka’pamux</w:t>
      </w:r>
      <w:proofErr w:type="spellEnd"/>
      <w:r w:rsidRPr="000D2E65">
        <w:rPr>
          <w:sz w:val="16"/>
        </w:rPr>
        <w:t xml:space="preserve"> with very much dignity or agency, </w:t>
      </w:r>
      <w:r w:rsidRPr="00237ED1">
        <w:rPr>
          <w:rStyle w:val="StyleUnderline"/>
        </w:rPr>
        <w:t xml:space="preserve">and </w:t>
      </w:r>
      <w:r w:rsidRPr="000D2E65">
        <w:rPr>
          <w:sz w:val="16"/>
        </w:rPr>
        <w:t xml:space="preserve">surely </w:t>
      </w:r>
      <w:r w:rsidRPr="00237ED1">
        <w:rPr>
          <w:rStyle w:val="StyleUnderline"/>
        </w:rPr>
        <w:t>any postcolonial trope we might mobilize ought at the very least to figure Indigenous peoples with dignity.</w:t>
      </w:r>
      <w:r w:rsidRPr="000D2E65">
        <w:rPr>
          <w:sz w:val="16"/>
        </w:rPr>
        <w:t xml:space="preserve"> In </w:t>
      </w:r>
      <w:proofErr w:type="spellStart"/>
      <w:r w:rsidRPr="000D2E65">
        <w:rPr>
          <w:sz w:val="16"/>
        </w:rPr>
        <w:t>Haraway’s</w:t>
      </w:r>
      <w:proofErr w:type="spellEnd"/>
      <w:r w:rsidRPr="000D2E65">
        <w:rPr>
          <w:sz w:val="16"/>
        </w:rPr>
        <w:t xml:space="preserve"> terms, it seems to me that ‘</w:t>
      </w:r>
      <w:r w:rsidRPr="00237ED1">
        <w:rPr>
          <w:rStyle w:val="StyleUnderline"/>
        </w:rPr>
        <w:t>haunting’ has the potential to function as a particularly ‘deadly’ trope</w:t>
      </w:r>
      <w:r w:rsidRPr="000D2E65">
        <w:rPr>
          <w:sz w:val="16"/>
        </w:rPr>
        <w:t xml:space="preserve">, </w:t>
      </w:r>
      <w:r w:rsidRPr="00237ED1">
        <w:rPr>
          <w:rStyle w:val="StyleUnderline"/>
        </w:rPr>
        <w:t>one that requires the death and immateriality</w:t>
      </w:r>
      <w:r w:rsidRPr="000D2E65">
        <w:rPr>
          <w:sz w:val="16"/>
        </w:rPr>
        <w:t xml:space="preserve"> of Indigenous peoples to make an e/affective claim on non-Indigenous British Columbians. It is a trope within which today’s living </w:t>
      </w:r>
      <w:proofErr w:type="spellStart"/>
      <w:r w:rsidRPr="000D2E65">
        <w:rPr>
          <w:sz w:val="16"/>
        </w:rPr>
        <w:t>descendents</w:t>
      </w:r>
      <w:proofErr w:type="spellEnd"/>
      <w:r w:rsidRPr="000D2E65">
        <w:rPr>
          <w:sz w:val="16"/>
        </w:rPr>
        <w:t xml:space="preserve"> of the generalized ‘spirits’ haunting the Stein, people like Chiefs Leonard Andrew and Ruby Dunstan, seem to have no place: As the direct </w:t>
      </w:r>
      <w:proofErr w:type="spellStart"/>
      <w:r w:rsidRPr="000D2E65">
        <w:rPr>
          <w:sz w:val="16"/>
        </w:rPr>
        <w:t>descendents</w:t>
      </w:r>
      <w:proofErr w:type="spellEnd"/>
      <w:r w:rsidRPr="000D2E65">
        <w:rPr>
          <w:sz w:val="16"/>
        </w:rPr>
        <w:t xml:space="preserve"> of those aboriginal peoples who have inhabited, shared, sustained, and been sustained by the Stein Valley for tens of thousands of years down to the present, our authority in this watershed is inescapable… Under the cooperative authority of our two bands we will maintain the Stein Valley as a wilderness in perpetuity for the enjoyment and enlightenment of all peoples.57 And so, at a time when (primarily non-Aboriginal) geographers, among others, seem to have taken an interest in ghostly matters</w:t>
      </w:r>
      <w:r w:rsidRPr="000D2E65">
        <w:rPr>
          <w:rStyle w:val="StyleUnderline"/>
        </w:rPr>
        <w:t>, it seems critical to acknowledge that ghostliness is a politicized state of being</w:t>
      </w:r>
      <w:r w:rsidRPr="000D2E65">
        <w:rPr>
          <w:sz w:val="16"/>
        </w:rPr>
        <w:t xml:space="preserve">. </w:t>
      </w:r>
      <w:r w:rsidRPr="000D2E65">
        <w:rPr>
          <w:rStyle w:val="StyleUnderline"/>
        </w:rPr>
        <w:t>Many scholars</w:t>
      </w:r>
      <w:r w:rsidRPr="000D2E65">
        <w:rPr>
          <w:sz w:val="16"/>
        </w:rPr>
        <w:t xml:space="preserve"> have interpreted these politics as a function of visibility – that is, they </w:t>
      </w:r>
      <w:r w:rsidRPr="000D2E65">
        <w:rPr>
          <w:rStyle w:val="StyleUnderline"/>
        </w:rPr>
        <w:t>suggest that the uncovering and exposure of the ghosts of the past is an emancipatory act</w:t>
      </w:r>
      <w:r w:rsidRPr="000D2E65">
        <w:rPr>
          <w:sz w:val="16"/>
        </w:rPr>
        <w:t xml:space="preserve">. In many cases </w:t>
      </w:r>
      <w:r w:rsidRPr="000D2E65">
        <w:rPr>
          <w:rStyle w:val="StyleUnderline"/>
        </w:rPr>
        <w:t>this may be true, but</w:t>
      </w:r>
      <w:r w:rsidRPr="000D2E65">
        <w:rPr>
          <w:sz w:val="16"/>
        </w:rPr>
        <w:t xml:space="preserve"> I would suggest that </w:t>
      </w:r>
      <w:r w:rsidRPr="000D2E65">
        <w:rPr>
          <w:rStyle w:val="StyleUnderline"/>
        </w:rPr>
        <w:t xml:space="preserve">there is also a politics of vision involved in these </w:t>
      </w:r>
      <w:proofErr w:type="spellStart"/>
      <w:r w:rsidRPr="000D2E65">
        <w:rPr>
          <w:rStyle w:val="StyleUnderline"/>
        </w:rPr>
        <w:t>hauntologies</w:t>
      </w:r>
      <w:proofErr w:type="spellEnd"/>
      <w:r w:rsidRPr="000D2E65">
        <w:rPr>
          <w:sz w:val="16"/>
        </w:rPr>
        <w:t xml:space="preserve">. </w:t>
      </w:r>
      <w:r w:rsidRPr="000D2E65">
        <w:rPr>
          <w:rStyle w:val="StyleUnderline"/>
        </w:rPr>
        <w:t xml:space="preserve">Those who see and imagine ghosts are as deserving of interrogation as the ghosts themselves, and the ghosts </w:t>
      </w:r>
      <w:r w:rsidRPr="000D2E65">
        <w:rPr>
          <w:sz w:val="16"/>
        </w:rPr>
        <w:t>of the Stein</w:t>
      </w:r>
      <w:r w:rsidRPr="000D2E65">
        <w:rPr>
          <w:rStyle w:val="StyleUnderline"/>
        </w:rPr>
        <w:t xml:space="preserve"> are profoundly self-referential</w:t>
      </w:r>
      <w:r w:rsidRPr="000D2E65">
        <w:rPr>
          <w:sz w:val="16"/>
        </w:rPr>
        <w:t xml:space="preserve">. And so while </w:t>
      </w:r>
      <w:r w:rsidRPr="000D2E65">
        <w:rPr>
          <w:rStyle w:val="StyleUnderline"/>
        </w:rPr>
        <w:t>the spectral does seem to offer a means of conceptualizing that which we cannot easily see</w:t>
      </w:r>
      <w:r w:rsidRPr="000D2E65">
        <w:rPr>
          <w:sz w:val="16"/>
        </w:rPr>
        <w:t xml:space="preserve">, even of giving some voice to colonial traumas, </w:t>
      </w:r>
      <w:r w:rsidRPr="000D2E65">
        <w:rPr>
          <w:rStyle w:val="StyleUnderline"/>
        </w:rPr>
        <w:t>confining the Indigenous to the ghostly also has the potential to re-inscribe the interests of the powerful upon the meanings and memories of place.</w:t>
      </w:r>
    </w:p>
    <w:p w:rsidR="00606485" w:rsidRDefault="00606485" w:rsidP="00606485">
      <w:pPr>
        <w:pStyle w:val="Heading4"/>
      </w:pPr>
      <w:r>
        <w:t>6</w:t>
      </w:r>
      <w:r>
        <w:t xml:space="preserve">. The 1AC’s focus on the events of transatlantic slavery prevents change and uses suffering narratives to distract from emancipation </w:t>
      </w:r>
    </w:p>
    <w:p w:rsidR="00606485" w:rsidRPr="00BE6C7D" w:rsidRDefault="00606485" w:rsidP="00606485">
      <w:pPr>
        <w:rPr>
          <w:b/>
          <w:bCs/>
          <w:sz w:val="22"/>
        </w:rPr>
      </w:pPr>
      <w:r>
        <w:rPr>
          <w:rStyle w:val="Style13ptBold"/>
        </w:rPr>
        <w:t xml:space="preserve">Hartman, 02 </w:t>
      </w:r>
      <w:r w:rsidRPr="005C7867">
        <w:t>(</w:t>
      </w:r>
      <w:proofErr w:type="spellStart"/>
      <w:r w:rsidRPr="005C7867">
        <w:t>Saidiya</w:t>
      </w:r>
      <w:proofErr w:type="spellEnd"/>
      <w:r w:rsidRPr="005C7867">
        <w:t>, professor of African American literature and history at Columbia University, “The Time of Slavery,” The South Atlantic Quarterly, 101, 4, Fall 2002, Duke University Press, EBSCO Publishing, AW)</w:t>
      </w:r>
    </w:p>
    <w:p w:rsidR="00606485" w:rsidRPr="00606485" w:rsidRDefault="00606485" w:rsidP="00606485">
      <w:r>
        <w:t xml:space="preserve">History that hurts. The dungeon provides no redemption. </w:t>
      </w:r>
      <w:r w:rsidRPr="00760606">
        <w:rPr>
          <w:rStyle w:val="StyleUnderline"/>
        </w:rPr>
        <w:t>Reckoning with our responsibility to the dead cannot save them</w:t>
      </w:r>
      <w:r w:rsidRPr="00760606">
        <w:rPr>
          <w:rStyle w:val="Emphasis"/>
        </w:rPr>
        <w:t>. The victor has already won</w:t>
      </w:r>
      <w:r>
        <w:t xml:space="preserve">. </w:t>
      </w:r>
      <w:r>
        <w:rPr>
          <w:rStyle w:val="StyleUnderline"/>
        </w:rPr>
        <w:t>I</w:t>
      </w:r>
      <w:r w:rsidRPr="00760606">
        <w:rPr>
          <w:rStyle w:val="StyleUnderline"/>
        </w:rPr>
        <w:t>t is not possible to undo the past.</w:t>
      </w:r>
      <w:r>
        <w:t xml:space="preserve"> So</w:t>
      </w:r>
      <w:r w:rsidRPr="00760606">
        <w:rPr>
          <w:rStyle w:val="StyleUnderline"/>
        </w:rPr>
        <w:t>, to what end do we conjure up the ghost?</w:t>
      </w:r>
      <w:r>
        <w:t xml:space="preserve"> Of what use is an itinerary of terror? </w:t>
      </w:r>
      <w:r w:rsidRPr="00760606">
        <w:rPr>
          <w:rStyle w:val="StyleUnderline"/>
        </w:rPr>
        <w:t xml:space="preserve">Does it provide little more than evidence of what we cannot change, or quell the uncertainty </w:t>
      </w:r>
      <w:r w:rsidRPr="00760606">
        <w:t>and doubt regarding millions</w:t>
      </w:r>
      <w:r>
        <w:t xml:space="preserve"> </w:t>
      </w:r>
      <w:proofErr w:type="spellStart"/>
      <w:r>
        <w:t>Jost</w:t>
      </w:r>
      <w:proofErr w:type="spellEnd"/>
      <w:r>
        <w:t xml:space="preserve"> and u </w:t>
      </w:r>
      <w:proofErr w:type="spellStart"/>
      <w:r>
        <w:t>nknown</w:t>
      </w:r>
      <w:proofErr w:type="spellEnd"/>
      <w:r>
        <w:t xml:space="preserve">? The debate still rages as lo how many were transported to the Americas, killed in the raids and wars </w:t>
      </w:r>
      <w:proofErr w:type="spellStart"/>
      <w:r>
        <w:t>Lhat</w:t>
      </w:r>
      <w:proofErr w:type="spellEnd"/>
      <w:r>
        <w:t xml:space="preserve"> supplied the trade, perished on the long journey to the coast, committed suicide, died of dehydration during the Middle Passage. </w:t>
      </w:r>
      <w:proofErr w:type="gramStart"/>
      <w:r>
        <w:t>or</w:t>
      </w:r>
      <w:proofErr w:type="gramEnd"/>
      <w:r>
        <w:t xml:space="preserve"> were beaten or worked to death-22 million. 30 million, 60 million, or more? 21 Isn't it enough to know that for each captive who survived the </w:t>
      </w:r>
      <w:proofErr w:type="spellStart"/>
      <w:r>
        <w:t>ordea</w:t>
      </w:r>
      <w:proofErr w:type="spellEnd"/>
      <w:r>
        <w:t xml:space="preserve"> l of captivity and season­ </w:t>
      </w:r>
      <w:proofErr w:type="spellStart"/>
      <w:r>
        <w:t>ing</w:t>
      </w:r>
      <w:proofErr w:type="spellEnd"/>
      <w:r>
        <w:t xml:space="preserve">, at least one did not? At best, the backdrop of this defeat makes visible the diffuse violence and the everyday routines of domination, which continue to characterize black life but are obscured by their everydayness. The normative character of </w:t>
      </w:r>
      <w:proofErr w:type="spellStart"/>
      <w:r>
        <w:t>ter</w:t>
      </w:r>
      <w:proofErr w:type="spellEnd"/>
      <w:r>
        <w:t xml:space="preserve">­ </w:t>
      </w:r>
      <w:proofErr w:type="spellStart"/>
      <w:r>
        <w:t>ror</w:t>
      </w:r>
      <w:proofErr w:type="spellEnd"/>
      <w:r>
        <w:t xml:space="preserve"> insures </w:t>
      </w:r>
      <w:proofErr w:type="spellStart"/>
      <w:r>
        <w:t>i</w:t>
      </w:r>
      <w:proofErr w:type="spellEnd"/>
      <w:r>
        <w:t xml:space="preserve"> </w:t>
      </w:r>
      <w:proofErr w:type="spellStart"/>
      <w:r>
        <w:t>ts</w:t>
      </w:r>
      <w:proofErr w:type="spellEnd"/>
      <w:r>
        <w:t xml:space="preserve"> </w:t>
      </w:r>
      <w:proofErr w:type="spellStart"/>
      <w:r>
        <w:t>i</w:t>
      </w:r>
      <w:proofErr w:type="spellEnd"/>
      <w:r>
        <w:t xml:space="preserve"> </w:t>
      </w:r>
      <w:proofErr w:type="spellStart"/>
      <w:r>
        <w:t>nvisibility</w:t>
      </w:r>
      <w:proofErr w:type="spellEnd"/>
      <w:r>
        <w:t xml:space="preserve">; </w:t>
      </w:r>
      <w:proofErr w:type="spellStart"/>
      <w:r>
        <w:t>i</w:t>
      </w:r>
      <w:proofErr w:type="spellEnd"/>
      <w:r>
        <w:t xml:space="preserve"> t defies detection behind rational categories l </w:t>
      </w:r>
      <w:proofErr w:type="spellStart"/>
      <w:r>
        <w:t>ike</w:t>
      </w:r>
      <w:proofErr w:type="spellEnd"/>
      <w:r>
        <w:t xml:space="preserve"> </w:t>
      </w:r>
      <w:proofErr w:type="spellStart"/>
      <w:r>
        <w:t>crime</w:t>
      </w:r>
      <w:proofErr w:type="gramStart"/>
      <w:r>
        <w:t>,povert</w:t>
      </w:r>
      <w:proofErr w:type="spellEnd"/>
      <w:proofErr w:type="gramEnd"/>
      <w:r>
        <w:t xml:space="preserve"> y, and pathology. </w:t>
      </w:r>
      <w:proofErr w:type="gramStart"/>
      <w:r>
        <w:t>ln</w:t>
      </w:r>
      <w:proofErr w:type="gramEnd"/>
      <w:r>
        <w:t xml:space="preserve"> other words, </w:t>
      </w:r>
      <w:r w:rsidRPr="00760606">
        <w:rPr>
          <w:rStyle w:val="StyleUnderline"/>
        </w:rPr>
        <w:t xml:space="preserve">the necessity to underscore the centrality of the event. </w:t>
      </w:r>
      <w:proofErr w:type="gramStart"/>
      <w:r w:rsidRPr="00760606">
        <w:rPr>
          <w:rStyle w:val="StyleUnderline"/>
        </w:rPr>
        <w:t>defined</w:t>
      </w:r>
      <w:proofErr w:type="gramEnd"/>
      <w:r w:rsidRPr="00760606">
        <w:rPr>
          <w:rStyle w:val="StyleUnderline"/>
        </w:rPr>
        <w:t xml:space="preserve"> here in terms of captivity, deportation , and</w:t>
      </w:r>
      <w:r>
        <w:rPr>
          <w:rStyle w:val="StyleUnderline"/>
        </w:rPr>
        <w:t xml:space="preserve"> social death, is a symptom of t</w:t>
      </w:r>
      <w:r w:rsidRPr="00760606">
        <w:rPr>
          <w:rStyle w:val="StyleUnderline"/>
        </w:rPr>
        <w:t>he difficulty of representing "terror as usual."</w:t>
      </w:r>
      <w:r>
        <w:t xml:space="preserve"> The oscillation between then and now </w:t>
      </w:r>
      <w:r>
        <w:rPr>
          <w:rStyle w:val="StyleUnderline"/>
        </w:rPr>
        <w:t>distills the past four hund</w:t>
      </w:r>
      <w:r w:rsidRPr="00760606">
        <w:rPr>
          <w:rStyle w:val="StyleUnderline"/>
        </w:rPr>
        <w:t>red years into one definitive moment.</w:t>
      </w:r>
      <w:r>
        <w:t xml:space="preserve"> And, at the same time, </w:t>
      </w:r>
      <w:r>
        <w:rPr>
          <w:rStyle w:val="StyleUnderline"/>
        </w:rPr>
        <w:t>the still-unfolding nar</w:t>
      </w:r>
      <w:r w:rsidRPr="00760606">
        <w:rPr>
          <w:rStyle w:val="StyleUnderline"/>
        </w:rPr>
        <w:t>rative of captivity and dispossession exceeds the discrete parameters of the event</w:t>
      </w:r>
      <w:r>
        <w:t xml:space="preserve">. In itemizing the long list of violations, </w:t>
      </w:r>
      <w:r w:rsidRPr="00760606">
        <w:rPr>
          <w:rStyle w:val="StyleUnderline"/>
        </w:rPr>
        <w:t>are we any closer to freedom</w:t>
      </w:r>
      <w:r>
        <w:t xml:space="preserve">, or </w:t>
      </w:r>
      <w:r w:rsidRPr="0020770E">
        <w:rPr>
          <w:rStyle w:val="StyleUnderline"/>
        </w:rPr>
        <w:t>do such litanies only confirm what is feared-history is an injury that has yet to cease happening?</w:t>
      </w:r>
      <w:r>
        <w:rPr>
          <w:rStyle w:val="StyleUnderline"/>
        </w:rPr>
        <w:t xml:space="preserve"> </w:t>
      </w:r>
      <w:r w:rsidRPr="0020770E">
        <w:rPr>
          <w:rStyle w:val="StyleUnderline"/>
        </w:rPr>
        <w:t>G</w:t>
      </w:r>
      <w:r>
        <w:rPr>
          <w:rStyle w:val="StyleUnderline"/>
        </w:rPr>
        <w:t>iven the irreparable nature of t</w:t>
      </w:r>
      <w:r w:rsidRPr="0020770E">
        <w:rPr>
          <w:rStyle w:val="StyleUnderline"/>
        </w:rPr>
        <w:t>his event</w:t>
      </w:r>
      <w:r>
        <w:t xml:space="preserve">, which Jamaica Ki </w:t>
      </w:r>
      <w:proofErr w:type="spellStart"/>
      <w:r>
        <w:t>ncaid</w:t>
      </w:r>
      <w:proofErr w:type="spellEnd"/>
      <w:r>
        <w:t xml:space="preserve"> describes as </w:t>
      </w:r>
      <w:r w:rsidRPr="0020770E">
        <w:rPr>
          <w:rStyle w:val="StyleUnderline"/>
        </w:rPr>
        <w:t>a wrong</w:t>
      </w:r>
      <w:r>
        <w:t xml:space="preserve"> </w:t>
      </w:r>
      <w:r w:rsidRPr="0020770E">
        <w:rPr>
          <w:rStyle w:val="StyleUnderline"/>
        </w:rPr>
        <w:t xml:space="preserve">that can be assuaged only by </w:t>
      </w:r>
      <w:r>
        <w:t xml:space="preserve">the impossible, that is, by </w:t>
      </w:r>
      <w:r w:rsidRPr="0020770E">
        <w:rPr>
          <w:rStyle w:val="StyleUnderline"/>
        </w:rPr>
        <w:t>undoing the past</w:t>
      </w:r>
      <w:r>
        <w:t xml:space="preserve">. </w:t>
      </w:r>
      <w:proofErr w:type="gramStart"/>
      <w:r>
        <w:t>is</w:t>
      </w:r>
      <w:proofErr w:type="gramEnd"/>
      <w:r>
        <w:t xml:space="preserve"> acting out the past the best approximation of work­ </w:t>
      </w:r>
      <w:proofErr w:type="spellStart"/>
      <w:r>
        <w:t>ing</w:t>
      </w:r>
      <w:proofErr w:type="spellEnd"/>
      <w:r>
        <w:t xml:space="preserve"> through available to us? </w:t>
      </w:r>
      <w:r w:rsidRPr="0020770E">
        <w:rPr>
          <w:rStyle w:val="StyleUnderline"/>
        </w:rPr>
        <w:t>By suffering the past are we better able to grasp hold of an elu</w:t>
      </w:r>
      <w:r>
        <w:rPr>
          <w:rStyle w:val="StyleUnderline"/>
        </w:rPr>
        <w:t>sive freedom and make it substa</w:t>
      </w:r>
      <w:r w:rsidRPr="0020770E">
        <w:rPr>
          <w:rStyle w:val="StyleUnderline"/>
        </w:rPr>
        <w:t>ntial</w:t>
      </w:r>
      <w:r>
        <w:t xml:space="preserve">? </w:t>
      </w:r>
      <w:r w:rsidRPr="0020770E">
        <w:rPr>
          <w:rStyle w:val="StyleUnderline"/>
        </w:rPr>
        <w:t>Is pain the guarantee of compensation?</w:t>
      </w:r>
      <w:r>
        <w:t xml:space="preserve"> Beyond con </w:t>
      </w:r>
      <w:proofErr w:type="spellStart"/>
      <w:r>
        <w:t>templating</w:t>
      </w:r>
      <w:proofErr w:type="spellEnd"/>
      <w:r>
        <w:t xml:space="preserve"> injury or apportioning </w:t>
      </w:r>
      <w:proofErr w:type="spellStart"/>
      <w:r>
        <w:t>blam</w:t>
      </w:r>
      <w:proofErr w:type="spellEnd"/>
      <w:r>
        <w:t xml:space="preserve"> e, </w:t>
      </w:r>
      <w:r>
        <w:rPr>
          <w:rStyle w:val="StyleUnderline"/>
        </w:rPr>
        <w:t>how can thi</w:t>
      </w:r>
      <w:r w:rsidRPr="0020770E">
        <w:rPr>
          <w:rStyle w:val="StyleUnderline"/>
        </w:rPr>
        <w:t>s encounter with the past fuel emancipatory efforts?</w:t>
      </w:r>
      <w:r>
        <w:t xml:space="preserve"> Is it enough that these acts of commemoration rescue the u n named and unaccounted for from obscurity and </w:t>
      </w:r>
      <w:proofErr w:type="spellStart"/>
      <w:r>
        <w:t>obl</w:t>
      </w:r>
      <w:proofErr w:type="spellEnd"/>
      <w:r>
        <w:t xml:space="preserve"> </w:t>
      </w:r>
      <w:proofErr w:type="spellStart"/>
      <w:proofErr w:type="gramStart"/>
      <w:r>
        <w:t>ivion</w:t>
      </w:r>
      <w:proofErr w:type="spellEnd"/>
      <w:r>
        <w:t xml:space="preserve"> ,</w:t>
      </w:r>
      <w:proofErr w:type="gramEnd"/>
      <w:r>
        <w:t xml:space="preserve"> counter the disavowals constitutive or the U.S. </w:t>
      </w:r>
      <w:proofErr w:type="spellStart"/>
      <w:r>
        <w:t>nalionaJ</w:t>
      </w:r>
      <w:proofErr w:type="spellEnd"/>
      <w:r>
        <w:t xml:space="preserve"> community, and unveil the </w:t>
      </w:r>
      <w:proofErr w:type="spellStart"/>
      <w:r>
        <w:t>complicitou</w:t>
      </w:r>
      <w:proofErr w:type="spellEnd"/>
      <w:r>
        <w:t xml:space="preserve"> s discretion of the scholar­ </w:t>
      </w:r>
      <w:proofErr w:type="spellStart"/>
      <w:r>
        <w:t>shi</w:t>
      </w:r>
      <w:proofErr w:type="spellEnd"/>
      <w:r>
        <w:t xml:space="preserve"> p of the trade?</w:t>
      </w:r>
    </w:p>
    <w:p w:rsidR="00474D57" w:rsidRDefault="00474D57" w:rsidP="00474D57">
      <w:pPr>
        <w:pStyle w:val="Heading2"/>
      </w:pPr>
      <w:r>
        <w:t>Case Extensions</w:t>
      </w:r>
    </w:p>
    <w:p w:rsidR="0016049B" w:rsidRDefault="0016049B" w:rsidP="0016049B">
      <w:pPr>
        <w:pStyle w:val="Heading3"/>
      </w:pPr>
      <w:r>
        <w:t>Notes</w:t>
      </w:r>
    </w:p>
    <w:p w:rsidR="0016049B" w:rsidRDefault="0016049B" w:rsidP="0016049B">
      <w:pPr>
        <w:pStyle w:val="Heading4"/>
      </w:pPr>
      <w:r>
        <w:t xml:space="preserve">Some of these arguments are already in the frontlines but not in both of them, so be careful. Also, some cards may need the tags changed depending on which </w:t>
      </w:r>
      <w:proofErr w:type="spellStart"/>
      <w:r>
        <w:t>aff</w:t>
      </w:r>
      <w:proofErr w:type="spellEnd"/>
      <w:r>
        <w:t xml:space="preserve"> you are against (replacing </w:t>
      </w:r>
      <w:proofErr w:type="spellStart"/>
      <w:r>
        <w:t>Zong</w:t>
      </w:r>
      <w:proofErr w:type="spellEnd"/>
      <w:r>
        <w:t xml:space="preserve"> to transatlantic slavery).</w:t>
      </w:r>
    </w:p>
    <w:p w:rsidR="00E82EE1" w:rsidRDefault="00E82EE1" w:rsidP="00E82EE1">
      <w:pPr>
        <w:pStyle w:val="Heading3"/>
      </w:pPr>
      <w:r>
        <w:t>Haunting Bad</w:t>
      </w:r>
    </w:p>
    <w:p w:rsidR="00B632C7" w:rsidRDefault="00B632C7" w:rsidP="00B632C7">
      <w:pPr>
        <w:pStyle w:val="Heading4"/>
      </w:pPr>
      <w:r>
        <w:t xml:space="preserve">Haunting metaphors reassert colonial power – forces assimilation and glosses over the material existence of those affected </w:t>
      </w:r>
    </w:p>
    <w:p w:rsidR="00B632C7" w:rsidRPr="0010419E" w:rsidRDefault="00B632C7" w:rsidP="00B632C7">
      <w:pPr>
        <w:rPr>
          <w:rStyle w:val="Style13ptBold"/>
        </w:rPr>
      </w:pPr>
      <w:r>
        <w:rPr>
          <w:rStyle w:val="Style13ptBold"/>
        </w:rPr>
        <w:t xml:space="preserve">Cameron, 08 </w:t>
      </w:r>
      <w:r w:rsidRPr="0010419E">
        <w:t xml:space="preserve">(Emilie, Department of Geography at Queen’s University, “Indigenous </w:t>
      </w:r>
      <w:proofErr w:type="spellStart"/>
      <w:r w:rsidRPr="0010419E">
        <w:t>spectrality</w:t>
      </w:r>
      <w:proofErr w:type="spellEnd"/>
      <w:r w:rsidRPr="0010419E">
        <w:t xml:space="preserve"> and the politics of postcolonial ghost stories,” Cultural Geographies, July 11, 2008, </w:t>
      </w:r>
      <w:hyperlink r:id="rId9" w:history="1">
        <w:r w:rsidRPr="0010419E">
          <w:rPr>
            <w:rStyle w:val="Hyperlink"/>
          </w:rPr>
          <w:t>http://cgj.sagepub.com/content/15/3/383</w:t>
        </w:r>
      </w:hyperlink>
      <w:r w:rsidRPr="0010419E">
        <w:t>, AW)</w:t>
      </w:r>
    </w:p>
    <w:p w:rsidR="00B632C7" w:rsidRPr="00B632C7" w:rsidRDefault="00B632C7" w:rsidP="00B632C7">
      <w:pPr>
        <w:rPr>
          <w:b/>
          <w:sz w:val="22"/>
          <w:u w:val="single"/>
        </w:rPr>
      </w:pPr>
      <w:r w:rsidRPr="00A774A6">
        <w:rPr>
          <w:sz w:val="16"/>
        </w:rPr>
        <w:t xml:space="preserve">The very slipperiness and indeterminacy of </w:t>
      </w:r>
      <w:r w:rsidRPr="00EC2049">
        <w:rPr>
          <w:rStyle w:val="StyleUnderline"/>
        </w:rPr>
        <w:t>haunting</w:t>
      </w:r>
      <w:r w:rsidRPr="00A774A6">
        <w:rPr>
          <w:sz w:val="16"/>
        </w:rPr>
        <w:t xml:space="preserve"> makes it amenable to a great variety of invocations and </w:t>
      </w:r>
      <w:r w:rsidRPr="00EC2049">
        <w:rPr>
          <w:rStyle w:val="StyleUnderline"/>
        </w:rPr>
        <w:t>seems to capture something of the unfinished</w:t>
      </w:r>
      <w:r w:rsidRPr="00A774A6">
        <w:rPr>
          <w:sz w:val="16"/>
        </w:rPr>
        <w:t xml:space="preserve">, contested nature of </w:t>
      </w:r>
      <w:r w:rsidRPr="00EC2049">
        <w:rPr>
          <w:rStyle w:val="StyleUnderline"/>
        </w:rPr>
        <w:t>colonial and postcolonial geographies,</w:t>
      </w:r>
      <w:r w:rsidRPr="00A774A6">
        <w:rPr>
          <w:sz w:val="16"/>
        </w:rPr>
        <w:t xml:space="preserve"> but in this essay I ask what risks are involved in deploying a ‘</w:t>
      </w:r>
      <w:proofErr w:type="spellStart"/>
      <w:r w:rsidRPr="00A774A6">
        <w:rPr>
          <w:sz w:val="16"/>
        </w:rPr>
        <w:t>spectrogeographical</w:t>
      </w:r>
      <w:proofErr w:type="spellEnd"/>
      <w:r w:rsidRPr="00A774A6">
        <w:rPr>
          <w:sz w:val="16"/>
        </w:rPr>
        <w:t>’ lens in studies of the colonial and postcolonial, and particularly in figuring Indigenous bodies, voices, and histories in ghostly terms</w:t>
      </w:r>
      <w:r w:rsidRPr="00EC2049">
        <w:rPr>
          <w:rStyle w:val="StyleUnderline"/>
        </w:rPr>
        <w:t>. If</w:t>
      </w:r>
      <w:r w:rsidRPr="00A774A6">
        <w:rPr>
          <w:sz w:val="16"/>
        </w:rPr>
        <w:t xml:space="preserve">, as </w:t>
      </w:r>
      <w:proofErr w:type="spellStart"/>
      <w:r w:rsidRPr="00A774A6">
        <w:rPr>
          <w:sz w:val="16"/>
        </w:rPr>
        <w:t>Haraway</w:t>
      </w:r>
      <w:proofErr w:type="spellEnd"/>
      <w:r w:rsidRPr="00A774A6">
        <w:rPr>
          <w:sz w:val="16"/>
        </w:rPr>
        <w:t xml:space="preserve"> notes, </w:t>
      </w:r>
      <w:r w:rsidRPr="00EC2049">
        <w:rPr>
          <w:rStyle w:val="StyleUnderline"/>
        </w:rPr>
        <w:t>we inevitably read the world through tropes, we can still choose ‘less-deadly version[s] for moral discourse</w:t>
      </w:r>
      <w:r w:rsidRPr="00A774A6">
        <w:rPr>
          <w:sz w:val="16"/>
        </w:rPr>
        <w:t>’</w:t>
      </w:r>
      <w:proofErr w:type="gramStart"/>
      <w:r w:rsidRPr="00A774A6">
        <w:rPr>
          <w:sz w:val="16"/>
        </w:rPr>
        <w:t>,11</w:t>
      </w:r>
      <w:proofErr w:type="gramEnd"/>
      <w:r w:rsidRPr="00A774A6">
        <w:rPr>
          <w:sz w:val="16"/>
        </w:rPr>
        <w:t xml:space="preserve"> and at a time when spectral metaphors are proliferating, </w:t>
      </w:r>
      <w:r w:rsidRPr="00EC2049">
        <w:rPr>
          <w:rStyle w:val="StyleUnderline"/>
        </w:rPr>
        <w:t>it seems crucial to interrogate the ‘deadliness’ of this particular line of thought.</w:t>
      </w:r>
      <w:r w:rsidRPr="00A774A6">
        <w:rPr>
          <w:sz w:val="16"/>
        </w:rPr>
        <w:t xml:space="preserve"> I would like to make a contribution along these lines by drawing attention to the longer history of haunting tropes in Canada and their re-emergence in the past decade or so in, among other places, a wilderness park in southwestern British Columbia. My intent is to draw points of connection between past and present </w:t>
      </w:r>
      <w:proofErr w:type="spellStart"/>
      <w:r w:rsidRPr="00A774A6">
        <w:rPr>
          <w:sz w:val="16"/>
        </w:rPr>
        <w:t>hauntologies</w:t>
      </w:r>
      <w:proofErr w:type="spellEnd"/>
      <w:r w:rsidRPr="00A774A6">
        <w:rPr>
          <w:sz w:val="16"/>
        </w:rPr>
        <w:t xml:space="preserve"> and interrogate the </w:t>
      </w:r>
      <w:proofErr w:type="spellStart"/>
      <w:r w:rsidRPr="00A774A6">
        <w:rPr>
          <w:sz w:val="16"/>
        </w:rPr>
        <w:t>positionality</w:t>
      </w:r>
      <w:proofErr w:type="spellEnd"/>
      <w:r w:rsidRPr="00A774A6">
        <w:rPr>
          <w:sz w:val="16"/>
        </w:rPr>
        <w:t xml:space="preserve"> of those who figure Indigenous peoples in ghostly terms. I will argue that </w:t>
      </w:r>
      <w:r w:rsidRPr="00EC2049">
        <w:rPr>
          <w:rStyle w:val="StyleUnderline"/>
        </w:rPr>
        <w:t>allegorical representations of</w:t>
      </w:r>
      <w:r w:rsidRPr="00A774A6">
        <w:rPr>
          <w:sz w:val="16"/>
        </w:rPr>
        <w:t xml:space="preserve"> Indigenous peoples as </w:t>
      </w:r>
      <w:r w:rsidRPr="00EC2049">
        <w:rPr>
          <w:rStyle w:val="StyleUnderline"/>
        </w:rPr>
        <w:t>ghosts</w:t>
      </w:r>
      <w:r w:rsidRPr="00A774A6">
        <w:rPr>
          <w:sz w:val="16"/>
        </w:rPr>
        <w:t xml:space="preserve"> haunting the Canadian state </w:t>
      </w:r>
      <w:proofErr w:type="spellStart"/>
      <w:r w:rsidRPr="00EC2049">
        <w:rPr>
          <w:rStyle w:val="StyleUnderline"/>
        </w:rPr>
        <w:t>reinscribe</w:t>
      </w:r>
      <w:proofErr w:type="spellEnd"/>
      <w:r w:rsidRPr="00EC2049">
        <w:rPr>
          <w:rStyle w:val="StyleUnderline"/>
        </w:rPr>
        <w:t xml:space="preserve"> colonial relations even as they are characterized as ‘post’ colonial expressions of recognition and redress, raising questions about the politics of postcolonial ghost stories.</w:t>
      </w:r>
      <w:r>
        <w:rPr>
          <w:rStyle w:val="StyleUnderline"/>
        </w:rPr>
        <w:t xml:space="preserve"> </w:t>
      </w:r>
      <w:r w:rsidRPr="00A774A6">
        <w:rPr>
          <w:sz w:val="16"/>
        </w:rPr>
        <w:t xml:space="preserve">In a recent review of the proliferation of haunting metaphors in Canadian cultural production, Goldman and Saul cite Canadian settler-author Catherine Parr </w:t>
      </w:r>
      <w:proofErr w:type="spellStart"/>
      <w:r w:rsidRPr="00A774A6">
        <w:rPr>
          <w:sz w:val="16"/>
        </w:rPr>
        <w:t>Traill’s</w:t>
      </w:r>
      <w:proofErr w:type="spellEnd"/>
      <w:r w:rsidRPr="00A774A6">
        <w:rPr>
          <w:sz w:val="16"/>
        </w:rPr>
        <w:t xml:space="preserve"> declaration that ‘ghosts or spirits… appear totally banished from Canada. This is too matter-of-fact a country for such </w:t>
      </w:r>
      <w:proofErr w:type="spellStart"/>
      <w:r w:rsidRPr="00A774A6">
        <w:rPr>
          <w:sz w:val="16"/>
        </w:rPr>
        <w:t>supernaturals</w:t>
      </w:r>
      <w:proofErr w:type="spellEnd"/>
      <w:r w:rsidRPr="00A774A6">
        <w:rPr>
          <w:sz w:val="16"/>
        </w:rPr>
        <w:t xml:space="preserve"> to visit’.12 </w:t>
      </w:r>
      <w:proofErr w:type="spellStart"/>
      <w:r w:rsidRPr="00A774A6">
        <w:rPr>
          <w:sz w:val="16"/>
        </w:rPr>
        <w:t>Traill</w:t>
      </w:r>
      <w:proofErr w:type="spellEnd"/>
      <w:r w:rsidRPr="00A774A6">
        <w:rPr>
          <w:sz w:val="16"/>
        </w:rPr>
        <w:t xml:space="preserve"> made this claim in 1833, but it was echoed by poet and critic Earle Birney in 1947 when he stated that ‘it’s only by our lack of ghosts we’re haunted’.13 Birney was referring to certain Canadians’ preoccupation with their apparent ‘lack’ of history in comparison to their American </w:t>
      </w:r>
      <w:proofErr w:type="spellStart"/>
      <w:r w:rsidRPr="00A774A6">
        <w:rPr>
          <w:sz w:val="16"/>
        </w:rPr>
        <w:t>neighbours</w:t>
      </w:r>
      <w:proofErr w:type="spellEnd"/>
      <w:r w:rsidRPr="00A774A6">
        <w:rPr>
          <w:sz w:val="16"/>
        </w:rPr>
        <w:t xml:space="preserve">, a matter of particular nationalist concern that has defined Canadian cultural production for decades. </w:t>
      </w:r>
      <w:r w:rsidRPr="00A31C11">
        <w:rPr>
          <w:rStyle w:val="StyleUnderline"/>
        </w:rPr>
        <w:t>Such claims to ‘</w:t>
      </w:r>
      <w:proofErr w:type="spellStart"/>
      <w:r w:rsidRPr="00A31C11">
        <w:rPr>
          <w:rStyle w:val="StyleUnderline"/>
        </w:rPr>
        <w:t>ghostlessness</w:t>
      </w:r>
      <w:proofErr w:type="spellEnd"/>
      <w:r w:rsidRPr="00A31C11">
        <w:rPr>
          <w:rStyle w:val="StyleUnderline"/>
        </w:rPr>
        <w:t xml:space="preserve">’, however, are more the exception than the rule. </w:t>
      </w:r>
      <w:r w:rsidRPr="00A774A6">
        <w:rPr>
          <w:sz w:val="16"/>
        </w:rPr>
        <w:t>Northey14 argues that, in fact</w:t>
      </w:r>
      <w:r w:rsidRPr="00A31C11">
        <w:rPr>
          <w:rStyle w:val="StyleUnderline"/>
        </w:rPr>
        <w:t>, ghosts have been at the center of nation-building projects in Canada for a long while,</w:t>
      </w:r>
      <w:r w:rsidRPr="00A774A6">
        <w:rPr>
          <w:sz w:val="16"/>
        </w:rPr>
        <w:t xml:space="preserve"> beginning in the nineteenth century. In particular, and of relevance to this essay, Bentley15 argues that ghosts have been instrumental figures in efforts to connect Aboriginality with settler history, creating an aesthetic link between the ‘Indian past’ and the settler present. The A</w:t>
      </w:r>
      <w:r w:rsidRPr="00A31C11">
        <w:rPr>
          <w:rStyle w:val="StyleUnderline"/>
        </w:rPr>
        <w:t xml:space="preserve">boriginal ghost has been used to evoke a generalized sense of history </w:t>
      </w:r>
      <w:r w:rsidRPr="00A774A6">
        <w:rPr>
          <w:sz w:val="16"/>
        </w:rPr>
        <w:t xml:space="preserve">in the Canadian landscape, but always </w:t>
      </w:r>
      <w:r w:rsidRPr="00A31C11">
        <w:rPr>
          <w:rStyle w:val="StyleUnderline"/>
        </w:rPr>
        <w:t>with a sense of linearity and succession.</w:t>
      </w:r>
      <w:r w:rsidRPr="00A774A6">
        <w:rPr>
          <w:sz w:val="16"/>
        </w:rPr>
        <w:t xml:space="preserve"> It is assumed that Aboriginal </w:t>
      </w:r>
      <w:r w:rsidRPr="00A31C11">
        <w:rPr>
          <w:rStyle w:val="StyleUnderline"/>
        </w:rPr>
        <w:t>ghosts are all that remains of the ‘disappearing Indian’, and that settler-Canadians have inherited this rich land from those who have now ‘passed’.</w:t>
      </w:r>
      <w:r>
        <w:rPr>
          <w:rStyle w:val="StyleUnderline"/>
        </w:rPr>
        <w:t xml:space="preserve"> </w:t>
      </w:r>
      <w:r w:rsidRPr="00A774A6">
        <w:rPr>
          <w:sz w:val="16"/>
        </w:rPr>
        <w:t xml:space="preserve">The ‘spectral native’ was a particularly common figure among the Confederation poets, a group of writers working at the turn of the twentieth century who aimed to cultivate a uniquely Canadian literary voice and articulate the grounds for a budding Canadian nationalism.16 One of their more celebrated members, Duncan Campbell Scott, also spent his career in the federal Department of Indian Affairs, holding the post of Deputy Superintendent from 1923–1932, the era during which some of the most restrictive and assimilative policies relating to Aboriginal peoples were crafted and implemented. While traveling into Northern Ontario to arrange for the surrender of Cree and </w:t>
      </w:r>
      <w:proofErr w:type="spellStart"/>
      <w:r w:rsidRPr="00A774A6">
        <w:rPr>
          <w:sz w:val="16"/>
        </w:rPr>
        <w:t>Ojibway</w:t>
      </w:r>
      <w:proofErr w:type="spellEnd"/>
      <w:r w:rsidRPr="00A774A6">
        <w:rPr>
          <w:sz w:val="16"/>
        </w:rPr>
        <w:t xml:space="preserve"> lands in 1905, Scott wrote a poem entitled ‘Indian Place Names’ that begins: The race has waned and left but tales of ghosts, That hover in the world like fading smoke About the lodges: gone are the dusty folk That once were cunning with the thong and snare And mighty with the paddle and the bow; They lured the silver salmon from his lair, They drove the buffalo in trampling hosts, And gambled in the teepees until dawn. But now their vaunted prowess is all gone, </w:t>
      </w:r>
      <w:proofErr w:type="gramStart"/>
      <w:r w:rsidRPr="00A774A6">
        <w:rPr>
          <w:sz w:val="16"/>
        </w:rPr>
        <w:t>Gone</w:t>
      </w:r>
      <w:proofErr w:type="gramEnd"/>
      <w:r w:rsidRPr="00A774A6">
        <w:rPr>
          <w:sz w:val="16"/>
        </w:rPr>
        <w:t xml:space="preserve"> like a moose-track in April snow. But all the land is </w:t>
      </w:r>
      <w:proofErr w:type="spellStart"/>
      <w:r w:rsidRPr="00A774A6">
        <w:rPr>
          <w:sz w:val="16"/>
        </w:rPr>
        <w:t>murmurous</w:t>
      </w:r>
      <w:proofErr w:type="spellEnd"/>
      <w:r w:rsidRPr="00A774A6">
        <w:rPr>
          <w:sz w:val="16"/>
        </w:rPr>
        <w:t xml:space="preserve"> with the call </w:t>
      </w:r>
      <w:proofErr w:type="gramStart"/>
      <w:r w:rsidRPr="00A774A6">
        <w:rPr>
          <w:sz w:val="16"/>
        </w:rPr>
        <w:t>Of</w:t>
      </w:r>
      <w:proofErr w:type="gramEnd"/>
      <w:r w:rsidRPr="00A774A6">
        <w:rPr>
          <w:sz w:val="16"/>
        </w:rPr>
        <w:t xml:space="preserve"> their wild names that haunt the lovely glens Where lonely water falls, or where the street Sounds all day with the tramp of myriad feet.17 Scott wrote a number of mournful Indian poems like this one, lamenting the loss of the very cultures he was instrumental in attacking. Although critics like Stan Dragland18 have argued that Scott’s poetry gave expression to his inner torment over the assimilation of Indigenous peoples into Canadian society, Groening19 insists that Scott’s </w:t>
      </w:r>
      <w:r w:rsidRPr="00C77B41">
        <w:rPr>
          <w:rStyle w:val="StyleUnderline"/>
        </w:rPr>
        <w:t xml:space="preserve">poems supported and articulated </w:t>
      </w:r>
      <w:r w:rsidRPr="00A774A6">
        <w:rPr>
          <w:sz w:val="16"/>
        </w:rPr>
        <w:t xml:space="preserve">his </w:t>
      </w:r>
      <w:r w:rsidRPr="00C77B41">
        <w:rPr>
          <w:rStyle w:val="StyleUnderline"/>
        </w:rPr>
        <w:t xml:space="preserve">assimilationist agenda. Ghostly, fading Indians, </w:t>
      </w:r>
      <w:r w:rsidRPr="00A774A6">
        <w:rPr>
          <w:sz w:val="16"/>
        </w:rPr>
        <w:t xml:space="preserve">regrettable or not, </w:t>
      </w:r>
      <w:r w:rsidRPr="00C77B41">
        <w:rPr>
          <w:rStyle w:val="StyleUnderline"/>
        </w:rPr>
        <w:t>were an essential component of Scott’s vision as Deputy Superintendent of Indian Affairs</w:t>
      </w:r>
      <w:r w:rsidRPr="00A774A6">
        <w:rPr>
          <w:sz w:val="16"/>
        </w:rPr>
        <w:t xml:space="preserve">. Scott was </w:t>
      </w:r>
      <w:r w:rsidRPr="00C77B41">
        <w:rPr>
          <w:rStyle w:val="StyleUnderline"/>
        </w:rPr>
        <w:t>unequivocal that Indians should ‘progress into civilization and finally disappear as a separate and distinct people, not by race extinction but by gradual assimilation with their fellow citizens’, 20 and the motif of fading, spectral Indians in Scott’s poetry worked to naturalize the policies he enacted as Deputy Superintendent.</w:t>
      </w:r>
      <w:r w:rsidRPr="00A774A6">
        <w:rPr>
          <w:sz w:val="16"/>
        </w:rPr>
        <w:t xml:space="preserve"> </w:t>
      </w:r>
      <w:r w:rsidRPr="00C77B41">
        <w:rPr>
          <w:rStyle w:val="StyleUnderline"/>
        </w:rPr>
        <w:t>The portrayal</w:t>
      </w:r>
      <w:r w:rsidRPr="00A774A6">
        <w:rPr>
          <w:sz w:val="16"/>
        </w:rPr>
        <w:t xml:space="preserve"> </w:t>
      </w:r>
      <w:r w:rsidRPr="00C77B41">
        <w:rPr>
          <w:rStyle w:val="StyleUnderline"/>
        </w:rPr>
        <w:t>of</w:t>
      </w:r>
      <w:r w:rsidRPr="00A774A6">
        <w:rPr>
          <w:sz w:val="16"/>
        </w:rPr>
        <w:t xml:space="preserve"> Indigenous peoples as </w:t>
      </w:r>
      <w:r w:rsidRPr="00C77B41">
        <w:rPr>
          <w:rStyle w:val="StyleUnderline"/>
        </w:rPr>
        <w:t>fading ghosts extended far beyond Scott’s poetry</w:t>
      </w:r>
      <w:r w:rsidRPr="00A774A6">
        <w:rPr>
          <w:sz w:val="16"/>
        </w:rPr>
        <w:t xml:space="preserve">, but </w:t>
      </w:r>
      <w:r w:rsidRPr="00C77B41">
        <w:rPr>
          <w:rStyle w:val="StyleUnderline"/>
        </w:rPr>
        <w:t>the political implications</w:t>
      </w:r>
      <w:r w:rsidRPr="00A774A6">
        <w:rPr>
          <w:sz w:val="16"/>
        </w:rPr>
        <w:t xml:space="preserve"> of Scott’s use of this trope </w:t>
      </w:r>
      <w:r w:rsidRPr="00C77B41">
        <w:rPr>
          <w:rStyle w:val="StyleUnderline"/>
        </w:rPr>
        <w:t>are particularly stark given the context</w:t>
      </w:r>
      <w:r w:rsidRPr="00A774A6">
        <w:rPr>
          <w:sz w:val="16"/>
        </w:rPr>
        <w:t xml:space="preserve"> within which ‘Indian Place Names’ was written. </w:t>
      </w:r>
      <w:r w:rsidRPr="00C77B41">
        <w:rPr>
          <w:rStyle w:val="StyleUnderline"/>
        </w:rPr>
        <w:t>Scott was engaged in negotiations with real, live ‘Indians’</w:t>
      </w:r>
      <w:r w:rsidRPr="00A774A6">
        <w:rPr>
          <w:sz w:val="16"/>
        </w:rPr>
        <w:t xml:space="preserve"> when he wrote this poem, </w:t>
      </w:r>
      <w:r w:rsidRPr="00C77B41">
        <w:rPr>
          <w:rStyle w:val="StyleUnderline"/>
        </w:rPr>
        <w:t>and it is this mismatch between the poem’s aestheticized ‘ghosting’ of Indigenous peoples and their embodied, material existence around the treaty table that is of note</w:t>
      </w:r>
      <w:r w:rsidRPr="00A774A6">
        <w:rPr>
          <w:sz w:val="16"/>
        </w:rPr>
        <w:t xml:space="preserve">. This mismatch becomes all the more resonant from a contemporary vantage point: the </w:t>
      </w:r>
      <w:r w:rsidRPr="00C77B41">
        <w:rPr>
          <w:rStyle w:val="StyleUnderline"/>
        </w:rPr>
        <w:t xml:space="preserve">Cree and </w:t>
      </w:r>
      <w:proofErr w:type="spellStart"/>
      <w:r w:rsidRPr="00C77B41">
        <w:rPr>
          <w:rStyle w:val="StyleUnderline"/>
        </w:rPr>
        <w:t>Ojibway</w:t>
      </w:r>
      <w:proofErr w:type="spellEnd"/>
      <w:r w:rsidRPr="00C77B41">
        <w:rPr>
          <w:rStyle w:val="StyleUnderline"/>
        </w:rPr>
        <w:t xml:space="preserve"> clearly did not ‘wane’, after all. They were real then and they are real today, in spite of Scott’s efforts</w:t>
      </w:r>
      <w:r>
        <w:rPr>
          <w:rStyle w:val="StyleUnderline"/>
        </w:rPr>
        <w:t>, both poetic and bureaucratic.</w:t>
      </w:r>
    </w:p>
    <w:p w:rsidR="00E82EE1" w:rsidRDefault="00E82EE1" w:rsidP="00E82EE1">
      <w:pPr>
        <w:pStyle w:val="Heading3"/>
      </w:pPr>
      <w:r>
        <w:t>Looking to the Past Bad</w:t>
      </w:r>
    </w:p>
    <w:p w:rsidR="00B632C7" w:rsidRDefault="00B632C7" w:rsidP="00B632C7">
      <w:pPr>
        <w:pStyle w:val="Heading4"/>
      </w:pPr>
      <w:r>
        <w:t xml:space="preserve">Starting points based in the past create the linearity they </w:t>
      </w:r>
      <w:proofErr w:type="spellStart"/>
      <w:r>
        <w:t>kritik</w:t>
      </w:r>
      <w:proofErr w:type="spellEnd"/>
      <w:r>
        <w:t xml:space="preserve"> and preclude change – a future-oriented approach is key</w:t>
      </w:r>
    </w:p>
    <w:p w:rsidR="00B632C7" w:rsidRPr="001F37C6" w:rsidRDefault="00B632C7" w:rsidP="00B632C7">
      <w:pPr>
        <w:rPr>
          <w:rStyle w:val="Style13ptBold"/>
        </w:rPr>
      </w:pPr>
      <w:r>
        <w:rPr>
          <w:rStyle w:val="Style13ptBold"/>
        </w:rPr>
        <w:t>Baldwin</w:t>
      </w:r>
      <w:r w:rsidRPr="006238DA">
        <w:rPr>
          <w:rStyle w:val="Style13ptBold"/>
        </w:rPr>
        <w:t>, 11</w:t>
      </w:r>
      <w:r w:rsidRPr="001F37C6">
        <w:t xml:space="preserve"> (Andrew,</w:t>
      </w:r>
      <w:r>
        <w:t xml:space="preserve"> Co-Director of the Institute of Hazard at the University of Durham’s Department of Geography,</w:t>
      </w:r>
      <w:r w:rsidRPr="001F37C6">
        <w:t xml:space="preserve"> “Whiteness and futurity: Towards a research agenda,” Progress in Human Geography 2012, originally published August 3, 2011, </w:t>
      </w:r>
      <w:hyperlink r:id="rId10" w:history="1">
        <w:r w:rsidRPr="001F37C6">
          <w:rPr>
            <w:rStyle w:val="Hyperlink"/>
          </w:rPr>
          <w:t>http://phg.sagepub.com/content/36/2/172</w:t>
        </w:r>
      </w:hyperlink>
      <w:r w:rsidRPr="001F37C6">
        <w:t>, AW)</w:t>
      </w:r>
    </w:p>
    <w:p w:rsidR="00B632C7" w:rsidRDefault="00B632C7" w:rsidP="00B632C7">
      <w:pPr>
        <w:rPr>
          <w:sz w:val="16"/>
        </w:rPr>
      </w:pPr>
      <w:r w:rsidRPr="006048CB">
        <w:rPr>
          <w:sz w:val="16"/>
        </w:rPr>
        <w:t>What, then, are</w:t>
      </w:r>
      <w:r w:rsidRPr="00193A8E">
        <w:rPr>
          <w:rStyle w:val="StyleUnderline"/>
        </w:rPr>
        <w:t xml:space="preserve"> geographies of whiteness</w:t>
      </w:r>
      <w:r w:rsidRPr="006048CB">
        <w:rPr>
          <w:sz w:val="16"/>
        </w:rPr>
        <w:t xml:space="preserve">? For my purposes here, they </w:t>
      </w:r>
      <w:r w:rsidRPr="00193A8E">
        <w:rPr>
          <w:rStyle w:val="StyleUnderline"/>
        </w:rPr>
        <w:t xml:space="preserve">refer to </w:t>
      </w:r>
      <w:r w:rsidRPr="006048CB">
        <w:rPr>
          <w:sz w:val="16"/>
        </w:rPr>
        <w:t xml:space="preserve">geographies – </w:t>
      </w:r>
      <w:r w:rsidRPr="00193A8E">
        <w:rPr>
          <w:rStyle w:val="StyleUnderline"/>
        </w:rPr>
        <w:t xml:space="preserve">spaces, places, landscapes, natures, </w:t>
      </w:r>
      <w:proofErr w:type="spellStart"/>
      <w:r w:rsidRPr="00193A8E">
        <w:rPr>
          <w:rStyle w:val="StyleUnderline"/>
        </w:rPr>
        <w:t>mobilities</w:t>
      </w:r>
      <w:proofErr w:type="spellEnd"/>
      <w:r w:rsidRPr="00193A8E">
        <w:rPr>
          <w:rStyle w:val="StyleUnderline"/>
        </w:rPr>
        <w:t>, bodies</w:t>
      </w:r>
      <w:r w:rsidRPr="006048CB">
        <w:rPr>
          <w:sz w:val="16"/>
        </w:rPr>
        <w:t xml:space="preserve">, etc. – that are </w:t>
      </w:r>
      <w:r w:rsidRPr="00193A8E">
        <w:rPr>
          <w:rStyle w:val="StyleUnderline"/>
        </w:rPr>
        <w:t>assumed to be white or</w:t>
      </w:r>
      <w:r w:rsidRPr="006048CB">
        <w:rPr>
          <w:sz w:val="16"/>
        </w:rPr>
        <w:t xml:space="preserve"> are in some way</w:t>
      </w:r>
      <w:r w:rsidRPr="00193A8E">
        <w:rPr>
          <w:rStyle w:val="StyleUnderline"/>
        </w:rPr>
        <w:t xml:space="preserve"> structured</w:t>
      </w:r>
      <w:r w:rsidRPr="006048CB">
        <w:rPr>
          <w:sz w:val="16"/>
        </w:rPr>
        <w:t xml:space="preserve">, though often implicitly, </w:t>
      </w:r>
      <w:r w:rsidRPr="00193A8E">
        <w:rPr>
          <w:rStyle w:val="StyleUnderline"/>
        </w:rPr>
        <w:t>by some notion of whiteness</w:t>
      </w:r>
      <w:r w:rsidRPr="006048CB">
        <w:rPr>
          <w:sz w:val="16"/>
        </w:rPr>
        <w:t xml:space="preserve"> (</w:t>
      </w:r>
      <w:proofErr w:type="spellStart"/>
      <w:r w:rsidRPr="006048CB">
        <w:rPr>
          <w:sz w:val="16"/>
        </w:rPr>
        <w:t>Bonnett</w:t>
      </w:r>
      <w:proofErr w:type="spellEnd"/>
      <w:r w:rsidRPr="006048CB">
        <w:rPr>
          <w:sz w:val="16"/>
        </w:rPr>
        <w:t xml:space="preserve">, 1997; McCarthy and Hague, 2004; </w:t>
      </w:r>
      <w:proofErr w:type="spellStart"/>
      <w:r w:rsidRPr="006048CB">
        <w:rPr>
          <w:sz w:val="16"/>
        </w:rPr>
        <w:t>Vanderbeck</w:t>
      </w:r>
      <w:proofErr w:type="spellEnd"/>
      <w:r w:rsidRPr="006048CB">
        <w:rPr>
          <w:sz w:val="16"/>
        </w:rPr>
        <w:t>, 2006). The argument put forward in this paper is that research on geographies of whiteness is almost invariably past-oriented (</w:t>
      </w:r>
      <w:proofErr w:type="spellStart"/>
      <w:r w:rsidRPr="006048CB">
        <w:rPr>
          <w:sz w:val="16"/>
        </w:rPr>
        <w:t>Bonnett</w:t>
      </w:r>
      <w:proofErr w:type="spellEnd"/>
      <w:r w:rsidRPr="006048CB">
        <w:rPr>
          <w:sz w:val="16"/>
        </w:rPr>
        <w:t xml:space="preserve">, 1997, 2000; </w:t>
      </w:r>
      <w:proofErr w:type="spellStart"/>
      <w:r w:rsidRPr="006048CB">
        <w:rPr>
          <w:sz w:val="16"/>
        </w:rPr>
        <w:t>Hoelscher</w:t>
      </w:r>
      <w:proofErr w:type="spellEnd"/>
      <w:r w:rsidRPr="006048CB">
        <w:rPr>
          <w:sz w:val="16"/>
        </w:rPr>
        <w:t xml:space="preserve">, 2003; Pulido, 2000). By ‘past-oriented’ I mean that </w:t>
      </w:r>
      <w:r w:rsidRPr="00193A8E">
        <w:rPr>
          <w:rStyle w:val="StyleUnderline"/>
        </w:rPr>
        <w:t xml:space="preserve">whiteness, </w:t>
      </w:r>
      <w:r w:rsidRPr="006048CB">
        <w:rPr>
          <w:sz w:val="16"/>
        </w:rPr>
        <w:t xml:space="preserve">whether understood as a past or present phenomenon, </w:t>
      </w:r>
      <w:r w:rsidRPr="00193A8E">
        <w:rPr>
          <w:rStyle w:val="StyleUnderline"/>
        </w:rPr>
        <w:t>tends to be explained</w:t>
      </w:r>
      <w:r w:rsidRPr="006048CB">
        <w:rPr>
          <w:sz w:val="16"/>
        </w:rPr>
        <w:t xml:space="preserve">, accounted for and examined </w:t>
      </w:r>
      <w:r w:rsidRPr="00193A8E">
        <w:rPr>
          <w:rStyle w:val="StyleUnderline"/>
        </w:rPr>
        <w:t>as an expression of social relations that took shape in the past</w:t>
      </w:r>
      <w:r w:rsidRPr="006048CB">
        <w:rPr>
          <w:sz w:val="16"/>
        </w:rPr>
        <w:t xml:space="preserve"> (</w:t>
      </w:r>
      <w:proofErr w:type="spellStart"/>
      <w:r w:rsidRPr="006048CB">
        <w:rPr>
          <w:sz w:val="16"/>
        </w:rPr>
        <w:t>Satzewich</w:t>
      </w:r>
      <w:proofErr w:type="spellEnd"/>
      <w:r w:rsidRPr="006048CB">
        <w:rPr>
          <w:sz w:val="16"/>
        </w:rPr>
        <w:t xml:space="preserve">, 2007). In the paper, I aim to show how this work is dominated by an orientation that looks to the past as the temporal horizon through which research and learning about past or present white racial identity occurs. By and large, this work assumes that in order to challenge or reconfigure </w:t>
      </w:r>
      <w:proofErr w:type="spellStart"/>
      <w:r w:rsidRPr="006048CB">
        <w:rPr>
          <w:sz w:val="16"/>
        </w:rPr>
        <w:t>whitenesses</w:t>
      </w:r>
      <w:proofErr w:type="spellEnd"/>
      <w:r w:rsidRPr="006048CB">
        <w:rPr>
          <w:sz w:val="16"/>
        </w:rPr>
        <w:t xml:space="preserve"> and their corresponding racisms whiteness must be diagnosed using some form of past-oriented analysis (</w:t>
      </w:r>
      <w:proofErr w:type="spellStart"/>
      <w:r w:rsidRPr="006048CB">
        <w:rPr>
          <w:sz w:val="16"/>
        </w:rPr>
        <w:t>Bonnett</w:t>
      </w:r>
      <w:proofErr w:type="spellEnd"/>
      <w:r w:rsidRPr="006048CB">
        <w:rPr>
          <w:sz w:val="16"/>
        </w:rPr>
        <w:t xml:space="preserve">, 1997). </w:t>
      </w:r>
      <w:r w:rsidRPr="00193A8E">
        <w:rPr>
          <w:rStyle w:val="StyleUnderline"/>
        </w:rPr>
        <w:t>The racist past is</w:t>
      </w:r>
      <w:r w:rsidRPr="006048CB">
        <w:rPr>
          <w:sz w:val="16"/>
        </w:rPr>
        <w:t xml:space="preserve">, thus, </w:t>
      </w:r>
      <w:r w:rsidRPr="00193A8E">
        <w:rPr>
          <w:rStyle w:val="StyleUnderline"/>
        </w:rPr>
        <w:t>used to explain the racist present</w:t>
      </w:r>
      <w:r w:rsidRPr="006048CB">
        <w:rPr>
          <w:sz w:val="16"/>
        </w:rPr>
        <w:t xml:space="preserve">. A brief example makes the point. In an essay that many (Baldwin, 2009a; Dwyer and Jones, 2000; Jackson, 1998; McCarthy and Hague, 2004) suggest is a main point of reference for debate about whiteness in geography, Alastair </w:t>
      </w:r>
      <w:proofErr w:type="spellStart"/>
      <w:r w:rsidRPr="006048CB">
        <w:rPr>
          <w:sz w:val="16"/>
        </w:rPr>
        <w:t>Bonnett</w:t>
      </w:r>
      <w:proofErr w:type="spellEnd"/>
      <w:r w:rsidRPr="006048CB">
        <w:rPr>
          <w:sz w:val="16"/>
        </w:rPr>
        <w:t xml:space="preserve"> (1997) argues that whiteness ought to be understood as a function of historical geography.2 As such, </w:t>
      </w:r>
      <w:proofErr w:type="spellStart"/>
      <w:r w:rsidRPr="006048CB">
        <w:rPr>
          <w:sz w:val="16"/>
        </w:rPr>
        <w:t>Bonnett</w:t>
      </w:r>
      <w:proofErr w:type="spellEnd"/>
      <w:r w:rsidRPr="006048CB">
        <w:rPr>
          <w:sz w:val="16"/>
        </w:rPr>
        <w:t xml:space="preserve"> privileges</w:t>
      </w:r>
      <w:r w:rsidRPr="00193A8E">
        <w:rPr>
          <w:rStyle w:val="StyleUnderline"/>
        </w:rPr>
        <w:t xml:space="preserve"> a methodological approach that reaches into the past for answers about contemporary race and racism. </w:t>
      </w:r>
      <w:r w:rsidRPr="006048CB">
        <w:rPr>
          <w:sz w:val="16"/>
        </w:rPr>
        <w:t xml:space="preserve">Elsewhere, Audrey Kobayashi and Linda </w:t>
      </w:r>
      <w:proofErr w:type="spellStart"/>
      <w:r w:rsidRPr="006048CB">
        <w:rPr>
          <w:sz w:val="16"/>
        </w:rPr>
        <w:t>Peake</w:t>
      </w:r>
      <w:proofErr w:type="spellEnd"/>
      <w:r w:rsidRPr="006048CB">
        <w:rPr>
          <w:sz w:val="16"/>
        </w:rPr>
        <w:t xml:space="preserve"> (2000) make a similar claim that whiteness is a historically constructed position: to understand whiteness requires understanding its multiple genealogies</w:t>
      </w:r>
      <w:r w:rsidRPr="00193A8E">
        <w:rPr>
          <w:rStyle w:val="StyleUnderline"/>
        </w:rPr>
        <w:t>. I</w:t>
      </w:r>
      <w:r w:rsidRPr="006048CB">
        <w:rPr>
          <w:sz w:val="16"/>
        </w:rPr>
        <w:t xml:space="preserve"> do </w:t>
      </w:r>
      <w:r w:rsidRPr="00193A8E">
        <w:rPr>
          <w:rStyle w:val="StyleUnderline"/>
        </w:rPr>
        <w:t>wonder</w:t>
      </w:r>
      <w:r w:rsidRPr="006048CB">
        <w:rPr>
          <w:sz w:val="16"/>
        </w:rPr>
        <w:t xml:space="preserve">, though, </w:t>
      </w:r>
      <w:r w:rsidRPr="00193A8E">
        <w:rPr>
          <w:rStyle w:val="StyleUnderline"/>
        </w:rPr>
        <w:t>whether a past-oriented approach to the study of white geographies reproduces the teleological assumption that white racism can be modernized away. Such an assumption privileges an ontology of linear causality in which the past is thought to act on the present and the present is said to be an effect of whatever came before</w:t>
      </w:r>
      <w:r w:rsidRPr="006048CB">
        <w:rPr>
          <w:sz w:val="16"/>
        </w:rPr>
        <w:t>. Consequently, efforts to understand racism are thought to proceed from, or be enhanced by, some correct historical analysis of whiteness</w:t>
      </w:r>
      <w:r w:rsidRPr="00193A8E">
        <w:rPr>
          <w:rStyle w:val="StyleUnderline"/>
        </w:rPr>
        <w:t>.</w:t>
      </w:r>
      <w:r w:rsidRPr="006048CB">
        <w:rPr>
          <w:sz w:val="16"/>
        </w:rPr>
        <w:t xml:space="preserve"> According to this kind of temporality, </w:t>
      </w:r>
      <w:r w:rsidRPr="00193A8E">
        <w:rPr>
          <w:rStyle w:val="StyleUnderline"/>
        </w:rPr>
        <w:t>the future is the terrain upon or through which white racism will get resolved</w:t>
      </w:r>
      <w:r w:rsidRPr="006048CB">
        <w:rPr>
          <w:sz w:val="16"/>
        </w:rPr>
        <w:t xml:space="preserve">. It cleaves the future from the present and, thus, </w:t>
      </w:r>
      <w:r w:rsidRPr="00193A8E">
        <w:rPr>
          <w:rStyle w:val="StyleUnderline"/>
        </w:rPr>
        <w:t>gives the future discrete ontological form</w:t>
      </w:r>
      <w:r w:rsidRPr="006048CB">
        <w:rPr>
          <w:sz w:val="16"/>
        </w:rPr>
        <w:t xml:space="preserve">. Yet, in so doing, </w:t>
      </w:r>
      <w:r w:rsidRPr="00193A8E">
        <w:rPr>
          <w:rStyle w:val="StyleUnderline"/>
        </w:rPr>
        <w:t>this kind of temporality disregards the ways in which the future is very often already present in the present not as a discrete ontological time-space, but as an absent or virtual presence that constitutes the very meaning of the present</w:t>
      </w:r>
      <w:r w:rsidRPr="006048CB">
        <w:rPr>
          <w:sz w:val="16"/>
        </w:rPr>
        <w:t xml:space="preserve"> (Anderson, 2010a; </w:t>
      </w:r>
      <w:proofErr w:type="spellStart"/>
      <w:r w:rsidRPr="006048CB">
        <w:rPr>
          <w:sz w:val="16"/>
        </w:rPr>
        <w:t>Massumi</w:t>
      </w:r>
      <w:proofErr w:type="spellEnd"/>
      <w:r w:rsidRPr="006048CB">
        <w:rPr>
          <w:sz w:val="16"/>
        </w:rPr>
        <w:t xml:space="preserve">, 2007). This is a rather significant oversight when attempting to account for geographies of whiteness because it means that </w:t>
      </w:r>
      <w:r w:rsidRPr="00193A8E">
        <w:rPr>
          <w:rStyle w:val="StyleUnderline"/>
        </w:rPr>
        <w:t>such geographies are not simply a function of the past but of the future as well.</w:t>
      </w:r>
      <w:r>
        <w:rPr>
          <w:rStyle w:val="StyleUnderline"/>
        </w:rPr>
        <w:t xml:space="preserve"> </w:t>
      </w:r>
      <w:r w:rsidRPr="006048CB">
        <w:rPr>
          <w:sz w:val="16"/>
        </w:rPr>
        <w:t xml:space="preserve">So, then, what about the future? To what extent are geographies of whiteness a function not just of the past but of the future? How are white geographies maintained in relation to the future? In what ways is the future already present in various forms of whiteness? It seems that the geographic literature on whiteness is silent on these questions. In pointing this out, I do not mean to indict or discredit the historicist approach that has come to dominate understandings of whiteness. Again, past-oriented analyses of various kinds have been and continue to be critical for understanding </w:t>
      </w:r>
      <w:proofErr w:type="spellStart"/>
      <w:r w:rsidRPr="006048CB">
        <w:rPr>
          <w:sz w:val="16"/>
        </w:rPr>
        <w:t>whitenesses</w:t>
      </w:r>
      <w:proofErr w:type="spellEnd"/>
      <w:r w:rsidRPr="006048CB">
        <w:rPr>
          <w:sz w:val="16"/>
        </w:rPr>
        <w:t xml:space="preserve"> and the various racisms to which they give rise. I simply wish to acknowledge that </w:t>
      </w:r>
      <w:r w:rsidRPr="00193A8E">
        <w:rPr>
          <w:rStyle w:val="StyleUnderline"/>
        </w:rPr>
        <w:t xml:space="preserve">by foregrounding the past in the present the geographic study of whiteness risks overlooking how </w:t>
      </w:r>
      <w:proofErr w:type="spellStart"/>
      <w:r w:rsidRPr="00193A8E">
        <w:rPr>
          <w:rStyle w:val="StyleUnderline"/>
        </w:rPr>
        <w:t>whitenesses</w:t>
      </w:r>
      <w:proofErr w:type="spellEnd"/>
      <w:r w:rsidRPr="00193A8E">
        <w:rPr>
          <w:rStyle w:val="StyleUnderline"/>
        </w:rPr>
        <w:t xml:space="preserve"> are made and maintained in relation to futures both distant and immanent.</w:t>
      </w:r>
      <w:r w:rsidRPr="006048CB">
        <w:rPr>
          <w:sz w:val="16"/>
        </w:rPr>
        <w:t xml:space="preserve"> Here, the task for </w:t>
      </w:r>
      <w:r w:rsidRPr="00193A8E">
        <w:rPr>
          <w:rStyle w:val="StyleUnderline"/>
        </w:rPr>
        <w:t xml:space="preserve">a </w:t>
      </w:r>
      <w:proofErr w:type="spellStart"/>
      <w:r w:rsidRPr="00193A8E">
        <w:rPr>
          <w:rStyle w:val="StyleUnderline"/>
        </w:rPr>
        <w:t>futureoriented</w:t>
      </w:r>
      <w:proofErr w:type="spellEnd"/>
      <w:r w:rsidRPr="00193A8E">
        <w:rPr>
          <w:rStyle w:val="StyleUnderline"/>
        </w:rPr>
        <w:t xml:space="preserve"> geographic research on whiteness might be to understand how both contemporary and past forms of whiteness relate to the future</w:t>
      </w:r>
      <w:r w:rsidRPr="006048CB">
        <w:rPr>
          <w:sz w:val="16"/>
        </w:rPr>
        <w:t xml:space="preserve"> (Anderson, 2010a), or how specific geographic expressions of whiteness are contingent on the future. For instance, the task might be to understand how discourses of futurity shape various forms of white supremacy from right-wing </w:t>
      </w:r>
      <w:proofErr w:type="spellStart"/>
      <w:r w:rsidRPr="006048CB">
        <w:rPr>
          <w:sz w:val="16"/>
        </w:rPr>
        <w:t>xenophobias</w:t>
      </w:r>
      <w:proofErr w:type="spellEnd"/>
      <w:r w:rsidRPr="006048CB">
        <w:rPr>
          <w:sz w:val="16"/>
        </w:rPr>
        <w:t xml:space="preserve"> to left-nationalisms to practices of liberal humanitarianism, and how these shape, for instance, geographies of place, nature, space, mobility, bodies and so on. </w:t>
      </w:r>
      <w:r w:rsidRPr="00193A8E">
        <w:rPr>
          <w:rStyle w:val="StyleUnderline"/>
        </w:rPr>
        <w:t xml:space="preserve">A worthwhile starting point for this work might be to </w:t>
      </w:r>
      <w:proofErr w:type="spellStart"/>
      <w:r w:rsidRPr="00193A8E">
        <w:rPr>
          <w:rStyle w:val="StyleUnderline"/>
        </w:rPr>
        <w:t>analyse</w:t>
      </w:r>
      <w:proofErr w:type="spellEnd"/>
      <w:r w:rsidRPr="00193A8E">
        <w:rPr>
          <w:rStyle w:val="StyleUnderline"/>
        </w:rPr>
        <w:t xml:space="preserve"> how discourses of white crisis, </w:t>
      </w:r>
      <w:r w:rsidRPr="006048CB">
        <w:rPr>
          <w:sz w:val="16"/>
        </w:rPr>
        <w:t>such as those found in Great Britain in the early 1900s (</w:t>
      </w:r>
      <w:proofErr w:type="spellStart"/>
      <w:r w:rsidRPr="006048CB">
        <w:rPr>
          <w:sz w:val="16"/>
        </w:rPr>
        <w:t>Bonnett</w:t>
      </w:r>
      <w:proofErr w:type="spellEnd"/>
      <w:r w:rsidRPr="006048CB">
        <w:rPr>
          <w:sz w:val="16"/>
        </w:rPr>
        <w:t>, 2004) or throughout the West during processes of post-Second World War decolonization (</w:t>
      </w:r>
      <w:proofErr w:type="spellStart"/>
      <w:r w:rsidRPr="006048CB">
        <w:rPr>
          <w:sz w:val="16"/>
        </w:rPr>
        <w:t>Thobani</w:t>
      </w:r>
      <w:proofErr w:type="spellEnd"/>
      <w:r w:rsidRPr="006048CB">
        <w:rPr>
          <w:sz w:val="16"/>
        </w:rPr>
        <w:t xml:space="preserve">, 2007), relate to and are shaped by notions of futurity. </w:t>
      </w:r>
      <w:r w:rsidRPr="00193A8E">
        <w:rPr>
          <w:rStyle w:val="StyleUnderline"/>
        </w:rPr>
        <w:t>They do relate to the future. The question is: how and to what effect?</w:t>
      </w:r>
      <w:r>
        <w:rPr>
          <w:rStyle w:val="StyleUnderline"/>
        </w:rPr>
        <w:t xml:space="preserve"> </w:t>
      </w:r>
      <w:r w:rsidRPr="00193A8E">
        <w:rPr>
          <w:rStyle w:val="StyleUnderline"/>
        </w:rPr>
        <w:t>Acknowledging how the future is made present in white geographies is important for at least three reasons</w:t>
      </w:r>
      <w:r w:rsidRPr="006048CB">
        <w:rPr>
          <w:sz w:val="16"/>
        </w:rPr>
        <w:t>. First, as many now argue (</w:t>
      </w:r>
      <w:proofErr w:type="spellStart"/>
      <w:r w:rsidRPr="006048CB">
        <w:rPr>
          <w:sz w:val="16"/>
        </w:rPr>
        <w:t>Grusin</w:t>
      </w:r>
      <w:proofErr w:type="spellEnd"/>
      <w:r w:rsidRPr="006048CB">
        <w:rPr>
          <w:sz w:val="16"/>
        </w:rPr>
        <w:t xml:space="preserve">, 2010; </w:t>
      </w:r>
      <w:proofErr w:type="spellStart"/>
      <w:r w:rsidRPr="006048CB">
        <w:rPr>
          <w:sz w:val="16"/>
        </w:rPr>
        <w:t>Massumi</w:t>
      </w:r>
      <w:proofErr w:type="spellEnd"/>
      <w:r w:rsidRPr="006048CB">
        <w:rPr>
          <w:sz w:val="16"/>
        </w:rPr>
        <w:t xml:space="preserve">, 2007), </w:t>
      </w:r>
      <w:r w:rsidRPr="00193A8E">
        <w:rPr>
          <w:rStyle w:val="StyleUnderline"/>
        </w:rPr>
        <w:t>the future is an important site through which individuals and societies are governed</w:t>
      </w:r>
      <w:r w:rsidRPr="006048CB">
        <w:rPr>
          <w:sz w:val="16"/>
        </w:rPr>
        <w:t xml:space="preserve"> (Anderson, 2010a). A focus on whiteness </w:t>
      </w:r>
      <w:r w:rsidRPr="00193A8E">
        <w:rPr>
          <w:rStyle w:val="StyleUnderline"/>
        </w:rPr>
        <w:t xml:space="preserve">and futurity provides scope for thinking about the way in which governing through the future might inaugurate new or reconfigure old forms of whiteness. </w:t>
      </w:r>
      <w:r w:rsidRPr="006048CB">
        <w:rPr>
          <w:sz w:val="16"/>
        </w:rPr>
        <w:t xml:space="preserve">Eugenic science is a useful example here. Eugenics was underwritten by an imagined future eradicated of human imperfections. Thus we might seek to understand how white geographies are reproduced through new future-oriented technologies, like genetic screening and nanotechnology (Rose, 2007). Second, </w:t>
      </w:r>
      <w:r w:rsidRPr="00193A8E">
        <w:rPr>
          <w:rStyle w:val="StyleUnderline"/>
        </w:rPr>
        <w:t>understanding how white geographies articulate with discourses of futurity opens up new terrains for conceptualizing and challenging racism</w:t>
      </w:r>
      <w:r w:rsidRPr="006048CB">
        <w:rPr>
          <w:sz w:val="16"/>
        </w:rPr>
        <w:t xml:space="preserve">. </w:t>
      </w:r>
      <w:r w:rsidRPr="00193A8E">
        <w:rPr>
          <w:rStyle w:val="StyleUnderline"/>
        </w:rPr>
        <w:t>If white supremacy is</w:t>
      </w:r>
      <w:r w:rsidRPr="006048CB">
        <w:rPr>
          <w:sz w:val="16"/>
        </w:rPr>
        <w:t xml:space="preserve">, in part, </w:t>
      </w:r>
      <w:r w:rsidRPr="00193A8E">
        <w:rPr>
          <w:rStyle w:val="StyleUnderline"/>
        </w:rPr>
        <w:t>reproduced through</w:t>
      </w:r>
      <w:r w:rsidRPr="006048CB">
        <w:rPr>
          <w:sz w:val="16"/>
        </w:rPr>
        <w:t xml:space="preserve"> </w:t>
      </w:r>
      <w:r w:rsidRPr="00193A8E">
        <w:rPr>
          <w:rStyle w:val="StyleUnderline"/>
        </w:rPr>
        <w:t>shared practices of futurity, what then are these practices</w:t>
      </w:r>
      <w:r w:rsidRPr="006048CB">
        <w:rPr>
          <w:sz w:val="16"/>
        </w:rPr>
        <w:t xml:space="preserve">? What kinds of futures do such practices seek to expunge or produce, and how can they be resisted? The case of genetic medicine is again illustrative. For instance, individual </w:t>
      </w:r>
      <w:proofErr w:type="spellStart"/>
      <w:r w:rsidRPr="006048CB">
        <w:rPr>
          <w:sz w:val="16"/>
        </w:rPr>
        <w:t>genemapping</w:t>
      </w:r>
      <w:proofErr w:type="spellEnd"/>
      <w:r w:rsidRPr="006048CB">
        <w:rPr>
          <w:sz w:val="16"/>
        </w:rPr>
        <w:t xml:space="preserve"> allows ‘genetic citizens’ to witness their ‘future’ health by assessing their genetic predisposition for disease (Rose, 2007). Genetic citizenship is, in turn, shaped by new practices of bodily purification aimed at foreclosing certain ‘unhealthy’ futures. We might ask whether and how these practices are white. Third, </w:t>
      </w:r>
      <w:r w:rsidRPr="00193A8E">
        <w:rPr>
          <w:rStyle w:val="StyleUnderline"/>
        </w:rPr>
        <w:t>a focus on whiteness and futurity points to the idea that affect shapes white racial formation</w:t>
      </w:r>
      <w:r w:rsidRPr="006048CB">
        <w:rPr>
          <w:sz w:val="16"/>
        </w:rPr>
        <w:t xml:space="preserve"> (Hook, 2005). For </w:t>
      </w:r>
      <w:r w:rsidRPr="00193A8E">
        <w:rPr>
          <w:rStyle w:val="StyleUnderline"/>
        </w:rPr>
        <w:t>the future can never exist except as a form of virtual present</w:t>
      </w:r>
      <w:r w:rsidRPr="006048CB">
        <w:rPr>
          <w:sz w:val="16"/>
        </w:rPr>
        <w:t xml:space="preserve">, and </w:t>
      </w:r>
      <w:r w:rsidRPr="00193A8E">
        <w:rPr>
          <w:rStyle w:val="StyleUnderline"/>
        </w:rPr>
        <w:t>affect can be understood</w:t>
      </w:r>
      <w:r w:rsidRPr="006048CB">
        <w:rPr>
          <w:sz w:val="16"/>
        </w:rPr>
        <w:t>, in part</w:t>
      </w:r>
      <w:r w:rsidRPr="00193A8E">
        <w:rPr>
          <w:rStyle w:val="StyleUnderline"/>
        </w:rPr>
        <w:t xml:space="preserve">, as a generalized attitude towards the </w:t>
      </w:r>
      <w:proofErr w:type="spellStart"/>
      <w:r w:rsidRPr="00193A8E">
        <w:rPr>
          <w:rStyle w:val="StyleUnderline"/>
        </w:rPr>
        <w:t>presencing</w:t>
      </w:r>
      <w:proofErr w:type="spellEnd"/>
      <w:r w:rsidRPr="00193A8E">
        <w:rPr>
          <w:rStyle w:val="StyleUnderline"/>
        </w:rPr>
        <w:t xml:space="preserve"> of particular futures</w:t>
      </w:r>
      <w:r w:rsidRPr="006048CB">
        <w:rPr>
          <w:sz w:val="16"/>
        </w:rPr>
        <w:t xml:space="preserve">. (Important, however, is that affect can also be understood as a generalized attitude towards </w:t>
      </w:r>
      <w:proofErr w:type="spellStart"/>
      <w:r w:rsidRPr="006048CB">
        <w:rPr>
          <w:sz w:val="16"/>
        </w:rPr>
        <w:t>presencings</w:t>
      </w:r>
      <w:proofErr w:type="spellEnd"/>
      <w:r w:rsidRPr="006048CB">
        <w:rPr>
          <w:sz w:val="16"/>
        </w:rPr>
        <w:t xml:space="preserve"> of the past. Think, for example, </w:t>
      </w:r>
      <w:proofErr w:type="spellStart"/>
      <w:r w:rsidRPr="006048CB">
        <w:rPr>
          <w:sz w:val="16"/>
        </w:rPr>
        <w:t>affects</w:t>
      </w:r>
      <w:proofErr w:type="spellEnd"/>
      <w:r w:rsidRPr="006048CB">
        <w:rPr>
          <w:sz w:val="16"/>
        </w:rPr>
        <w:t xml:space="preserve"> of nostalgia and loss.) Thus, we might ask: what futures infuse the affective logics of whiteness? How does this future </w:t>
      </w:r>
      <w:proofErr w:type="spellStart"/>
      <w:r w:rsidRPr="006048CB">
        <w:rPr>
          <w:sz w:val="16"/>
        </w:rPr>
        <w:t>presencing</w:t>
      </w:r>
      <w:proofErr w:type="spellEnd"/>
      <w:r w:rsidRPr="006048CB">
        <w:rPr>
          <w:sz w:val="16"/>
        </w:rPr>
        <w:t xml:space="preserve"> occur? And how, if at all, are these futures constitutive of specific white </w:t>
      </w:r>
      <w:proofErr w:type="spellStart"/>
      <w:r w:rsidRPr="006048CB">
        <w:rPr>
          <w:sz w:val="16"/>
        </w:rPr>
        <w:t>spatio</w:t>
      </w:r>
      <w:proofErr w:type="spellEnd"/>
      <w:r w:rsidRPr="006048CB">
        <w:rPr>
          <w:sz w:val="16"/>
        </w:rPr>
        <w:t>-temporalities? These reasons together provide a rationale for a research agenda concerned with understanding how the future works as a resource in the geogra</w:t>
      </w:r>
      <w:r>
        <w:rPr>
          <w:sz w:val="16"/>
        </w:rPr>
        <w:t xml:space="preserve">phic expression of </w:t>
      </w:r>
      <w:proofErr w:type="spellStart"/>
      <w:r>
        <w:rPr>
          <w:sz w:val="16"/>
        </w:rPr>
        <w:t>whitenesses</w:t>
      </w:r>
      <w:proofErr w:type="spellEnd"/>
      <w:r>
        <w:rPr>
          <w:sz w:val="16"/>
        </w:rPr>
        <w:t>.</w:t>
      </w:r>
    </w:p>
    <w:p w:rsidR="00606485" w:rsidRDefault="00606485" w:rsidP="00606485">
      <w:pPr>
        <w:pStyle w:val="Heading4"/>
      </w:pPr>
      <w:r>
        <w:t xml:space="preserve">The </w:t>
      </w:r>
      <w:proofErr w:type="spellStart"/>
      <w:r>
        <w:t>aff’s</w:t>
      </w:r>
      <w:proofErr w:type="spellEnd"/>
      <w:r>
        <w:t xml:space="preserve"> focus on telling the history of the </w:t>
      </w:r>
      <w:proofErr w:type="spellStart"/>
      <w:r>
        <w:t>Zong</w:t>
      </w:r>
      <w:proofErr w:type="spellEnd"/>
      <w:r>
        <w:t xml:space="preserve"> fails at transforming the present and fully representing the full atrocity of slavery with just simulation</w:t>
      </w:r>
    </w:p>
    <w:p w:rsidR="00606485" w:rsidRPr="00BE6C7D" w:rsidRDefault="00606485" w:rsidP="00606485">
      <w:pPr>
        <w:rPr>
          <w:b/>
          <w:bCs/>
          <w:sz w:val="22"/>
        </w:rPr>
      </w:pPr>
      <w:r>
        <w:rPr>
          <w:rStyle w:val="Style13ptBold"/>
        </w:rPr>
        <w:t xml:space="preserve">Hartman, 02 </w:t>
      </w:r>
      <w:r w:rsidRPr="005C7867">
        <w:t>(</w:t>
      </w:r>
      <w:proofErr w:type="spellStart"/>
      <w:r w:rsidRPr="005C7867">
        <w:t>Saidiya</w:t>
      </w:r>
      <w:proofErr w:type="spellEnd"/>
      <w:r w:rsidRPr="005C7867">
        <w:t>, professor of African American literature and history at Columbia University, “The Time of Slavery,” The South Atlantic Quarterly, 101, 4, Fall 2002, Duke University Press, EBSCO Publishing, AW)</w:t>
      </w:r>
    </w:p>
    <w:p w:rsidR="00606485" w:rsidRPr="00B632C7" w:rsidRDefault="00606485" w:rsidP="00B632C7">
      <w:pPr>
        <w:rPr>
          <w:sz w:val="16"/>
        </w:rPr>
      </w:pPr>
      <w:r w:rsidRPr="00760606">
        <w:rPr>
          <w:sz w:val="16"/>
        </w:rPr>
        <w:t xml:space="preserve">The point here is </w:t>
      </w:r>
      <w:proofErr w:type="gramStart"/>
      <w:r w:rsidRPr="00760606">
        <w:rPr>
          <w:sz w:val="16"/>
        </w:rPr>
        <w:t>not  to</w:t>
      </w:r>
      <w:proofErr w:type="gramEnd"/>
      <w:r w:rsidRPr="00760606">
        <w:rPr>
          <w:sz w:val="16"/>
        </w:rPr>
        <w:t xml:space="preserve"> condemn  tourism.  but  Lo </w:t>
      </w:r>
      <w:r w:rsidRPr="006C412A">
        <w:rPr>
          <w:rStyle w:val="StyleUnderline"/>
        </w:rPr>
        <w:t>rigorou</w:t>
      </w:r>
      <w:r>
        <w:rPr>
          <w:rStyle w:val="StyleUnderline"/>
        </w:rPr>
        <w:t>sly  exami</w:t>
      </w:r>
      <w:r w:rsidRPr="006C412A">
        <w:rPr>
          <w:rStyle w:val="StyleUnderline"/>
        </w:rPr>
        <w:t>ne the  politics of  memory</w:t>
      </w:r>
      <w:r>
        <w:rPr>
          <w:rStyle w:val="StyleUnderline"/>
        </w:rPr>
        <w:t xml:space="preserve">  a</w:t>
      </w:r>
      <w:r w:rsidRPr="006C412A">
        <w:rPr>
          <w:rStyle w:val="StyleUnderline"/>
        </w:rPr>
        <w:t>nd</w:t>
      </w:r>
      <w:r>
        <w:rPr>
          <w:rStyle w:val="StyleUnderline"/>
        </w:rPr>
        <w:t xml:space="preserve">  question  whether "working th</w:t>
      </w:r>
      <w:r w:rsidRPr="006C412A">
        <w:rPr>
          <w:rStyle w:val="StyleUnderline"/>
        </w:rPr>
        <w:t xml:space="preserve">rough" is even an appropriate </w:t>
      </w:r>
      <w:r>
        <w:rPr>
          <w:rStyle w:val="StyleUnderline"/>
        </w:rPr>
        <w:t>mod el for our relationship wit</w:t>
      </w:r>
      <w:r w:rsidRPr="006C412A">
        <w:rPr>
          <w:rStyle w:val="StyleUnderline"/>
        </w:rPr>
        <w:t>h  history</w:t>
      </w:r>
      <w:r w:rsidRPr="00760606">
        <w:rPr>
          <w:sz w:val="16"/>
        </w:rPr>
        <w:t xml:space="preserve">. In Representing the   Holocaust, Dominick </w:t>
      </w:r>
      <w:proofErr w:type="spellStart"/>
      <w:r w:rsidRPr="006C412A">
        <w:rPr>
          <w:rStyle w:val="StyleUnderline"/>
        </w:rPr>
        <w:t>LaCapra</w:t>
      </w:r>
      <w:proofErr w:type="spellEnd"/>
      <w:r w:rsidRPr="00760606">
        <w:rPr>
          <w:sz w:val="16"/>
        </w:rPr>
        <w:t xml:space="preserve"> opts for working </w:t>
      </w:r>
      <w:proofErr w:type="spellStart"/>
      <w:r w:rsidRPr="00760606">
        <w:rPr>
          <w:sz w:val="16"/>
        </w:rPr>
        <w:t>th</w:t>
      </w:r>
      <w:proofErr w:type="spellEnd"/>
      <w:r w:rsidRPr="00760606">
        <w:rPr>
          <w:sz w:val="16"/>
        </w:rPr>
        <w:t xml:space="preserve"> rough as kind of middle road between redemptive </w:t>
      </w:r>
      <w:proofErr w:type="spellStart"/>
      <w:r w:rsidRPr="00760606">
        <w:rPr>
          <w:sz w:val="16"/>
        </w:rPr>
        <w:t>totaJiza</w:t>
      </w:r>
      <w:proofErr w:type="spellEnd"/>
      <w:r w:rsidRPr="00760606">
        <w:rPr>
          <w:sz w:val="16"/>
        </w:rPr>
        <w:t xml:space="preserve"> </w:t>
      </w:r>
      <w:proofErr w:type="spellStart"/>
      <w:r w:rsidRPr="00760606">
        <w:rPr>
          <w:sz w:val="16"/>
        </w:rPr>
        <w:t>tion</w:t>
      </w:r>
      <w:proofErr w:type="spellEnd"/>
      <w:r w:rsidRPr="00760606">
        <w:rPr>
          <w:sz w:val="16"/>
        </w:rPr>
        <w:t xml:space="preserve"> and the </w:t>
      </w:r>
      <w:proofErr w:type="spellStart"/>
      <w:r w:rsidRPr="00760606">
        <w:rPr>
          <w:sz w:val="16"/>
        </w:rPr>
        <w:t>im</w:t>
      </w:r>
      <w:proofErr w:type="spellEnd"/>
      <w:r w:rsidRPr="00760606">
        <w:rPr>
          <w:sz w:val="16"/>
        </w:rPr>
        <w:t xml:space="preserve"> possibility of </w:t>
      </w:r>
      <w:proofErr w:type="spellStart"/>
      <w:r w:rsidRPr="00760606">
        <w:rPr>
          <w:sz w:val="16"/>
        </w:rPr>
        <w:t>representa</w:t>
      </w:r>
      <w:proofErr w:type="spellEnd"/>
      <w:r w:rsidRPr="00760606">
        <w:rPr>
          <w:sz w:val="16"/>
        </w:rPr>
        <w:t xml:space="preserve">­ </w:t>
      </w:r>
      <w:proofErr w:type="spellStart"/>
      <w:r w:rsidRPr="00760606">
        <w:rPr>
          <w:sz w:val="16"/>
        </w:rPr>
        <w:t>tion</w:t>
      </w:r>
      <w:proofErr w:type="spellEnd"/>
      <w:r w:rsidRPr="00760606">
        <w:rPr>
          <w:sz w:val="16"/>
        </w:rPr>
        <w:t xml:space="preserve"> and suggests that a degree of recovery is possible </w:t>
      </w:r>
      <w:proofErr w:type="spellStart"/>
      <w:r w:rsidRPr="00760606">
        <w:rPr>
          <w:sz w:val="16"/>
        </w:rPr>
        <w:t>i</w:t>
      </w:r>
      <w:proofErr w:type="spellEnd"/>
      <w:r w:rsidRPr="00760606">
        <w:rPr>
          <w:sz w:val="16"/>
        </w:rPr>
        <w:t xml:space="preserve"> n the con text or a responsible working </w:t>
      </w:r>
      <w:proofErr w:type="spellStart"/>
      <w:r w:rsidRPr="00760606">
        <w:rPr>
          <w:sz w:val="16"/>
        </w:rPr>
        <w:t>throu</w:t>
      </w:r>
      <w:proofErr w:type="spellEnd"/>
      <w:r w:rsidRPr="00760606">
        <w:rPr>
          <w:sz w:val="16"/>
        </w:rPr>
        <w:t xml:space="preserve"> </w:t>
      </w:r>
      <w:proofErr w:type="spellStart"/>
      <w:r w:rsidRPr="00760606">
        <w:rPr>
          <w:sz w:val="16"/>
        </w:rPr>
        <w:t>gh</w:t>
      </w:r>
      <w:proofErr w:type="spellEnd"/>
      <w:r w:rsidRPr="00760606">
        <w:rPr>
          <w:sz w:val="16"/>
        </w:rPr>
        <w:t xml:space="preserve"> of the past. He </w:t>
      </w:r>
      <w:r w:rsidRPr="006C412A">
        <w:rPr>
          <w:rStyle w:val="StyleUnderline"/>
        </w:rPr>
        <w:t>asserts that</w:t>
      </w:r>
      <w:r w:rsidRPr="00760606">
        <w:rPr>
          <w:sz w:val="16"/>
        </w:rPr>
        <w:t xml:space="preserve"> </w:t>
      </w:r>
      <w:proofErr w:type="spellStart"/>
      <w:r w:rsidRPr="00760606">
        <w:rPr>
          <w:sz w:val="16"/>
        </w:rPr>
        <w:t>i</w:t>
      </w:r>
      <w:proofErr w:type="spellEnd"/>
      <w:r w:rsidRPr="00760606">
        <w:rPr>
          <w:sz w:val="16"/>
        </w:rPr>
        <w:t xml:space="preserve"> n </w:t>
      </w:r>
      <w:r w:rsidRPr="006C412A">
        <w:rPr>
          <w:rStyle w:val="StyleUnderline"/>
        </w:rPr>
        <w:t>coming to terms with trauma</w:t>
      </w:r>
      <w:r w:rsidRPr="00760606">
        <w:rPr>
          <w:sz w:val="16"/>
        </w:rPr>
        <w:t xml:space="preserve">, there is </w:t>
      </w:r>
      <w:r w:rsidRPr="006C412A">
        <w:rPr>
          <w:rStyle w:val="StyleUnderline"/>
        </w:rPr>
        <w:t>the possibility of retrieving desirable</w:t>
      </w:r>
      <w:r>
        <w:rPr>
          <w:rStyle w:val="StyleUnderline"/>
        </w:rPr>
        <w:t xml:space="preserve"> </w:t>
      </w:r>
      <w:r w:rsidRPr="006C412A">
        <w:rPr>
          <w:rStyle w:val="StyleUnderline"/>
        </w:rPr>
        <w:t>aspects o</w:t>
      </w:r>
      <w:r>
        <w:rPr>
          <w:rStyle w:val="StyleUnderline"/>
        </w:rPr>
        <w:t>f the past that might be used i</w:t>
      </w:r>
      <w:r w:rsidRPr="006C412A">
        <w:rPr>
          <w:rStyle w:val="StyleUnderline"/>
        </w:rPr>
        <w:t>n  rebuilding  a  new life.</w:t>
      </w:r>
      <w:r w:rsidRPr="00760606">
        <w:rPr>
          <w:sz w:val="16"/>
        </w:rPr>
        <w:t xml:space="preserve">23  While </w:t>
      </w:r>
      <w:proofErr w:type="spellStart"/>
      <w:r w:rsidRPr="00760606">
        <w:rPr>
          <w:sz w:val="16"/>
        </w:rPr>
        <w:t>LaCapra's</w:t>
      </w:r>
      <w:proofErr w:type="spellEnd"/>
      <w:r w:rsidRPr="00760606">
        <w:rPr>
          <w:sz w:val="16"/>
        </w:rPr>
        <w:t xml:space="preserve"> </w:t>
      </w:r>
      <w:proofErr w:type="spellStart"/>
      <w:r w:rsidRPr="00760606">
        <w:rPr>
          <w:sz w:val="16"/>
        </w:rPr>
        <w:t>argu</w:t>
      </w:r>
      <w:proofErr w:type="spellEnd"/>
      <w:r w:rsidRPr="00760606">
        <w:rPr>
          <w:sz w:val="16"/>
        </w:rPr>
        <w:t xml:space="preserve"> men </w:t>
      </w:r>
      <w:proofErr w:type="spellStart"/>
      <w:r w:rsidRPr="00760606">
        <w:rPr>
          <w:sz w:val="16"/>
        </w:rPr>
        <w:t>ts</w:t>
      </w:r>
      <w:proofErr w:type="spellEnd"/>
      <w:r w:rsidRPr="00760606">
        <w:rPr>
          <w:sz w:val="16"/>
        </w:rPr>
        <w:t xml:space="preserve"> are persuasive, </w:t>
      </w:r>
      <w:r w:rsidRPr="006C412A">
        <w:rPr>
          <w:rStyle w:val="StyleUnderline"/>
        </w:rPr>
        <w:t>I wonder to what degree the backward glance can provide us wi</w:t>
      </w:r>
      <w:r>
        <w:rPr>
          <w:rStyle w:val="StyleUnderline"/>
        </w:rPr>
        <w:t>th the vision to build a new li</w:t>
      </w:r>
      <w:r w:rsidRPr="006C412A">
        <w:rPr>
          <w:rStyle w:val="StyleUnderline"/>
        </w:rPr>
        <w:t>fe</w:t>
      </w:r>
      <w:r w:rsidRPr="00760606">
        <w:rPr>
          <w:sz w:val="16"/>
        </w:rPr>
        <w:t xml:space="preserve">? </w:t>
      </w:r>
      <w:r w:rsidRPr="006C412A">
        <w:rPr>
          <w:rStyle w:val="StyleUnderline"/>
        </w:rPr>
        <w:t>To what extent n</w:t>
      </w:r>
      <w:r>
        <w:rPr>
          <w:rStyle w:val="StyleUnderline"/>
        </w:rPr>
        <w:t>eed we rely on t</w:t>
      </w:r>
      <w:r w:rsidRPr="006C412A">
        <w:rPr>
          <w:rStyle w:val="StyleUnderline"/>
        </w:rPr>
        <w:t>he past in transforming the present</w:t>
      </w:r>
      <w:r w:rsidRPr="00760606">
        <w:rPr>
          <w:sz w:val="16"/>
        </w:rPr>
        <w:t xml:space="preserve"> or, as Marx </w:t>
      </w:r>
      <w:proofErr w:type="gramStart"/>
      <w:r w:rsidRPr="00760606">
        <w:rPr>
          <w:sz w:val="16"/>
        </w:rPr>
        <w:t>warned ,</w:t>
      </w:r>
      <w:proofErr w:type="gramEnd"/>
      <w:r w:rsidRPr="00760606">
        <w:rPr>
          <w:sz w:val="16"/>
        </w:rPr>
        <w:t xml:space="preserve"> can we on </w:t>
      </w:r>
      <w:proofErr w:type="spellStart"/>
      <w:r w:rsidRPr="00760606">
        <w:rPr>
          <w:sz w:val="16"/>
        </w:rPr>
        <w:t>ly</w:t>
      </w:r>
      <w:proofErr w:type="spellEnd"/>
      <w:r w:rsidRPr="00760606">
        <w:rPr>
          <w:sz w:val="16"/>
        </w:rPr>
        <w:t xml:space="preserve"> draw </w:t>
      </w:r>
      <w:proofErr w:type="spellStart"/>
      <w:r w:rsidRPr="00760606">
        <w:rPr>
          <w:sz w:val="16"/>
        </w:rPr>
        <w:t>ou</w:t>
      </w:r>
      <w:proofErr w:type="spellEnd"/>
      <w:r w:rsidRPr="00760606">
        <w:rPr>
          <w:sz w:val="16"/>
        </w:rPr>
        <w:t xml:space="preserve"> r poetry from the </w:t>
      </w:r>
      <w:proofErr w:type="spellStart"/>
      <w:r w:rsidRPr="00760606">
        <w:rPr>
          <w:sz w:val="16"/>
        </w:rPr>
        <w:t>fu</w:t>
      </w:r>
      <w:proofErr w:type="spellEnd"/>
      <w:r w:rsidRPr="00760606">
        <w:rPr>
          <w:sz w:val="16"/>
        </w:rPr>
        <w:t xml:space="preserve"> </w:t>
      </w:r>
      <w:proofErr w:type="spellStart"/>
      <w:r w:rsidRPr="00760606">
        <w:rPr>
          <w:sz w:val="16"/>
        </w:rPr>
        <w:t>ture</w:t>
      </w:r>
      <w:proofErr w:type="spellEnd"/>
      <w:r w:rsidRPr="00760606">
        <w:rPr>
          <w:sz w:val="16"/>
        </w:rPr>
        <w:t xml:space="preserve"> and not the past? 2• Here </w:t>
      </w:r>
      <w:r>
        <w:rPr>
          <w:rStyle w:val="StyleUnderline"/>
        </w:rPr>
        <w:t>I a</w:t>
      </w:r>
      <w:r w:rsidRPr="006C412A">
        <w:rPr>
          <w:rStyle w:val="StyleUnderline"/>
        </w:rPr>
        <w:t>m</w:t>
      </w:r>
      <w:r w:rsidRPr="00760606">
        <w:rPr>
          <w:sz w:val="16"/>
        </w:rPr>
        <w:t xml:space="preserve"> not </w:t>
      </w:r>
      <w:proofErr w:type="spellStart"/>
      <w:r w:rsidRPr="00760606">
        <w:rPr>
          <w:sz w:val="16"/>
        </w:rPr>
        <w:t>advanci</w:t>
      </w:r>
      <w:proofErr w:type="spellEnd"/>
      <w:r w:rsidRPr="00760606">
        <w:rPr>
          <w:sz w:val="16"/>
        </w:rPr>
        <w:t xml:space="preserve"> ng the </w:t>
      </w:r>
      <w:proofErr w:type="spellStart"/>
      <w:r w:rsidRPr="00760606">
        <w:rPr>
          <w:sz w:val="16"/>
        </w:rPr>
        <w:t>impossi</w:t>
      </w:r>
      <w:proofErr w:type="spellEnd"/>
      <w:r w:rsidRPr="00760606">
        <w:rPr>
          <w:sz w:val="16"/>
        </w:rPr>
        <w:t xml:space="preserve">­ </w:t>
      </w:r>
      <w:proofErr w:type="spellStart"/>
      <w:r w:rsidRPr="00760606">
        <w:rPr>
          <w:sz w:val="16"/>
        </w:rPr>
        <w:t>bil</w:t>
      </w:r>
      <w:proofErr w:type="spellEnd"/>
      <w:r w:rsidRPr="00760606">
        <w:rPr>
          <w:sz w:val="16"/>
        </w:rPr>
        <w:t xml:space="preserve"> </w:t>
      </w:r>
      <w:proofErr w:type="spellStart"/>
      <w:r w:rsidRPr="00760606">
        <w:rPr>
          <w:sz w:val="16"/>
        </w:rPr>
        <w:t>ity</w:t>
      </w:r>
      <w:proofErr w:type="spellEnd"/>
      <w:r w:rsidRPr="00760606">
        <w:rPr>
          <w:sz w:val="16"/>
        </w:rPr>
        <w:t xml:space="preserve"> of </w:t>
      </w:r>
      <w:proofErr w:type="spellStart"/>
      <w:r w:rsidRPr="00760606">
        <w:rPr>
          <w:sz w:val="16"/>
        </w:rPr>
        <w:t>representa</w:t>
      </w:r>
      <w:proofErr w:type="spellEnd"/>
      <w:r w:rsidRPr="00760606">
        <w:rPr>
          <w:sz w:val="16"/>
        </w:rPr>
        <w:t xml:space="preserve"> </w:t>
      </w:r>
      <w:proofErr w:type="spellStart"/>
      <w:r w:rsidRPr="00760606">
        <w:rPr>
          <w:sz w:val="16"/>
        </w:rPr>
        <w:t>tion</w:t>
      </w:r>
      <w:proofErr w:type="spellEnd"/>
      <w:r w:rsidRPr="00760606">
        <w:rPr>
          <w:sz w:val="16"/>
        </w:rPr>
        <w:t xml:space="preserve"> or declaring </w:t>
      </w:r>
      <w:proofErr w:type="spellStart"/>
      <w:r w:rsidRPr="00760606">
        <w:rPr>
          <w:sz w:val="16"/>
        </w:rPr>
        <w:t>theend</w:t>
      </w:r>
      <w:proofErr w:type="spellEnd"/>
      <w:r w:rsidRPr="00760606">
        <w:rPr>
          <w:sz w:val="16"/>
        </w:rPr>
        <w:t xml:space="preserve"> of history. </w:t>
      </w:r>
      <w:proofErr w:type="gramStart"/>
      <w:r w:rsidRPr="00760606">
        <w:rPr>
          <w:sz w:val="16"/>
        </w:rPr>
        <w:t>but</w:t>
      </w:r>
      <w:proofErr w:type="gramEnd"/>
      <w:r w:rsidRPr="00760606">
        <w:rPr>
          <w:sz w:val="16"/>
        </w:rPr>
        <w:t xml:space="preserve"> </w:t>
      </w:r>
      <w:r w:rsidRPr="006C412A">
        <w:rPr>
          <w:rStyle w:val="StyleUnderline"/>
        </w:rPr>
        <w:t xml:space="preserve">wondering </w:t>
      </w:r>
      <w:r w:rsidRPr="00760606">
        <w:rPr>
          <w:sz w:val="16"/>
        </w:rPr>
        <w:t xml:space="preserve">aloud </w:t>
      </w:r>
      <w:r w:rsidRPr="006C412A">
        <w:rPr>
          <w:rStyle w:val="StyleUnderline"/>
        </w:rPr>
        <w:t>whether the image of enslaved ancestors can transform  the present</w:t>
      </w:r>
      <w:r w:rsidRPr="00760606">
        <w:rPr>
          <w:sz w:val="16"/>
        </w:rPr>
        <w:t xml:space="preserve">.  I ask this question in order </w:t>
      </w:r>
      <w:r w:rsidRPr="006C412A">
        <w:rPr>
          <w:rStyle w:val="StyleUnderline"/>
        </w:rPr>
        <w:t>to discover</w:t>
      </w:r>
      <w:r w:rsidRPr="00760606">
        <w:rPr>
          <w:sz w:val="16"/>
        </w:rPr>
        <w:t xml:space="preserve"> again </w:t>
      </w:r>
      <w:r w:rsidRPr="006C412A">
        <w:rPr>
          <w:rStyle w:val="StyleUnderline"/>
        </w:rPr>
        <w:t>the political and ethical relevance of the past</w:t>
      </w:r>
      <w:r w:rsidRPr="00760606">
        <w:rPr>
          <w:sz w:val="16"/>
        </w:rPr>
        <w:t xml:space="preserve">. If the goa l is something more than assimilating the terror of the past into our storehouse of memory, the pressing question is, </w:t>
      </w:r>
      <w:proofErr w:type="gramStart"/>
      <w:r>
        <w:rPr>
          <w:rStyle w:val="StyleUnderline"/>
        </w:rPr>
        <w:t>Why</w:t>
      </w:r>
      <w:proofErr w:type="gramEnd"/>
      <w:r>
        <w:rPr>
          <w:rStyle w:val="StyleUnderline"/>
        </w:rPr>
        <w:t xml:space="preserve"> need we remem</w:t>
      </w:r>
      <w:r w:rsidRPr="006C412A">
        <w:rPr>
          <w:rStyle w:val="StyleUnderline"/>
        </w:rPr>
        <w:t>ber</w:t>
      </w:r>
      <w:r w:rsidRPr="00760606">
        <w:rPr>
          <w:sz w:val="16"/>
        </w:rPr>
        <w:t xml:space="preserve">? Does the emphasis on remembering and working through the past </w:t>
      </w:r>
      <w:r>
        <w:rPr>
          <w:rStyle w:val="StyleUnderline"/>
        </w:rPr>
        <w:t>expose ou</w:t>
      </w:r>
      <w:r w:rsidRPr="006C412A">
        <w:rPr>
          <w:rStyle w:val="StyleUnderline"/>
        </w:rPr>
        <w:t>r insatiable desires for</w:t>
      </w:r>
      <w:r>
        <w:rPr>
          <w:rStyle w:val="StyleUnderline"/>
        </w:rPr>
        <w:t xml:space="preserve"> curatives, healing, and anything else t</w:t>
      </w:r>
      <w:r w:rsidRPr="006C412A">
        <w:rPr>
          <w:rStyle w:val="StyleUnderline"/>
        </w:rPr>
        <w:t xml:space="preserve">hat proffers the restoration of some </w:t>
      </w:r>
      <w:proofErr w:type="spellStart"/>
      <w:r w:rsidRPr="006C412A">
        <w:rPr>
          <w:rStyle w:val="StyleUnderline"/>
        </w:rPr>
        <w:t>prelapsarian</w:t>
      </w:r>
      <w:proofErr w:type="spellEnd"/>
      <w:r w:rsidRPr="006C412A">
        <w:rPr>
          <w:rStyle w:val="StyleUnderline"/>
        </w:rPr>
        <w:t xml:space="preserve"> intactness</w:t>
      </w:r>
      <w:r w:rsidRPr="00760606">
        <w:rPr>
          <w:sz w:val="16"/>
        </w:rPr>
        <w:t xml:space="preserve">? Or is recollection an avenue for undoing history? Can remembering potentially enable an escape from the regularity of terror and the routine of violence constitutive of black life in the United States? Or is it that remembering has become the only conceivable or viable form of political agency? </w:t>
      </w:r>
      <w:r w:rsidRPr="00760606">
        <w:rPr>
          <w:rStyle w:val="StyleUnderline"/>
        </w:rPr>
        <w:t>Usually the injunction to remember</w:t>
      </w:r>
      <w:r>
        <w:rPr>
          <w:rStyle w:val="StyleUnderline"/>
        </w:rPr>
        <w:t xml:space="preserve"> insists that memory can preven</w:t>
      </w:r>
      <w:r w:rsidRPr="00760606">
        <w:rPr>
          <w:rStyle w:val="StyleUnderline"/>
        </w:rPr>
        <w:t>t atrocity, redeem the dead, and cultivate an understanding o</w:t>
      </w:r>
      <w:r>
        <w:rPr>
          <w:rStyle w:val="StyleUnderline"/>
        </w:rPr>
        <w:t>f ou</w:t>
      </w:r>
      <w:r w:rsidRPr="00760606">
        <w:rPr>
          <w:rStyle w:val="StyleUnderline"/>
        </w:rPr>
        <w:t>rselves as both individuals and collective subjects. Yet</w:t>
      </w:r>
      <w:r w:rsidRPr="00760606">
        <w:rPr>
          <w:sz w:val="16"/>
        </w:rPr>
        <w:t xml:space="preserve">, too often, </w:t>
      </w:r>
      <w:r w:rsidRPr="00760606">
        <w:rPr>
          <w:rStyle w:val="StyleUnderline"/>
        </w:rPr>
        <w:t>the injunction to remember assumes the ease of gr</w:t>
      </w:r>
      <w:r>
        <w:rPr>
          <w:rStyle w:val="StyleUnderline"/>
        </w:rPr>
        <w:t>appling with terror, representi</w:t>
      </w:r>
      <w:r w:rsidRPr="00760606">
        <w:rPr>
          <w:rStyle w:val="StyleUnderline"/>
        </w:rPr>
        <w:t>ng slavery's crime,</w:t>
      </w:r>
      <w:r w:rsidRPr="00760606">
        <w:rPr>
          <w:sz w:val="16"/>
        </w:rPr>
        <w:t xml:space="preserve"> </w:t>
      </w:r>
      <w:r w:rsidRPr="00760606">
        <w:rPr>
          <w:rStyle w:val="StyleUnderline"/>
        </w:rPr>
        <w:t>and ably standing in the other's shoes</w:t>
      </w:r>
      <w:r w:rsidRPr="00760606">
        <w:rPr>
          <w:sz w:val="16"/>
        </w:rPr>
        <w:t xml:space="preserve">. I am not proscribing representations of the Middle Passage, particularly since it is the absence of a public history of slavery rather than the saturation of </w:t>
      </w:r>
      <w:proofErr w:type="spellStart"/>
      <w:r w:rsidRPr="00760606">
        <w:rPr>
          <w:sz w:val="16"/>
        </w:rPr>
        <w:t>representa</w:t>
      </w:r>
      <w:proofErr w:type="spellEnd"/>
      <w:r w:rsidRPr="00760606">
        <w:rPr>
          <w:sz w:val="16"/>
        </w:rPr>
        <w:t xml:space="preserve"> </w:t>
      </w:r>
      <w:proofErr w:type="spellStart"/>
      <w:r w:rsidRPr="00760606">
        <w:rPr>
          <w:sz w:val="16"/>
        </w:rPr>
        <w:t>tion</w:t>
      </w:r>
      <w:proofErr w:type="spellEnd"/>
      <w:r w:rsidRPr="00760606">
        <w:rPr>
          <w:sz w:val="16"/>
        </w:rPr>
        <w:t xml:space="preserve"> that engenders these com </w:t>
      </w:r>
      <w:proofErr w:type="spellStart"/>
      <w:r w:rsidRPr="00760606">
        <w:rPr>
          <w:sz w:val="16"/>
        </w:rPr>
        <w:t>pulsive</w:t>
      </w:r>
      <w:proofErr w:type="spellEnd"/>
      <w:r w:rsidRPr="00760606">
        <w:rPr>
          <w:sz w:val="16"/>
        </w:rPr>
        <w:t xml:space="preserve"> performances, but instead </w:t>
      </w:r>
      <w:proofErr w:type="spellStart"/>
      <w:r w:rsidRPr="00760606">
        <w:rPr>
          <w:sz w:val="16"/>
        </w:rPr>
        <w:t>poin</w:t>
      </w:r>
      <w:proofErr w:type="spellEnd"/>
      <w:r w:rsidRPr="00760606">
        <w:rPr>
          <w:sz w:val="16"/>
        </w:rPr>
        <w:t xml:space="preserve"> ting lo </w:t>
      </w:r>
      <w:r>
        <w:rPr>
          <w:rStyle w:val="StyleUnderline"/>
        </w:rPr>
        <w:t>the danger of facile i</w:t>
      </w:r>
      <w:r w:rsidRPr="00760606">
        <w:rPr>
          <w:rStyle w:val="StyleUnderline"/>
        </w:rPr>
        <w:t>nvocations of captivity, soun</w:t>
      </w:r>
      <w:r>
        <w:rPr>
          <w:rStyle w:val="StyleUnderline"/>
        </w:rPr>
        <w:t>d bites about the millions lost,</w:t>
      </w:r>
      <w:r w:rsidRPr="00760606">
        <w:rPr>
          <w:rStyle w:val="StyleUnderline"/>
        </w:rPr>
        <w:t xml:space="preserve"> and simulations of the past that su</w:t>
      </w:r>
      <w:r>
        <w:rPr>
          <w:rStyle w:val="StyleUnderline"/>
        </w:rPr>
        <w:t>bstitute for critical engagemen</w:t>
      </w:r>
      <w:r w:rsidRPr="00760606">
        <w:rPr>
          <w:rStyle w:val="StyleUnderline"/>
        </w:rPr>
        <w:t>t.</w:t>
      </w:r>
    </w:p>
    <w:p w:rsidR="0016049B" w:rsidRDefault="0016049B" w:rsidP="0016049B">
      <w:pPr>
        <w:pStyle w:val="Heading3"/>
      </w:pPr>
      <w:r>
        <w:t xml:space="preserve">State Bad </w:t>
      </w:r>
    </w:p>
    <w:p w:rsidR="003D2DE1" w:rsidRPr="00D9087E" w:rsidRDefault="003D2DE1" w:rsidP="003D2DE1">
      <w:pPr>
        <w:pStyle w:val="Heading4"/>
      </w:pPr>
      <w:r w:rsidRPr="00D9087E">
        <w:t xml:space="preserve">They appeal to the same legal apparatus that they cite as the source of oppression for help. </w:t>
      </w:r>
      <w:r>
        <w:t>Their use of the legal system reinforces the oppression they seek to eradicate because the law has “safe” limits as to how far it will go to achieve justice</w:t>
      </w:r>
    </w:p>
    <w:p w:rsidR="003D2DE1" w:rsidRPr="00D9087E" w:rsidRDefault="003D2DE1" w:rsidP="003D2DE1">
      <w:pPr>
        <w:rPr>
          <w:b/>
          <w:sz w:val="24"/>
        </w:rPr>
      </w:pPr>
      <w:r w:rsidRPr="00D9087E">
        <w:rPr>
          <w:b/>
          <w:sz w:val="24"/>
        </w:rPr>
        <w:t>Ansley 89</w:t>
      </w:r>
    </w:p>
    <w:p w:rsidR="003D2DE1" w:rsidRPr="003A21BC" w:rsidRDefault="003D2DE1" w:rsidP="003D2DE1">
      <w:pPr>
        <w:rPr>
          <w:sz w:val="16"/>
        </w:rPr>
      </w:pPr>
      <w:r w:rsidRPr="003A21BC">
        <w:rPr>
          <w:sz w:val="16"/>
        </w:rPr>
        <w:t xml:space="preserve">Frances Lee Ansley, Professor of Law at University of Tennessee. Cornell Law </w:t>
      </w:r>
      <w:proofErr w:type="gramStart"/>
      <w:r w:rsidRPr="003A21BC">
        <w:rPr>
          <w:sz w:val="16"/>
        </w:rPr>
        <w:t>Review  September</w:t>
      </w:r>
      <w:proofErr w:type="gramEnd"/>
      <w:r w:rsidRPr="003A21BC">
        <w:rPr>
          <w:sz w:val="16"/>
        </w:rPr>
        <w:t>, 1989 74 Cornell L. Rev. 993, STIRRING THE ASHES: RACE, CLASS AND THE FUTURE OF CIVIL RIGHTS</w:t>
      </w:r>
    </w:p>
    <w:p w:rsidR="003D2DE1" w:rsidRPr="003A21BC" w:rsidRDefault="003D2DE1" w:rsidP="003D2DE1">
      <w:pPr>
        <w:rPr>
          <w:sz w:val="16"/>
        </w:rPr>
      </w:pPr>
      <w:r w:rsidRPr="003A21BC">
        <w:rPr>
          <w:sz w:val="16"/>
        </w:rPr>
        <w:t>SCHOLARSHIP</w:t>
      </w:r>
    </w:p>
    <w:p w:rsidR="003D2DE1" w:rsidRPr="00D26E70" w:rsidRDefault="003D2DE1" w:rsidP="003D2DE1">
      <w:pPr>
        <w:rPr>
          <w:rStyle w:val="StyleUnderline"/>
        </w:rPr>
      </w:pPr>
      <w:r w:rsidRPr="00D26E70">
        <w:t>[*1031] Law plays an important role</w:t>
      </w:r>
      <w:r w:rsidRPr="00D26E70">
        <w:rPr>
          <w:rStyle w:val="StyleUnderline"/>
          <w:highlight w:val="yellow"/>
        </w:rPr>
        <w:t>. Law functions</w:t>
      </w:r>
      <w:r w:rsidRPr="00D26E70">
        <w:t xml:space="preserve"> not as a weapon wielded so that, say, bosses win and workers lose in every legal conflict, but more subtly and powerfully </w:t>
      </w:r>
      <w:r w:rsidRPr="00D26E70">
        <w:rPr>
          <w:rStyle w:val="StyleUnderline"/>
          <w:highlight w:val="yellow"/>
        </w:rPr>
        <w:t>by convincing us that the status quo is natural and just</w:t>
      </w:r>
      <w:r w:rsidRPr="00D26E70">
        <w:t xml:space="preserve">. Law plays a "fundamental social role . . . as legitimation of existing social and power relations."  </w:t>
      </w:r>
      <w:proofErr w:type="gramStart"/>
      <w:r w:rsidRPr="00D26E70">
        <w:t>n150</w:t>
      </w:r>
      <w:proofErr w:type="gramEnd"/>
      <w:r w:rsidRPr="00D26E70">
        <w:t xml:space="preserve"> According to Freeman, </w:t>
      </w:r>
      <w:r w:rsidRPr="00D26E70">
        <w:rPr>
          <w:rStyle w:val="StyleUnderline"/>
          <w:highlight w:val="yellow"/>
        </w:rPr>
        <w:t>the redress of centuries of discrimination was simply too unsettling for the system to accommodate</w:t>
      </w:r>
      <w:r w:rsidRPr="00D26E70">
        <w:t xml:space="preserve">.  </w:t>
      </w:r>
      <w:proofErr w:type="gramStart"/>
      <w:r w:rsidRPr="00D26E70">
        <w:t>n151</w:t>
      </w:r>
      <w:proofErr w:type="gramEnd"/>
      <w:r w:rsidRPr="00D26E70">
        <w:t xml:space="preserve"> </w:t>
      </w:r>
      <w:r w:rsidRPr="00D26E70">
        <w:rPr>
          <w:rStyle w:val="StyleUnderline"/>
          <w:highlight w:val="yellow"/>
        </w:rPr>
        <w:t>Undoing</w:t>
      </w:r>
      <w:r w:rsidRPr="00D26E70">
        <w:t xml:space="preserve"> black </w:t>
      </w:r>
      <w:r w:rsidRPr="00D26E70">
        <w:rPr>
          <w:rStyle w:val="StyleUnderline"/>
          <w:highlight w:val="yellow"/>
        </w:rPr>
        <w:t>subordination turned out to require massive</w:t>
      </w:r>
      <w:r w:rsidRPr="00D26E70">
        <w:t xml:space="preserve"> social dislocation and </w:t>
      </w:r>
      <w:r w:rsidRPr="00D26E70">
        <w:rPr>
          <w:rStyle w:val="StyleUnderline"/>
          <w:highlight w:val="yellow"/>
        </w:rPr>
        <w:t>redistribution. But our legal ideas and institutions are strongly</w:t>
      </w:r>
      <w:r w:rsidRPr="00D26E70">
        <w:t xml:space="preserve">, centrally </w:t>
      </w:r>
      <w:r w:rsidRPr="00D26E70">
        <w:rPr>
          <w:rStyle w:val="StyleUnderline"/>
          <w:highlight w:val="yellow"/>
        </w:rPr>
        <w:t>anti-redistributionist</w:t>
      </w:r>
      <w:r w:rsidRPr="00D26E70">
        <w:t xml:space="preserve">. Concepts like the legitimacy of existing rights, the myth of equal opportunity and the sacredness of formal equality are lynch-pins in rationalizing class domination, and in justifying substantive inequalities in our class system.  For Freeman, this account explains the uneven shape of Supreme Court civil rights doctrine.  </w:t>
      </w:r>
      <w:proofErr w:type="gramStart"/>
      <w:r w:rsidRPr="00D26E70">
        <w:t>n152</w:t>
      </w:r>
      <w:proofErr w:type="gramEnd"/>
      <w:r w:rsidRPr="00D26E70">
        <w:t xml:space="preserve"> Having committed itself to ending race discrimination, the Court soon found itself under tremendous pressure (both external and internal) to achieve results. In ordering remedies</w:t>
      </w:r>
      <w:proofErr w:type="gramStart"/>
      <w:r w:rsidRPr="00D26E70">
        <w:t>,  n153</w:t>
      </w:r>
      <w:proofErr w:type="gramEnd"/>
      <w:r w:rsidRPr="00D26E70">
        <w:t xml:space="preserve"> and sometimes even in finding violations,  n154 the Court was pushed to try to end conditions of injustice, not simply instances of discrimination. In attempting to do so, </w:t>
      </w:r>
      <w:r w:rsidRPr="00D26E70">
        <w:rPr>
          <w:rStyle w:val="StyleUnderline"/>
          <w:highlight w:val="yellow"/>
        </w:rPr>
        <w:t>the Court stretched traditional jurisprudence quite far</w:t>
      </w:r>
      <w:r w:rsidRPr="00D26E70">
        <w:t xml:space="preserve">. Eventually, </w:t>
      </w:r>
      <w:r w:rsidRPr="00D26E70">
        <w:rPr>
          <w:rStyle w:val="StyleUnderline"/>
          <w:highlight w:val="yellow"/>
        </w:rPr>
        <w:t>however, this impulse was contained and anti-discrimination law was restricted within "safer" bounds not so potentially destabilizing to the system.</w:t>
      </w:r>
    </w:p>
    <w:p w:rsidR="003D2DE1" w:rsidRPr="003A21BC" w:rsidRDefault="003D2DE1" w:rsidP="003D2DE1">
      <w:pPr>
        <w:rPr>
          <w:lang w:eastAsia="x-none"/>
        </w:rPr>
      </w:pPr>
    </w:p>
    <w:p w:rsidR="003D2DE1" w:rsidRPr="003A21BC" w:rsidRDefault="003D2DE1" w:rsidP="003D2DE1">
      <w:pPr>
        <w:pStyle w:val="Heading4"/>
      </w:pPr>
      <w:r>
        <w:t>By using</w:t>
      </w:r>
      <w:r w:rsidRPr="003A21BC">
        <w:t xml:space="preserve"> formal legal structures to correct injustice, </w:t>
      </w:r>
      <w:r>
        <w:t>they</w:t>
      </w:r>
      <w:r w:rsidRPr="003A21BC">
        <w:t xml:space="preserve"> </w:t>
      </w:r>
      <w:r>
        <w:t>only</w:t>
      </w:r>
      <w:r w:rsidRPr="003A21BC">
        <w:t xml:space="preserve"> reify the legal system’s mechanistic conception of justice.  </w:t>
      </w:r>
      <w:r>
        <w:t xml:space="preserve">The concept that the system has gotten better is a myth used to extend its preferential existence. </w:t>
      </w:r>
    </w:p>
    <w:p w:rsidR="003D2DE1" w:rsidRPr="003A21BC" w:rsidRDefault="003D2DE1" w:rsidP="003D2DE1">
      <w:pPr>
        <w:pStyle w:val="Tag1"/>
      </w:pPr>
      <w:r w:rsidRPr="003A21BC">
        <w:t>Glen 7</w:t>
      </w:r>
    </w:p>
    <w:p w:rsidR="003D2DE1" w:rsidRPr="003A21BC" w:rsidRDefault="003D2DE1" w:rsidP="003D2DE1">
      <w:pPr>
        <w:pStyle w:val="Tag1"/>
      </w:pPr>
      <w:r w:rsidRPr="003A21BC">
        <w:rPr>
          <w:b w:val="0"/>
          <w:sz w:val="18"/>
        </w:rPr>
        <w:t xml:space="preserve">[Patrick.  Attorney with the Office of Immigration Litigation, Former Law Lecturer @ Georgetown and Northern Ohio. “The Deconstruction and Reification of Law in Franz Kafka’s “Before the Law” and the Trial” Southern Interdisciplinary Law Journal, </w:t>
      </w:r>
      <w:proofErr w:type="spellStart"/>
      <w:r w:rsidRPr="003A21BC">
        <w:rPr>
          <w:b w:val="0"/>
          <w:sz w:val="18"/>
        </w:rPr>
        <w:t>Vol</w:t>
      </w:r>
      <w:proofErr w:type="spellEnd"/>
      <w:r w:rsidRPr="003A21BC">
        <w:rPr>
          <w:b w:val="0"/>
          <w:sz w:val="18"/>
        </w:rPr>
        <w:t xml:space="preserve"> 23 No 2. Winter 2007. </w:t>
      </w:r>
      <w:proofErr w:type="gramStart"/>
      <w:r w:rsidRPr="003A21BC">
        <w:rPr>
          <w:b w:val="0"/>
          <w:sz w:val="18"/>
        </w:rPr>
        <w:t>ln/</w:t>
      </w:r>
      <w:proofErr w:type="spellStart"/>
      <w:r w:rsidRPr="003A21BC">
        <w:rPr>
          <w:b w:val="0"/>
          <w:sz w:val="18"/>
        </w:rPr>
        <w:t>khirn</w:t>
      </w:r>
      <w:proofErr w:type="spellEnd"/>
      <w:proofErr w:type="gramEnd"/>
      <w:r w:rsidRPr="003A21BC">
        <w:rPr>
          <w:b w:val="0"/>
          <w:sz w:val="18"/>
        </w:rPr>
        <w:t>]</w:t>
      </w:r>
    </w:p>
    <w:p w:rsidR="003D2DE1" w:rsidRPr="003D2DE1" w:rsidRDefault="003D2DE1" w:rsidP="003D2DE1">
      <w:r w:rsidRPr="00D26E70">
        <w:t xml:space="preserve">The reification of law is made complete by </w:t>
      </w:r>
      <w:r w:rsidRPr="00D26E70">
        <w:rPr>
          <w:rStyle w:val="StyleUnderline"/>
          <w:highlight w:val="yellow"/>
        </w:rPr>
        <w:t>the</w:t>
      </w:r>
      <w:r w:rsidRPr="00D26E70">
        <w:t xml:space="preserve"> formalization of the legal </w:t>
      </w:r>
      <w:r w:rsidRPr="00D26E70">
        <w:rPr>
          <w:rStyle w:val="StyleUnderline"/>
          <w:highlight w:val="yellow"/>
        </w:rPr>
        <w:t>apparatus</w:t>
      </w:r>
      <w:r w:rsidRPr="00D26E70">
        <w:t xml:space="preserve">, a total generalization of legal principles that no longer requires man and </w:t>
      </w:r>
      <w:r w:rsidRPr="00443BA5">
        <w:rPr>
          <w:rStyle w:val="StyleUnderline"/>
          <w:highlight w:val="yellow"/>
        </w:rPr>
        <w:t>operates on the basis of the cogs and wheels put into place by</w:t>
      </w:r>
      <w:r w:rsidRPr="00D26E70">
        <w:t xml:space="preserve"> initial and subsequent </w:t>
      </w:r>
      <w:r w:rsidRPr="00443BA5">
        <w:rPr>
          <w:rStyle w:val="StyleUnderline"/>
          <w:highlight w:val="yellow"/>
        </w:rPr>
        <w:t>codifications. This mechanistic conception of justice creates the appearance of the empty norm and</w:t>
      </w:r>
      <w:r w:rsidRPr="00D26E70">
        <w:t xml:space="preserve">, in severing the question of origin from its societal bases, </w:t>
      </w:r>
      <w:r w:rsidRPr="00443BA5">
        <w:rPr>
          <w:rStyle w:val="StyleUnderline"/>
          <w:highlight w:val="yellow"/>
        </w:rPr>
        <w:t xml:space="preserve">obscures </w:t>
      </w:r>
      <w:r w:rsidRPr="00443BA5">
        <w:t>e</w:t>
      </w:r>
      <w:r w:rsidRPr="00D26E70">
        <w:t xml:space="preserve">ven those </w:t>
      </w:r>
      <w:r w:rsidRPr="00443BA5">
        <w:rPr>
          <w:rStyle w:val="StyleUnderline"/>
          <w:highlight w:val="yellow"/>
        </w:rPr>
        <w:t>foundational premises that should shed light on what the essence of the law is.</w:t>
      </w:r>
      <w:r w:rsidRPr="00D26E70">
        <w:t xml:space="preserve"> An examination of Kafka's law and the legal relationships in Kafka's stories displays this phenomenon with remarkable consistency. From an objective perspective, it is clear that the law in these stories has become reified, transformed into a formalistic system. Although Kafka does not write a great deal on the history of the court, through hearsay a few "</w:t>
      </w:r>
      <w:r w:rsidRPr="00443BA5">
        <w:rPr>
          <w:rStyle w:val="StyleUnderline"/>
          <w:highlight w:val="yellow"/>
        </w:rPr>
        <w:t>legends</w:t>
      </w:r>
      <w:r w:rsidRPr="00D26E70">
        <w:t xml:space="preserve">" are conveyed. </w:t>
      </w:r>
      <w:proofErr w:type="spellStart"/>
      <w:r w:rsidRPr="00D26E70">
        <w:t>Titorelli</w:t>
      </w:r>
      <w:proofErr w:type="spellEnd"/>
      <w:r w:rsidRPr="00D26E70">
        <w:t xml:space="preserve">, when apprising K. of the possible decisional outcomes, </w:t>
      </w:r>
      <w:r w:rsidRPr="00443BA5">
        <w:rPr>
          <w:rStyle w:val="StyleUnderline"/>
          <w:highlight w:val="yellow"/>
        </w:rPr>
        <w:t>notes that definite acquittal is no longer granted</w:t>
      </w:r>
      <w:r w:rsidRPr="00D26E70">
        <w:t xml:space="preserve">, though it had been in the legends told of the court. The ever-active </w:t>
      </w:r>
      <w:r w:rsidRPr="00443BA5">
        <w:rPr>
          <w:rStyle w:val="StyleUnderline"/>
          <w:highlight w:val="yellow"/>
        </w:rPr>
        <w:t>Block</w:t>
      </w:r>
      <w:r w:rsidRPr="00D26E70">
        <w:t xml:space="preserve">, even though he has employed </w:t>
      </w:r>
      <w:proofErr w:type="spellStart"/>
      <w:r w:rsidRPr="00D26E70">
        <w:t>Huld</w:t>
      </w:r>
      <w:proofErr w:type="spellEnd"/>
      <w:r w:rsidRPr="00D26E70">
        <w:t xml:space="preserve"> and an array of pettifogging attorneys, </w:t>
      </w:r>
      <w:r w:rsidRPr="00443BA5">
        <w:rPr>
          <w:rStyle w:val="StyleUnderline"/>
          <w:highlight w:val="yellow"/>
        </w:rPr>
        <w:t>yearns to employ</w:t>
      </w:r>
      <w:r w:rsidRPr="00D26E70">
        <w:t xml:space="preserve"> one of the "great lawyers," those brilliant </w:t>
      </w:r>
      <w:r w:rsidRPr="00561140">
        <w:rPr>
          <w:rStyle w:val="StyleUnderline"/>
          <w:highlight w:val="yellow"/>
        </w:rPr>
        <w:t>jurists</w:t>
      </w:r>
      <w:r w:rsidRPr="00D26E70">
        <w:t xml:space="preserve"> talked about only in legends </w:t>
      </w:r>
      <w:r w:rsidRPr="00561140">
        <w:rPr>
          <w:rStyle w:val="StyleUnderline"/>
          <w:highlight w:val="yellow"/>
        </w:rPr>
        <w:t>who could secure any outcome they desired.</w:t>
      </w:r>
      <w:r w:rsidRPr="00D26E70">
        <w:t xml:space="preserve"> These references are brief and come to the reader after passing through many ears and mouths, yet these legends paint a portrait of a system that has not always been so rigid and formal. </w:t>
      </w:r>
      <w:r w:rsidRPr="00443BA5">
        <w:rPr>
          <w:rStyle w:val="StyleUnderline"/>
          <w:highlight w:val="yellow"/>
        </w:rPr>
        <w:t>The objective reification creates this image of eternity and the notion that the system has always been the way it is.</w:t>
      </w:r>
      <w:r w:rsidRPr="00561140">
        <w:rPr>
          <w:rStyle w:val="StyleUnderline"/>
        </w:rPr>
        <w:t xml:space="preserve"> </w:t>
      </w:r>
      <w:r w:rsidRPr="00561140">
        <w:rPr>
          <w:rStyle w:val="StyleUnderline"/>
          <w:highlight w:val="yellow"/>
        </w:rPr>
        <w:t>By</w:t>
      </w:r>
      <w:r w:rsidRPr="00D26E70">
        <w:t xml:space="preserve"> concealing these legends and </w:t>
      </w:r>
      <w:r w:rsidRPr="00561140">
        <w:rPr>
          <w:rStyle w:val="StyleUnderline"/>
          <w:highlight w:val="yellow"/>
        </w:rPr>
        <w:t>chalking them up to fantasy the system is able to perpetuate its own existence</w:t>
      </w:r>
      <w:r w:rsidRPr="00D26E70">
        <w:t xml:space="preserve"> not only into the future, but also as a fiction that extends into the past. Subjectively, the relationships of all who come into contact with the Law are reified. "Before the Law" is simplistic in its overt construction; the sole relationship that consumes the reader is between the man from the country and the doorkeeper. The law remains forever on the periphery. If the task of the man is truly to attain the law, has he achieved this goal? It seems not. Yet if this is so, it is less a function of an emptiness behind the gate than of the formalism alluded to by Weber. Viewing the law as reified one is led to the conception of the judge, and by obvious extension the law</w:t>
      </w:r>
      <w:proofErr w:type="gramStart"/>
      <w:r w:rsidRPr="00D26E70">
        <w:t>,  [</w:t>
      </w:r>
      <w:proofErr w:type="gramEnd"/>
      <w:r w:rsidRPr="00D26E70">
        <w:t xml:space="preserve">*58]  that Weber characterized as necessary in capitalist society. Justice becomes a matter of computation; the law is given information and a judgment is disgorged. The man has given the doorkeeper some information, for the doorkeeper knows that he has come from the city seeking admittance to the law. That being the case, non-admittance must be the result of one of two things, both endemic to a reified system. First, the law might be in the process of computing the judgment. It may have attained all necessary information and is simply passing it through the necessary channels to decide the judgment. Perhaps the matter is extremely complex, requiring the consultation of any number of codifications. Or perhaps the light shining in the dimness of the dying man's eyes is evidence of an imminence of judgment. Maybe the process itself is infinite, tracing </w:t>
      </w:r>
      <w:proofErr w:type="spellStart"/>
      <w:r w:rsidRPr="00D26E70">
        <w:t>Deleuze</w:t>
      </w:r>
      <w:proofErr w:type="spellEnd"/>
      <w:r w:rsidRPr="00D26E70">
        <w:t xml:space="preserve"> and </w:t>
      </w:r>
      <w:proofErr w:type="spellStart"/>
      <w:r w:rsidRPr="00D26E70">
        <w:t>Guattari's</w:t>
      </w:r>
      <w:proofErr w:type="spellEnd"/>
      <w:r w:rsidRPr="00D26E70">
        <w:t xml:space="preserve"> field of immanence, the information passed on from room to room, another functionary always waiting behind the closed door to prolong the process indefinitely. The waiting may simply be a function of this processing. In any event, this function itself is a result of the reification of law which expels the exhortations of the man from its midst to focus solely on the </w:t>
      </w:r>
      <w:proofErr w:type="spellStart"/>
      <w:r w:rsidRPr="00D26E70">
        <w:t>thingified</w:t>
      </w:r>
      <w:proofErr w:type="spellEnd"/>
      <w:r w:rsidRPr="00D26E70">
        <w:t xml:space="preserve"> relation he has brought to the gate. Second, if the law has become reified and thus formal, then surely the rules of invocation are also formal and rigid. This matter has already been touched upon, but it is worth repeating in this context. German law was impersonal and formal and no doubt required a certain form of invocation to summon it forth. Previously I had noted the doctrines of standing and </w:t>
      </w:r>
      <w:proofErr w:type="spellStart"/>
      <w:r w:rsidRPr="00D26E70">
        <w:t>justiciability</w:t>
      </w:r>
      <w:proofErr w:type="spellEnd"/>
      <w:r w:rsidRPr="00D26E70">
        <w:t>. Obviously it could be something far more mundane, such as a complaint being filed on paper of the wrong color or the improper structure of the man's question of entrance. No matter the reason</w:t>
      </w:r>
      <w:r w:rsidRPr="00F7735C">
        <w:rPr>
          <w:rStyle w:val="StyleUnderline"/>
          <w:highlight w:val="yellow"/>
        </w:rPr>
        <w:t>, the rules of the law have not been complied with and the law itself has not taken notice</w:t>
      </w:r>
      <w:r w:rsidRPr="00D26E70">
        <w:t xml:space="preserve"> of the man. </w:t>
      </w:r>
      <w:r w:rsidRPr="00F7735C">
        <w:rPr>
          <w:rStyle w:val="StyleUnderline"/>
          <w:highlight w:val="yellow"/>
        </w:rPr>
        <w:t>A machine will only work if certain levers are pulled and buttons pushed. If</w:t>
      </w:r>
      <w:r w:rsidRPr="00D26E70">
        <w:t xml:space="preserve"> the exact sequence is </w:t>
      </w:r>
      <w:r w:rsidRPr="00F7735C">
        <w:rPr>
          <w:rStyle w:val="StyleUnderline"/>
          <w:highlight w:val="yellow"/>
        </w:rPr>
        <w:t>not</w:t>
      </w:r>
      <w:r w:rsidRPr="00D26E70">
        <w:t xml:space="preserve"> held to </w:t>
      </w:r>
      <w:r w:rsidRPr="00F7735C">
        <w:rPr>
          <w:rStyle w:val="StyleUnderline"/>
          <w:highlight w:val="yellow"/>
        </w:rPr>
        <w:t>nothing will happen</w:t>
      </w:r>
      <w:r w:rsidRPr="00D26E70">
        <w:t xml:space="preserve">. Law as machine, reified law, has this exact characteristic; one must call it forth very specifically, taking care in the structure of the sentence, the order of the words, the color of the complaint, etc. If not, no audience will be granted. Whether the non-admittance of the man from the country is a function of the first or second scenario is not important. In either case it is the reification of law that has alienated the man, leaving him alone on the slopes of despair waiting for a judgment that may or may not come, depending solely on how well the machine is working or the question of whether it is even in the process of functioning. Ernst Fischer paints this portrait succinctly: "The law is no longer a living being, but a petrified institution, no longer timely, only still intimidating." 272 In such a stark portrait one is inevitably reminded again of </w:t>
      </w:r>
      <w:r w:rsidRPr="00F7735C">
        <w:t>Kafka's</w:t>
      </w:r>
      <w:r w:rsidRPr="00D26E70">
        <w:t xml:space="preserve"> own words, recast through the reified and clouded consciousness of the man: "</w:t>
      </w:r>
      <w:r w:rsidRPr="00F7735C">
        <w:rPr>
          <w:rStyle w:val="StyleUnderline"/>
          <w:highlight w:val="yellow"/>
        </w:rPr>
        <w:t xml:space="preserve">How modest this man is. He comes to the Law and begs. Instead of storming the </w:t>
      </w:r>
      <w:proofErr w:type="gramStart"/>
      <w:r w:rsidRPr="00F7735C">
        <w:rPr>
          <w:rStyle w:val="StyleUnderline"/>
          <w:highlight w:val="yellow"/>
        </w:rPr>
        <w:t>Law</w:t>
      </w:r>
      <w:r w:rsidRPr="00D26E70">
        <w:t xml:space="preserve">  [</w:t>
      </w:r>
      <w:proofErr w:type="gramEnd"/>
      <w:r w:rsidRPr="00D26E70">
        <w:t xml:space="preserve">*59]  </w:t>
      </w:r>
      <w:r w:rsidRPr="00F7735C">
        <w:rPr>
          <w:rStyle w:val="StyleUnderline"/>
          <w:highlight w:val="yellow"/>
        </w:rPr>
        <w:t>and smashing it</w:t>
      </w:r>
      <w:r w:rsidRPr="00D26E70">
        <w:t xml:space="preserve"> to pieces he comes and begs." This isn't technically a quote - just my rephrasing of a statement Kafka had made.</w:t>
      </w:r>
    </w:p>
    <w:p w:rsidR="00A95652" w:rsidRDefault="00474D57" w:rsidP="00474D57">
      <w:pPr>
        <w:pStyle w:val="Heading1"/>
      </w:pPr>
      <w:r>
        <w:t>Off Case</w:t>
      </w:r>
    </w:p>
    <w:p w:rsidR="00474D57" w:rsidRDefault="00474D57" w:rsidP="00474D57">
      <w:pPr>
        <w:pStyle w:val="Heading2"/>
      </w:pPr>
      <w:r>
        <w:t>T</w:t>
      </w:r>
    </w:p>
    <w:p w:rsidR="00606485" w:rsidRDefault="00606485" w:rsidP="00606485">
      <w:pPr>
        <w:pStyle w:val="Heading3"/>
      </w:pPr>
      <w:r>
        <w:t>Notes</w:t>
      </w:r>
    </w:p>
    <w:p w:rsidR="00606485" w:rsidRPr="00606485" w:rsidRDefault="00606485" w:rsidP="00606485">
      <w:pPr>
        <w:pStyle w:val="Heading4"/>
      </w:pPr>
      <w:r>
        <w:t xml:space="preserve">These are short versions of the 1NC shells. If you are wanting to make T your #1 option in the debate, I would recommend using </w:t>
      </w:r>
      <w:proofErr w:type="spellStart"/>
      <w:r>
        <w:t>Anav’s</w:t>
      </w:r>
      <w:proofErr w:type="spellEnd"/>
      <w:r>
        <w:t xml:space="preserve"> limits cards from the framework file to support your standards claims. </w:t>
      </w:r>
    </w:p>
    <w:p w:rsidR="0016049B" w:rsidRDefault="0016049B" w:rsidP="0016049B">
      <w:pPr>
        <w:pStyle w:val="Heading3"/>
      </w:pPr>
      <w:r>
        <w:t xml:space="preserve">1NC Exploration T: Red Atlantic </w:t>
      </w:r>
      <w:proofErr w:type="spellStart"/>
      <w:r>
        <w:t>Aff</w:t>
      </w:r>
      <w:proofErr w:type="spellEnd"/>
    </w:p>
    <w:p w:rsidR="0016049B" w:rsidRDefault="0016049B" w:rsidP="0016049B">
      <w:pPr>
        <w:pStyle w:val="Heading4"/>
      </w:pPr>
      <w:r>
        <w:t>A. Interpretation: explore means to travel in or through an area for the purpose of learning about it</w:t>
      </w:r>
    </w:p>
    <w:p w:rsidR="0016049B" w:rsidRDefault="0016049B" w:rsidP="0016049B">
      <w:pPr>
        <w:rPr>
          <w:rStyle w:val="Hyperlink"/>
        </w:rPr>
      </w:pPr>
      <w:r>
        <w:rPr>
          <w:rStyle w:val="Style13ptBold"/>
        </w:rPr>
        <w:t>Oxfor</w:t>
      </w:r>
      <w:r w:rsidRPr="00EF678F">
        <w:rPr>
          <w:rStyle w:val="Style13ptBold"/>
        </w:rPr>
        <w:t>d 14</w:t>
      </w:r>
      <w:r>
        <w:t xml:space="preserve">    (Oxford Dictionaries 2014 </w:t>
      </w:r>
      <w:hyperlink r:id="rId11" w:history="1">
        <w:r w:rsidRPr="004B73C4">
          <w:rPr>
            <w:rStyle w:val="Hyperlink"/>
          </w:rPr>
          <w:t>http://www.oxforddictionaries.com/us/definition/american_english/explore</w:t>
        </w:r>
      </w:hyperlink>
      <w:r>
        <w:rPr>
          <w:rStyle w:val="Hyperlink"/>
        </w:rPr>
        <w:t>)</w:t>
      </w:r>
    </w:p>
    <w:p w:rsidR="0016049B" w:rsidRDefault="0016049B" w:rsidP="0016049B">
      <w:r w:rsidRPr="00EF678F">
        <w:rPr>
          <w:rStyle w:val="StyleUnderline"/>
        </w:rPr>
        <w:t>explore</w:t>
      </w:r>
      <w:r>
        <w:t xml:space="preserve"> Syllabification: </w:t>
      </w:r>
      <w:proofErr w:type="spellStart"/>
      <w:r>
        <w:t>ex·plore</w:t>
      </w:r>
      <w:proofErr w:type="spellEnd"/>
      <w:r>
        <w:t xml:space="preserve"> Pronunciation: /</w:t>
      </w:r>
      <w:proofErr w:type="spellStart"/>
      <w:r>
        <w:t>ik</w:t>
      </w:r>
      <w:r>
        <w:rPr>
          <w:rFonts w:ascii="Times New Roman" w:hAnsi="Times New Roman" w:cs="Times New Roman"/>
        </w:rPr>
        <w:t>ˈ</w:t>
      </w:r>
      <w:r>
        <w:t>splôr</w:t>
      </w:r>
      <w:proofErr w:type="spellEnd"/>
      <w:r>
        <w:t xml:space="preserve"> verb [with object] </w:t>
      </w:r>
      <w:r w:rsidRPr="00661141">
        <w:rPr>
          <w:rStyle w:val="StyleUnderline"/>
        </w:rPr>
        <w:t>1Travel in or through (an unfamiliar country or area) in order to learn about or familiarize oneself with it</w:t>
      </w:r>
      <w:r>
        <w:t xml:space="preserve">: the best way to explore Iceland’s northwest • figurative the project encourages children to explore the world of photography More example </w:t>
      </w:r>
      <w:proofErr w:type="spellStart"/>
      <w:r>
        <w:t>sentencesSynonyms</w:t>
      </w:r>
      <w:proofErr w:type="spellEnd"/>
      <w:r>
        <w:t xml:space="preserve"> 1.1 [no object] (explore for) Search for resources such as mineral deposits: the company explored for oil More example sentences 1.2Inquire into or discuss (a subject or issue) in detail: he sets out to explore fundamental questions More example sentences 1.3Examine or evaluate (an option or possibility): you continue to explore new ways to generate income</w:t>
      </w:r>
    </w:p>
    <w:p w:rsidR="0016049B" w:rsidRDefault="0016049B" w:rsidP="0016049B">
      <w:pPr>
        <w:pStyle w:val="Heading4"/>
      </w:pPr>
      <w:r>
        <w:t>Ocean is the single continuous body of salt water</w:t>
      </w:r>
    </w:p>
    <w:p w:rsidR="0016049B" w:rsidRPr="00924332" w:rsidRDefault="0016049B" w:rsidP="0016049B">
      <w:r w:rsidRPr="00924332">
        <w:rPr>
          <w:rStyle w:val="Style13ptBold"/>
        </w:rPr>
        <w:t>Science Dictionary 2</w:t>
      </w:r>
      <w:r w:rsidRPr="00924332">
        <w:t xml:space="preserve">    The American Heritage® Science </w:t>
      </w:r>
      <w:proofErr w:type="gramStart"/>
      <w:r w:rsidRPr="00924332">
        <w:t>Dictionary  Copyright</w:t>
      </w:r>
      <w:proofErr w:type="gramEnd"/>
      <w:r w:rsidRPr="00924332">
        <w:t xml:space="preserve"> © 2002. Published by Houghton Mifflin. </w:t>
      </w:r>
      <w:hyperlink r:id="rId12" w:history="1">
        <w:r w:rsidRPr="00924332">
          <w:rPr>
            <w:rStyle w:val="Hyperlink"/>
          </w:rPr>
          <w:t>http://dictionary.reference.com/browse/ocean</w:t>
        </w:r>
      </w:hyperlink>
    </w:p>
    <w:p w:rsidR="0016049B" w:rsidRDefault="0016049B" w:rsidP="0016049B">
      <w:pPr>
        <w:pStyle w:val="CardIndented"/>
        <w:ind w:left="0"/>
      </w:pPr>
      <w:proofErr w:type="gramStart"/>
      <w:r w:rsidRPr="004255F4">
        <w:rPr>
          <w:rStyle w:val="StyleUnderline"/>
        </w:rPr>
        <w:t>ocean</w:t>
      </w:r>
      <w:proofErr w:type="gramEnd"/>
      <w:r>
        <w:rPr>
          <w:rStyle w:val="StyleUnderline"/>
        </w:rPr>
        <w:t xml:space="preserve"> </w:t>
      </w:r>
      <w:r>
        <w:t>(</w:t>
      </w:r>
      <w:proofErr w:type="spellStart"/>
      <w:r>
        <w:t>ō'sh</w:t>
      </w:r>
      <w:r>
        <w:rPr>
          <w:rFonts w:ascii="Times New Roman" w:hAnsi="Times New Roman" w:cs="Times New Roman"/>
        </w:rPr>
        <w:t>ə</w:t>
      </w:r>
      <w:r>
        <w:t>n</w:t>
      </w:r>
      <w:proofErr w:type="spellEnd"/>
      <w:r>
        <w:t xml:space="preserve">) Pronunciation Key </w:t>
      </w:r>
      <w:r w:rsidRPr="004255F4">
        <w:rPr>
          <w:rStyle w:val="StyleUnderline"/>
        </w:rPr>
        <w:t>The continuous body of salt water that covers 72 percent of the Earth's surface</w:t>
      </w:r>
      <w:r>
        <w:t xml:space="preserve">. The average salinity of ocean water is approximately three percent. The deepest known area of the ocean, at 11,034 m (36,192 </w:t>
      </w:r>
      <w:proofErr w:type="spellStart"/>
      <w:r>
        <w:t>ft</w:t>
      </w:r>
      <w:proofErr w:type="spellEnd"/>
      <w:r>
        <w:t xml:space="preserve">) is the Mariana </w:t>
      </w:r>
      <w:proofErr w:type="gramStart"/>
      <w:r>
        <w:t>Trench ,</w:t>
      </w:r>
      <w:proofErr w:type="gramEnd"/>
      <w:r>
        <w:t xml:space="preserve"> located in the western Pacific Ocean. Any of the principal divisions of this body of water, including the Atlantic, Pacific, Indian, and Arctic Oceans. Our Living </w:t>
      </w:r>
      <w:proofErr w:type="gramStart"/>
      <w:r>
        <w:t>Language :</w:t>
      </w:r>
      <w:proofErr w:type="gramEnd"/>
      <w:r>
        <w:t xml:space="preserve"> The word ocean refers to one of the Earth's four distinct, large areas of salt water, the Pacific, Atlantic, Indian, and Arctic Oceans. </w:t>
      </w:r>
      <w:r w:rsidRPr="004255F4">
        <w:rPr>
          <w:rStyle w:val="StyleUnderline"/>
        </w:rPr>
        <w:t>The word can</w:t>
      </w:r>
      <w:r>
        <w:t xml:space="preserve"> also </w:t>
      </w:r>
      <w:r w:rsidRPr="004255F4">
        <w:rPr>
          <w:rStyle w:val="StyleUnderline"/>
        </w:rPr>
        <w:t xml:space="preserve">mean the entire network of water that covers almost three quarters of our planet. It comes from the Greek </w:t>
      </w:r>
      <w:proofErr w:type="spellStart"/>
      <w:r w:rsidRPr="004255F4">
        <w:rPr>
          <w:rStyle w:val="StyleUnderline"/>
        </w:rPr>
        <w:t>Okeanos</w:t>
      </w:r>
      <w:proofErr w:type="spellEnd"/>
      <w:r w:rsidRPr="004255F4">
        <w:rPr>
          <w:rStyle w:val="StyleUnderline"/>
        </w:rPr>
        <w:t>,</w:t>
      </w:r>
      <w:r>
        <w:rPr>
          <w:rStyle w:val="StyleUnderline"/>
        </w:rPr>
        <w:t xml:space="preserve"> </w:t>
      </w:r>
      <w:r w:rsidRPr="004255F4">
        <w:rPr>
          <w:rStyle w:val="StyleUnderline"/>
        </w:rPr>
        <w:t>a river believed to circle the globe.</w:t>
      </w:r>
      <w:r>
        <w:t xml:space="preserve"> The word sea can also mean the vast ocean covering most of the world. But it more commonly refers to large landlocked or almost landlocked salty waters smaller than the great oceans, such as the Mediterranean Sea or the Bering Sea. Sailors have long referred to all the world's waters as the seven seas. Although the origin of this phrase is not known for certain, many people believe it referred to the Red Sea, the Mediterranean Sea, the Persian Gulf, the Black Sea, the Adriatic Sea, the Caspian Sea, and the Indian Ocean, which were the waters of primary interest to Europeans before Columbus. </w:t>
      </w:r>
    </w:p>
    <w:p w:rsidR="0016049B" w:rsidRDefault="0016049B" w:rsidP="0016049B">
      <w:pPr>
        <w:pStyle w:val="Heading4"/>
      </w:pPr>
      <w:r>
        <w:t xml:space="preserve">B. Violation – the affirmative’s historical re-presentation of </w:t>
      </w:r>
      <w:r>
        <w:t>transatlantic slavery</w:t>
      </w:r>
      <w:r>
        <w:t xml:space="preserve"> is physically removed from the single continuous body of salt water and is not exploration of the ocean </w:t>
      </w:r>
    </w:p>
    <w:p w:rsidR="0016049B" w:rsidRDefault="0016049B" w:rsidP="00FF65E5">
      <w:pPr>
        <w:pStyle w:val="Heading4"/>
      </w:pPr>
      <w:r>
        <w:t xml:space="preserve">C. </w:t>
      </w:r>
      <w:r w:rsidR="00FF65E5">
        <w:t xml:space="preserve">The affirmative interpretation </w:t>
      </w:r>
      <w:proofErr w:type="spellStart"/>
      <w:r w:rsidR="00FF65E5">
        <w:t>unlimits</w:t>
      </w:r>
      <w:proofErr w:type="spellEnd"/>
      <w:r w:rsidR="00FF65E5">
        <w:t xml:space="preserve"> by eliminating the bright line boundary of the ocean. Exploration could be from any location and involve any number of contemplation or analytic methods. There is no other way to distinguish exploration from any thought process or the ocean from any physical location, making it impossible for the negative to be adequately prepared and clash. </w:t>
      </w:r>
    </w:p>
    <w:p w:rsidR="0016049B" w:rsidRDefault="0016049B" w:rsidP="0016049B">
      <w:r w:rsidRPr="00E52A93">
        <w:rPr>
          <w:rStyle w:val="Style13ptBold"/>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rsidR="0016049B" w:rsidRPr="00E10601" w:rsidRDefault="0016049B" w:rsidP="0016049B">
      <w:r>
        <w:t xml:space="preserve">Everything is connected and </w:t>
      </w:r>
      <w:r w:rsidRPr="00E52A93">
        <w:rPr>
          <w:rStyle w:val="StyleUnderline"/>
        </w:rPr>
        <w:t>everything affects the ocean in the end since its majority of the</w:t>
      </w:r>
      <w:r>
        <w:rPr>
          <w:rStyle w:val="StyleUnderline"/>
        </w:rPr>
        <w:t xml:space="preserve"> planet’s surface and subsurface</w:t>
      </w:r>
    </w:p>
    <w:p w:rsidR="0016049B" w:rsidRPr="00E10601" w:rsidRDefault="0016049B" w:rsidP="0016049B">
      <w:pPr>
        <w:pStyle w:val="Heading4"/>
      </w:pPr>
      <w:r>
        <w:t>D. T is a voter because it’s necessary for good, well-prepared debating</w:t>
      </w:r>
    </w:p>
    <w:p w:rsidR="0016049B" w:rsidRPr="00DF0365" w:rsidRDefault="0016049B" w:rsidP="0016049B">
      <w:pPr>
        <w:pStyle w:val="Heading3"/>
      </w:pPr>
      <w:r>
        <w:t xml:space="preserve">1NC Exploration T: </w:t>
      </w:r>
      <w:proofErr w:type="spellStart"/>
      <w:r>
        <w:t>Zong</w:t>
      </w:r>
      <w:proofErr w:type="spellEnd"/>
      <w:r>
        <w:t xml:space="preserve"> </w:t>
      </w:r>
      <w:proofErr w:type="spellStart"/>
      <w:r>
        <w:t>Aff</w:t>
      </w:r>
      <w:proofErr w:type="spellEnd"/>
    </w:p>
    <w:p w:rsidR="0016049B" w:rsidRDefault="0016049B" w:rsidP="0016049B">
      <w:pPr>
        <w:pStyle w:val="Heading4"/>
      </w:pPr>
      <w:r>
        <w:t>A. Interpretation: explore means to travel in or through an area for the purpose of learning about it</w:t>
      </w:r>
    </w:p>
    <w:p w:rsidR="0016049B" w:rsidRDefault="0016049B" w:rsidP="0016049B">
      <w:pPr>
        <w:rPr>
          <w:rStyle w:val="Hyperlink"/>
        </w:rPr>
      </w:pPr>
      <w:r>
        <w:rPr>
          <w:rStyle w:val="Style13ptBold"/>
        </w:rPr>
        <w:t>Oxfor</w:t>
      </w:r>
      <w:r w:rsidRPr="00EF678F">
        <w:rPr>
          <w:rStyle w:val="Style13ptBold"/>
        </w:rPr>
        <w:t>d 14</w:t>
      </w:r>
      <w:r>
        <w:t xml:space="preserve">    (Oxford Dictionaries 2014 </w:t>
      </w:r>
      <w:hyperlink r:id="rId13" w:history="1">
        <w:r w:rsidRPr="004B73C4">
          <w:rPr>
            <w:rStyle w:val="Hyperlink"/>
          </w:rPr>
          <w:t>http://www.oxforddictionaries.com/us/definition/american_english/explore</w:t>
        </w:r>
      </w:hyperlink>
      <w:r>
        <w:rPr>
          <w:rStyle w:val="Hyperlink"/>
        </w:rPr>
        <w:t>)</w:t>
      </w:r>
    </w:p>
    <w:p w:rsidR="0016049B" w:rsidRDefault="0016049B" w:rsidP="0016049B">
      <w:r w:rsidRPr="00EF678F">
        <w:rPr>
          <w:rStyle w:val="StyleUnderline"/>
        </w:rPr>
        <w:t>explore</w:t>
      </w:r>
      <w:r>
        <w:t xml:space="preserve"> Syllabification: </w:t>
      </w:r>
      <w:proofErr w:type="spellStart"/>
      <w:r>
        <w:t>ex·plore</w:t>
      </w:r>
      <w:proofErr w:type="spellEnd"/>
      <w:r>
        <w:t xml:space="preserve"> Pronunciation: /</w:t>
      </w:r>
      <w:proofErr w:type="spellStart"/>
      <w:r>
        <w:t>ik</w:t>
      </w:r>
      <w:r>
        <w:rPr>
          <w:rFonts w:ascii="Times New Roman" w:hAnsi="Times New Roman" w:cs="Times New Roman"/>
        </w:rPr>
        <w:t>ˈ</w:t>
      </w:r>
      <w:r>
        <w:t>splôr</w:t>
      </w:r>
      <w:proofErr w:type="spellEnd"/>
      <w:r>
        <w:t xml:space="preserve"> verb [with object] </w:t>
      </w:r>
      <w:r w:rsidRPr="00661141">
        <w:rPr>
          <w:rStyle w:val="StyleUnderline"/>
        </w:rPr>
        <w:t>1Travel in or through (an unfamiliar country or area) in order to learn about or familiarize oneself with it</w:t>
      </w:r>
      <w:r>
        <w:t xml:space="preserve">: the best way to explore Iceland’s northwest • figurative the project encourages children to explore the world of photography More example </w:t>
      </w:r>
      <w:proofErr w:type="spellStart"/>
      <w:r>
        <w:t>sentencesSynonyms</w:t>
      </w:r>
      <w:proofErr w:type="spellEnd"/>
      <w:r>
        <w:t xml:space="preserve"> 1.1 [no object] (explore for) Search for resources such as mineral deposits: the company explored for oil More example sentences 1.2Inquire into or discuss (a subject or issue) in detail: he sets out to explore fundamental questions More example sentences 1.3Examine or evaluate (an option or possibility): you continue to explore new ways to generate income</w:t>
      </w:r>
    </w:p>
    <w:p w:rsidR="0016049B" w:rsidRDefault="0016049B" w:rsidP="0016049B">
      <w:pPr>
        <w:pStyle w:val="Heading4"/>
      </w:pPr>
      <w:r>
        <w:t>Ocean is the single continuous body of salt water</w:t>
      </w:r>
    </w:p>
    <w:p w:rsidR="0016049B" w:rsidRPr="00924332" w:rsidRDefault="0016049B" w:rsidP="0016049B">
      <w:r w:rsidRPr="00924332">
        <w:rPr>
          <w:rStyle w:val="Style13ptBold"/>
        </w:rPr>
        <w:t>Science Dictionary 2</w:t>
      </w:r>
      <w:r w:rsidRPr="00924332">
        <w:t xml:space="preserve">    The American Heritage® Science </w:t>
      </w:r>
      <w:proofErr w:type="gramStart"/>
      <w:r w:rsidRPr="00924332">
        <w:t>Dictionary  Copyright</w:t>
      </w:r>
      <w:proofErr w:type="gramEnd"/>
      <w:r w:rsidRPr="00924332">
        <w:t xml:space="preserve"> © 2002. Published by Houghton Mifflin. </w:t>
      </w:r>
      <w:hyperlink r:id="rId14" w:history="1">
        <w:r w:rsidRPr="00924332">
          <w:rPr>
            <w:rStyle w:val="Hyperlink"/>
          </w:rPr>
          <w:t>http://dictionary.reference.com/browse/ocean</w:t>
        </w:r>
      </w:hyperlink>
    </w:p>
    <w:p w:rsidR="0016049B" w:rsidRDefault="0016049B" w:rsidP="0016049B">
      <w:pPr>
        <w:pStyle w:val="CardIndented"/>
        <w:ind w:left="0"/>
      </w:pPr>
      <w:proofErr w:type="gramStart"/>
      <w:r w:rsidRPr="004255F4">
        <w:rPr>
          <w:rStyle w:val="StyleUnderline"/>
        </w:rPr>
        <w:t>ocean</w:t>
      </w:r>
      <w:proofErr w:type="gramEnd"/>
      <w:r>
        <w:rPr>
          <w:rStyle w:val="StyleUnderline"/>
        </w:rPr>
        <w:t xml:space="preserve"> </w:t>
      </w:r>
      <w:r>
        <w:t>(</w:t>
      </w:r>
      <w:proofErr w:type="spellStart"/>
      <w:r>
        <w:t>ō'sh</w:t>
      </w:r>
      <w:r>
        <w:rPr>
          <w:rFonts w:ascii="Times New Roman" w:hAnsi="Times New Roman" w:cs="Times New Roman"/>
        </w:rPr>
        <w:t>ə</w:t>
      </w:r>
      <w:r>
        <w:t>n</w:t>
      </w:r>
      <w:proofErr w:type="spellEnd"/>
      <w:r>
        <w:t xml:space="preserve">) Pronunciation Key </w:t>
      </w:r>
      <w:r w:rsidRPr="004255F4">
        <w:rPr>
          <w:rStyle w:val="StyleUnderline"/>
        </w:rPr>
        <w:t>The continuous body of salt water that covers 72 percent of the Earth's surface</w:t>
      </w:r>
      <w:r>
        <w:t xml:space="preserve">. The average salinity of ocean water is approximately three percent. The deepest known area of the ocean, at 11,034 m (36,192 </w:t>
      </w:r>
      <w:proofErr w:type="spellStart"/>
      <w:r>
        <w:t>ft</w:t>
      </w:r>
      <w:proofErr w:type="spellEnd"/>
      <w:r>
        <w:t xml:space="preserve">) is the Mariana </w:t>
      </w:r>
      <w:proofErr w:type="gramStart"/>
      <w:r>
        <w:t>Trench ,</w:t>
      </w:r>
      <w:proofErr w:type="gramEnd"/>
      <w:r>
        <w:t xml:space="preserve"> located in the western Pacific Ocean. Any of the principal divisions of this body of water, including the Atlantic, Pacific, Indian, and Arctic Oceans. Our Living </w:t>
      </w:r>
      <w:proofErr w:type="gramStart"/>
      <w:r>
        <w:t>Language :</w:t>
      </w:r>
      <w:proofErr w:type="gramEnd"/>
      <w:r>
        <w:t xml:space="preserve"> The word ocean refers to one of the Earth's four distinct, large areas of salt water, the Pacific, Atlantic, Indian, and Arctic Oceans. </w:t>
      </w:r>
      <w:r w:rsidRPr="004255F4">
        <w:rPr>
          <w:rStyle w:val="StyleUnderline"/>
        </w:rPr>
        <w:t>The word can</w:t>
      </w:r>
      <w:r>
        <w:t xml:space="preserve"> also </w:t>
      </w:r>
      <w:r w:rsidRPr="004255F4">
        <w:rPr>
          <w:rStyle w:val="StyleUnderline"/>
        </w:rPr>
        <w:t xml:space="preserve">mean the entire network of water that covers almost three quarters of our planet. It comes from the Greek </w:t>
      </w:r>
      <w:proofErr w:type="spellStart"/>
      <w:r w:rsidRPr="004255F4">
        <w:rPr>
          <w:rStyle w:val="StyleUnderline"/>
        </w:rPr>
        <w:t>Okeanos</w:t>
      </w:r>
      <w:proofErr w:type="spellEnd"/>
      <w:r w:rsidRPr="004255F4">
        <w:rPr>
          <w:rStyle w:val="StyleUnderline"/>
        </w:rPr>
        <w:t>,</w:t>
      </w:r>
      <w:r>
        <w:rPr>
          <w:rStyle w:val="StyleUnderline"/>
        </w:rPr>
        <w:t xml:space="preserve"> </w:t>
      </w:r>
      <w:r w:rsidRPr="004255F4">
        <w:rPr>
          <w:rStyle w:val="StyleUnderline"/>
        </w:rPr>
        <w:t>a river believed to circle the globe.</w:t>
      </w:r>
      <w:r>
        <w:t xml:space="preserve"> The word sea can also mean the vast ocean covering most of the world. But it more commonly refers to large landlocked or almost landlocked salty waters smaller than the great oceans, such as the Mediterranean Sea or the Bering Sea. Sailors have long referred to all the world's waters as the seven seas. Although the origin of this phrase is not known for certain, many people believe it referred to the Red Sea, the Mediterranean Sea, the Persian Gulf, the Black Sea, the Adriatic Sea, the Caspian Sea, and the Indian Ocean, which were the waters of primary interest to Europeans before Columbus. </w:t>
      </w:r>
    </w:p>
    <w:p w:rsidR="0016049B" w:rsidRDefault="0016049B" w:rsidP="0016049B">
      <w:pPr>
        <w:pStyle w:val="Heading4"/>
      </w:pPr>
      <w:r>
        <w:t xml:space="preserve">B. Violation – the affirmative’s historical re-presentation of the </w:t>
      </w:r>
      <w:proofErr w:type="spellStart"/>
      <w:r>
        <w:t>Zong</w:t>
      </w:r>
      <w:proofErr w:type="spellEnd"/>
      <w:r>
        <w:t xml:space="preserve"> is physically removed from the single continuous body of salt water and is not exploration of the ocean </w:t>
      </w:r>
    </w:p>
    <w:p w:rsidR="00FF65E5" w:rsidRDefault="0016049B" w:rsidP="00FF65E5">
      <w:pPr>
        <w:pStyle w:val="Heading4"/>
      </w:pPr>
      <w:r>
        <w:t xml:space="preserve">C. </w:t>
      </w:r>
      <w:r w:rsidR="00FF65E5">
        <w:t xml:space="preserve">The affirmative interpretation </w:t>
      </w:r>
      <w:proofErr w:type="spellStart"/>
      <w:r w:rsidR="00FF65E5">
        <w:t>unlimits</w:t>
      </w:r>
      <w:proofErr w:type="spellEnd"/>
      <w:r w:rsidR="00FF65E5">
        <w:t xml:space="preserve"> by eliminating the bright line boundary of the ocean. Exploration could be from any location and involve any number of contemplation or analytic methods. There is no other way to distinguish exploration from any thought process or the ocean from any physical location, making it impossible for the negative to be adequately prepared and clash. </w:t>
      </w:r>
    </w:p>
    <w:p w:rsidR="0016049B" w:rsidRDefault="0016049B" w:rsidP="0016049B">
      <w:r w:rsidRPr="00E52A93">
        <w:rPr>
          <w:rStyle w:val="Style13ptBold"/>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rsidR="0016049B" w:rsidRPr="00E10601" w:rsidRDefault="0016049B" w:rsidP="0016049B">
      <w:r>
        <w:t xml:space="preserve">Everything is connected and </w:t>
      </w:r>
      <w:r w:rsidRPr="00E52A93">
        <w:rPr>
          <w:rStyle w:val="StyleUnderline"/>
        </w:rPr>
        <w:t>everything affects the ocean in the end since its majority of the</w:t>
      </w:r>
      <w:r>
        <w:rPr>
          <w:rStyle w:val="StyleUnderline"/>
        </w:rPr>
        <w:t xml:space="preserve"> planet’s surface and subsurface</w:t>
      </w:r>
    </w:p>
    <w:p w:rsidR="0016049B" w:rsidRPr="0016049B" w:rsidRDefault="0016049B" w:rsidP="0016049B">
      <w:pPr>
        <w:pStyle w:val="Heading4"/>
      </w:pPr>
      <w:r>
        <w:t>D. T is a voter because it’s necessary for good, well-prepared debating</w:t>
      </w:r>
    </w:p>
    <w:p w:rsidR="00474D57" w:rsidRDefault="00474D57" w:rsidP="00474D57">
      <w:pPr>
        <w:pStyle w:val="Heading2"/>
      </w:pPr>
      <w:r>
        <w:t>Marx K</w:t>
      </w:r>
    </w:p>
    <w:p w:rsidR="0016049B" w:rsidRDefault="0016049B" w:rsidP="0016049B">
      <w:pPr>
        <w:pStyle w:val="Heading3"/>
      </w:pPr>
      <w:r>
        <w:t>A potential link</w:t>
      </w:r>
    </w:p>
    <w:p w:rsidR="003D2DE1" w:rsidRPr="003F72FA" w:rsidRDefault="003D2DE1" w:rsidP="003D2DE1">
      <w:pPr>
        <w:pStyle w:val="Heading4"/>
      </w:pPr>
      <w:r>
        <w:t>Class is fundamentally different from race and gender – Race struggles downplays class struggles and negate the importance of class</w:t>
      </w:r>
    </w:p>
    <w:p w:rsidR="003D2DE1" w:rsidRDefault="003D2DE1" w:rsidP="003D2DE1">
      <w:proofErr w:type="spellStart"/>
      <w:r w:rsidRPr="00611A3A">
        <w:rPr>
          <w:rStyle w:val="Style13ptBold"/>
        </w:rPr>
        <w:t>Gimenez</w:t>
      </w:r>
      <w:proofErr w:type="spellEnd"/>
      <w:r w:rsidRPr="00611A3A">
        <w:rPr>
          <w:rStyle w:val="Style13ptBold"/>
        </w:rPr>
        <w:t xml:space="preserve"> 2001</w:t>
      </w:r>
      <w:r>
        <w:t xml:space="preserve"> (Martha, Professor of Sociology at CU Boulder, “Marxism and Class, Gender and Race”, Race Gender and Class, Volume 8)</w:t>
      </w:r>
    </w:p>
    <w:p w:rsidR="003D2DE1" w:rsidRPr="003D2DE1" w:rsidRDefault="003D2DE1" w:rsidP="003D2DE1">
      <w:r w:rsidRPr="003F72FA">
        <w:rPr>
          <w:rStyle w:val="StyleUnderline"/>
        </w:rPr>
        <w:t>There are</w:t>
      </w:r>
      <w:r w:rsidRPr="003F72FA">
        <w:t xml:space="preserve"> many competing </w:t>
      </w:r>
      <w:r w:rsidRPr="003F72FA">
        <w:rPr>
          <w:rStyle w:val="StyleUnderline"/>
        </w:rPr>
        <w:t>theories of race, gender, class</w:t>
      </w:r>
      <w:r w:rsidRPr="003F72FA">
        <w:t xml:space="preserve">, American society, political economy, power, etc. </w:t>
      </w:r>
      <w:r w:rsidRPr="003F72FA">
        <w:rPr>
          <w:rStyle w:val="StyleUnderline"/>
        </w:rPr>
        <w:t>but no specific theory is invoked to define how the terms</w:t>
      </w:r>
      <w:r w:rsidRPr="003F72FA">
        <w:t xml:space="preserve"> race, gender and class </w:t>
      </w:r>
      <w:r w:rsidRPr="003F72FA">
        <w:rPr>
          <w:rStyle w:val="StyleUnderline"/>
        </w:rPr>
        <w:t>are used, or</w:t>
      </w:r>
      <w:r w:rsidRPr="003F72FA">
        <w:t xml:space="preserve"> to identify how they are </w:t>
      </w:r>
      <w:r w:rsidRPr="003F72FA">
        <w:rPr>
          <w:rStyle w:val="StyleUnderline"/>
        </w:rPr>
        <w:t>related to the rest of the social system</w:t>
      </w:r>
      <w:r w:rsidRPr="003F72FA">
        <w:t xml:space="preserve">. </w:t>
      </w:r>
      <w:r w:rsidRPr="003F72FA">
        <w:rPr>
          <w:rStyle w:val="StyleUnderline"/>
        </w:rPr>
        <w:t>To some extent</w:t>
      </w:r>
      <w:r w:rsidRPr="003F72FA">
        <w:t xml:space="preserve">, race, gender and class and their intersections and </w:t>
      </w:r>
      <w:proofErr w:type="spellStart"/>
      <w:r w:rsidRPr="003F72FA">
        <w:t>interlockings</w:t>
      </w:r>
      <w:proofErr w:type="spellEnd"/>
      <w:r w:rsidRPr="003F72FA">
        <w:t xml:space="preserve"> have become a mantra to be invoked in any and all theoretical contexts, for a tacit agreement about their </w:t>
      </w:r>
      <w:proofErr w:type="spellStart"/>
      <w:r w:rsidRPr="003F72FA">
        <w:t>ubiquitousness</w:t>
      </w:r>
      <w:proofErr w:type="spellEnd"/>
      <w:r w:rsidRPr="003F72FA">
        <w:t xml:space="preserve"> and meaning seems to have developed among RGC studies advocates, so that all that remains to be done is empirically to document their intersections everywhere, for</w:t>
      </w:r>
      <w:r w:rsidRPr="003F72FA">
        <w:rPr>
          <w:rStyle w:val="StyleUnderline"/>
        </w:rPr>
        <w:t xml:space="preserve"> everything that happens is, by definition, raced, classed, and gendered. This</w:t>
      </w:r>
      <w:r w:rsidRPr="003F72FA">
        <w:t xml:space="preserve"> pragmatic acceptance of race, gender and class, as givens, </w:t>
      </w:r>
      <w:r w:rsidRPr="003F72FA">
        <w:rPr>
          <w:rStyle w:val="StyleUnderline"/>
        </w:rPr>
        <w:t>results in the downplaying of theory, and the resort to experience as the source of knowledge</w:t>
      </w:r>
      <w:r w:rsidRPr="003F72FA">
        <w:t xml:space="preserve">. The emphasis on experience in the construction of knowledge is intended as a corrective to theories that, presumably, reflect only the experience of the powerful. RGC seems to offer a subjectivist understanding of theory as simply a reflection of the experience and consciousness of the individual theorist, rather than as a body of propositions which is collectively and systematically produced under historically specific conditions of possibility which grant them historical validity for as long as those conditions prevail. Instead, knowledge and theory are pragmatically conceived as the products or reflection of experience and, as such, unavoidably partial, so that greater accuracy and relative completeness can be approximated only through gathering the experiential accounts of all groups. Such is the importance given to the role of experience in the production of knowledge that in the eight page introduction to the first section of an RGC anthology, the word experience is repeated thirty six times (Andersen and Collins, 1995:1-9). I agree with the importance of learning from the experience of all groups, especially those who have been silenced by oppression and exclusion and by the effects of ideologies that mystify their actual conditions of existence. To learn how people describe their understanding of their lives is very illuminating, for "ideas are the conscious expression -- real or illusory -- of (our) actual relations and activities" (Marx, 1994:111), because "social existence determines consciousness" (Marx, 1994: 211). Given that our existence is shaped by the capitalist mode of production, experience, to be fully understood in its broader social and political implications, has to be situated in the context of the capitalist forces and relations that produce it. Experience in itself, however, is suspect because, dialectically, it is a unity of opposites; it is, at the same time, unique, personal, insightful and revealing and, at the same time, thoroughly social, partial, mystifying, itself the product of historical forces about which individuals may know little or nothing about (for a critical assessment of experience as a source of knowledge see Sherry </w:t>
      </w:r>
      <w:proofErr w:type="spellStart"/>
      <w:r w:rsidRPr="003F72FA">
        <w:t>Gorelick</w:t>
      </w:r>
      <w:proofErr w:type="spellEnd"/>
      <w:r w:rsidRPr="003F72FA">
        <w:t xml:space="preserve">, "Contradictions of feminist methodology," in Chow, Wilkinson, and Baca </w:t>
      </w:r>
      <w:proofErr w:type="spellStart"/>
      <w:r w:rsidRPr="003F72FA">
        <w:t>Zinn</w:t>
      </w:r>
      <w:proofErr w:type="spellEnd"/>
      <w:r w:rsidRPr="003F72FA">
        <w:t xml:space="preserve">, 1996; applicable to the role of experience in contemporary RGC and feminist research is Jacoby's critique of the 1960s politics of subjectivity: Jacoby, 1973:37-49). Given the emancipatory goals of the RGC perspective, it is through the analytical tools of Marxist theory that it can move forward, beyond the impasse revealed by the constant reiteration of variations on the "interlocking" metaphor. This would require, however, a) a rethinking and modification of the postulated relationships between race, class and gender, and b) a reconsideration of the notion that, because everyone is located at the intersection of these structures, all social relations and interactions are "raced," "classed," and "gendered." In the RGC perspective, </w:t>
      </w:r>
      <w:r w:rsidRPr="000F4C2A">
        <w:rPr>
          <w:rStyle w:val="StyleUnderline"/>
        </w:rPr>
        <w:t>race, gender and class are presented as equivalent systems of oppression with extremely negative consequences for the oppressed. It is also asserted that the theorization of the connections between these systems require "a working hypothesis of equivalency</w:t>
      </w:r>
      <w:r w:rsidRPr="003F72FA">
        <w:t xml:space="preserve">" (Collins, 1997:74). </w:t>
      </w:r>
      <w:r w:rsidRPr="000F4C2A">
        <w:rPr>
          <w:rStyle w:val="StyleUnderline"/>
        </w:rPr>
        <w:t>Whether or not it is possible to view class as just another system of oppression depends on the theoretical framework within class is defined</w:t>
      </w:r>
      <w:r w:rsidRPr="003F72FA">
        <w:t xml:space="preserve">. If defined within the traditional sociology of stratification perspective, in terms of a gradation perspective, class refers simply to strata or population aggregates ranked on the basis of standard SES indicators (income, occupation, and education) (for an excellent discussion of the difference between gradational and relational concepts of class, see </w:t>
      </w:r>
      <w:proofErr w:type="spellStart"/>
      <w:r w:rsidRPr="003F72FA">
        <w:t>Ossowski</w:t>
      </w:r>
      <w:proofErr w:type="spellEnd"/>
      <w:r w:rsidRPr="003F72FA">
        <w:t xml:space="preserve">, 1963). Class in this non-relational, descriptive sense has no claims to being more fundamental than gender or racial oppression; it simply refers to the set of individual attributes that place individuals within an aggregate or strata arbitrarily defined by the researcher (i.e., depending on their data and research purposes, anywhere from three or four to twelve "classes" can be identified). From the standpoint of Marxist theory, however, </w:t>
      </w:r>
      <w:r w:rsidRPr="000F4C2A">
        <w:rPr>
          <w:rStyle w:val="Emphasis"/>
        </w:rPr>
        <w:t>class is qualitatively different from gender and race and cannot be considered just another system of oppression</w:t>
      </w:r>
      <w:r w:rsidRPr="003F72FA">
        <w:t xml:space="preserve">. As Eagleton points out, whereas racism and sexism are unremittingly bad, </w:t>
      </w:r>
      <w:r w:rsidRPr="000F4C2A">
        <w:rPr>
          <w:rStyle w:val="StyleUnderline"/>
        </w:rPr>
        <w:t>class</w:t>
      </w:r>
      <w:r w:rsidRPr="003F72FA">
        <w:t xml:space="preserve"> is not entirely a "bad thing" even though socialists would like to abolish it. The bourgeoisie in its revolutionary stage was instrumental in ushering a new era in historical development, one which liberated the average person from the oppressions of feudalism and put forth the ideals of liberty, equality and fraternity. Today, however, it </w:t>
      </w:r>
      <w:r w:rsidRPr="000F4C2A">
        <w:rPr>
          <w:rStyle w:val="StyleUnderline"/>
        </w:rPr>
        <w:t>has an unquestionably negative role to play as it expands and deepens the rule of capital over the entire globe. The working class, on the other hand, is pivotally located to wage the final struggle against capital and, consequently, it is "an excellent thing"</w:t>
      </w:r>
      <w:r w:rsidRPr="003F72FA">
        <w:t xml:space="preserve"> (Eagleton, 1996:57). </w:t>
      </w:r>
      <w:r w:rsidRPr="000F4C2A">
        <w:rPr>
          <w:rStyle w:val="StyleUnderline"/>
        </w:rPr>
        <w:t>While racism and sexism have no redeeming feature, class relations are, dialectically, a unity of opposites; both a site of exploitation and, objectively, a site where the potential agents of social change are forged.</w:t>
      </w:r>
      <w:r w:rsidRPr="003F72FA">
        <w:t xml:space="preserve"> To argue that the working class is the fundamental agent of change does not entail the notion that it is the only agent of change. </w:t>
      </w:r>
      <w:r w:rsidRPr="000F4C2A">
        <w:rPr>
          <w:rStyle w:val="StyleUnderline"/>
        </w:rPr>
        <w:t xml:space="preserve">The working class is of course composed of women and men who belong to different races, ethnicities, national origins, cultures, and so forth, so that gender and racial/ethnic struggles have the potential of fueling class struggles because, given the patterns of wealth ownership and income distribution in this and all capitalist countries, those who raise the banners of gender and racial struggles are overwhelmingly </w:t>
      </w:r>
      <w:proofErr w:type="spellStart"/>
      <w:r w:rsidRPr="000F4C2A">
        <w:rPr>
          <w:rStyle w:val="StyleUnderline"/>
        </w:rPr>
        <w:t>propertyless</w:t>
      </w:r>
      <w:proofErr w:type="spellEnd"/>
      <w:r w:rsidRPr="000F4C2A">
        <w:rPr>
          <w:rStyle w:val="StyleUnderline"/>
        </w:rPr>
        <w:t xml:space="preserve"> workers</w:t>
      </w:r>
      <w:r w:rsidRPr="003F72FA">
        <w:t xml:space="preserve">, technically members of the working class, people who need to work for economic survival whether it is for a wage or a salary, for whom racism, sexism and class exploitation matter. But this vision of a mobilized working class where gender and racial struggles are not subsumed but are nevertheless related requires a class conscious effort to link RGC studies to the Marxist analysis of historical change. In so far as the "class" in RGC remains a neutral concept, open to any and all theoretical meanings, just one oppression among others, </w:t>
      </w:r>
      <w:proofErr w:type="spellStart"/>
      <w:r w:rsidRPr="003F72FA">
        <w:t>intersectionality</w:t>
      </w:r>
      <w:proofErr w:type="spellEnd"/>
      <w:r w:rsidRPr="003F72FA">
        <w:t xml:space="preserve"> will not realize its revolutionary potential. Nevertheless</w:t>
      </w:r>
      <w:r w:rsidRPr="000F4C2A">
        <w:rPr>
          <w:rStyle w:val="StyleUnderline"/>
        </w:rPr>
        <w:t xml:space="preserve">, I want to argue against the notion that class should be considered equivalent to gender and race. I find the grounds for my argument not only on the crucial role class struggles play in processes of </w:t>
      </w:r>
      <w:r w:rsidRPr="003F72FA">
        <w:t xml:space="preserve">epochal </w:t>
      </w:r>
      <w:r w:rsidRPr="000F4C2A">
        <w:rPr>
          <w:rStyle w:val="StyleUnderline"/>
        </w:rPr>
        <w:t>change</w:t>
      </w:r>
      <w:r w:rsidRPr="003F72FA">
        <w:t xml:space="preserve"> but also in the very assumptions of RGC studies and the </w:t>
      </w:r>
      <w:proofErr w:type="spellStart"/>
      <w:r w:rsidRPr="003F72FA">
        <w:t>ethnomethodological</w:t>
      </w:r>
      <w:proofErr w:type="spellEnd"/>
      <w:r w:rsidRPr="003F72FA">
        <w:t xml:space="preserve"> insights put forth by West and </w:t>
      </w:r>
      <w:proofErr w:type="spellStart"/>
      <w:r w:rsidRPr="003F72FA">
        <w:t>Fenstermaker</w:t>
      </w:r>
      <w:proofErr w:type="spellEnd"/>
      <w:r w:rsidRPr="003F72FA">
        <w:t xml:space="preserve"> (1994). The assumption of the simultaneity of experience (i.e., all interactions are raced, classed, gendered) together with the ambiguity inherent in the interactions themselves, so that while one person might think he or she is "doing gender," another might interpret those "doings" in terms of "doing class," highlight the basic issue that Collins accurately identifies when she argues that ethnomethodology ignores power relations. Power relations underlie all processes of social interaction and this is why social facts are constraining upon people. But the pervasiveness of power ought not to obfuscate the fact that some power relations are more important and consequential than others. For example, the power that physical attractiveness might confer a woman in her interactions with her less attractive female supervisor or employer does not match the economic power of the latter over the former. In my view, the flattening or erasure of the qualitative difference between class, race and gender in the RGC perspective is the foundation for the recognition that it is important to deal with "basic relations of domination and subordination" which now appear disembodied, outside class relations. </w:t>
      </w:r>
      <w:r w:rsidRPr="000F4C2A">
        <w:rPr>
          <w:rStyle w:val="Emphasis"/>
        </w:rPr>
        <w:t>In the effort to reject "class reductionism," by postulating the equivalence between class and other forms of oppression, the RGC perspective both negates the fundamental importance of class but it is forced to acknowledge its importance by postulating some other "basic" structures of domination.</w:t>
      </w:r>
      <w:r w:rsidRPr="003F72FA">
        <w:t xml:space="preserve"> Class relations -- whether we are referring to the relations between capitalist and wage workers, or to the relations between workers (salaried and waged) and their managers and supervisors, those who are placed in "contradictory class locations," (Wright, 1978) -- are of paramount importance, for most people's economic survival is determined by them. Those in dominant class positions do exert power over their employees and subordinates and a crucial way in which that power is used is through their choosing the identity they impute their workers. </w:t>
      </w:r>
      <w:r w:rsidRPr="000F4C2A">
        <w:rPr>
          <w:rStyle w:val="StyleUnderline"/>
        </w:rPr>
        <w:t>Whatever identity workers might claim or "do," employers can, in turn, disregard their claims and "read" their "doings" differently as "raced"</w:t>
      </w:r>
      <w:r w:rsidRPr="003F72FA">
        <w:t xml:space="preserve"> or "gendered" or both, rather than as "classed," </w:t>
      </w:r>
      <w:r w:rsidRPr="000F4C2A">
        <w:rPr>
          <w:rStyle w:val="Emphasis"/>
        </w:rPr>
        <w:t>thus downplaying their class location and the class nature of their grievances</w:t>
      </w:r>
      <w:r w:rsidRPr="003F72FA">
        <w:t>. To argue, then, that class is fundamental is not to "reduce" gender or racial oppression to class, but to acknowledge that the underlying basic and "nameless" power at the root of what happens in social interactions grounded in "</w:t>
      </w:r>
      <w:proofErr w:type="spellStart"/>
      <w:r w:rsidRPr="003F72FA">
        <w:t>intersectionality</w:t>
      </w:r>
      <w:proofErr w:type="spellEnd"/>
      <w:r w:rsidRPr="003F72FA">
        <w:t>" is class power.</w:t>
      </w:r>
    </w:p>
    <w:p w:rsidR="0016049B" w:rsidRPr="0016049B" w:rsidRDefault="0016049B" w:rsidP="0016049B">
      <w:pPr>
        <w:pStyle w:val="Heading3"/>
      </w:pPr>
      <w:r>
        <w:t xml:space="preserve">For the rest, go to </w:t>
      </w:r>
      <w:proofErr w:type="spellStart"/>
      <w:r>
        <w:t>Anav’s</w:t>
      </w:r>
      <w:proofErr w:type="spellEnd"/>
      <w:r>
        <w:t xml:space="preserve"> baller Marx file (he also has </w:t>
      </w:r>
      <w:proofErr w:type="gramStart"/>
      <w:r>
        <w:t>cool</w:t>
      </w:r>
      <w:proofErr w:type="gramEnd"/>
      <w:r>
        <w:t xml:space="preserve"> links)</w:t>
      </w:r>
    </w:p>
    <w:p w:rsidR="00474D57" w:rsidRDefault="00474D57" w:rsidP="00474D57">
      <w:pPr>
        <w:pStyle w:val="Heading2"/>
      </w:pPr>
      <w:r>
        <w:t>Middle Passage PIK</w:t>
      </w:r>
    </w:p>
    <w:p w:rsidR="003D2DE1" w:rsidRDefault="003D2DE1" w:rsidP="003D2DE1">
      <w:pPr>
        <w:pStyle w:val="Heading3"/>
      </w:pPr>
      <w:r>
        <w:t>1NC Red Atlantic</w:t>
      </w:r>
    </w:p>
    <w:p w:rsidR="003D2DE1" w:rsidRDefault="003D2DE1" w:rsidP="002A37C5">
      <w:pPr>
        <w:pStyle w:val="Heading4"/>
      </w:pPr>
      <w:r>
        <w:t xml:space="preserve">We advocate </w:t>
      </w:r>
      <w:r>
        <w:t xml:space="preserve">that the United States federal government should endlessly explore the oceans as a site of </w:t>
      </w:r>
      <w:r w:rsidR="002A37C5">
        <w:t>saltwater slavery.</w:t>
      </w:r>
    </w:p>
    <w:p w:rsidR="002A37C5" w:rsidRPr="002A37C5" w:rsidRDefault="002A37C5" w:rsidP="002A37C5"/>
    <w:p w:rsidR="003D2DE1" w:rsidRDefault="003D2DE1" w:rsidP="003D2DE1">
      <w:pPr>
        <w:pStyle w:val="Heading4"/>
      </w:pPr>
      <w:r>
        <w:t>The phrase “middle passage” imposes a linear progression of slave history with a known end point.  This turns the 1AC’s historical analysis by restricting it within a set timeframe strategically omitting the slave’s ongoing captivity.</w:t>
      </w:r>
    </w:p>
    <w:p w:rsidR="003D2DE1" w:rsidRPr="00B94D55" w:rsidRDefault="003D2DE1" w:rsidP="003D2DE1">
      <w:r>
        <w:t xml:space="preserve">Stephanie E. Smallwood 2007 Associate Professor of history University of Washington, Ph.D. Duke University in 1999 “saltwater slavery” </w:t>
      </w:r>
    </w:p>
    <w:p w:rsidR="003D2DE1" w:rsidRPr="003D2DE1" w:rsidRDefault="003D2DE1" w:rsidP="003D2DE1">
      <w:proofErr w:type="spellStart"/>
      <w:r w:rsidRPr="004D1F6F">
        <w:rPr>
          <w:rStyle w:val="StyleUnderline"/>
          <w:highlight w:val="yellow"/>
        </w:rPr>
        <w:t>Sibell's</w:t>
      </w:r>
      <w:proofErr w:type="spellEnd"/>
      <w:r w:rsidRPr="004D1F6F">
        <w:rPr>
          <w:rStyle w:val="StyleUnderline"/>
          <w:highlight w:val="yellow"/>
        </w:rPr>
        <w:t xml:space="preserve"> story</w:t>
      </w:r>
      <w:r>
        <w:t xml:space="preserve"> reflects an important truth underlying the distinctive out Ines of our respective narratives: hers </w:t>
      </w:r>
      <w:r w:rsidRPr="004D1F6F">
        <w:rPr>
          <w:rStyle w:val="StyleUnderline"/>
          <w:highlight w:val="yellow"/>
        </w:rPr>
        <w:t>is a window not onto the experience of the slave ship, but rather on to the memory of it.</w:t>
      </w:r>
      <w:r>
        <w:t xml:space="preserve"> The effort to construct a history—tracing the movement of captives from Africa to America—stands quite apart from the effort to integrate a memory—looking from America to Africa through the experience of the slave ship. ‘</w:t>
      </w:r>
      <w:proofErr w:type="spellStart"/>
      <w:r>
        <w:t>Sibell’s</w:t>
      </w:r>
      <w:proofErr w:type="spellEnd"/>
      <w:r>
        <w:t xml:space="preserve"> supplies a narrative that is less about enduring the crisis of the slave ship than about surviving it. Indeed, what is most striking about </w:t>
      </w:r>
      <w:r w:rsidRPr="004D1F6F">
        <w:rPr>
          <w:rStyle w:val="StyleUnderline"/>
          <w:highlight w:val="yellow"/>
        </w:rPr>
        <w:t>'</w:t>
      </w:r>
      <w:proofErr w:type="spellStart"/>
      <w:r w:rsidRPr="004D1F6F">
        <w:rPr>
          <w:rStyle w:val="StyleUnderline"/>
          <w:highlight w:val="yellow"/>
        </w:rPr>
        <w:t>Sibell's</w:t>
      </w:r>
      <w:proofErr w:type="spellEnd"/>
      <w:r w:rsidRPr="004D1F6F">
        <w:rPr>
          <w:rStyle w:val="StyleUnderline"/>
          <w:highlight w:val="yellow"/>
        </w:rPr>
        <w:t xml:space="preserve"> story is its unambiguous message that the trauma of the slave ship survivor lay in the effort of integration</w:t>
      </w:r>
      <w:r>
        <w:t xml:space="preserve">—the challenge </w:t>
      </w:r>
      <w:r w:rsidRPr="004D1F6F">
        <w:rPr>
          <w:rStyle w:val="StyleUnderline"/>
          <w:highlight w:val="yellow"/>
        </w:rPr>
        <w:t xml:space="preserve">to integrate pieces of a narrative </w:t>
      </w:r>
      <w:r>
        <w:rPr>
          <w:rStyle w:val="StyleUnderline"/>
          <w:highlight w:val="yellow"/>
        </w:rPr>
        <w:t>th</w:t>
      </w:r>
      <w:r w:rsidRPr="004D1F6F">
        <w:rPr>
          <w:rStyle w:val="StyleUnderline"/>
          <w:highlight w:val="yellow"/>
        </w:rPr>
        <w:t>at do not fit neatly together</w:t>
      </w:r>
      <w:r>
        <w:t xml:space="preserve"> to suture the jagged edges and bleeding boundaries of lives fragmented by captive migration. In this regard, it is intriguing also to consider the ways her narrative differs from </w:t>
      </w:r>
      <w:proofErr w:type="spellStart"/>
      <w:r>
        <w:t>Equiano's</w:t>
      </w:r>
      <w:proofErr w:type="spellEnd"/>
      <w:r>
        <w:t xml:space="preserve"> Narrative. Because </w:t>
      </w:r>
      <w:proofErr w:type="spellStart"/>
      <w:r>
        <w:t>Equiano</w:t>
      </w:r>
      <w:proofErr w:type="spellEnd"/>
      <w:r>
        <w:t xml:space="preserve"> shaped his text in response to eighteenth-century British antislavery sentiments specifically, and Enlightenment humanism and moral reformism generally, he wove a tale of migration and progressive displacement that, like this book, moves along a trajectory that any reader familiar with the tropes of early modern travel literature would recognize.  In stark contrast, </w:t>
      </w:r>
      <w:r w:rsidRPr="004D1F6F">
        <w:rPr>
          <w:rStyle w:val="StyleUnderline"/>
          <w:highlight w:val="yellow"/>
        </w:rPr>
        <w:t>the fractured state of '</w:t>
      </w:r>
      <w:proofErr w:type="spellStart"/>
      <w:r w:rsidRPr="004D1F6F">
        <w:rPr>
          <w:rStyle w:val="StyleUnderline"/>
          <w:highlight w:val="yellow"/>
        </w:rPr>
        <w:t>Sibell's</w:t>
      </w:r>
      <w:proofErr w:type="spellEnd"/>
      <w:r w:rsidRPr="004D1F6F">
        <w:rPr>
          <w:rStyle w:val="StyleUnderline"/>
          <w:highlight w:val="yellow"/>
        </w:rPr>
        <w:t xml:space="preserve"> account reflects the nonlinear temporality of a nonwestern subject</w:t>
      </w:r>
      <w:r>
        <w:t xml:space="preserve"> and the familiar rhythms of oral, as distinct from written, narrative expression. '</w:t>
      </w:r>
      <w:proofErr w:type="spellStart"/>
      <w:r>
        <w:t>Sibell's</w:t>
      </w:r>
      <w:proofErr w:type="spellEnd"/>
      <w:r>
        <w:t xml:space="preserve"> account reflects also the ways trauma disrupts normative narrative structures (whatever the cultural background of the subject) and the role that storytelling plays in the integration of traumatic memory. It is not just that "traumatic events" disrupt "attachments of family, friendship, love, and community" or "shatter the construction of the self that is formed and sustained in relation to others." More fundamentally, trauma specialist Judith Herman asserts, trauma directly disrupts the very "systems of attachment and meaning that link individual and community." Thus, another specialist has defined traumatic events as ones "that cannot be assimilated with the victim's 'inner schemata' of self in relation to the world." The "work of reconstruction," Herman writes, "actually transforms the traumatic memory, so that it can be integrated into the survivor's life story. Especially difficult to discipline was '</w:t>
      </w:r>
      <w:proofErr w:type="spellStart"/>
      <w:r>
        <w:t>Sibell's</w:t>
      </w:r>
      <w:proofErr w:type="spellEnd"/>
      <w:r>
        <w:t xml:space="preserve"> recollection of the transaction that set her on the irreversible journey into saltwater slavery. The act of sale did more than transfer property rights to her person. In her reminiscence, it also propelled her, seemingly in an instant, into a new world—a world molded by the European Atlantic political economy—the world of white people, big ships, the expanse of the sea, and its ominous soundscape. In memory, the transaction also had a messy social dimension that belied the seeming simple exchange of economic values, for it drew '</w:t>
      </w:r>
      <w:proofErr w:type="spellStart"/>
      <w:r>
        <w:t>Sibell</w:t>
      </w:r>
      <w:proofErr w:type="spellEnd"/>
      <w:r>
        <w:t>, the brother-in-law, gun, and gunpowder together in a moment of collective embrace. This was the moment when social and mercantile values collided. By the rationalized logic of the market, this was a clean bartering of goods, one in which the girl, the gun, and the powder exchanged hands smoothly. But the transaction held the opposite meaning in '</w:t>
      </w:r>
      <w:proofErr w:type="spellStart"/>
      <w:r>
        <w:t>Sibell's</w:t>
      </w:r>
      <w:proofErr w:type="spellEnd"/>
      <w:r>
        <w:t xml:space="preserve"> experience: it was not a smooth exchange but rather one marked by friction. She clung to her kinsman, and he could not let her go as long as her voice continued to resound in his ears. Only when she finally fell silent did he let her go. ‘</w:t>
      </w:r>
      <w:proofErr w:type="spellStart"/>
      <w:r w:rsidRPr="004D1F6F">
        <w:rPr>
          <w:rStyle w:val="StyleUnderline"/>
          <w:highlight w:val="yellow"/>
        </w:rPr>
        <w:t>Sibell’s</w:t>
      </w:r>
      <w:proofErr w:type="spellEnd"/>
      <w:r w:rsidRPr="004D1F6F">
        <w:rPr>
          <w:rStyle w:val="StyleUnderline"/>
        </w:rPr>
        <w:t xml:space="preserve"> </w:t>
      </w:r>
      <w:r>
        <w:t xml:space="preserve">remembered </w:t>
      </w:r>
      <w:r w:rsidRPr="004D1F6F">
        <w:rPr>
          <w:rStyle w:val="StyleUnderline"/>
          <w:highlight w:val="yellow"/>
        </w:rPr>
        <w:t>experience cannot fit into</w:t>
      </w:r>
      <w:r>
        <w:t xml:space="preserve"> the neat temporal and spatial categories that frame my narration of </w:t>
      </w:r>
      <w:r w:rsidRPr="004D1F6F">
        <w:rPr>
          <w:rStyle w:val="StyleUnderline"/>
          <w:highlight w:val="yellow"/>
        </w:rPr>
        <w:t>the "middle passage " with its orderly narrative progression</w:t>
      </w:r>
      <w:r>
        <w:t xml:space="preserve"> from African captivity through Atlantic commodification to American slavery. It is the meaning of remembered events rather than their temporal order that governs their place in '</w:t>
      </w:r>
      <w:proofErr w:type="spellStart"/>
      <w:r>
        <w:t>Sibell's</w:t>
      </w:r>
      <w:proofErr w:type="spellEnd"/>
      <w:r>
        <w:t xml:space="preserve"> narrative. '</w:t>
      </w:r>
      <w:proofErr w:type="spellStart"/>
      <w:r>
        <w:t>Sibell</w:t>
      </w:r>
      <w:proofErr w:type="spellEnd"/>
      <w:r>
        <w:t xml:space="preserve"> "finds" the people who she will remember in Barbados, already constructed as American subjects on the slave ship, already answering to what will be their plantation slave names, Sally, Dublin, and so on. The temporal and spatial categories of her remembered middle passage overlap, as past, present, and future comfortably commingle ("in de way me meet a Man, and de Man know my </w:t>
      </w:r>
      <w:proofErr w:type="spellStart"/>
      <w:r>
        <w:t>Dahdy</w:t>
      </w:r>
      <w:proofErr w:type="spellEnd"/>
      <w:r>
        <w:t xml:space="preserve"> and all my Family.—</w:t>
      </w:r>
      <w:proofErr w:type="gramStart"/>
      <w:r>
        <w:t>Ah</w:t>
      </w:r>
      <w:proofErr w:type="gramEnd"/>
      <w:r>
        <w:t xml:space="preserve">! </w:t>
      </w:r>
      <w:proofErr w:type="spellStart"/>
      <w:r>
        <w:t>Budder</w:t>
      </w:r>
      <w:proofErr w:type="spellEnd"/>
      <w:r>
        <w:t xml:space="preserve"> . . . you see me here now but </w:t>
      </w:r>
      <w:proofErr w:type="spellStart"/>
      <w:r>
        <w:t>dere</w:t>
      </w:r>
      <w:proofErr w:type="spellEnd"/>
      <w:r>
        <w:t xml:space="preserve"> has </w:t>
      </w:r>
      <w:proofErr w:type="spellStart"/>
      <w:r>
        <w:t>bin</w:t>
      </w:r>
      <w:proofErr w:type="spellEnd"/>
      <w:r>
        <w:t xml:space="preserve"> grandee fight in my Country for me, for he will tell my Family"). </w:t>
      </w:r>
      <w:r w:rsidRPr="004D1F6F">
        <w:rPr>
          <w:rStyle w:val="StyleUnderline"/>
          <w:highlight w:val="yellow"/>
        </w:rPr>
        <w:t>'</w:t>
      </w:r>
      <w:proofErr w:type="spellStart"/>
      <w:r w:rsidRPr="004D1F6F">
        <w:rPr>
          <w:rStyle w:val="StyleUnderline"/>
          <w:highlight w:val="yellow"/>
        </w:rPr>
        <w:t>Sibell's</w:t>
      </w:r>
      <w:proofErr w:type="spellEnd"/>
      <w:r w:rsidRPr="004D1F6F">
        <w:rPr>
          <w:rStyle w:val="StyleUnderline"/>
          <w:highlight w:val="yellow"/>
        </w:rPr>
        <w:t xml:space="preserve"> story conveys the very important truth that hers is a narrative that cannot come to </w:t>
      </w:r>
      <w:proofErr w:type="spellStart"/>
      <w:r w:rsidRPr="004D1F6F">
        <w:rPr>
          <w:rStyle w:val="StyleUnderline"/>
          <w:highlight w:val="yellow"/>
        </w:rPr>
        <w:t>closurer</w:t>
      </w:r>
      <w:proofErr w:type="spellEnd"/>
      <w:r>
        <w:t xml:space="preserve">, because the events that give it shape have not yet exhausted their dramatic content. </w:t>
      </w:r>
      <w:r w:rsidRPr="004D1F6F">
        <w:rPr>
          <w:rStyle w:val="StyleUnderline"/>
          <w:highlight w:val="yellow"/>
        </w:rPr>
        <w:t>Her</w:t>
      </w:r>
      <w:r>
        <w:t xml:space="preserve"> original </w:t>
      </w:r>
      <w:r w:rsidRPr="004D1F6F">
        <w:rPr>
          <w:rStyle w:val="StyleUnderline"/>
          <w:highlight w:val="yellow"/>
        </w:rPr>
        <w:t>captivity</w:t>
      </w:r>
      <w:r>
        <w:t xml:space="preserve"> is not a past event; rather, it </w:t>
      </w:r>
      <w:r w:rsidRPr="004D1F6F">
        <w:rPr>
          <w:rStyle w:val="StyleUnderline"/>
          <w:highlight w:val="yellow"/>
        </w:rPr>
        <w:t>remains unresolved</w:t>
      </w:r>
      <w:r>
        <w:t>: her father and family continue to look for her; she is here in American slavery now, but her return to the world that framed her remembered African self is imminent. '</w:t>
      </w:r>
      <w:proofErr w:type="spellStart"/>
      <w:r>
        <w:t>Sibell's</w:t>
      </w:r>
      <w:proofErr w:type="spellEnd"/>
      <w:r>
        <w:t xml:space="preserve"> narrative suggests that the slave ship charted no course of narrative continuity between the African past and American present, but rather memorialized an indeterminate passage marked by the impossibility of full narrative closure. </w:t>
      </w:r>
      <w:r w:rsidRPr="004D1F6F">
        <w:rPr>
          <w:rStyle w:val="StyleUnderline"/>
          <w:highlight w:val="yellow"/>
        </w:rPr>
        <w:t xml:space="preserve">The saltwater in African memory, </w:t>
      </w:r>
      <w:r>
        <w:rPr>
          <w:rStyle w:val="StyleUnderline"/>
          <w:highlight w:val="yellow"/>
        </w:rPr>
        <w:t>t</w:t>
      </w:r>
      <w:r w:rsidRPr="004D1F6F">
        <w:rPr>
          <w:rStyle w:val="StyleUnderline"/>
          <w:highlight w:val="yellow"/>
        </w:rPr>
        <w:t>hen was perhaps the antithesis of a "middle" passage, with all that phrase implies about a smooth, linear progression leading to a known end</w:t>
      </w:r>
      <w:r>
        <w:t xml:space="preserve">. For many in the pioneering generations of slaves, there could be no such integration of the terror of Atlantic memory. </w:t>
      </w:r>
    </w:p>
    <w:p w:rsidR="003D2DE1" w:rsidRDefault="003D2DE1" w:rsidP="003D2DE1">
      <w:pPr>
        <w:pStyle w:val="Heading3"/>
      </w:pPr>
      <w:r>
        <w:t xml:space="preserve">1NC </w:t>
      </w:r>
      <w:proofErr w:type="spellStart"/>
      <w:r>
        <w:t>Zong</w:t>
      </w:r>
      <w:proofErr w:type="spellEnd"/>
    </w:p>
    <w:p w:rsidR="003D2DE1" w:rsidRDefault="003D2DE1" w:rsidP="003D2DE1">
      <w:pPr>
        <w:pStyle w:val="Heading4"/>
      </w:pPr>
      <w:r>
        <w:t xml:space="preserve">We advocate exploration of the oceanic wreckage of the </w:t>
      </w:r>
      <w:proofErr w:type="spellStart"/>
      <w:r>
        <w:t>Zong</w:t>
      </w:r>
      <w:proofErr w:type="spellEnd"/>
      <w:r>
        <w:t xml:space="preserve"> without their use of the phrase “Middle Passage”</w:t>
      </w:r>
    </w:p>
    <w:p w:rsidR="003D2DE1" w:rsidRPr="003D2DE1" w:rsidRDefault="003D2DE1" w:rsidP="003D2DE1"/>
    <w:p w:rsidR="003D2DE1" w:rsidRDefault="003D2DE1" w:rsidP="003D2DE1">
      <w:pPr>
        <w:pStyle w:val="Heading4"/>
      </w:pPr>
      <w:r>
        <w:t>The phrase “middle passage” imposes a linear progression of slave history with a known end point.  This turns the 1AC’s historical analysis by restricting it within a set timeframe strategically omitting the slave’s ongoing captivity.</w:t>
      </w:r>
    </w:p>
    <w:p w:rsidR="003D2DE1" w:rsidRPr="00B94D55" w:rsidRDefault="003D2DE1" w:rsidP="003D2DE1">
      <w:r>
        <w:t xml:space="preserve">Stephanie E. Smallwood 2007 Associate Professor of history University of Washington, Ph.D. Duke University in 1999 “saltwater slavery” </w:t>
      </w:r>
    </w:p>
    <w:p w:rsidR="003D2DE1" w:rsidRDefault="003D2DE1" w:rsidP="003D2DE1">
      <w:proofErr w:type="spellStart"/>
      <w:r w:rsidRPr="004D1F6F">
        <w:rPr>
          <w:rStyle w:val="StyleUnderline"/>
          <w:highlight w:val="yellow"/>
        </w:rPr>
        <w:t>Sibell's</w:t>
      </w:r>
      <w:proofErr w:type="spellEnd"/>
      <w:r w:rsidRPr="004D1F6F">
        <w:rPr>
          <w:rStyle w:val="StyleUnderline"/>
          <w:highlight w:val="yellow"/>
        </w:rPr>
        <w:t xml:space="preserve"> story</w:t>
      </w:r>
      <w:r>
        <w:t xml:space="preserve"> reflects an important truth underlying the distinctive out Ines of our respective narratives: hers </w:t>
      </w:r>
      <w:r w:rsidRPr="004D1F6F">
        <w:rPr>
          <w:rStyle w:val="StyleUnderline"/>
          <w:highlight w:val="yellow"/>
        </w:rPr>
        <w:t>is a window not onto the experience of the slave ship, but rather on to the memory of it.</w:t>
      </w:r>
      <w:r>
        <w:t xml:space="preserve"> The effort to construct a history—tracing the movement of captives from Africa to America—stands quite apart from the effort to integrate a memory—looking from America to Africa through the experience of the slave ship. ‘</w:t>
      </w:r>
      <w:proofErr w:type="spellStart"/>
      <w:r>
        <w:t>Sibell’s</w:t>
      </w:r>
      <w:proofErr w:type="spellEnd"/>
      <w:r>
        <w:t xml:space="preserve"> supplies a narrative that is less about enduring the crisis of the slave ship than about surviving it. Indeed, what is most striking about </w:t>
      </w:r>
      <w:r w:rsidRPr="004D1F6F">
        <w:rPr>
          <w:rStyle w:val="StyleUnderline"/>
          <w:highlight w:val="yellow"/>
        </w:rPr>
        <w:t>'</w:t>
      </w:r>
      <w:proofErr w:type="spellStart"/>
      <w:r w:rsidRPr="004D1F6F">
        <w:rPr>
          <w:rStyle w:val="StyleUnderline"/>
          <w:highlight w:val="yellow"/>
        </w:rPr>
        <w:t>Sibell's</w:t>
      </w:r>
      <w:proofErr w:type="spellEnd"/>
      <w:r w:rsidRPr="004D1F6F">
        <w:rPr>
          <w:rStyle w:val="StyleUnderline"/>
          <w:highlight w:val="yellow"/>
        </w:rPr>
        <w:t xml:space="preserve"> story is its unambiguous message that the trauma of the slave ship survivor lay in the effort of integration</w:t>
      </w:r>
      <w:r>
        <w:t xml:space="preserve">—the challenge </w:t>
      </w:r>
      <w:r w:rsidRPr="004D1F6F">
        <w:rPr>
          <w:rStyle w:val="StyleUnderline"/>
          <w:highlight w:val="yellow"/>
        </w:rPr>
        <w:t xml:space="preserve">to integrate pieces of a narrative </w:t>
      </w:r>
      <w:r>
        <w:rPr>
          <w:rStyle w:val="StyleUnderline"/>
          <w:highlight w:val="yellow"/>
        </w:rPr>
        <w:t>th</w:t>
      </w:r>
      <w:r w:rsidRPr="004D1F6F">
        <w:rPr>
          <w:rStyle w:val="StyleUnderline"/>
          <w:highlight w:val="yellow"/>
        </w:rPr>
        <w:t>at do not fit neatly together</w:t>
      </w:r>
      <w:r>
        <w:t xml:space="preserve"> to suture the jagged edges and bleeding boundaries of lives fragmented by captive migration. In this regard, it is intriguing also to consider the ways her narrative differs from </w:t>
      </w:r>
      <w:proofErr w:type="spellStart"/>
      <w:r>
        <w:t>Equiano's</w:t>
      </w:r>
      <w:proofErr w:type="spellEnd"/>
      <w:r>
        <w:t xml:space="preserve"> Narrative. Because </w:t>
      </w:r>
      <w:proofErr w:type="spellStart"/>
      <w:r>
        <w:t>Equiano</w:t>
      </w:r>
      <w:proofErr w:type="spellEnd"/>
      <w:r>
        <w:t xml:space="preserve"> shaped his text in response to eighteenth-century British antislavery sentiments specifically, and Enlightenment humanism and moral reformism generally, he wove a tale of migration and progressive displacement that, like this book, moves along a trajectory that any reader familiar with the tropes of early modern travel literature would recognize.  In stark contrast, </w:t>
      </w:r>
      <w:r w:rsidRPr="004D1F6F">
        <w:rPr>
          <w:rStyle w:val="StyleUnderline"/>
          <w:highlight w:val="yellow"/>
        </w:rPr>
        <w:t>the fractured state of '</w:t>
      </w:r>
      <w:proofErr w:type="spellStart"/>
      <w:r w:rsidRPr="004D1F6F">
        <w:rPr>
          <w:rStyle w:val="StyleUnderline"/>
          <w:highlight w:val="yellow"/>
        </w:rPr>
        <w:t>Sibell's</w:t>
      </w:r>
      <w:proofErr w:type="spellEnd"/>
      <w:r w:rsidRPr="004D1F6F">
        <w:rPr>
          <w:rStyle w:val="StyleUnderline"/>
          <w:highlight w:val="yellow"/>
        </w:rPr>
        <w:t xml:space="preserve"> account reflects the nonlinear temporality of a nonwestern subject</w:t>
      </w:r>
      <w:r>
        <w:t xml:space="preserve"> and the familiar rhythms of oral, as distinct from written, narrative expression. '</w:t>
      </w:r>
      <w:proofErr w:type="spellStart"/>
      <w:r>
        <w:t>Sibell's</w:t>
      </w:r>
      <w:proofErr w:type="spellEnd"/>
      <w:r>
        <w:t xml:space="preserve"> account reflects also the ways trauma disrupts normative narrative structures (whatever the cultural background of the subject) and the role that storytelling plays in the integration of traumatic memory. It is not just that "traumatic events" disrupt "attachments of family, friendship, love, and community" or "shatter the construction of the self that is formed and sustained in relation to others." More fundamentally, trauma specialist Judith Herman asserts, trauma directly disrupts the very "systems of attachment and meaning that link individual and community." Thus, another specialist has defined traumatic events as ones "that cannot be assimilated with the victim's 'inner schemata' of self in relation to the world." The "work of reconstruction," Herman writes, "actually transforms the traumatic memory, so that it can be integrated into the survivor's life story. Especially difficult to discipline was '</w:t>
      </w:r>
      <w:proofErr w:type="spellStart"/>
      <w:r>
        <w:t>Sibell's</w:t>
      </w:r>
      <w:proofErr w:type="spellEnd"/>
      <w:r>
        <w:t xml:space="preserve"> recollection of the transaction that set her on the irreversible journey into saltwater slavery. The act of sale did more than transfer property rights to her person. In her reminiscence, it also propelled her, seemingly in an instant, into a new world—a world molded by the European Atlantic political economy—the world of white people, big ships, the expanse of the sea, and its ominous soundscape. In memory, the transaction also had a messy social dimension that belied the seeming simple exchange of economic values, for it drew '</w:t>
      </w:r>
      <w:proofErr w:type="spellStart"/>
      <w:r>
        <w:t>Sibell</w:t>
      </w:r>
      <w:proofErr w:type="spellEnd"/>
      <w:r>
        <w:t>, the brother-in-law, gun, and gunpowder together in a moment of collective embrace. This was the moment when social and mercantile values collided. By the rationalized logic of the market, this was a clean bartering of goods, one in which the girl, the gun, and the powder exchanged hands smoothly. But the transaction held the opposite meaning in '</w:t>
      </w:r>
      <w:proofErr w:type="spellStart"/>
      <w:r>
        <w:t>Sibell's</w:t>
      </w:r>
      <w:proofErr w:type="spellEnd"/>
      <w:r>
        <w:t xml:space="preserve"> experience: it was not a smooth exchange but rather one marked by friction. She clung to her kinsman, and he could not let her go as long as her voice continued to resound in his ears. Only when she finally fell silent did he let her go. ‘</w:t>
      </w:r>
      <w:proofErr w:type="spellStart"/>
      <w:r w:rsidRPr="004D1F6F">
        <w:rPr>
          <w:rStyle w:val="StyleUnderline"/>
          <w:highlight w:val="yellow"/>
        </w:rPr>
        <w:t>Sibell’s</w:t>
      </w:r>
      <w:proofErr w:type="spellEnd"/>
      <w:r w:rsidRPr="004D1F6F">
        <w:rPr>
          <w:rStyle w:val="StyleUnderline"/>
        </w:rPr>
        <w:t xml:space="preserve"> </w:t>
      </w:r>
      <w:r>
        <w:t xml:space="preserve">remembered </w:t>
      </w:r>
      <w:r w:rsidRPr="004D1F6F">
        <w:rPr>
          <w:rStyle w:val="StyleUnderline"/>
          <w:highlight w:val="yellow"/>
        </w:rPr>
        <w:t>experience cannot fit into</w:t>
      </w:r>
      <w:r>
        <w:t xml:space="preserve"> the neat temporal and spatial categories that frame my narration of </w:t>
      </w:r>
      <w:r w:rsidRPr="004D1F6F">
        <w:rPr>
          <w:rStyle w:val="StyleUnderline"/>
          <w:highlight w:val="yellow"/>
        </w:rPr>
        <w:t>the "middle passage " with its orderly narrative progression</w:t>
      </w:r>
      <w:r>
        <w:t xml:space="preserve"> from African captivity through Atlantic commodification to American slavery. It is the meaning of remembered events rather than their temporal order that governs their place in '</w:t>
      </w:r>
      <w:proofErr w:type="spellStart"/>
      <w:r>
        <w:t>Sibell's</w:t>
      </w:r>
      <w:proofErr w:type="spellEnd"/>
      <w:r>
        <w:t xml:space="preserve"> narrative. '</w:t>
      </w:r>
      <w:proofErr w:type="spellStart"/>
      <w:r>
        <w:t>Sibell</w:t>
      </w:r>
      <w:proofErr w:type="spellEnd"/>
      <w:r>
        <w:t xml:space="preserve"> "finds" the people who she will remember in Barbados, already constructed as American subjects on the slave ship, already answering to what will be their plantation slave names, Sally, Dublin, and so on. The temporal and spatial categories of her remembered middle passage overlap, as past, present, and future comfortably commingle ("in de way me meet a Man, and de Man know my </w:t>
      </w:r>
      <w:proofErr w:type="spellStart"/>
      <w:r>
        <w:t>Dahdy</w:t>
      </w:r>
      <w:proofErr w:type="spellEnd"/>
      <w:r>
        <w:t xml:space="preserve"> and all my Family.—</w:t>
      </w:r>
      <w:proofErr w:type="gramStart"/>
      <w:r>
        <w:t>Ah</w:t>
      </w:r>
      <w:proofErr w:type="gramEnd"/>
      <w:r>
        <w:t xml:space="preserve">! </w:t>
      </w:r>
      <w:proofErr w:type="spellStart"/>
      <w:r>
        <w:t>Budder</w:t>
      </w:r>
      <w:proofErr w:type="spellEnd"/>
      <w:r>
        <w:t xml:space="preserve"> . . . you see me here now but </w:t>
      </w:r>
      <w:proofErr w:type="spellStart"/>
      <w:r>
        <w:t>dere</w:t>
      </w:r>
      <w:proofErr w:type="spellEnd"/>
      <w:r>
        <w:t xml:space="preserve"> has </w:t>
      </w:r>
      <w:proofErr w:type="spellStart"/>
      <w:r>
        <w:t>bin</w:t>
      </w:r>
      <w:proofErr w:type="spellEnd"/>
      <w:r>
        <w:t xml:space="preserve"> grandee fight in my Country for me, for he will tell my Family"). </w:t>
      </w:r>
      <w:r w:rsidRPr="004D1F6F">
        <w:rPr>
          <w:rStyle w:val="StyleUnderline"/>
          <w:highlight w:val="yellow"/>
        </w:rPr>
        <w:t>'</w:t>
      </w:r>
      <w:proofErr w:type="spellStart"/>
      <w:r w:rsidRPr="004D1F6F">
        <w:rPr>
          <w:rStyle w:val="StyleUnderline"/>
          <w:highlight w:val="yellow"/>
        </w:rPr>
        <w:t>Sibell's</w:t>
      </w:r>
      <w:proofErr w:type="spellEnd"/>
      <w:r w:rsidRPr="004D1F6F">
        <w:rPr>
          <w:rStyle w:val="StyleUnderline"/>
          <w:highlight w:val="yellow"/>
        </w:rPr>
        <w:t xml:space="preserve"> story conveys the very important truth that hers is a narrative that cannot come to </w:t>
      </w:r>
      <w:proofErr w:type="spellStart"/>
      <w:r w:rsidRPr="004D1F6F">
        <w:rPr>
          <w:rStyle w:val="StyleUnderline"/>
          <w:highlight w:val="yellow"/>
        </w:rPr>
        <w:t>closurer</w:t>
      </w:r>
      <w:proofErr w:type="spellEnd"/>
      <w:r>
        <w:t xml:space="preserve">, because the events that give it shape have not yet exhausted their dramatic content. </w:t>
      </w:r>
      <w:r w:rsidRPr="004D1F6F">
        <w:rPr>
          <w:rStyle w:val="StyleUnderline"/>
          <w:highlight w:val="yellow"/>
        </w:rPr>
        <w:t>Her</w:t>
      </w:r>
      <w:r>
        <w:t xml:space="preserve"> original </w:t>
      </w:r>
      <w:r w:rsidRPr="004D1F6F">
        <w:rPr>
          <w:rStyle w:val="StyleUnderline"/>
          <w:highlight w:val="yellow"/>
        </w:rPr>
        <w:t>captivity</w:t>
      </w:r>
      <w:r>
        <w:t xml:space="preserve"> is not a past event; rather, it </w:t>
      </w:r>
      <w:r w:rsidRPr="004D1F6F">
        <w:rPr>
          <w:rStyle w:val="StyleUnderline"/>
          <w:highlight w:val="yellow"/>
        </w:rPr>
        <w:t>remains unresolved</w:t>
      </w:r>
      <w:r>
        <w:t>: her father and family continue to look for her; she is here in American slavery now, but her return to the world that framed her remembered African self is imminent. '</w:t>
      </w:r>
      <w:proofErr w:type="spellStart"/>
      <w:r>
        <w:t>Sibell's</w:t>
      </w:r>
      <w:proofErr w:type="spellEnd"/>
      <w:r>
        <w:t xml:space="preserve"> narrative suggests that the slave ship charted no course of narrative continuity between the African past and American present, but rather memorialized an indeterminate passage marked by the impossibility of full narrative closure. </w:t>
      </w:r>
      <w:r w:rsidRPr="004D1F6F">
        <w:rPr>
          <w:rStyle w:val="StyleUnderline"/>
          <w:highlight w:val="yellow"/>
        </w:rPr>
        <w:t xml:space="preserve">The saltwater in African memory, </w:t>
      </w:r>
      <w:r>
        <w:rPr>
          <w:rStyle w:val="StyleUnderline"/>
          <w:highlight w:val="yellow"/>
        </w:rPr>
        <w:t>t</w:t>
      </w:r>
      <w:r w:rsidRPr="004D1F6F">
        <w:rPr>
          <w:rStyle w:val="StyleUnderline"/>
          <w:highlight w:val="yellow"/>
        </w:rPr>
        <w:t>hen was perhaps the antithesis of a "middle" passage, with all that phrase implies about a smooth, linear progression leading to a known end</w:t>
      </w:r>
      <w:r>
        <w:t xml:space="preserve">. For many in the pioneering generations of slaves, there could be no such integration of the terror of Atlantic memory. </w:t>
      </w:r>
    </w:p>
    <w:p w:rsidR="003D2DE1" w:rsidRDefault="003D2DE1" w:rsidP="003D2DE1">
      <w:pPr>
        <w:pStyle w:val="Heading3"/>
      </w:pPr>
      <w:r>
        <w:t>Extension</w:t>
      </w:r>
    </w:p>
    <w:p w:rsidR="003D2DE1" w:rsidRDefault="003D2DE1" w:rsidP="003D2DE1">
      <w:pPr>
        <w:pStyle w:val="Heading4"/>
      </w:pPr>
      <w:r>
        <w:t xml:space="preserve">The phrase “middle passage” forces the slaves narrative into linearity when it is based in disorientation – </w:t>
      </w:r>
    </w:p>
    <w:p w:rsidR="003D2DE1" w:rsidRDefault="003D2DE1" w:rsidP="003D2DE1">
      <w:r>
        <w:t xml:space="preserve">(SIMON </w:t>
      </w:r>
      <w:r w:rsidRPr="00EC16A1">
        <w:rPr>
          <w:rStyle w:val="Style13ptBold"/>
        </w:rPr>
        <w:t>CUTHBERT-KERR 2008</w:t>
      </w:r>
      <w:r>
        <w:t xml:space="preserve"> Simon, senior Policy Lead, Health Protection Team at The Scottish Government, and Lecturer in the Department of History at University of Dundee, “Journal of American Studies / Volume 42 / Issue 02 / August 2008” http://journals.cambridge.org/action/displayFulltext?type=1&amp;fid=2135140&amp;jid=AMS&amp;volumeId=42&amp;issueId=02&amp;aid=2135132)</w:t>
      </w:r>
    </w:p>
    <w:p w:rsidR="003D2DE1" w:rsidRPr="003D2DE1" w:rsidRDefault="003D2DE1" w:rsidP="003D2DE1">
      <w:r w:rsidRPr="00CD1099">
        <w:rPr>
          <w:rStyle w:val="StyleUnderline"/>
          <w:highlight w:val="yellow"/>
        </w:rPr>
        <w:t>The</w:t>
      </w:r>
      <w:r>
        <w:t xml:space="preserve"> most satisfying section of the </w:t>
      </w:r>
      <w:r w:rsidRPr="00CD1099">
        <w:rPr>
          <w:rStyle w:val="StyleUnderline"/>
          <w:highlight w:val="yellow"/>
        </w:rPr>
        <w:t>book</w:t>
      </w:r>
      <w:r>
        <w:t xml:space="preserve"> considers the psychological impact of the Middle Passage. </w:t>
      </w:r>
      <w:r w:rsidRPr="00CD1099">
        <w:t xml:space="preserve">Smallwood </w:t>
      </w:r>
      <w:r w:rsidRPr="00CD1099">
        <w:rPr>
          <w:rStyle w:val="StyleUnderline"/>
          <w:highlight w:val="yellow"/>
        </w:rPr>
        <w:t>argues</w:t>
      </w:r>
      <w:r>
        <w:t xml:space="preserve"> convincingly that </w:t>
      </w:r>
      <w:r w:rsidRPr="00CD1099">
        <w:rPr>
          <w:rStyle w:val="StyleUnderline"/>
          <w:highlight w:val="yellow"/>
        </w:rPr>
        <w:t>the market forces of enslavement and commodification defined a straightforward temporal narrative of slavery for Europeans (as implied the term "Middle Passage"), a narrative that was denied to slaves</w:t>
      </w:r>
      <w:r>
        <w:t xml:space="preserve">. </w:t>
      </w:r>
      <w:r w:rsidRPr="00CD1099">
        <w:rPr>
          <w:rStyle w:val="StyleUnderline"/>
          <w:highlight w:val="yellow"/>
        </w:rPr>
        <w:t>The</w:t>
      </w:r>
      <w:r>
        <w:t xml:space="preserve"> very </w:t>
      </w:r>
      <w:proofErr w:type="spellStart"/>
      <w:r w:rsidRPr="00CD1099">
        <w:rPr>
          <w:rStyle w:val="StyleUnderline"/>
          <w:highlight w:val="yellow"/>
        </w:rPr>
        <w:t>alienness</w:t>
      </w:r>
      <w:proofErr w:type="spellEnd"/>
      <w:r w:rsidRPr="00CD1099">
        <w:rPr>
          <w:rStyle w:val="StyleUnderline"/>
          <w:highlight w:val="yellow"/>
        </w:rPr>
        <w:t xml:space="preserve"> of the ocean</w:t>
      </w:r>
      <w:r>
        <w:t xml:space="preserve">, which for land-based West African cultures </w:t>
      </w:r>
      <w:r w:rsidRPr="00CD1099">
        <w:rPr>
          <w:rStyle w:val="StyleUnderline"/>
          <w:highlight w:val="yellow"/>
        </w:rPr>
        <w:t>was a place of supernatural power, caused slaves spatial and temporal disorientation, and contributed to their commodification, and to "the complete disintegration of personhood</w:t>
      </w:r>
      <w:r>
        <w:t xml:space="preserve">" (r 2;)- Smallwood suggests that </w:t>
      </w:r>
      <w:r w:rsidRPr="00CD1099">
        <w:rPr>
          <w:rStyle w:val="StyleUnderline"/>
          <w:highlight w:val="yellow"/>
        </w:rPr>
        <w:t>a linear narrative did not exist for slaves because the trauma of enslavement did not end-it remained unresolved for each individual</w:t>
      </w:r>
      <w:r>
        <w:t xml:space="preserve"> until he or she was reunited with their kin, physically or spiritually after death. Yet spiritual return was unlikely because the deaths of so many Africans during the Middle Passage were not attended by the rituals which allowed the soul to pass to the next realm and rejoin the community of the living, the not-yet-born and the ancestors. </w:t>
      </w:r>
      <w:proofErr w:type="gramStart"/>
      <w:r>
        <w:t>ln</w:t>
      </w:r>
      <w:proofErr w:type="gramEnd"/>
      <w:r>
        <w:t xml:space="preserve"> the Americas, a </w:t>
      </w:r>
      <w:proofErr w:type="spellStart"/>
      <w:r>
        <w:t>diasporic</w:t>
      </w:r>
      <w:proofErr w:type="spellEnd"/>
      <w:r>
        <w:t xml:space="preserve"> Africa emerged among those who were bound together by the shared Atlantic experience, formed from the "plurality of remembered places immigrant slaves carried with them" (189). As American-born generations became established, the one-way migration from Africa to America led to creole culture valuing the African diaspora in America more highly than that of Africa itself. </w:t>
      </w:r>
      <w:r w:rsidRPr="00CD1099">
        <w:rPr>
          <w:rStyle w:val="StyleUnderline"/>
          <w:highlight w:val="yellow"/>
        </w:rPr>
        <w:t>For saltwater slaves, however, Smallwood argues that the memory of enslavement and the Atlantic journey remained unresolved, an experience too traumatic to be understood as part of one's own life</w:t>
      </w:r>
      <w:r>
        <w:t xml:space="preserve">, and an event which prevented such individuals assimilating fully into the creole slave community. </w:t>
      </w:r>
    </w:p>
    <w:p w:rsidR="00474D57" w:rsidRDefault="00474D57" w:rsidP="00474D57">
      <w:pPr>
        <w:pStyle w:val="Heading2"/>
      </w:pPr>
      <w:r>
        <w:t xml:space="preserve">Mourning K </w:t>
      </w:r>
    </w:p>
    <w:p w:rsidR="0016049B" w:rsidRDefault="0016049B" w:rsidP="0016049B">
      <w:pPr>
        <w:pStyle w:val="Heading3"/>
      </w:pPr>
      <w:r>
        <w:t>Strategy Notes</w:t>
      </w:r>
    </w:p>
    <w:p w:rsidR="0016049B" w:rsidRDefault="0016049B" w:rsidP="0016049B">
      <w:pPr>
        <w:pStyle w:val="Heading4"/>
      </w:pPr>
      <w:r>
        <w:t xml:space="preserve">The </w:t>
      </w:r>
      <w:proofErr w:type="spellStart"/>
      <w:r>
        <w:t>Zong</w:t>
      </w:r>
      <w:proofErr w:type="spellEnd"/>
      <w:r>
        <w:t xml:space="preserve"> 1NC is definitely how you want to be framing it against the KQ version, but when facing the AW version (Red Atlantic) it is helpful to use the CX to build some of the links. You should ask about their use of “endless” and how it relates to their want to “reclaim the past” because the way in which they answer it could put them at either end of the paradox, and you would need to change the 1NC accordingly. </w:t>
      </w:r>
    </w:p>
    <w:p w:rsidR="0016049B" w:rsidRDefault="0016049B" w:rsidP="0016049B"/>
    <w:p w:rsidR="0016049B" w:rsidRPr="006C412A" w:rsidRDefault="0016049B" w:rsidP="0016049B">
      <w:pPr>
        <w:pStyle w:val="Heading4"/>
      </w:pPr>
      <w:r>
        <w:t xml:space="preserve">I put the extension cards in a somewhat organized order, but it is important to highlight that all of the extension cards contain aspects of all three parts of the argument (link, impact, and alt). </w:t>
      </w:r>
    </w:p>
    <w:p w:rsidR="0016049B" w:rsidRDefault="0016049B" w:rsidP="0016049B">
      <w:pPr>
        <w:pStyle w:val="Heading3"/>
      </w:pPr>
      <w:r>
        <w:t>1NC Red Atlantic</w:t>
      </w:r>
    </w:p>
    <w:p w:rsidR="0016049B" w:rsidRPr="00F0079B" w:rsidRDefault="0016049B" w:rsidP="0016049B">
      <w:pPr>
        <w:pStyle w:val="Heading4"/>
      </w:pPr>
      <w:r>
        <w:t xml:space="preserve">Mourning is a paradox - The 1AC’s call to endless re-presentation of the events of transatlantic slavery further entrenches the destructive violence they isolate through a kind of psychic plagiarism that seeks to assimilate the other into the narcissistic self  </w:t>
      </w:r>
    </w:p>
    <w:p w:rsidR="0016049B" w:rsidRPr="00615A28" w:rsidRDefault="0016049B" w:rsidP="0016049B">
      <w:pPr>
        <w:rPr>
          <w:rStyle w:val="Style13ptBold"/>
        </w:rPr>
      </w:pPr>
      <w:proofErr w:type="spellStart"/>
      <w:r>
        <w:rPr>
          <w:rStyle w:val="Style13ptBold"/>
        </w:rPr>
        <w:t>Kirkby</w:t>
      </w:r>
      <w:proofErr w:type="spellEnd"/>
      <w:r>
        <w:rPr>
          <w:rStyle w:val="Style13ptBold"/>
        </w:rPr>
        <w:t xml:space="preserve">, 06 </w:t>
      </w:r>
      <w:r w:rsidRPr="00615A28">
        <w:t xml:space="preserve">(Joan, Department of Critical and Cultural Studies at Macquarie University, “Remembrance of the Future’: Derrida on Mourning,” Social Semiotics Vol. 16, No. 3, September 2006, </w:t>
      </w:r>
      <w:hyperlink r:id="rId15" w:history="1">
        <w:r w:rsidRPr="00615A28">
          <w:rPr>
            <w:rStyle w:val="Hyperlink"/>
          </w:rPr>
          <w:t>http://web.a.ebscohost.com/ehost/pdfviewer/pdfviewer?sid=df402c47-70d2-4356-80fc-d0a1d8f6c5dd%40sessionmgr4002&amp;vid=2&amp;hid=4206</w:t>
        </w:r>
      </w:hyperlink>
      <w:r w:rsidRPr="00615A28">
        <w:t>, AW)</w:t>
      </w:r>
    </w:p>
    <w:p w:rsidR="0016049B" w:rsidRPr="00FD3FC0" w:rsidRDefault="0016049B" w:rsidP="0016049B">
      <w:r>
        <w:t xml:space="preserve">Derrida also recalls de Man’s insistence on ‘‘the </w:t>
      </w:r>
      <w:proofErr w:type="spellStart"/>
      <w:r>
        <w:t>performative</w:t>
      </w:r>
      <w:proofErr w:type="spellEnd"/>
      <w:r>
        <w:t xml:space="preserve"> structure of the text in general as promise’’ </w:t>
      </w:r>
      <w:r w:rsidRPr="00893219">
        <w:rPr>
          <w:rStyle w:val="Style13ptBold"/>
        </w:rPr>
        <w:t>(1986</w:t>
      </w:r>
      <w:r>
        <w:t xml:space="preserve">, 93), and goes on to argue that ‘‘the essence of speech is the promise, that there is no speaking that does not promise, which at the same time means a commitment toward the future through . . . ‘a speech act’ and a commitment to keep the memory of the said act, to keep the acts of this act’’ (1986, 97). He also reflects upon the significance of the </w:t>
      </w:r>
      <w:r w:rsidRPr="00741310">
        <w:t>word</w:t>
      </w:r>
      <w:r w:rsidRPr="00741310">
        <w:rPr>
          <w:rStyle w:val="StyleUnderline"/>
        </w:rPr>
        <w:t xml:space="preserve"> </w:t>
      </w:r>
      <w:proofErr w:type="spellStart"/>
      <w:r w:rsidRPr="00741310">
        <w:rPr>
          <w:rStyle w:val="StyleUnderline"/>
        </w:rPr>
        <w:t>aporia</w:t>
      </w:r>
      <w:proofErr w:type="spellEnd"/>
      <w:r>
        <w:t xml:space="preserve"> in de Man’s last texts, in which </w:t>
      </w:r>
      <w:r w:rsidRPr="00741310">
        <w:rPr>
          <w:rStyle w:val="StyleUnderline"/>
        </w:rPr>
        <w:t xml:space="preserve">an absence of path ‘‘gives or promises the thinking of the path’’ and provokes the thinking of ‘‘what still remains unthinkable or </w:t>
      </w:r>
      <w:proofErr w:type="spellStart"/>
      <w:r w:rsidRPr="00741310">
        <w:rPr>
          <w:rStyle w:val="StyleUnderline"/>
        </w:rPr>
        <w:t>unthought</w:t>
      </w:r>
      <w:proofErr w:type="spellEnd"/>
      <w:r w:rsidRPr="00741310">
        <w:rPr>
          <w:rStyle w:val="StyleUnderline"/>
        </w:rPr>
        <w:t>’’</w:t>
      </w:r>
      <w:r>
        <w:t xml:space="preserve"> (Derrida 1986, 132</w:t>
      </w:r>
      <w:r w:rsidRPr="00741310">
        <w:rPr>
          <w:rStyle w:val="StyleUnderline"/>
        </w:rPr>
        <w:t xml:space="preserve">). The </w:t>
      </w:r>
      <w:proofErr w:type="spellStart"/>
      <w:r w:rsidRPr="00741310">
        <w:rPr>
          <w:rStyle w:val="StyleUnderline"/>
        </w:rPr>
        <w:t>aporia</w:t>
      </w:r>
      <w:proofErr w:type="spellEnd"/>
      <w:r w:rsidRPr="00741310">
        <w:rPr>
          <w:rStyle w:val="StyleUnderline"/>
        </w:rPr>
        <w:t xml:space="preserve"> provokes ‘‘a leap of memory and a displacement of thinking which leads toward a new thinking’’</w:t>
      </w:r>
      <w:r>
        <w:t xml:space="preserve">. </w:t>
      </w:r>
      <w:proofErr w:type="spellStart"/>
      <w:r w:rsidRPr="003926EE">
        <w:rPr>
          <w:rStyle w:val="StyleUnderline"/>
        </w:rPr>
        <w:t>Aporicity</w:t>
      </w:r>
      <w:proofErr w:type="spellEnd"/>
      <w:r w:rsidRPr="003926EE">
        <w:rPr>
          <w:rStyle w:val="StyleUnderline"/>
        </w:rPr>
        <w:t xml:space="preserve"> promises </w:t>
      </w:r>
      <w:proofErr w:type="spellStart"/>
      <w:r w:rsidRPr="003926EE">
        <w:rPr>
          <w:rStyle w:val="StyleUnderline"/>
        </w:rPr>
        <w:t>an other</w:t>
      </w:r>
      <w:proofErr w:type="spellEnd"/>
      <w:r w:rsidRPr="003926EE">
        <w:rPr>
          <w:rStyle w:val="StyleUnderline"/>
        </w:rPr>
        <w:t xml:space="preserve"> thinking</w:t>
      </w:r>
      <w:r>
        <w:t>, ‘‘</w:t>
      </w:r>
      <w:proofErr w:type="spellStart"/>
      <w:r>
        <w:t>an other</w:t>
      </w:r>
      <w:proofErr w:type="spellEnd"/>
      <w:r>
        <w:t xml:space="preserve"> text, </w:t>
      </w:r>
      <w:proofErr w:type="gramStart"/>
      <w:r>
        <w:t>the</w:t>
      </w:r>
      <w:proofErr w:type="gramEnd"/>
      <w:r>
        <w:t xml:space="preserve"> future of another promise. All at once the impasse . . . becomes the most ‘trustworthy,’ ‘</w:t>
      </w:r>
      <w:r w:rsidRPr="003926EE">
        <w:rPr>
          <w:rStyle w:val="StyleUnderline"/>
        </w:rPr>
        <w:t>reliable’ place or moment for reopening a question . . . which remains difficult to think.’’</w:t>
      </w:r>
      <w:r>
        <w:t xml:space="preserve"> (Derrida 1986, 132</w:t>
      </w:r>
      <w:r>
        <w:t xml:space="preserve">/133) </w:t>
      </w:r>
      <w:r w:rsidRPr="003926EE">
        <w:rPr>
          <w:rStyle w:val="StyleUnderline"/>
        </w:rPr>
        <w:t xml:space="preserve">The </w:t>
      </w:r>
      <w:proofErr w:type="spellStart"/>
      <w:r w:rsidRPr="003926EE">
        <w:rPr>
          <w:rStyle w:val="StyleUnderline"/>
        </w:rPr>
        <w:t>aporia</w:t>
      </w:r>
      <w:proofErr w:type="spellEnd"/>
      <w:r w:rsidRPr="003926EE">
        <w:rPr>
          <w:rStyle w:val="StyleUnderline"/>
        </w:rPr>
        <w:t xml:space="preserve"> ‘‘engenders, stimulates, makes one write, </w:t>
      </w:r>
      <w:proofErr w:type="gramStart"/>
      <w:r w:rsidRPr="003926EE">
        <w:rPr>
          <w:rStyle w:val="StyleUnderline"/>
        </w:rPr>
        <w:t>provokes</w:t>
      </w:r>
      <w:proofErr w:type="gramEnd"/>
      <w:r w:rsidRPr="003926EE">
        <w:rPr>
          <w:rStyle w:val="StyleUnderline"/>
        </w:rPr>
        <w:t xml:space="preserve"> thought</w:t>
      </w:r>
      <w:r>
        <w:t xml:space="preserve"> . . .’’. There is in it ‘‘</w:t>
      </w:r>
      <w:r w:rsidRPr="003926EE">
        <w:rPr>
          <w:rStyle w:val="StyleUnderline"/>
        </w:rPr>
        <w:t>the incalculable order of a wholly other: the coming or the call of the other’’</w:t>
      </w:r>
      <w:r>
        <w:t xml:space="preserve"> (Derrida 1986, 137). The </w:t>
      </w:r>
      <w:proofErr w:type="spellStart"/>
      <w:r>
        <w:t>aporia</w:t>
      </w:r>
      <w:proofErr w:type="spellEnd"/>
      <w:r>
        <w:t xml:space="preserve"> of de Man’s death has provoked Derrida’s re-reading of de Man and a re-casting of the process of mourning. These ideas from de Man are then segued into the psychoanalytic model of mourning to produce what I would argue is a new, intellectually and emotionally nuanced </w:t>
      </w:r>
      <w:r w:rsidRPr="003926EE">
        <w:rPr>
          <w:rStyle w:val="StyleUnderline"/>
        </w:rPr>
        <w:t>model of mourning,</w:t>
      </w:r>
      <w:r>
        <w:t xml:space="preserve"> a model </w:t>
      </w:r>
      <w:r w:rsidRPr="003926EE">
        <w:rPr>
          <w:rStyle w:val="StyleUnderline"/>
        </w:rPr>
        <w:t>wherein healthy psychic functioning depends neither on a refusal to mourn or abandoning the dead</w:t>
      </w:r>
      <w:r>
        <w:t xml:space="preserve">. The </w:t>
      </w:r>
      <w:proofErr w:type="spellStart"/>
      <w:r>
        <w:t>Derridean</w:t>
      </w:r>
      <w:proofErr w:type="spellEnd"/>
      <w:r>
        <w:t xml:space="preserve"> model offers </w:t>
      </w:r>
      <w:r w:rsidRPr="003926EE">
        <w:rPr>
          <w:rStyle w:val="StyleUnderline"/>
        </w:rPr>
        <w:t>a respect for the (dead) Other as Other</w:t>
      </w:r>
      <w:r>
        <w:t xml:space="preserve">; </w:t>
      </w:r>
      <w:r w:rsidRPr="003926EE">
        <w:rPr>
          <w:rStyle w:val="StyleUnderline"/>
        </w:rPr>
        <w:t xml:space="preserve">it allows agency to the mourner in the possibility of an ongoing creative encounter with the Other in an </w:t>
      </w:r>
      <w:proofErr w:type="spellStart"/>
      <w:r w:rsidRPr="003926EE">
        <w:rPr>
          <w:rStyle w:val="StyleUnderline"/>
        </w:rPr>
        <w:t>externalising</w:t>
      </w:r>
      <w:proofErr w:type="spellEnd"/>
      <w:r w:rsidRPr="003926EE">
        <w:rPr>
          <w:rStyle w:val="StyleUnderline"/>
        </w:rPr>
        <w:t>, productive, future-oriented memory</w:t>
      </w:r>
      <w:r>
        <w:t xml:space="preserve">; it </w:t>
      </w:r>
      <w:proofErr w:type="spellStart"/>
      <w:r>
        <w:t>emphasises</w:t>
      </w:r>
      <w:proofErr w:type="spellEnd"/>
      <w:r>
        <w:t xml:space="preserve"> </w:t>
      </w:r>
      <w:r w:rsidRPr="003926EE">
        <w:rPr>
          <w:rStyle w:val="StyleUnderline"/>
        </w:rPr>
        <w:t>the importance of acting out the entrusted responsibility</w:t>
      </w:r>
      <w:r>
        <w:t xml:space="preserve">, which is their legacy to us; it </w:t>
      </w:r>
      <w:r w:rsidRPr="003926EE">
        <w:rPr>
          <w:rStyle w:val="StyleUnderline"/>
        </w:rPr>
        <w:t>upholds the idea of community and reminds us of our interconnectedness with our dead</w:t>
      </w:r>
      <w:r>
        <w:t xml:space="preserve">. And in a sort of irreligious religiosity, it </w:t>
      </w:r>
      <w:r w:rsidRPr="003926EE">
        <w:rPr>
          <w:rStyle w:val="StyleUnderline"/>
        </w:rPr>
        <w:t>enables us to conceive of a bond greater than ourselves, ‘‘the far away’’ within us.</w:t>
      </w:r>
      <w:r>
        <w:rPr>
          <w:rStyle w:val="StyleUnderline"/>
        </w:rPr>
        <w:t xml:space="preserve"> </w:t>
      </w:r>
      <w:r>
        <w:t xml:space="preserve">To </w:t>
      </w:r>
      <w:proofErr w:type="spellStart"/>
      <w:r>
        <w:t>summarise</w:t>
      </w:r>
      <w:proofErr w:type="spellEnd"/>
      <w:r>
        <w:t xml:space="preserve"> then. First, </w:t>
      </w:r>
      <w:r w:rsidRPr="003926EE">
        <w:rPr>
          <w:rStyle w:val="StyleUnderline"/>
        </w:rPr>
        <w:t>with regard to mourning,</w:t>
      </w:r>
      <w:r>
        <w:t xml:space="preserve"> </w:t>
      </w:r>
      <w:r w:rsidRPr="003926EE">
        <w:rPr>
          <w:rStyle w:val="StyleUnderline"/>
        </w:rPr>
        <w:t xml:space="preserve">Derrida privileges the process of incorporation, </w:t>
      </w:r>
      <w:r>
        <w:t xml:space="preserve">which classical psychoanalysis has been seen as </w:t>
      </w:r>
      <w:r w:rsidRPr="003926EE">
        <w:rPr>
          <w:rStyle w:val="StyleUnderline"/>
        </w:rPr>
        <w:t>the pathological response to loss</w:t>
      </w:r>
      <w:r>
        <w:t xml:space="preserve">. He does this essentially because </w:t>
      </w:r>
      <w:r w:rsidRPr="003926EE">
        <w:rPr>
          <w:rStyle w:val="StyleUnderline"/>
        </w:rPr>
        <w:t>incorporation acknowledges the other as other</w:t>
      </w:r>
      <w:r>
        <w:t xml:space="preserve">, </w:t>
      </w:r>
      <w:r w:rsidRPr="003926EE">
        <w:rPr>
          <w:rStyle w:val="StyleUnderline"/>
        </w:rPr>
        <w:t>while the</w:t>
      </w:r>
      <w:r>
        <w:t xml:space="preserve"> so-called normal process of mourning (</w:t>
      </w:r>
      <w:r w:rsidRPr="003926EE">
        <w:rPr>
          <w:rStyle w:val="StyleUnderline"/>
        </w:rPr>
        <w:t xml:space="preserve">introjection) merely assimilates the other into the self in a kind of psychic plagiarism. </w:t>
      </w:r>
      <w:r>
        <w:t xml:space="preserve">Second, however, </w:t>
      </w:r>
      <w:r w:rsidRPr="003926EE">
        <w:rPr>
          <w:rStyle w:val="StyleUnderline"/>
        </w:rPr>
        <w:t>it is not an unreconstructed incorporation that he recommends; he makes two important theoretical moves</w:t>
      </w:r>
      <w:r>
        <w:t xml:space="preserve">. In the distinction between memory as </w:t>
      </w:r>
      <w:proofErr w:type="spellStart"/>
      <w:r>
        <w:t>interiorisation</w:t>
      </w:r>
      <w:proofErr w:type="spellEnd"/>
      <w:r>
        <w:t xml:space="preserve"> (</w:t>
      </w:r>
      <w:proofErr w:type="spellStart"/>
      <w:r>
        <w:t>erinnerung</w:t>
      </w:r>
      <w:proofErr w:type="spellEnd"/>
      <w:r>
        <w:t>) and memory as a giving over to thinking and inscription (</w:t>
      </w:r>
      <w:proofErr w:type="spellStart"/>
      <w:r>
        <w:t>gedachtnis</w:t>
      </w:r>
      <w:proofErr w:type="spellEnd"/>
      <w:r>
        <w:t xml:space="preserve">), he appropriates </w:t>
      </w:r>
      <w:proofErr w:type="spellStart"/>
      <w:r>
        <w:t>gedachtnis</w:t>
      </w:r>
      <w:proofErr w:type="spellEnd"/>
      <w:r>
        <w:t xml:space="preserve"> to integrate with incorporation. </w:t>
      </w:r>
      <w:r w:rsidRPr="003926EE">
        <w:rPr>
          <w:rStyle w:val="StyleUnderline"/>
        </w:rPr>
        <w:t xml:space="preserve">So that what we </w:t>
      </w:r>
      <w:proofErr w:type="spellStart"/>
      <w:r w:rsidRPr="003926EE">
        <w:rPr>
          <w:rStyle w:val="StyleUnderline"/>
        </w:rPr>
        <w:t>internalise</w:t>
      </w:r>
      <w:proofErr w:type="spellEnd"/>
      <w:r w:rsidRPr="003926EE">
        <w:rPr>
          <w:rStyle w:val="StyleUnderline"/>
        </w:rPr>
        <w:t xml:space="preserve"> upon the death of the other is their dynamic engagements with the other</w:t>
      </w:r>
      <w:r>
        <w:t>*/their modus vivendi</w:t>
      </w:r>
      <w:r w:rsidRPr="003926EE">
        <w:rPr>
          <w:rStyle w:val="StyleUnderline"/>
        </w:rPr>
        <w:t>, their animating principle</w:t>
      </w:r>
      <w:r>
        <w:t xml:space="preserve">, </w:t>
      </w:r>
      <w:r w:rsidRPr="003926EE">
        <w:rPr>
          <w:rStyle w:val="StyleUnderline"/>
        </w:rPr>
        <w:t>their dialogue with the world</w:t>
      </w:r>
      <w:r>
        <w:t xml:space="preserve">. </w:t>
      </w:r>
      <w:r w:rsidRPr="003926EE">
        <w:rPr>
          <w:rStyle w:val="StyleUnderline"/>
        </w:rPr>
        <w:t>We do not have to give them up</w:t>
      </w:r>
      <w:r>
        <w:t>*/</w:t>
      </w:r>
      <w:r w:rsidRPr="003926EE">
        <w:rPr>
          <w:rStyle w:val="StyleUnderline"/>
        </w:rPr>
        <w:t>we do not murder them and find a substitute for the dead are irreplaceable</w:t>
      </w:r>
      <w:r>
        <w:t xml:space="preserve">. Third, the other important thing about </w:t>
      </w:r>
      <w:proofErr w:type="spellStart"/>
      <w:r>
        <w:t>gedachtnis</w:t>
      </w:r>
      <w:proofErr w:type="spellEnd"/>
      <w:r>
        <w:t xml:space="preserve"> is that </w:t>
      </w:r>
      <w:r w:rsidRPr="003926EE">
        <w:rPr>
          <w:rStyle w:val="StyleUnderline"/>
        </w:rPr>
        <w:t xml:space="preserve">it is an </w:t>
      </w:r>
      <w:proofErr w:type="spellStart"/>
      <w:r w:rsidRPr="003926EE">
        <w:rPr>
          <w:rStyle w:val="StyleUnderline"/>
        </w:rPr>
        <w:t>externalising</w:t>
      </w:r>
      <w:proofErr w:type="spellEnd"/>
      <w:r w:rsidRPr="003926EE">
        <w:rPr>
          <w:rStyle w:val="StyleUnderline"/>
        </w:rPr>
        <w:t xml:space="preserve"> memory</w:t>
      </w:r>
      <w:r>
        <w:t xml:space="preserve">; it </w:t>
      </w:r>
      <w:r w:rsidRPr="003926EE">
        <w:rPr>
          <w:rStyle w:val="StyleUnderline"/>
        </w:rPr>
        <w:t>is linked with technical or mechanical inscription</w:t>
      </w:r>
      <w:r>
        <w:t xml:space="preserve">, with writing and rhetoric. </w:t>
      </w:r>
      <w:r w:rsidRPr="003926EE">
        <w:rPr>
          <w:rStyle w:val="StyleUnderline"/>
        </w:rPr>
        <w:t>It is productive</w:t>
      </w:r>
      <w:r>
        <w:t xml:space="preserve">; it </w:t>
      </w:r>
      <w:r w:rsidRPr="003926EE">
        <w:rPr>
          <w:rStyle w:val="StyleUnderline"/>
        </w:rPr>
        <w:t>leads to external engagement in an ongoing dialogue with the other</w:t>
      </w:r>
      <w:r>
        <w:t xml:space="preserve">. It is, as he says, </w:t>
      </w:r>
      <w:r w:rsidRPr="003926EE">
        <w:rPr>
          <w:rStyle w:val="StyleUnderline"/>
        </w:rPr>
        <w:t>a ‘‘remembrance of the future’’</w:t>
      </w:r>
      <w:r>
        <w:t xml:space="preserve"> (Derrida 1986, 29). In conclusion, Derrida asks </w:t>
      </w:r>
      <w:proofErr w:type="gramStart"/>
      <w:r>
        <w:t>‘‘What</w:t>
      </w:r>
      <w:proofErr w:type="gramEnd"/>
      <w:r>
        <w:t xml:space="preserve"> is love, friendship, memory?’’</w:t>
      </w:r>
    </w:p>
    <w:p w:rsidR="0016049B" w:rsidRDefault="0016049B" w:rsidP="0016049B">
      <w:pPr>
        <w:pStyle w:val="Heading4"/>
      </w:pPr>
      <w:r>
        <w:t xml:space="preserve">The Alternative is to deconstruct the 1AC with an unconditional ethic to the </w:t>
      </w:r>
      <w:proofErr w:type="gramStart"/>
      <w:r>
        <w:t>Other</w:t>
      </w:r>
      <w:proofErr w:type="gramEnd"/>
      <w:r>
        <w:t xml:space="preserve"> in the form of an </w:t>
      </w:r>
      <w:proofErr w:type="spellStart"/>
      <w:r>
        <w:t>aporia</w:t>
      </w:r>
      <w:proofErr w:type="spellEnd"/>
      <w:r>
        <w:t xml:space="preserve"> – this is the only way to embrace the paradox of mourning and prevent both over and aborted interiorization </w:t>
      </w:r>
    </w:p>
    <w:p w:rsidR="0016049B" w:rsidRPr="00FE24BB" w:rsidRDefault="0016049B" w:rsidP="0016049B">
      <w:r>
        <w:rPr>
          <w:rStyle w:val="Style13ptBold"/>
        </w:rPr>
        <w:t xml:space="preserve">Derrida, 86 </w:t>
      </w:r>
      <w:r w:rsidRPr="005E3617">
        <w:t>(Jacques, Professor of the Humanities at the University of California</w:t>
      </w:r>
      <w:r>
        <w:t xml:space="preserve"> Irvine,</w:t>
      </w:r>
      <w:r w:rsidRPr="00FE24BB">
        <w:t xml:space="preserve"> </w:t>
      </w:r>
      <w:r>
        <w:t xml:space="preserve">“Mnemosyne,” in </w:t>
      </w:r>
      <w:r>
        <w:rPr>
          <w:i/>
        </w:rPr>
        <w:t xml:space="preserve">Memoires for Paul de Man, </w:t>
      </w:r>
      <w:r>
        <w:t>translated by Cecile Lindsay, 1986, it’s a book, AW)</w:t>
      </w:r>
    </w:p>
    <w:p w:rsidR="0016049B" w:rsidRPr="006C412A" w:rsidRDefault="0016049B" w:rsidP="0016049B">
      <w:r w:rsidRPr="00B419D1">
        <w:rPr>
          <w:rStyle w:val="StyleUnderline"/>
        </w:rPr>
        <w:t>Everything remains “in me” or “in us,” “between us,” upon the death of the other</w:t>
      </w:r>
      <w:r>
        <w:t xml:space="preserve">. Everything is entrusted to me; everything is bequeathed or given to us, and first of all to what I call memory-to the memory, the place of this strange dative. All we seem to have left is memory since nothing appears able to come to us any longer, nothing is coming or to come, form the other to the present. This is probably true, but is this truth true, or true enough? The preceding sentences seem to suppose a certain clarity in respect to what we mean by “in me,” “in us,” “death of the other,” “memory,” “present,” “to come,” and so on. But still more light (plus de </w:t>
      </w:r>
      <w:proofErr w:type="spellStart"/>
      <w:r>
        <w:t>lumiere</w:t>
      </w:r>
      <w:proofErr w:type="spellEnd"/>
      <w:r>
        <w:t xml:space="preserve">” is needed. </w:t>
      </w:r>
      <w:r w:rsidRPr="00B73BC3">
        <w:rPr>
          <w:rStyle w:val="StyleUnderline"/>
        </w:rPr>
        <w:t>The “me” or the “us”</w:t>
      </w:r>
      <w:r>
        <w:t xml:space="preserve"> of which we speak then </w:t>
      </w:r>
      <w:proofErr w:type="spellStart"/>
      <w:r>
        <w:t>aris</w:t>
      </w:r>
      <w:proofErr w:type="spellEnd"/>
      <w:r>
        <w:t xml:space="preserve"> and </w:t>
      </w:r>
      <w:r w:rsidRPr="00B73BC3">
        <w:rPr>
          <w:rStyle w:val="StyleUnderline"/>
        </w:rPr>
        <w:t>are delimited in the way that they are only through this experience of the other, and of the other as other who can die</w:t>
      </w:r>
      <w:r>
        <w:t xml:space="preserve">, </w:t>
      </w:r>
      <w:r w:rsidRPr="00B73BC3">
        <w:rPr>
          <w:rStyle w:val="StyleUnderline"/>
        </w:rPr>
        <w:t>leaving in me or in us this memory of the other. This terrible solitude</w:t>
      </w:r>
      <w:r>
        <w:t xml:space="preserve"> which is mine or ours at the death </w:t>
      </w:r>
      <w:proofErr w:type="spellStart"/>
      <w:proofErr w:type="gramStart"/>
      <w:r>
        <w:t>fo</w:t>
      </w:r>
      <w:proofErr w:type="spellEnd"/>
      <w:proofErr w:type="gramEnd"/>
      <w:r>
        <w:t xml:space="preserve"> the other is </w:t>
      </w:r>
      <w:r w:rsidRPr="00B73BC3">
        <w:rPr>
          <w:rStyle w:val="StyleUnderline"/>
        </w:rPr>
        <w:t>what constitutes that relationship to self which we call “me,” “us,” “between us,” “subjectivity,” “</w:t>
      </w:r>
      <w:proofErr w:type="spellStart"/>
      <w:r w:rsidRPr="00B73BC3">
        <w:rPr>
          <w:rStyle w:val="StyleUnderline"/>
        </w:rPr>
        <w:t>intersubjectivity</w:t>
      </w:r>
      <w:proofErr w:type="spellEnd"/>
      <w:r w:rsidRPr="00B73BC3">
        <w:rPr>
          <w:rStyle w:val="StyleUnderline"/>
        </w:rPr>
        <w:t>,” “memory</w:t>
      </w:r>
      <w:r>
        <w:t xml:space="preserve">.” </w:t>
      </w:r>
      <w:r w:rsidRPr="00B73BC3">
        <w:rPr>
          <w:rStyle w:val="StyleUnderline"/>
        </w:rPr>
        <w:t xml:space="preserve">The possibility of death “happens,” </w:t>
      </w:r>
      <w:r>
        <w:t>so to speak, “</w:t>
      </w:r>
      <w:r w:rsidRPr="00B73BC3">
        <w:rPr>
          <w:rStyle w:val="StyleUnderline"/>
        </w:rPr>
        <w:t>before” these different instances</w:t>
      </w:r>
      <w:r>
        <w:t xml:space="preserve">, </w:t>
      </w:r>
      <w:r w:rsidRPr="00B73BC3">
        <w:rPr>
          <w:rStyle w:val="StyleUnderline"/>
        </w:rPr>
        <w:t>and makes them possible.</w:t>
      </w:r>
      <w:r>
        <w:t xml:space="preserve"> Or, more precisely, the possibility of the death of the other as mine or ours in-forms any relations to the other and the finitude of memory. We weep precisely over what happens to us when everything is entrusted to the sole memory that is “in me” or “in us.” But we must also recall, in another turn of memory, that </w:t>
      </w:r>
      <w:r w:rsidRPr="00B73BC3">
        <w:rPr>
          <w:rStyle w:val="StyleUnderline"/>
        </w:rPr>
        <w:t>the “within me” and the “within us” do not arise or appear before this terrible experience.</w:t>
      </w:r>
      <w:r>
        <w:t xml:space="preserve"> Or at least not before its possibility, actually felt and inscribed in us, signed. </w:t>
      </w:r>
      <w:r w:rsidRPr="00B73BC3">
        <w:rPr>
          <w:rStyle w:val="StyleUnderline"/>
        </w:rPr>
        <w:t xml:space="preserve">The “within me” and the “within us” acquire their sense and their bearing only by carrying within themselves the death and the memory of the other; of </w:t>
      </w:r>
      <w:proofErr w:type="spellStart"/>
      <w:r w:rsidRPr="00B73BC3">
        <w:rPr>
          <w:rStyle w:val="StyleUnderline"/>
        </w:rPr>
        <w:t>an other</w:t>
      </w:r>
      <w:proofErr w:type="spellEnd"/>
      <w:r w:rsidRPr="00B73BC3">
        <w:rPr>
          <w:rStyle w:val="StyleUnderline"/>
        </w:rPr>
        <w:t xml:space="preserve"> who is greater than them,</w:t>
      </w:r>
      <w:r>
        <w:t xml:space="preserve"> greater than what they or we can bear, carry, or comprehend, </w:t>
      </w:r>
      <w:r w:rsidRPr="00B73BC3">
        <w:rPr>
          <w:rStyle w:val="StyleUnderline"/>
        </w:rPr>
        <w:t>since we then lament being no more than “memory,” “in memory.”</w:t>
      </w:r>
      <w:r>
        <w:t xml:space="preserve"> Which is another way of remaining inconsolable before the finitude of memory. </w:t>
      </w:r>
      <w:r w:rsidRPr="00B73BC3">
        <w:rPr>
          <w:rStyle w:val="StyleUnderline"/>
        </w:rPr>
        <w:t>We know, we knew, we remember</w:t>
      </w:r>
      <w:r>
        <w:t xml:space="preserve"> – before the death of the loved one-</w:t>
      </w:r>
      <w:r w:rsidRPr="00B73BC3">
        <w:rPr>
          <w:rStyle w:val="StyleUnderline"/>
        </w:rPr>
        <w:t>that being-in-me or being-in-us is constituted out of the possibility of mourning. We are only ourselves from the perspective of this knowledge that is older than ourselves; and this is why I say that we being by recalling this to ourselves: we come to ourselves through this memory of possible mourning.</w:t>
      </w:r>
      <w:r>
        <w:rPr>
          <w:rStyle w:val="StyleUnderline"/>
        </w:rPr>
        <w:t xml:space="preserve"> </w:t>
      </w:r>
      <w:r>
        <w:t xml:space="preserve">In other words this is precisely </w:t>
      </w:r>
      <w:r w:rsidRPr="00B73BC3">
        <w:rPr>
          <w:rStyle w:val="StyleUnderline"/>
        </w:rPr>
        <w:t>the allegory, this memory of impossible mourning</w:t>
      </w:r>
      <w:r>
        <w:t xml:space="preserve">. Paul de man would perhaps say: of the unreadability of mourning. </w:t>
      </w:r>
      <w:r w:rsidRPr="00B73BC3">
        <w:rPr>
          <w:rStyle w:val="StyleUnderline"/>
        </w:rPr>
        <w:t>The possibility of the impossible commands here the whole rhetoric of mourning, and describes the essence of memory</w:t>
      </w:r>
      <w:r>
        <w:t xml:space="preserve">. </w:t>
      </w:r>
      <w:r w:rsidRPr="00B73BC3">
        <w:rPr>
          <w:rStyle w:val="StyleUnderline"/>
        </w:rPr>
        <w:t>Upon the death of the other we are given to memory</w:t>
      </w:r>
      <w:r>
        <w:t xml:space="preserve">, and thus to interiorization, </w:t>
      </w:r>
      <w:r w:rsidRPr="00B73BC3">
        <w:rPr>
          <w:rStyle w:val="StyleUnderline"/>
        </w:rPr>
        <w:t>since the other, outside us, is now nothing</w:t>
      </w:r>
      <w:r>
        <w:t xml:space="preserve">. And with the dark light of this nothing, </w:t>
      </w:r>
      <w:r w:rsidRPr="00B73BC3">
        <w:rPr>
          <w:rStyle w:val="StyleUnderline"/>
        </w:rPr>
        <w:t>we learn that the other resists the closure of our interiorizing memory.</w:t>
      </w:r>
      <w:r>
        <w:t xml:space="preserve"> With the noting of this irrevocable memory. With the nothing of this irrevocable absence, </w:t>
      </w:r>
      <w:r w:rsidRPr="00B73BC3">
        <w:rPr>
          <w:rStyle w:val="StyleUnderline"/>
        </w:rPr>
        <w:t>the other appears as other</w:t>
      </w:r>
      <w:r>
        <w:t xml:space="preserve">, and as other for us, </w:t>
      </w:r>
      <w:r w:rsidRPr="00B73BC3">
        <w:rPr>
          <w:rStyle w:val="StyleUnderline"/>
        </w:rPr>
        <w:t>upon his death or at least in the anticipated possibility of a death</w:t>
      </w:r>
      <w:r>
        <w:t xml:space="preserve">, since death constitutes and makes manifest the limits of a me or an us who are obliged to harbor something that is greater and other then them; something outside of within them. </w:t>
      </w:r>
      <w:r w:rsidRPr="00B73BC3">
        <w:rPr>
          <w:rStyle w:val="StyleUnderline"/>
        </w:rPr>
        <w:t>Memory and interiorization</w:t>
      </w:r>
      <w:r>
        <w:t xml:space="preserve">: since Freud this is how the “normal” “work of mourning” is often described. It </w:t>
      </w:r>
      <w:r w:rsidRPr="00B73BC3">
        <w:rPr>
          <w:rStyle w:val="StyleUnderline"/>
        </w:rPr>
        <w:t>entails a movement in which an interiorizing idealization takes in itself or upon itself the body and voice of the other, the other’s visage and person</w:t>
      </w:r>
      <w:r>
        <w:t xml:space="preserve">, </w:t>
      </w:r>
      <w:r w:rsidRPr="00B73BC3">
        <w:rPr>
          <w:rStyle w:val="StyleUnderline"/>
        </w:rPr>
        <w:t>ideally and quasi-literally devouring them</w:t>
      </w:r>
      <w:r>
        <w:t xml:space="preserve">. </w:t>
      </w:r>
      <w:r w:rsidRPr="00B73BC3">
        <w:rPr>
          <w:rStyle w:val="StyleUnderline"/>
        </w:rPr>
        <w:t>This mimetic interiorization is not fictive; it is the origin of fiction</w:t>
      </w:r>
      <w:r>
        <w:t>, of apocryphal figuration</w:t>
      </w:r>
      <w:r w:rsidRPr="00B73BC3">
        <w:rPr>
          <w:rStyle w:val="StyleUnderline"/>
        </w:rPr>
        <w:t>. It takes place in a body</w:t>
      </w:r>
      <w:r>
        <w:t xml:space="preserve">. Or rather, it </w:t>
      </w:r>
      <w:r w:rsidRPr="00B73BC3">
        <w:rPr>
          <w:rStyle w:val="StyleUnderline"/>
        </w:rPr>
        <w:t>makes a place for a body, a voice, and a soul which</w:t>
      </w:r>
      <w:r>
        <w:t xml:space="preserve">, although “ours,” did not exist and had no meaning </w:t>
      </w:r>
      <w:r w:rsidRPr="00B73BC3">
        <w:rPr>
          <w:rStyle w:val="StyleUnderline"/>
        </w:rPr>
        <w:t>before this possibility that one must always begin by remembering, and whose trace must be followed</w:t>
      </w:r>
      <w:r>
        <w:t xml:space="preserve">. II </w:t>
      </w:r>
      <w:proofErr w:type="spellStart"/>
      <w:r>
        <w:t>faut</w:t>
      </w:r>
      <w:proofErr w:type="spellEnd"/>
      <w:r>
        <w:t xml:space="preserve">, one must: it is the law, that law of the (necessary) relation of Being to law. </w:t>
      </w:r>
      <w:r w:rsidRPr="00B73BC3">
        <w:rPr>
          <w:rStyle w:val="StyleUnderline"/>
        </w:rPr>
        <w:t xml:space="preserve">We can only live this experience in the form of an </w:t>
      </w:r>
      <w:proofErr w:type="spellStart"/>
      <w:r w:rsidRPr="00B73BC3">
        <w:rPr>
          <w:rStyle w:val="StyleUnderline"/>
        </w:rPr>
        <w:t>aporia</w:t>
      </w:r>
      <w:proofErr w:type="spellEnd"/>
      <w:r>
        <w:t xml:space="preserve">: the </w:t>
      </w:r>
      <w:proofErr w:type="spellStart"/>
      <w:r>
        <w:t>aporia</w:t>
      </w:r>
      <w:proofErr w:type="spellEnd"/>
      <w:r>
        <w:t xml:space="preserve"> of mourning and of </w:t>
      </w:r>
      <w:proofErr w:type="spellStart"/>
      <w:r>
        <w:t>prosopopeia</w:t>
      </w:r>
      <w:proofErr w:type="spellEnd"/>
      <w:r>
        <w:t xml:space="preserve">, </w:t>
      </w:r>
      <w:r w:rsidRPr="00B73BC3">
        <w:rPr>
          <w:rStyle w:val="StyleUnderline"/>
        </w:rPr>
        <w:t>where the possible remains impossible. Where success fails</w:t>
      </w:r>
      <w:r>
        <w:t xml:space="preserve">. And where </w:t>
      </w:r>
      <w:r w:rsidRPr="00F14E8D">
        <w:rPr>
          <w:rStyle w:val="StyleUnderline"/>
        </w:rPr>
        <w:t>faithful interiorization bears the other and constitutes him in me</w:t>
      </w:r>
      <w:r>
        <w:t xml:space="preserve"> (in us), </w:t>
      </w:r>
      <w:r w:rsidRPr="00F14E8D">
        <w:rPr>
          <w:rStyle w:val="StyleUnderline"/>
        </w:rPr>
        <w:t>at once living and dead</w:t>
      </w:r>
      <w:r>
        <w:t xml:space="preserve">. </w:t>
      </w:r>
      <w:r w:rsidRPr="00F14E8D">
        <w:rPr>
          <w:rStyle w:val="StyleUnderline"/>
        </w:rPr>
        <w:t>It makes the other no longer quite seems to be the other, because we grieve for him and bear him in us</w:t>
      </w:r>
      <w:r>
        <w:t xml:space="preserve">, </w:t>
      </w:r>
      <w:r w:rsidRPr="00F14E8D">
        <w:rPr>
          <w:rStyle w:val="StyleUnderline"/>
        </w:rPr>
        <w:t>like an unborn child, like a future. And inversely, the failure succeeds: an aborted interiorization is at the same time a respect for the other as other, a sort of tender rejection, a movement of renunciation which leaves the other alone, outside, over there, in his death, outside of us</w:t>
      </w:r>
      <w:r>
        <w:t xml:space="preserve">. </w:t>
      </w:r>
    </w:p>
    <w:p w:rsidR="0016049B" w:rsidRDefault="0016049B" w:rsidP="0016049B">
      <w:pPr>
        <w:pStyle w:val="Heading3"/>
      </w:pPr>
      <w:r>
        <w:t xml:space="preserve">1NC </w:t>
      </w:r>
      <w:proofErr w:type="spellStart"/>
      <w:r>
        <w:t>Zong</w:t>
      </w:r>
      <w:proofErr w:type="spellEnd"/>
    </w:p>
    <w:p w:rsidR="0016049B" w:rsidRPr="00F0079B" w:rsidRDefault="0016049B" w:rsidP="0016049B">
      <w:pPr>
        <w:pStyle w:val="Heading4"/>
      </w:pPr>
      <w:r>
        <w:t xml:space="preserve">Mourning is a paradox - The 1AC’s call to endless re-presentation of the </w:t>
      </w:r>
      <w:proofErr w:type="spellStart"/>
      <w:r>
        <w:t>Zong’s</w:t>
      </w:r>
      <w:proofErr w:type="spellEnd"/>
      <w:r>
        <w:t xml:space="preserve"> events further entrenches the destructive violence they isolate through a kind of psychic plagiarism that seeks to assimilate the other into the narcissistic self  </w:t>
      </w:r>
    </w:p>
    <w:p w:rsidR="0016049B" w:rsidRPr="00615A28" w:rsidRDefault="0016049B" w:rsidP="0016049B">
      <w:pPr>
        <w:rPr>
          <w:rStyle w:val="Style13ptBold"/>
        </w:rPr>
      </w:pPr>
      <w:proofErr w:type="spellStart"/>
      <w:r>
        <w:rPr>
          <w:rStyle w:val="Style13ptBold"/>
        </w:rPr>
        <w:t>Kirkby</w:t>
      </w:r>
      <w:proofErr w:type="spellEnd"/>
      <w:r>
        <w:rPr>
          <w:rStyle w:val="Style13ptBold"/>
        </w:rPr>
        <w:t xml:space="preserve">, 06 </w:t>
      </w:r>
      <w:r w:rsidRPr="00615A28">
        <w:t xml:space="preserve">(Joan, Department of Critical and Cultural Studies at Macquarie University, “Remembrance of the Future’: Derrida on Mourning,” Social Semiotics Vol. 16, No. 3, September 2006, </w:t>
      </w:r>
      <w:hyperlink r:id="rId16" w:history="1">
        <w:r w:rsidRPr="00615A28">
          <w:rPr>
            <w:rStyle w:val="Hyperlink"/>
          </w:rPr>
          <w:t>http://web.a.ebscohost.com/ehost/pdfviewer/pdfviewer?sid=df402c47-70d2-4356-80fc-d0a1d8f6c5dd%40sessionmgr4002&amp;vid=2&amp;hid=4206</w:t>
        </w:r>
      </w:hyperlink>
      <w:r w:rsidRPr="00615A28">
        <w:t>, AW)</w:t>
      </w:r>
    </w:p>
    <w:p w:rsidR="0016049B" w:rsidRPr="00FD3FC0" w:rsidRDefault="0016049B" w:rsidP="0016049B">
      <w:r>
        <w:t xml:space="preserve">Derrida also recalls de Man’s insistence on ‘‘the </w:t>
      </w:r>
      <w:proofErr w:type="spellStart"/>
      <w:r>
        <w:t>performative</w:t>
      </w:r>
      <w:proofErr w:type="spellEnd"/>
      <w:r>
        <w:t xml:space="preserve"> structure of the text in general as promise’’ </w:t>
      </w:r>
      <w:r w:rsidRPr="00893219">
        <w:rPr>
          <w:rStyle w:val="Style13ptBold"/>
        </w:rPr>
        <w:t>(1986</w:t>
      </w:r>
      <w:r>
        <w:t xml:space="preserve">, 93), and goes on to argue that ‘‘the essence of speech is the promise, that there is no speaking that does not promise, which at the same time means a commitment toward the future through . . . ‘a speech act’ and a commitment to keep the memory of the said act, to keep the acts of this act’’ (1986, 97). He also reflects upon the significance of the </w:t>
      </w:r>
      <w:r w:rsidRPr="00741310">
        <w:t>word</w:t>
      </w:r>
      <w:r w:rsidRPr="00741310">
        <w:rPr>
          <w:rStyle w:val="StyleUnderline"/>
        </w:rPr>
        <w:t xml:space="preserve"> </w:t>
      </w:r>
      <w:proofErr w:type="spellStart"/>
      <w:r w:rsidRPr="00741310">
        <w:rPr>
          <w:rStyle w:val="StyleUnderline"/>
        </w:rPr>
        <w:t>aporia</w:t>
      </w:r>
      <w:proofErr w:type="spellEnd"/>
      <w:r>
        <w:t xml:space="preserve"> in de Man’s last texts, in which </w:t>
      </w:r>
      <w:r w:rsidRPr="00741310">
        <w:rPr>
          <w:rStyle w:val="StyleUnderline"/>
        </w:rPr>
        <w:t xml:space="preserve">an absence of path ‘‘gives or promises the thinking of the path’’ and provokes the thinking of ‘‘what still remains unthinkable or </w:t>
      </w:r>
      <w:proofErr w:type="spellStart"/>
      <w:r w:rsidRPr="00741310">
        <w:rPr>
          <w:rStyle w:val="StyleUnderline"/>
        </w:rPr>
        <w:t>unthought</w:t>
      </w:r>
      <w:proofErr w:type="spellEnd"/>
      <w:r w:rsidRPr="00741310">
        <w:rPr>
          <w:rStyle w:val="StyleUnderline"/>
        </w:rPr>
        <w:t>’’</w:t>
      </w:r>
      <w:r>
        <w:t xml:space="preserve"> (Derrida 1986, 132</w:t>
      </w:r>
      <w:r w:rsidRPr="00741310">
        <w:rPr>
          <w:rStyle w:val="StyleUnderline"/>
        </w:rPr>
        <w:t xml:space="preserve">). The </w:t>
      </w:r>
      <w:proofErr w:type="spellStart"/>
      <w:r w:rsidRPr="00741310">
        <w:rPr>
          <w:rStyle w:val="StyleUnderline"/>
        </w:rPr>
        <w:t>aporia</w:t>
      </w:r>
      <w:proofErr w:type="spellEnd"/>
      <w:r w:rsidRPr="00741310">
        <w:rPr>
          <w:rStyle w:val="StyleUnderline"/>
        </w:rPr>
        <w:t xml:space="preserve"> provokes ‘‘a leap of memory and a displacement of thinking which leads toward a new thinking’’</w:t>
      </w:r>
      <w:r>
        <w:t xml:space="preserve">. </w:t>
      </w:r>
      <w:proofErr w:type="spellStart"/>
      <w:r w:rsidRPr="003926EE">
        <w:rPr>
          <w:rStyle w:val="StyleUnderline"/>
        </w:rPr>
        <w:t>Aporicity</w:t>
      </w:r>
      <w:proofErr w:type="spellEnd"/>
      <w:r w:rsidRPr="003926EE">
        <w:rPr>
          <w:rStyle w:val="StyleUnderline"/>
        </w:rPr>
        <w:t xml:space="preserve"> promises </w:t>
      </w:r>
      <w:proofErr w:type="spellStart"/>
      <w:r w:rsidRPr="003926EE">
        <w:rPr>
          <w:rStyle w:val="StyleUnderline"/>
        </w:rPr>
        <w:t>an other</w:t>
      </w:r>
      <w:proofErr w:type="spellEnd"/>
      <w:r w:rsidRPr="003926EE">
        <w:rPr>
          <w:rStyle w:val="StyleUnderline"/>
        </w:rPr>
        <w:t xml:space="preserve"> thinking</w:t>
      </w:r>
      <w:r>
        <w:t>, ‘‘</w:t>
      </w:r>
      <w:proofErr w:type="spellStart"/>
      <w:r>
        <w:t>an other</w:t>
      </w:r>
      <w:proofErr w:type="spellEnd"/>
      <w:r>
        <w:t xml:space="preserve"> text, </w:t>
      </w:r>
      <w:proofErr w:type="gramStart"/>
      <w:r>
        <w:t>the</w:t>
      </w:r>
      <w:proofErr w:type="gramEnd"/>
      <w:r>
        <w:t xml:space="preserve"> future of another promise. All at once the impasse . . . becomes the most ‘trustworthy,’ ‘</w:t>
      </w:r>
      <w:r w:rsidRPr="003926EE">
        <w:rPr>
          <w:rStyle w:val="StyleUnderline"/>
        </w:rPr>
        <w:t>reliable’ place or moment for reopening a question . . . which remains difficult to think.’’</w:t>
      </w:r>
      <w:r>
        <w:t xml:space="preserve"> (Derrida 1986, 132</w:t>
      </w:r>
      <w:r>
        <w:t xml:space="preserve">/133) </w:t>
      </w:r>
      <w:r w:rsidRPr="003926EE">
        <w:rPr>
          <w:rStyle w:val="StyleUnderline"/>
        </w:rPr>
        <w:t xml:space="preserve">The </w:t>
      </w:r>
      <w:proofErr w:type="spellStart"/>
      <w:r w:rsidRPr="003926EE">
        <w:rPr>
          <w:rStyle w:val="StyleUnderline"/>
        </w:rPr>
        <w:t>aporia</w:t>
      </w:r>
      <w:proofErr w:type="spellEnd"/>
      <w:r w:rsidRPr="003926EE">
        <w:rPr>
          <w:rStyle w:val="StyleUnderline"/>
        </w:rPr>
        <w:t xml:space="preserve"> ‘‘engenders, stimulates, makes one write, </w:t>
      </w:r>
      <w:proofErr w:type="gramStart"/>
      <w:r w:rsidRPr="003926EE">
        <w:rPr>
          <w:rStyle w:val="StyleUnderline"/>
        </w:rPr>
        <w:t>provokes</w:t>
      </w:r>
      <w:proofErr w:type="gramEnd"/>
      <w:r w:rsidRPr="003926EE">
        <w:rPr>
          <w:rStyle w:val="StyleUnderline"/>
        </w:rPr>
        <w:t xml:space="preserve"> thought</w:t>
      </w:r>
      <w:r>
        <w:t xml:space="preserve"> . . .’’. There is in it ‘‘</w:t>
      </w:r>
      <w:r w:rsidRPr="003926EE">
        <w:rPr>
          <w:rStyle w:val="StyleUnderline"/>
        </w:rPr>
        <w:t>the incalculable order of a wholly other: the coming or the call of the other’’</w:t>
      </w:r>
      <w:r>
        <w:t xml:space="preserve"> (Derrida 1986, 137). The </w:t>
      </w:r>
      <w:proofErr w:type="spellStart"/>
      <w:r>
        <w:t>aporia</w:t>
      </w:r>
      <w:proofErr w:type="spellEnd"/>
      <w:r>
        <w:t xml:space="preserve"> of de Man’s death has provoked Derrida’s re-reading of de Man and a re-casting of the process of mourning. These ideas from de Man are then segued into the psychoanalytic model of mourning to produce what I would argue is a new, intellectually and emotionally nuanced </w:t>
      </w:r>
      <w:r w:rsidRPr="003926EE">
        <w:rPr>
          <w:rStyle w:val="StyleUnderline"/>
        </w:rPr>
        <w:t>model of mourning,</w:t>
      </w:r>
      <w:r>
        <w:t xml:space="preserve"> a model </w:t>
      </w:r>
      <w:r w:rsidRPr="003926EE">
        <w:rPr>
          <w:rStyle w:val="StyleUnderline"/>
        </w:rPr>
        <w:t>wherein healthy psychic functioning depends neither on a refusal to mourn or abandoning the dead</w:t>
      </w:r>
      <w:r>
        <w:t xml:space="preserve">. The </w:t>
      </w:r>
      <w:proofErr w:type="spellStart"/>
      <w:r>
        <w:t>Derridean</w:t>
      </w:r>
      <w:proofErr w:type="spellEnd"/>
      <w:r>
        <w:t xml:space="preserve"> model offers </w:t>
      </w:r>
      <w:r w:rsidRPr="003926EE">
        <w:rPr>
          <w:rStyle w:val="StyleUnderline"/>
        </w:rPr>
        <w:t>a respect for the (dead) Other as Other</w:t>
      </w:r>
      <w:r>
        <w:t xml:space="preserve">; </w:t>
      </w:r>
      <w:r w:rsidRPr="003926EE">
        <w:rPr>
          <w:rStyle w:val="StyleUnderline"/>
        </w:rPr>
        <w:t xml:space="preserve">it allows agency to the mourner in the possibility of an ongoing creative encounter with the Other in an </w:t>
      </w:r>
      <w:proofErr w:type="spellStart"/>
      <w:r w:rsidRPr="003926EE">
        <w:rPr>
          <w:rStyle w:val="StyleUnderline"/>
        </w:rPr>
        <w:t>externalising</w:t>
      </w:r>
      <w:proofErr w:type="spellEnd"/>
      <w:r w:rsidRPr="003926EE">
        <w:rPr>
          <w:rStyle w:val="StyleUnderline"/>
        </w:rPr>
        <w:t>, productive, future-oriented memory</w:t>
      </w:r>
      <w:r>
        <w:t xml:space="preserve">; it </w:t>
      </w:r>
      <w:proofErr w:type="spellStart"/>
      <w:r>
        <w:t>emphasises</w:t>
      </w:r>
      <w:proofErr w:type="spellEnd"/>
      <w:r>
        <w:t xml:space="preserve"> </w:t>
      </w:r>
      <w:r w:rsidRPr="003926EE">
        <w:rPr>
          <w:rStyle w:val="StyleUnderline"/>
        </w:rPr>
        <w:t>the importance of acting out the entrusted responsibility</w:t>
      </w:r>
      <w:r>
        <w:t xml:space="preserve">, which is their legacy to us; it </w:t>
      </w:r>
      <w:r w:rsidRPr="003926EE">
        <w:rPr>
          <w:rStyle w:val="StyleUnderline"/>
        </w:rPr>
        <w:t>upholds the idea of community and reminds us of our interconnectedness with our dead</w:t>
      </w:r>
      <w:r>
        <w:t xml:space="preserve">. And in a sort of irreligious religiosity, it </w:t>
      </w:r>
      <w:r w:rsidRPr="003926EE">
        <w:rPr>
          <w:rStyle w:val="StyleUnderline"/>
        </w:rPr>
        <w:t>enables us to conceive of a bond greater than ourselves, ‘‘the far away’’ within us.</w:t>
      </w:r>
      <w:r>
        <w:rPr>
          <w:rStyle w:val="StyleUnderline"/>
        </w:rPr>
        <w:t xml:space="preserve"> </w:t>
      </w:r>
      <w:r>
        <w:t xml:space="preserve">To </w:t>
      </w:r>
      <w:proofErr w:type="spellStart"/>
      <w:r>
        <w:t>summarise</w:t>
      </w:r>
      <w:proofErr w:type="spellEnd"/>
      <w:r>
        <w:t xml:space="preserve"> then. First, </w:t>
      </w:r>
      <w:r w:rsidRPr="003926EE">
        <w:rPr>
          <w:rStyle w:val="StyleUnderline"/>
        </w:rPr>
        <w:t>with regard to mourning,</w:t>
      </w:r>
      <w:r>
        <w:t xml:space="preserve"> </w:t>
      </w:r>
      <w:r w:rsidRPr="003926EE">
        <w:rPr>
          <w:rStyle w:val="StyleUnderline"/>
        </w:rPr>
        <w:t xml:space="preserve">Derrida privileges the process of incorporation, </w:t>
      </w:r>
      <w:r>
        <w:t xml:space="preserve">which classical psychoanalysis has been seen as </w:t>
      </w:r>
      <w:r w:rsidRPr="003926EE">
        <w:rPr>
          <w:rStyle w:val="StyleUnderline"/>
        </w:rPr>
        <w:t>the pathological response to loss</w:t>
      </w:r>
      <w:r>
        <w:t xml:space="preserve">. He does this essentially because </w:t>
      </w:r>
      <w:r w:rsidRPr="003926EE">
        <w:rPr>
          <w:rStyle w:val="StyleUnderline"/>
        </w:rPr>
        <w:t>incorporation acknowledges the other as other</w:t>
      </w:r>
      <w:r>
        <w:t xml:space="preserve">, </w:t>
      </w:r>
      <w:r w:rsidRPr="003926EE">
        <w:rPr>
          <w:rStyle w:val="StyleUnderline"/>
        </w:rPr>
        <w:t>while the</w:t>
      </w:r>
      <w:r>
        <w:t xml:space="preserve"> so-called normal process of mourning (</w:t>
      </w:r>
      <w:r w:rsidRPr="003926EE">
        <w:rPr>
          <w:rStyle w:val="StyleUnderline"/>
        </w:rPr>
        <w:t xml:space="preserve">introjection) merely assimilates the other into the self in a kind of psychic plagiarism. </w:t>
      </w:r>
      <w:r>
        <w:t xml:space="preserve">Second, however, </w:t>
      </w:r>
      <w:r w:rsidRPr="003926EE">
        <w:rPr>
          <w:rStyle w:val="StyleUnderline"/>
        </w:rPr>
        <w:t>it is not an unreconstructed incorporation that he recommends; he makes two important theoretical moves</w:t>
      </w:r>
      <w:r>
        <w:t xml:space="preserve">. In the distinction between memory as </w:t>
      </w:r>
      <w:proofErr w:type="spellStart"/>
      <w:r>
        <w:t>interiorisation</w:t>
      </w:r>
      <w:proofErr w:type="spellEnd"/>
      <w:r>
        <w:t xml:space="preserve"> (</w:t>
      </w:r>
      <w:proofErr w:type="spellStart"/>
      <w:r>
        <w:t>erinnerung</w:t>
      </w:r>
      <w:proofErr w:type="spellEnd"/>
      <w:r>
        <w:t>) and memory as a giving over to thinking and inscription (</w:t>
      </w:r>
      <w:proofErr w:type="spellStart"/>
      <w:r>
        <w:t>gedachtnis</w:t>
      </w:r>
      <w:proofErr w:type="spellEnd"/>
      <w:r>
        <w:t xml:space="preserve">), he appropriates </w:t>
      </w:r>
      <w:proofErr w:type="spellStart"/>
      <w:r>
        <w:t>gedachtnis</w:t>
      </w:r>
      <w:proofErr w:type="spellEnd"/>
      <w:r>
        <w:t xml:space="preserve"> to integrate with incorporation. </w:t>
      </w:r>
      <w:r w:rsidRPr="003926EE">
        <w:rPr>
          <w:rStyle w:val="StyleUnderline"/>
        </w:rPr>
        <w:t xml:space="preserve">So that what we </w:t>
      </w:r>
      <w:proofErr w:type="spellStart"/>
      <w:r w:rsidRPr="003926EE">
        <w:rPr>
          <w:rStyle w:val="StyleUnderline"/>
        </w:rPr>
        <w:t>internalise</w:t>
      </w:r>
      <w:proofErr w:type="spellEnd"/>
      <w:r w:rsidRPr="003926EE">
        <w:rPr>
          <w:rStyle w:val="StyleUnderline"/>
        </w:rPr>
        <w:t xml:space="preserve"> upon the death of the other is their dynamic engagements with the other</w:t>
      </w:r>
      <w:r>
        <w:t>*/their modus vivendi</w:t>
      </w:r>
      <w:r w:rsidRPr="003926EE">
        <w:rPr>
          <w:rStyle w:val="StyleUnderline"/>
        </w:rPr>
        <w:t>, their animating principle</w:t>
      </w:r>
      <w:r>
        <w:t xml:space="preserve">, </w:t>
      </w:r>
      <w:r w:rsidRPr="003926EE">
        <w:rPr>
          <w:rStyle w:val="StyleUnderline"/>
        </w:rPr>
        <w:t>their dialogue with the world</w:t>
      </w:r>
      <w:r>
        <w:t xml:space="preserve">. </w:t>
      </w:r>
      <w:r w:rsidRPr="003926EE">
        <w:rPr>
          <w:rStyle w:val="StyleUnderline"/>
        </w:rPr>
        <w:t>We do not have to give them up</w:t>
      </w:r>
      <w:r>
        <w:t>*/</w:t>
      </w:r>
      <w:r w:rsidRPr="003926EE">
        <w:rPr>
          <w:rStyle w:val="StyleUnderline"/>
        </w:rPr>
        <w:t>we do not murder them and find a substitute for the dead are irreplaceable</w:t>
      </w:r>
      <w:r>
        <w:t xml:space="preserve">. Third, the </w:t>
      </w:r>
      <w:proofErr w:type="gramStart"/>
      <w:r>
        <w:t>other</w:t>
      </w:r>
      <w:proofErr w:type="gramEnd"/>
      <w:r>
        <w:t xml:space="preserve"> important thing about </w:t>
      </w:r>
      <w:proofErr w:type="spellStart"/>
      <w:r>
        <w:t>gedachtnis</w:t>
      </w:r>
      <w:proofErr w:type="spellEnd"/>
      <w:r>
        <w:t xml:space="preserve"> is that </w:t>
      </w:r>
      <w:r w:rsidRPr="003926EE">
        <w:rPr>
          <w:rStyle w:val="StyleUnderline"/>
        </w:rPr>
        <w:t xml:space="preserve">it is an </w:t>
      </w:r>
      <w:proofErr w:type="spellStart"/>
      <w:r w:rsidRPr="003926EE">
        <w:rPr>
          <w:rStyle w:val="StyleUnderline"/>
        </w:rPr>
        <w:t>externalising</w:t>
      </w:r>
      <w:proofErr w:type="spellEnd"/>
      <w:r w:rsidRPr="003926EE">
        <w:rPr>
          <w:rStyle w:val="StyleUnderline"/>
        </w:rPr>
        <w:t xml:space="preserve"> memory</w:t>
      </w:r>
      <w:r>
        <w:t xml:space="preserve">; it </w:t>
      </w:r>
      <w:r w:rsidRPr="003926EE">
        <w:rPr>
          <w:rStyle w:val="StyleUnderline"/>
        </w:rPr>
        <w:t>is linked with technical or mechanical inscription</w:t>
      </w:r>
      <w:r>
        <w:t xml:space="preserve">, with writing and rhetoric. </w:t>
      </w:r>
      <w:r w:rsidRPr="003926EE">
        <w:rPr>
          <w:rStyle w:val="StyleUnderline"/>
        </w:rPr>
        <w:t>It is productive</w:t>
      </w:r>
      <w:r>
        <w:t xml:space="preserve">; it </w:t>
      </w:r>
      <w:r w:rsidRPr="003926EE">
        <w:rPr>
          <w:rStyle w:val="StyleUnderline"/>
        </w:rPr>
        <w:t>leads to external engagement in an ongoing dialogue with the other</w:t>
      </w:r>
      <w:r>
        <w:t xml:space="preserve">. It is, as he says, </w:t>
      </w:r>
      <w:r w:rsidRPr="003926EE">
        <w:rPr>
          <w:rStyle w:val="StyleUnderline"/>
        </w:rPr>
        <w:t>a ‘‘remembrance of the future’’</w:t>
      </w:r>
      <w:r>
        <w:t xml:space="preserve"> (Derrida 1986, 29). In conclusion, Derrida asks </w:t>
      </w:r>
      <w:proofErr w:type="gramStart"/>
      <w:r>
        <w:t>‘‘What</w:t>
      </w:r>
      <w:proofErr w:type="gramEnd"/>
      <w:r>
        <w:t xml:space="preserve"> is love, friendship, memory?’’</w:t>
      </w:r>
    </w:p>
    <w:p w:rsidR="0016049B" w:rsidRDefault="0016049B" w:rsidP="0016049B">
      <w:pPr>
        <w:pStyle w:val="Heading4"/>
      </w:pPr>
      <w:r>
        <w:t xml:space="preserve">The Alternative is to deconstruct the 1AC with an unconditional ethic to the </w:t>
      </w:r>
      <w:proofErr w:type="gramStart"/>
      <w:r>
        <w:t>Other</w:t>
      </w:r>
      <w:proofErr w:type="gramEnd"/>
      <w:r>
        <w:t xml:space="preserve"> in the form of an </w:t>
      </w:r>
      <w:proofErr w:type="spellStart"/>
      <w:r>
        <w:t>aporia</w:t>
      </w:r>
      <w:proofErr w:type="spellEnd"/>
      <w:r>
        <w:t xml:space="preserve"> – this is the only way to embrace the paradox of mourning and prevent both over and aborted interiorization </w:t>
      </w:r>
    </w:p>
    <w:p w:rsidR="0016049B" w:rsidRPr="00FE24BB" w:rsidRDefault="0016049B" w:rsidP="0016049B">
      <w:r>
        <w:rPr>
          <w:rStyle w:val="Style13ptBold"/>
        </w:rPr>
        <w:t xml:space="preserve">Derrida, 86 </w:t>
      </w:r>
      <w:r w:rsidRPr="005E3617">
        <w:t>(Jacques, Professor of the Humanities at the University of California</w:t>
      </w:r>
      <w:r>
        <w:t xml:space="preserve"> Irvine,</w:t>
      </w:r>
      <w:r w:rsidRPr="00FE24BB">
        <w:t xml:space="preserve"> </w:t>
      </w:r>
      <w:r>
        <w:t xml:space="preserve">“Mnemosyne,” in </w:t>
      </w:r>
      <w:r>
        <w:rPr>
          <w:i/>
        </w:rPr>
        <w:t xml:space="preserve">Memoires for Paul de Man, </w:t>
      </w:r>
      <w:r>
        <w:t>translated by Cecile Lindsay, 1986, it’s a book, AW)</w:t>
      </w:r>
    </w:p>
    <w:p w:rsidR="0016049B" w:rsidRDefault="0016049B" w:rsidP="0016049B">
      <w:r w:rsidRPr="00B419D1">
        <w:rPr>
          <w:rStyle w:val="StyleUnderline"/>
        </w:rPr>
        <w:t>Everything remains “in me” or “in us,” “between us,” upon the death of the other</w:t>
      </w:r>
      <w:r>
        <w:t xml:space="preserve">. Everything is entrusted to me; everything is bequeathed or given to us, and first of all to what I call memory-to the memory, the place of this strange dative. All we seem to have left is memory since nothing appears able to come to us any longer, nothing is coming or to come, form the other to the present. This is probably true, but is this truth true, or true enough? The preceding sentences seem to suppose a certain clarity in respect to what we mean by “in me,” “in us,” “death of the other,” “memory,” “present,” “to come,” and so on. But still more light (plus de </w:t>
      </w:r>
      <w:proofErr w:type="spellStart"/>
      <w:r>
        <w:t>lumiere</w:t>
      </w:r>
      <w:proofErr w:type="spellEnd"/>
      <w:r>
        <w:t xml:space="preserve">” is needed. </w:t>
      </w:r>
      <w:r w:rsidRPr="00B73BC3">
        <w:rPr>
          <w:rStyle w:val="StyleUnderline"/>
        </w:rPr>
        <w:t>The “me” or the “us”</w:t>
      </w:r>
      <w:r>
        <w:t xml:space="preserve"> of which we speak then </w:t>
      </w:r>
      <w:proofErr w:type="spellStart"/>
      <w:r>
        <w:t>aris</w:t>
      </w:r>
      <w:proofErr w:type="spellEnd"/>
      <w:r>
        <w:t xml:space="preserve"> and </w:t>
      </w:r>
      <w:r w:rsidRPr="00B73BC3">
        <w:rPr>
          <w:rStyle w:val="StyleUnderline"/>
        </w:rPr>
        <w:t>are delimited in the way that they are only through this experience of the other, and of the other as other who can die</w:t>
      </w:r>
      <w:r>
        <w:t xml:space="preserve">, </w:t>
      </w:r>
      <w:r w:rsidRPr="00B73BC3">
        <w:rPr>
          <w:rStyle w:val="StyleUnderline"/>
        </w:rPr>
        <w:t>leaving in me or in us this memory of the other. This terrible solitude</w:t>
      </w:r>
      <w:r>
        <w:t xml:space="preserve"> which is mine or ours at the death </w:t>
      </w:r>
      <w:proofErr w:type="spellStart"/>
      <w:proofErr w:type="gramStart"/>
      <w:r>
        <w:t>fo</w:t>
      </w:r>
      <w:proofErr w:type="spellEnd"/>
      <w:proofErr w:type="gramEnd"/>
      <w:r>
        <w:t xml:space="preserve"> the other is </w:t>
      </w:r>
      <w:r w:rsidRPr="00B73BC3">
        <w:rPr>
          <w:rStyle w:val="StyleUnderline"/>
        </w:rPr>
        <w:t>what constitutes that relationship to self which we call “me,” “us,” “between us,” “subjectivity,” “</w:t>
      </w:r>
      <w:proofErr w:type="spellStart"/>
      <w:r w:rsidRPr="00B73BC3">
        <w:rPr>
          <w:rStyle w:val="StyleUnderline"/>
        </w:rPr>
        <w:t>intersubjectivity</w:t>
      </w:r>
      <w:proofErr w:type="spellEnd"/>
      <w:r w:rsidRPr="00B73BC3">
        <w:rPr>
          <w:rStyle w:val="StyleUnderline"/>
        </w:rPr>
        <w:t>,” “memory</w:t>
      </w:r>
      <w:r>
        <w:t xml:space="preserve">.” </w:t>
      </w:r>
      <w:r w:rsidRPr="00B73BC3">
        <w:rPr>
          <w:rStyle w:val="StyleUnderline"/>
        </w:rPr>
        <w:t xml:space="preserve">The possibility of death “happens,” </w:t>
      </w:r>
      <w:r>
        <w:t>so to speak, “</w:t>
      </w:r>
      <w:r w:rsidRPr="00B73BC3">
        <w:rPr>
          <w:rStyle w:val="StyleUnderline"/>
        </w:rPr>
        <w:t>before” these different instances</w:t>
      </w:r>
      <w:r>
        <w:t xml:space="preserve">, </w:t>
      </w:r>
      <w:r w:rsidRPr="00B73BC3">
        <w:rPr>
          <w:rStyle w:val="StyleUnderline"/>
        </w:rPr>
        <w:t>and makes them possible.</w:t>
      </w:r>
      <w:r>
        <w:t xml:space="preserve"> Or, more precisely, the possibility of the death of the other as mine or ours in-forms any relations to the other and the finitude of memory. We weep precisely over what happens to us when everything is entrusted to the sole memory that is “in me” or “in us.” But we must also recall, in another turn of memory, that </w:t>
      </w:r>
      <w:r w:rsidRPr="00B73BC3">
        <w:rPr>
          <w:rStyle w:val="StyleUnderline"/>
        </w:rPr>
        <w:t>the “within me” and the “within us” do not arise or appear before this terrible experience.</w:t>
      </w:r>
      <w:r>
        <w:t xml:space="preserve"> Or at least not before its possibility, actually felt and inscribed in us, signed. </w:t>
      </w:r>
      <w:r w:rsidRPr="00B73BC3">
        <w:rPr>
          <w:rStyle w:val="StyleUnderline"/>
        </w:rPr>
        <w:t xml:space="preserve">The “within me” and the “within us” acquire their sense and their bearing only by carrying within themselves the death and the memory of the other; of </w:t>
      </w:r>
      <w:proofErr w:type="spellStart"/>
      <w:r w:rsidRPr="00B73BC3">
        <w:rPr>
          <w:rStyle w:val="StyleUnderline"/>
        </w:rPr>
        <w:t>an other</w:t>
      </w:r>
      <w:proofErr w:type="spellEnd"/>
      <w:r w:rsidRPr="00B73BC3">
        <w:rPr>
          <w:rStyle w:val="StyleUnderline"/>
        </w:rPr>
        <w:t xml:space="preserve"> who is greater than them,</w:t>
      </w:r>
      <w:r>
        <w:t xml:space="preserve"> greater than what they or we can bear, carry, or comprehend, </w:t>
      </w:r>
      <w:r w:rsidRPr="00B73BC3">
        <w:rPr>
          <w:rStyle w:val="StyleUnderline"/>
        </w:rPr>
        <w:t>since we then lament being no more than “memory,” “in memory.”</w:t>
      </w:r>
      <w:r>
        <w:t xml:space="preserve"> Which is another way of remaining inconsolable before the finitude of memory. </w:t>
      </w:r>
      <w:r w:rsidRPr="00B73BC3">
        <w:rPr>
          <w:rStyle w:val="StyleUnderline"/>
        </w:rPr>
        <w:t>We know, we knew, we remember</w:t>
      </w:r>
      <w:r>
        <w:t xml:space="preserve"> – before the death of the loved one-</w:t>
      </w:r>
      <w:r w:rsidRPr="00B73BC3">
        <w:rPr>
          <w:rStyle w:val="StyleUnderline"/>
        </w:rPr>
        <w:t>that being-in-me or being-in-us is constituted out of the possibility of mourning. We are only ourselves from the perspective of this knowledge that is older than ourselves; and this is why I say that we being by recalling this to ourselves: we come to ourselves through this memory of possible mourning.</w:t>
      </w:r>
      <w:r>
        <w:rPr>
          <w:rStyle w:val="StyleUnderline"/>
        </w:rPr>
        <w:t xml:space="preserve"> </w:t>
      </w:r>
      <w:r>
        <w:t xml:space="preserve">In other words this is precisely </w:t>
      </w:r>
      <w:r w:rsidRPr="00B73BC3">
        <w:rPr>
          <w:rStyle w:val="StyleUnderline"/>
        </w:rPr>
        <w:t>the allegory, this memory of impossible mourning</w:t>
      </w:r>
      <w:r>
        <w:t xml:space="preserve">. Paul de man would perhaps say: of the unreadability of mourning. </w:t>
      </w:r>
      <w:r w:rsidRPr="00B73BC3">
        <w:rPr>
          <w:rStyle w:val="StyleUnderline"/>
        </w:rPr>
        <w:t>The possibility of the impossible commands here the whole rhetoric of mourning, and describes the essence of memory</w:t>
      </w:r>
      <w:r>
        <w:t xml:space="preserve">. </w:t>
      </w:r>
      <w:r w:rsidRPr="00B73BC3">
        <w:rPr>
          <w:rStyle w:val="StyleUnderline"/>
        </w:rPr>
        <w:t>Upon the death of the other we are given to memory</w:t>
      </w:r>
      <w:r>
        <w:t xml:space="preserve">, and thus to interiorization, </w:t>
      </w:r>
      <w:r w:rsidRPr="00B73BC3">
        <w:rPr>
          <w:rStyle w:val="StyleUnderline"/>
        </w:rPr>
        <w:t>since the other, outside us, is now nothing</w:t>
      </w:r>
      <w:r>
        <w:t xml:space="preserve">. And with the dark light of this nothing, </w:t>
      </w:r>
      <w:r w:rsidRPr="00B73BC3">
        <w:rPr>
          <w:rStyle w:val="StyleUnderline"/>
        </w:rPr>
        <w:t>we learn that the other resists the closure of our interiorizing memory.</w:t>
      </w:r>
      <w:r>
        <w:t xml:space="preserve"> With the noting of this irrevocable memory. With the nothing of this irrevocable absence, </w:t>
      </w:r>
      <w:r w:rsidRPr="00B73BC3">
        <w:rPr>
          <w:rStyle w:val="StyleUnderline"/>
        </w:rPr>
        <w:t>the other appears as other</w:t>
      </w:r>
      <w:r>
        <w:t xml:space="preserve">, and as other for us, </w:t>
      </w:r>
      <w:r w:rsidRPr="00B73BC3">
        <w:rPr>
          <w:rStyle w:val="StyleUnderline"/>
        </w:rPr>
        <w:t>upon his death or at least in the anticipated possibility of a death</w:t>
      </w:r>
      <w:r>
        <w:t xml:space="preserve">, since death constitutes and makes manifest the limits of a me or an us who are obliged to harbor something that is greater and other then them; something outside of within them. </w:t>
      </w:r>
      <w:r w:rsidRPr="00B73BC3">
        <w:rPr>
          <w:rStyle w:val="StyleUnderline"/>
        </w:rPr>
        <w:t>Memory and interiorization</w:t>
      </w:r>
      <w:r>
        <w:t xml:space="preserve">: since Freud this is how the “normal” “work of mourning” is often described. It </w:t>
      </w:r>
      <w:r w:rsidRPr="00B73BC3">
        <w:rPr>
          <w:rStyle w:val="StyleUnderline"/>
        </w:rPr>
        <w:t>entails a movement in which an interiorizing idealization takes in itself or upon itself the body and voice of the other, the other’s visage and person</w:t>
      </w:r>
      <w:r>
        <w:t xml:space="preserve">, </w:t>
      </w:r>
      <w:r w:rsidRPr="00B73BC3">
        <w:rPr>
          <w:rStyle w:val="StyleUnderline"/>
        </w:rPr>
        <w:t>ideally and quasi-literally devouring them</w:t>
      </w:r>
      <w:r>
        <w:t xml:space="preserve">. </w:t>
      </w:r>
      <w:r w:rsidRPr="00B73BC3">
        <w:rPr>
          <w:rStyle w:val="StyleUnderline"/>
        </w:rPr>
        <w:t>This mimetic interiorization is not fictive; it is the origin of fiction</w:t>
      </w:r>
      <w:r>
        <w:t>, of apocryphal figuration</w:t>
      </w:r>
      <w:r w:rsidRPr="00B73BC3">
        <w:rPr>
          <w:rStyle w:val="StyleUnderline"/>
        </w:rPr>
        <w:t>. It takes place in a body</w:t>
      </w:r>
      <w:r>
        <w:t xml:space="preserve">. Or rather, it </w:t>
      </w:r>
      <w:r w:rsidRPr="00B73BC3">
        <w:rPr>
          <w:rStyle w:val="StyleUnderline"/>
        </w:rPr>
        <w:t>makes a place for a body, a voice, and a soul which</w:t>
      </w:r>
      <w:r>
        <w:t xml:space="preserve">, although “ours,” did not exist and had no meaning </w:t>
      </w:r>
      <w:r w:rsidRPr="00B73BC3">
        <w:rPr>
          <w:rStyle w:val="StyleUnderline"/>
        </w:rPr>
        <w:t>before this possibility that one must always begin by remembering, and whose trace must be followed</w:t>
      </w:r>
      <w:r>
        <w:t xml:space="preserve">. II </w:t>
      </w:r>
      <w:proofErr w:type="spellStart"/>
      <w:r>
        <w:t>faut</w:t>
      </w:r>
      <w:proofErr w:type="spellEnd"/>
      <w:r>
        <w:t xml:space="preserve">, one must: it is the law, that law of the (necessary) relation of Being to law. </w:t>
      </w:r>
      <w:r w:rsidRPr="00B73BC3">
        <w:rPr>
          <w:rStyle w:val="StyleUnderline"/>
        </w:rPr>
        <w:t xml:space="preserve">We can only live this experience in the form of an </w:t>
      </w:r>
      <w:proofErr w:type="spellStart"/>
      <w:r w:rsidRPr="00B73BC3">
        <w:rPr>
          <w:rStyle w:val="StyleUnderline"/>
        </w:rPr>
        <w:t>aporia</w:t>
      </w:r>
      <w:proofErr w:type="spellEnd"/>
      <w:r>
        <w:t xml:space="preserve">: the </w:t>
      </w:r>
      <w:proofErr w:type="spellStart"/>
      <w:r>
        <w:t>aporia</w:t>
      </w:r>
      <w:proofErr w:type="spellEnd"/>
      <w:r>
        <w:t xml:space="preserve"> of mourning and of </w:t>
      </w:r>
      <w:proofErr w:type="spellStart"/>
      <w:r>
        <w:t>prosopopeia</w:t>
      </w:r>
      <w:proofErr w:type="spellEnd"/>
      <w:r>
        <w:t xml:space="preserve">, </w:t>
      </w:r>
      <w:r w:rsidRPr="00B73BC3">
        <w:rPr>
          <w:rStyle w:val="StyleUnderline"/>
        </w:rPr>
        <w:t>where the possible remains impossible. Where success fails</w:t>
      </w:r>
      <w:r>
        <w:t xml:space="preserve">. And where </w:t>
      </w:r>
      <w:r w:rsidRPr="00F14E8D">
        <w:rPr>
          <w:rStyle w:val="StyleUnderline"/>
        </w:rPr>
        <w:t>faithful interiorization bears the other and constitutes him in me</w:t>
      </w:r>
      <w:r>
        <w:t xml:space="preserve"> (in us), </w:t>
      </w:r>
      <w:r w:rsidRPr="00F14E8D">
        <w:rPr>
          <w:rStyle w:val="StyleUnderline"/>
        </w:rPr>
        <w:t>at once living and dead</w:t>
      </w:r>
      <w:r>
        <w:t xml:space="preserve">. </w:t>
      </w:r>
      <w:r w:rsidRPr="00F14E8D">
        <w:rPr>
          <w:rStyle w:val="StyleUnderline"/>
        </w:rPr>
        <w:t>It makes the other no longer quite seems to be the other, because we grieve for him and bear him in us</w:t>
      </w:r>
      <w:r>
        <w:t xml:space="preserve">, </w:t>
      </w:r>
      <w:r w:rsidRPr="00F14E8D">
        <w:rPr>
          <w:rStyle w:val="StyleUnderline"/>
        </w:rPr>
        <w:t>like an unborn child, like a future. And inversely, the failure succeeds: an aborted interiorization is at the same time a respect for the other as other, a sort of tender rejection, a movement of renunciation which leaves the other alone, outside, over there, in his death, outside of us</w:t>
      </w:r>
      <w:r>
        <w:t xml:space="preserve">. </w:t>
      </w:r>
    </w:p>
    <w:p w:rsidR="0016049B" w:rsidRDefault="0016049B" w:rsidP="0016049B">
      <w:pPr>
        <w:pStyle w:val="Heading3"/>
      </w:pPr>
      <w:r>
        <w:t>2NC Link Extensions</w:t>
      </w:r>
    </w:p>
    <w:p w:rsidR="0016049B" w:rsidRDefault="0016049B" w:rsidP="0016049B">
      <w:pPr>
        <w:pStyle w:val="Heading4"/>
      </w:pPr>
      <w:r>
        <w:t xml:space="preserve">The 1AC seeks to </w:t>
      </w:r>
      <w:proofErr w:type="spellStart"/>
      <w:r>
        <w:t>polyvocally</w:t>
      </w:r>
      <w:proofErr w:type="spellEnd"/>
      <w:r>
        <w:t xml:space="preserve"> understand the violence of </w:t>
      </w:r>
      <w:r>
        <w:t>transatlantic slavery</w:t>
      </w:r>
      <w:r>
        <w:t xml:space="preserve"> - this quest to reveal history effaces the memory of the other through endless re-presentation. </w:t>
      </w:r>
    </w:p>
    <w:p w:rsidR="0016049B" w:rsidRPr="00BE44EF" w:rsidRDefault="0016049B" w:rsidP="0016049B">
      <w:pPr>
        <w:rPr>
          <w:rStyle w:val="Style13ptBold"/>
        </w:rPr>
      </w:pPr>
      <w:r>
        <w:rPr>
          <w:rStyle w:val="Style13ptBold"/>
        </w:rPr>
        <w:t xml:space="preserve">Derrida et al, 96 </w:t>
      </w:r>
      <w:r w:rsidRPr="00BE44EF">
        <w:t>(</w:t>
      </w:r>
      <w:r w:rsidRPr="005E3617">
        <w:t xml:space="preserve">Jacques, Professor of the Humanities at the University of California, Pascale-Anne </w:t>
      </w:r>
      <w:proofErr w:type="spellStart"/>
      <w:r w:rsidRPr="005E3617">
        <w:t>Brault</w:t>
      </w:r>
      <w:proofErr w:type="spellEnd"/>
      <w:r w:rsidRPr="005E3617">
        <w:t xml:space="preserve"> and Michael Naas</w:t>
      </w:r>
      <w:r w:rsidRPr="00BE44EF">
        <w:t xml:space="preserve">, “By Force of Mourning,” Critical Inquiry </w:t>
      </w:r>
      <w:proofErr w:type="spellStart"/>
      <w:r w:rsidRPr="00BE44EF">
        <w:t>Vol</w:t>
      </w:r>
      <w:proofErr w:type="spellEnd"/>
      <w:r w:rsidRPr="00BE44EF">
        <w:t xml:space="preserve"> 22, No. 2 (Winter, 1996), University of Chicago Press, JSTOR, AW)</w:t>
      </w:r>
    </w:p>
    <w:p w:rsidR="0016049B" w:rsidRPr="00D0421B" w:rsidRDefault="0016049B" w:rsidP="0016049B">
      <w:pPr>
        <w:rPr>
          <w:rStyle w:val="StyleUnderline"/>
        </w:rPr>
      </w:pPr>
      <w:r w:rsidRPr="00285AE2">
        <w:t>Without even trying to say something more, however minimal, about</w:t>
      </w:r>
      <w:r>
        <w:t xml:space="preserve"> </w:t>
      </w:r>
      <w:r w:rsidRPr="00285AE2">
        <w:t>this magnificent book and about the strange time of reading by which I</w:t>
      </w:r>
      <w:r>
        <w:t xml:space="preserve"> </w:t>
      </w:r>
      <w:r w:rsidRPr="00285AE2">
        <w:t xml:space="preserve">was overwhelmed, </w:t>
      </w:r>
      <w:r w:rsidRPr="003960B9">
        <w:t xml:space="preserve">I would like to venture a few words on the subject of mourning, </w:t>
      </w:r>
      <w:r w:rsidRPr="00285AE2">
        <w:t>and on the time of an interminable mourning, so as not to</w:t>
      </w:r>
      <w:r>
        <w:t xml:space="preserve"> </w:t>
      </w:r>
      <w:r w:rsidRPr="00285AE2">
        <w:t>rush ahead-something I would deem intolerable-to speak this evening</w:t>
      </w:r>
      <w:r>
        <w:t xml:space="preserve"> </w:t>
      </w:r>
      <w:r w:rsidRPr="00285AE2">
        <w:t>of the last book of Marin as I might have spoken in another time and in</w:t>
      </w:r>
      <w:r>
        <w:t xml:space="preserve"> </w:t>
      </w:r>
      <w:r w:rsidRPr="00285AE2">
        <w:t>more conventional circumstances of his most recent book. In returning</w:t>
      </w:r>
      <w:r>
        <w:t xml:space="preserve"> </w:t>
      </w:r>
      <w:r w:rsidRPr="00285AE2">
        <w:t>regularly to common places, I mean to the places that were common to</w:t>
      </w:r>
      <w:r>
        <w:t xml:space="preserve"> </w:t>
      </w:r>
      <w:r w:rsidRPr="00285AE2">
        <w:t xml:space="preserve">us, sitting in the office I shared with him for so long on Boulevard </w:t>
      </w:r>
      <w:proofErr w:type="spellStart"/>
      <w:r w:rsidRPr="00285AE2">
        <w:t>Raspail</w:t>
      </w:r>
      <w:proofErr w:type="spellEnd"/>
      <w:r w:rsidRPr="00285AE2">
        <w:t>,</w:t>
      </w:r>
      <w:r>
        <w:t xml:space="preserve"> </w:t>
      </w:r>
      <w:r w:rsidRPr="00285AE2">
        <w:t xml:space="preserve">walking around the </w:t>
      </w:r>
      <w:proofErr w:type="spellStart"/>
      <w:r w:rsidRPr="00285AE2">
        <w:t>Maison</w:t>
      </w:r>
      <w:proofErr w:type="spellEnd"/>
      <w:r w:rsidRPr="00285AE2">
        <w:t xml:space="preserve"> des Sciences de </w:t>
      </w:r>
      <w:proofErr w:type="spellStart"/>
      <w:r w:rsidRPr="00285AE2">
        <w:t>l'Homme</w:t>
      </w:r>
      <w:proofErr w:type="spellEnd"/>
      <w:r w:rsidRPr="00285AE2">
        <w:t>, taking part</w:t>
      </w:r>
      <w:r>
        <w:t xml:space="preserve"> </w:t>
      </w:r>
      <w:r w:rsidRPr="00285AE2">
        <w:t>just recently in a discussion during the seminar he led for many years</w:t>
      </w:r>
      <w:r>
        <w:t xml:space="preserve"> </w:t>
      </w:r>
      <w:r w:rsidRPr="00285AE2">
        <w:t>with certain among you whom I see in this room, I have said to myself</w:t>
      </w:r>
      <w:r>
        <w:t xml:space="preserve"> </w:t>
      </w:r>
      <w:r w:rsidRPr="00285AE2">
        <w:t xml:space="preserve">that, ever since psychoanalysis came to mark this discourse, </w:t>
      </w:r>
      <w:r w:rsidRPr="003960B9">
        <w:rPr>
          <w:rStyle w:val="StyleUnderline"/>
        </w:rPr>
        <w:t>the image commonly used to characterize mourning is that of an interiorization (an idealizing incorporation, introjection, consumption of the other</w:t>
      </w:r>
      <w:r w:rsidRPr="00285AE2">
        <w:t>, in effect,</w:t>
      </w:r>
      <w:r>
        <w:t xml:space="preserve"> </w:t>
      </w:r>
      <w:r w:rsidRPr="00285AE2">
        <w:t xml:space="preserve">an experience that would have received </w:t>
      </w:r>
      <w:r w:rsidRPr="00D45BD4">
        <w:t>one of its essential aspects from the Eucharist, which was, for Louis, the great Thing, the great mourning object,</w:t>
      </w:r>
      <w:r>
        <w:t xml:space="preserve"> </w:t>
      </w:r>
      <w:r w:rsidRPr="00285AE2">
        <w:t>both his object and the object of his mourning, to which he will</w:t>
      </w:r>
      <w:r>
        <w:t xml:space="preserve"> </w:t>
      </w:r>
      <w:r w:rsidRPr="00285AE2">
        <w:t>have devoted a work so original and all-consuming, a work that unrelentingly</w:t>
      </w:r>
      <w:r>
        <w:t xml:space="preserve"> </w:t>
      </w:r>
      <w:r w:rsidRPr="00285AE2">
        <w:t xml:space="preserve">pursues the </w:t>
      </w:r>
      <w:proofErr w:type="spellStart"/>
      <w:r w:rsidRPr="00285AE2">
        <w:t>eucharistic</w:t>
      </w:r>
      <w:proofErr w:type="spellEnd"/>
      <w:r w:rsidRPr="00285AE2">
        <w:t xml:space="preserve"> body from every side-exegetical, philosophical,</w:t>
      </w:r>
      <w:r>
        <w:t xml:space="preserve"> </w:t>
      </w:r>
      <w:r w:rsidRPr="00285AE2">
        <w:t>historical, logical, linguistic-as if it were necessary before dying</w:t>
      </w:r>
      <w:r>
        <w:t xml:space="preserve"> </w:t>
      </w:r>
      <w:r w:rsidRPr="00285AE2">
        <w:t>to come to know what mourning is, to know how to come to terms with</w:t>
      </w:r>
      <w:r>
        <w:t xml:space="preserve"> </w:t>
      </w:r>
      <w:r w:rsidRPr="00285AE2">
        <w:t>death, and how to transfigure the work of death into a work that gives</w:t>
      </w:r>
      <w:r>
        <w:t xml:space="preserve"> </w:t>
      </w:r>
      <w:r w:rsidRPr="00285AE2">
        <w:t xml:space="preserve">and gives something to be seen). Now, </w:t>
      </w:r>
      <w:r w:rsidRPr="003960B9">
        <w:rPr>
          <w:rStyle w:val="StyleUnderline"/>
        </w:rPr>
        <w:t xml:space="preserve">if the modes of interiorization or of </w:t>
      </w:r>
      <w:proofErr w:type="spellStart"/>
      <w:r w:rsidRPr="003960B9">
        <w:rPr>
          <w:rStyle w:val="StyleUnderline"/>
        </w:rPr>
        <w:t>subjectification</w:t>
      </w:r>
      <w:proofErr w:type="spellEnd"/>
      <w:r w:rsidRPr="003960B9">
        <w:rPr>
          <w:rStyle w:val="StyleUnderline"/>
        </w:rPr>
        <w:t xml:space="preserve"> that psychoanalysis talks about are in some respects undeniable in the work of mourning where the death of the friend leaves us, that is, leaves us alone</w:t>
      </w:r>
      <w:r w:rsidRPr="00285AE2">
        <w:t>, I told myself the following, which is certainly</w:t>
      </w:r>
      <w:r>
        <w:t xml:space="preserve"> </w:t>
      </w:r>
      <w:r w:rsidRPr="00285AE2">
        <w:t>not original but which I feel with a singular acuteness and, indeed, an</w:t>
      </w:r>
      <w:r>
        <w:t xml:space="preserve"> </w:t>
      </w:r>
      <w:r w:rsidRPr="00285AE2">
        <w:t xml:space="preserve">increased intensity: </w:t>
      </w:r>
      <w:r w:rsidRPr="003960B9">
        <w:rPr>
          <w:rStyle w:val="StyleUnderline"/>
        </w:rPr>
        <w:t>if this interiorization is not possible, if it must not and this is the unbearable paradox of fidelity-be possible and completed, it would not be because of a limit, because of a border that cannot be crossed, because of a frontier that comes to enclose a given space, organizing finitude into an inside and an outside that would be</w:t>
      </w:r>
      <w:r w:rsidRPr="00285AE2">
        <w:t>, in effect,</w:t>
      </w:r>
      <w:r>
        <w:t xml:space="preserve"> </w:t>
      </w:r>
      <w:r w:rsidRPr="00285AE2">
        <w:t>homogeneous with one another, symmetrical and commensurable on</w:t>
      </w:r>
      <w:r>
        <w:t xml:space="preserve"> </w:t>
      </w:r>
      <w:r w:rsidRPr="00285AE2">
        <w:t xml:space="preserve">each side of an indivisible line. </w:t>
      </w:r>
      <w:r w:rsidRPr="003960B9">
        <w:rPr>
          <w:rStyle w:val="StyleUnderline"/>
        </w:rPr>
        <w:t>It would be</w:t>
      </w:r>
      <w:r w:rsidRPr="00285AE2">
        <w:t xml:space="preserve">, rather, </w:t>
      </w:r>
      <w:r w:rsidRPr="003960B9">
        <w:rPr>
          <w:rStyle w:val="StyleUnderline"/>
        </w:rPr>
        <w:t>because of another organization of space and of visibility, of the gazing and the gazed upon</w:t>
      </w:r>
      <w:r>
        <w:t xml:space="preserve">. </w:t>
      </w:r>
      <w:r w:rsidRPr="00A501A7">
        <w:rPr>
          <w:rStyle w:val="StyleUnderline"/>
        </w:rPr>
        <w:t>Whatever the truth</w:t>
      </w:r>
      <w:r>
        <w:t xml:space="preserve">, alas, </w:t>
      </w:r>
      <w:r w:rsidRPr="00A501A7">
        <w:rPr>
          <w:rStyle w:val="StyleUnderline"/>
        </w:rPr>
        <w:t>of this inevitable interiorization</w:t>
      </w:r>
      <w:r>
        <w:t xml:space="preserve"> (the friend can no longer be but in us, and whatever we may believe about the after-life, about living-on, according to all the possible forms of faith</w:t>
      </w:r>
      <w:r w:rsidRPr="00A501A7">
        <w:rPr>
          <w:rStyle w:val="StyleUnderline"/>
        </w:rPr>
        <w:t>, it is in us that these movements might appear), this being-in-us reveals a truth to and at death, at</w:t>
      </w:r>
      <w:r>
        <w:t xml:space="preserve"> </w:t>
      </w:r>
      <w:r w:rsidRPr="00A501A7">
        <w:rPr>
          <w:rStyle w:val="StyleUnderline"/>
        </w:rPr>
        <w:t>the moment of death and even before death by everything in us that prepares itself for and awaits death, that is, in the undeniable anticipation of mourning that constitutes friendship</w:t>
      </w:r>
      <w:r>
        <w:t>. It reveals the truth of its topology and tropology. When we say "in us</w:t>
      </w:r>
      <w:r w:rsidRPr="00A501A7">
        <w:rPr>
          <w:rStyle w:val="StyleUnderline"/>
        </w:rPr>
        <w:t>," when we speak so easily and so painfully of inside and outside, we are naming space, we are speaking of a visibility of the body</w:t>
      </w:r>
      <w:r>
        <w:t xml:space="preserve">, a geometry of gazes, an orientation of perspectives. We are speaking of </w:t>
      </w:r>
      <w:r w:rsidRPr="00A501A7">
        <w:rPr>
          <w:rStyle w:val="StyleUnderline"/>
        </w:rPr>
        <w:t>images.</w:t>
      </w:r>
      <w:r>
        <w:t xml:space="preserve"> </w:t>
      </w:r>
      <w:r w:rsidRPr="00A501A7">
        <w:rPr>
          <w:rStyle w:val="StyleUnderline"/>
        </w:rPr>
        <w:t>What is only in us seems to be reducible to images, which might be memories or monuments, but which are reducible in any case to a memory that consists of visible scenes that are no longer anything but images</w:t>
      </w:r>
      <w:r>
        <w:t xml:space="preserve">, </w:t>
      </w:r>
      <w:r w:rsidRPr="00D0421B">
        <w:rPr>
          <w:rStyle w:val="StyleUnderline"/>
        </w:rPr>
        <w:t>since the other of whom they are the images appears only as the one who has disappeared or passed away</w:t>
      </w:r>
      <w:r>
        <w:t xml:space="preserve">, as the one who, having passed away, leaves "in us" only images. He is no more, he whom we see in images or in recollection, he of whom we speak, whom we cite, to whom we attempt to give back words, to let speak-he is no more, </w:t>
      </w:r>
      <w:r w:rsidRPr="00D0421B">
        <w:rPr>
          <w:rStyle w:val="StyleUnderline"/>
        </w:rPr>
        <w:t>he is no longer here, no longer there</w:t>
      </w:r>
      <w:r>
        <w:t xml:space="preserve">. </w:t>
      </w:r>
      <w:r w:rsidRPr="00D0421B">
        <w:rPr>
          <w:rStyle w:val="StyleUnderline"/>
        </w:rPr>
        <w:t>And nothing can begin to dissipate the terrifying and chilling light of this certainty. As if respect for this certainty were still a debt, the last one, owed to the friend.</w:t>
      </w:r>
    </w:p>
    <w:p w:rsidR="0016049B" w:rsidRDefault="0016049B" w:rsidP="0016049B">
      <w:pPr>
        <w:pStyle w:val="Heading4"/>
      </w:pPr>
      <w:r>
        <w:t xml:space="preserve">The 1AC’s attempt to reveal the events of the </w:t>
      </w:r>
      <w:proofErr w:type="spellStart"/>
      <w:r>
        <w:t>Zong</w:t>
      </w:r>
      <w:proofErr w:type="spellEnd"/>
      <w:r>
        <w:t xml:space="preserve"> is coopted by a narcissistic pathos that is destructive towards the </w:t>
      </w:r>
      <w:proofErr w:type="gramStart"/>
      <w:r>
        <w:t>Other</w:t>
      </w:r>
      <w:proofErr w:type="gramEnd"/>
      <w:r>
        <w:t xml:space="preserve"> – only an approach that leaves the Other both alone and not abandoned is ethical</w:t>
      </w:r>
    </w:p>
    <w:p w:rsidR="0016049B" w:rsidRPr="005E3617" w:rsidRDefault="0016049B" w:rsidP="0016049B">
      <w:pPr>
        <w:rPr>
          <w:rStyle w:val="Style13ptBold"/>
        </w:rPr>
      </w:pPr>
      <w:r>
        <w:rPr>
          <w:rStyle w:val="Style13ptBold"/>
        </w:rPr>
        <w:t xml:space="preserve">Derrida, 2K </w:t>
      </w:r>
      <w:r w:rsidRPr="005E3617">
        <w:t>(Jacques, Professor of the Humanities at the University of California</w:t>
      </w:r>
      <w:r>
        <w:t xml:space="preserve"> Irvine</w:t>
      </w:r>
      <w:r w:rsidRPr="005E3617">
        <w:t>, “</w:t>
      </w:r>
      <w:proofErr w:type="spellStart"/>
      <w:r w:rsidRPr="005E3617">
        <w:t>Lyotard</w:t>
      </w:r>
      <w:proofErr w:type="spellEnd"/>
      <w:r w:rsidRPr="005E3617">
        <w:t xml:space="preserve"> and us,” parallax vol. 6, no. 4, 28-48, </w:t>
      </w:r>
      <w:hyperlink r:id="rId17" w:history="1">
        <w:r w:rsidRPr="005E3617">
          <w:rPr>
            <w:rStyle w:val="Hyperlink"/>
          </w:rPr>
          <w:t>http://www.sfu.ca/~poitras/par_derrida_00.pdf</w:t>
        </w:r>
      </w:hyperlink>
      <w:r w:rsidRPr="005E3617">
        <w:t>, AW)</w:t>
      </w:r>
    </w:p>
    <w:p w:rsidR="0016049B" w:rsidRDefault="0016049B" w:rsidP="0016049B">
      <w:r w:rsidRPr="00ED0BC0">
        <w:rPr>
          <w:rStyle w:val="StyleUnderline"/>
        </w:rPr>
        <w:t xml:space="preserve">In order to free </w:t>
      </w:r>
      <w:r>
        <w:t xml:space="preserve">myself, and you as well, </w:t>
      </w:r>
      <w:r w:rsidRPr="00ED0BC0">
        <w:rPr>
          <w:rStyle w:val="StyleUnderline"/>
        </w:rPr>
        <w:t xml:space="preserve">from the narcissistic pathos </w:t>
      </w:r>
      <w:r>
        <w:t xml:space="preserve">which such a situation, the exhibition of such an ‘us’, opens onto, I was dreaming of at last being capable of another choice. I was dreaming of </w:t>
      </w:r>
      <w:r w:rsidRPr="00ED0BC0">
        <w:rPr>
          <w:rStyle w:val="StyleUnderline"/>
        </w:rPr>
        <w:t>escaping from genres in general, and in particular, two genres of discourse – and two unbearable, unbearably presumptuous ways of saying ‘us’.</w:t>
      </w:r>
      <w:r>
        <w:t xml:space="preserve"> On one side </w:t>
      </w:r>
      <w:r w:rsidRPr="00ED0BC0">
        <w:rPr>
          <w:rStyle w:val="StyleUnderline"/>
        </w:rPr>
        <w:t>I wanted to stay clear of the expected homage</w:t>
      </w:r>
      <w:r>
        <w:t xml:space="preserve"> to J.F.L.’s work as thinker, an homage </w:t>
      </w:r>
      <w:r w:rsidRPr="00ED0BC0">
        <w:rPr>
          <w:rStyle w:val="StyleUnderline"/>
        </w:rPr>
        <w:t>taking the form of a philosophical contribution belonging in one of the numerous conferences in which we took part together</w:t>
      </w:r>
      <w:r>
        <w:t xml:space="preserve">, J.F. and me, in so many places, towns, countries (and in the very place in which this talk was </w:t>
      </w:r>
      <w:r>
        <w:rPr>
          <w:rFonts w:cs="Georgia"/>
        </w:rPr>
        <w:t>fi</w:t>
      </w:r>
      <w:r>
        <w:t xml:space="preserve">rst delivered, the College International de </w:t>
      </w:r>
      <w:proofErr w:type="spellStart"/>
      <w:r>
        <w:t>Philosophie</w:t>
      </w:r>
      <w:proofErr w:type="spellEnd"/>
      <w:r>
        <w:t xml:space="preserve"> which remains so dear to me for being, since its origin, desired, inhabited, shared with him, like further away places, such as one house, in particular, on the Paci</w:t>
      </w:r>
      <w:r>
        <w:rPr>
          <w:rFonts w:cs="Georgia"/>
        </w:rPr>
        <w:t>fi</w:t>
      </w:r>
      <w:r>
        <w:t xml:space="preserve">c Wall). </w:t>
      </w:r>
      <w:r w:rsidRPr="00ED0BC0">
        <w:rPr>
          <w:rStyle w:val="StyleUnderline"/>
        </w:rPr>
        <w:t>Such homage taking the form of a philosophical contribution</w:t>
      </w:r>
      <w:r>
        <w:t xml:space="preserve">, I do not feel up to today, and </w:t>
      </w:r>
      <w:proofErr w:type="spellStart"/>
      <w:r>
        <w:t>Lyotard’s</w:t>
      </w:r>
      <w:proofErr w:type="spellEnd"/>
      <w:r>
        <w:t xml:space="preserve"> </w:t>
      </w:r>
      <w:proofErr w:type="spellStart"/>
      <w:r>
        <w:t>œuvre</w:t>
      </w:r>
      <w:proofErr w:type="spellEnd"/>
      <w:r>
        <w:t xml:space="preserve"> </w:t>
      </w:r>
      <w:r w:rsidRPr="00ED0BC0">
        <w:rPr>
          <w:rStyle w:val="StyleUnderline"/>
        </w:rPr>
        <w:t>does not need me for that</w:t>
      </w:r>
      <w:r>
        <w:t>. But on the other hand</w:t>
      </w:r>
      <w:r w:rsidRPr="00ED0BC0">
        <w:rPr>
          <w:rStyle w:val="StyleUnderline"/>
        </w:rPr>
        <w:t>, I also wanted to stay away from a homage in the form of a personal testimony</w:t>
      </w:r>
      <w:r>
        <w:t xml:space="preserve">, always somewhat appropriating, </w:t>
      </w:r>
      <w:r w:rsidRPr="00ED0BC0">
        <w:rPr>
          <w:rStyle w:val="StyleUnderline"/>
        </w:rPr>
        <w:t>always threatening to give in to an indecent way of saying ‘us’, or worse: ‘me’,</w:t>
      </w:r>
      <w:r>
        <w:t xml:space="preserve"> when precisely </w:t>
      </w:r>
      <w:r w:rsidRPr="00ED0BC0">
        <w:rPr>
          <w:rStyle w:val="StyleUnderline"/>
        </w:rPr>
        <w:t>the first wish is to let</w:t>
      </w:r>
      <w:r>
        <w:t xml:space="preserve"> Jean-Francois </w:t>
      </w:r>
      <w:r w:rsidRPr="00ED0BC0">
        <w:rPr>
          <w:rStyle w:val="StyleUnderline"/>
        </w:rPr>
        <w:t>speak, to read and cite him, him alone, staying back, and yet without leaving him alone as he is left to speak, which would amount to another way of abandoning him. A double injunction</w:t>
      </w:r>
      <w:r>
        <w:t>, then</w:t>
      </w:r>
      <w:r w:rsidRPr="00ED0BC0">
        <w:rPr>
          <w:rStyle w:val="Emphasis"/>
        </w:rPr>
        <w:t>, self-contradictory and merciless</w:t>
      </w:r>
      <w:r>
        <w:t xml:space="preserve">. </w:t>
      </w:r>
      <w:r w:rsidRPr="00ED0BC0">
        <w:rPr>
          <w:rStyle w:val="StyleUnderline"/>
        </w:rPr>
        <w:t xml:space="preserve">How to leave him alone without abandoning him? </w:t>
      </w:r>
      <w:r>
        <w:t>How to, without further treason, disavow the act of narcissistic remembrance so full of memories to cry or make cry about? I have just framed these words ‘cry’, ‘make cry’, [</w:t>
      </w:r>
      <w:proofErr w:type="spellStart"/>
      <w:r>
        <w:t>pleurer</w:t>
      </w:r>
      <w:proofErr w:type="spellEnd"/>
      <w:r>
        <w:t xml:space="preserve">, faire </w:t>
      </w:r>
      <w:proofErr w:type="gramStart"/>
      <w:r>
        <w:t>pleurer7 ]</w:t>
      </w:r>
      <w:proofErr w:type="gramEnd"/>
      <w:r>
        <w:t xml:space="preserve"> for reasons that will become clear later.</w:t>
      </w:r>
    </w:p>
    <w:p w:rsidR="0016049B" w:rsidRPr="00FD3FC0" w:rsidRDefault="0016049B" w:rsidP="0016049B">
      <w:pPr>
        <w:pStyle w:val="Heading3"/>
      </w:pPr>
      <w:r>
        <w:t>2NC Impact Extensions</w:t>
      </w:r>
    </w:p>
    <w:p w:rsidR="0016049B" w:rsidRDefault="0016049B" w:rsidP="0016049B">
      <w:pPr>
        <w:pStyle w:val="Heading4"/>
      </w:pPr>
      <w:r>
        <w:t xml:space="preserve">We must adopt an ethic to the </w:t>
      </w:r>
      <w:proofErr w:type="gramStart"/>
      <w:r>
        <w:t>Other</w:t>
      </w:r>
      <w:proofErr w:type="gramEnd"/>
      <w:r>
        <w:t xml:space="preserve"> – only the alt acknowledges the Otherness of the Other and prevents narcissistic violence from introjection or total incorporation</w:t>
      </w:r>
    </w:p>
    <w:p w:rsidR="0016049B" w:rsidRPr="00615A28" w:rsidRDefault="0016049B" w:rsidP="0016049B">
      <w:pPr>
        <w:rPr>
          <w:b/>
          <w:bCs/>
          <w:sz w:val="22"/>
        </w:rPr>
      </w:pPr>
      <w:proofErr w:type="spellStart"/>
      <w:r>
        <w:rPr>
          <w:rStyle w:val="Style13ptBold"/>
        </w:rPr>
        <w:t>Kirkby</w:t>
      </w:r>
      <w:proofErr w:type="spellEnd"/>
      <w:r>
        <w:rPr>
          <w:rStyle w:val="Style13ptBold"/>
        </w:rPr>
        <w:t xml:space="preserve">, 06 </w:t>
      </w:r>
      <w:r w:rsidRPr="00615A28">
        <w:t xml:space="preserve">(Joan, Department of Critical and Cultural Studies at Macquarie University, “Remembrance of the Future’: Derrida on Mourning,” Social Semiotics Vol. 16, No. 3, September 2006, </w:t>
      </w:r>
      <w:hyperlink r:id="rId18" w:history="1">
        <w:r w:rsidRPr="00615A28">
          <w:rPr>
            <w:rStyle w:val="Hyperlink"/>
          </w:rPr>
          <w:t>http://web.a.ebscohost.com/ehost/pdfviewer/pdfviewer?sid=df402c47-70d2-4356-80fc-d0a1d8f6c5dd%40sessionmgr4002&amp;vid=2&amp;hid=4206</w:t>
        </w:r>
      </w:hyperlink>
      <w:r w:rsidRPr="00615A28">
        <w:t>, AW)</w:t>
      </w:r>
    </w:p>
    <w:p w:rsidR="0016049B" w:rsidRDefault="0016049B" w:rsidP="0016049B">
      <w:r>
        <w:t xml:space="preserve">As he said, in response to a question from </w:t>
      </w:r>
      <w:proofErr w:type="spellStart"/>
      <w:r>
        <w:t>Geneveive</w:t>
      </w:r>
      <w:proofErr w:type="spellEnd"/>
      <w:r>
        <w:t xml:space="preserve"> Lloyd at the Sydney Seminars, he was moved to challenge the pertinence of the distinction set up by Abraham and </w:t>
      </w:r>
      <w:proofErr w:type="spellStart"/>
      <w:r>
        <w:t>Torok</w:t>
      </w:r>
      <w:proofErr w:type="spellEnd"/>
      <w:r>
        <w:t xml:space="preserve">, ‘‘two analysts, two friends, now dead’’, because </w:t>
      </w:r>
      <w:r w:rsidRPr="00D20866">
        <w:rPr>
          <w:rStyle w:val="StyleUnderline"/>
        </w:rPr>
        <w:t>neither introjection nor incorporation is satisfactory</w:t>
      </w:r>
      <w:r>
        <w:t>: ‘‘</w:t>
      </w:r>
      <w:r w:rsidRPr="00D20866">
        <w:rPr>
          <w:rStyle w:val="StyleUnderline"/>
        </w:rPr>
        <w:t xml:space="preserve">if I succeed </w:t>
      </w:r>
      <w:r>
        <w:t xml:space="preserve">‘normally’ </w:t>
      </w:r>
      <w:r w:rsidRPr="00D20866">
        <w:rPr>
          <w:rStyle w:val="StyleUnderline"/>
        </w:rPr>
        <w:t>in the process of introjection</w:t>
      </w:r>
      <w:r>
        <w:t xml:space="preserve"> then I</w:t>
      </w:r>
      <w:r w:rsidRPr="00D20866">
        <w:rPr>
          <w:rStyle w:val="StyleUnderline"/>
        </w:rPr>
        <w:t xml:space="preserve"> am untrue to the Other, the Other simply becomes myself, </w:t>
      </w:r>
      <w:r>
        <w:t xml:space="preserve">and it’s a way of </w:t>
      </w:r>
      <w:r w:rsidRPr="00D20866">
        <w:rPr>
          <w:rStyle w:val="StyleUnderline"/>
        </w:rPr>
        <w:t>remembering the Other by forgetting the Other</w:t>
      </w:r>
      <w:r>
        <w:t xml:space="preserve">. </w:t>
      </w:r>
      <w:r w:rsidRPr="00D20866">
        <w:rPr>
          <w:rStyle w:val="StyleUnderline"/>
        </w:rPr>
        <w:t xml:space="preserve">The </w:t>
      </w:r>
      <w:proofErr w:type="gramStart"/>
      <w:r w:rsidRPr="00D20866">
        <w:rPr>
          <w:rStyle w:val="StyleUnderline"/>
        </w:rPr>
        <w:t>Other</w:t>
      </w:r>
      <w:proofErr w:type="gramEnd"/>
      <w:r w:rsidRPr="00D20866">
        <w:rPr>
          <w:rStyle w:val="StyleUnderline"/>
        </w:rPr>
        <w:t xml:space="preserve"> becomes part of myself and I have a narcissistic relation to the Other inside myself’’</w:t>
      </w:r>
      <w:r>
        <w:t>. That, he declares, is ‘‘an untrue mourning</w:t>
      </w:r>
      <w:r w:rsidRPr="00D20866">
        <w:rPr>
          <w:rStyle w:val="StyleUnderline"/>
        </w:rPr>
        <w:t xml:space="preserve">, untrue to the memory of the </w:t>
      </w:r>
      <w:proofErr w:type="gramStart"/>
      <w:r w:rsidRPr="00D20866">
        <w:rPr>
          <w:rStyle w:val="StyleUnderline"/>
        </w:rPr>
        <w:t>Other</w:t>
      </w:r>
      <w:proofErr w:type="gramEnd"/>
      <w:r w:rsidRPr="00D20866">
        <w:rPr>
          <w:rStyle w:val="StyleUnderline"/>
        </w:rPr>
        <w:t>’’</w:t>
      </w:r>
      <w:r>
        <w:t xml:space="preserve">. That is why </w:t>
      </w:r>
      <w:r w:rsidRPr="00D20866">
        <w:rPr>
          <w:rStyle w:val="StyleUnderline"/>
        </w:rPr>
        <w:t>he prefers</w:t>
      </w:r>
      <w:r>
        <w:t xml:space="preserve"> their so-called pathological option: </w:t>
      </w:r>
      <w:r w:rsidRPr="00D20866">
        <w:rPr>
          <w:rStyle w:val="StyleUnderline"/>
        </w:rPr>
        <w:t>incorporation</w:t>
      </w:r>
      <w:r>
        <w:t xml:space="preserve">. If mourning is to be ‘‘the mourning of the Other as such’’, he argues, ‘‘then </w:t>
      </w:r>
      <w:r w:rsidRPr="00D20866">
        <w:rPr>
          <w:rStyle w:val="StyleUnderline"/>
        </w:rPr>
        <w:t>it has to be incorporated’</w:t>
      </w:r>
      <w:r>
        <w:t xml:space="preserve">’: ‘‘But </w:t>
      </w:r>
      <w:r w:rsidRPr="00D20866">
        <w:rPr>
          <w:rStyle w:val="StyleUnderline"/>
        </w:rPr>
        <w:t>the incorporation should not be total</w:t>
      </w:r>
      <w:r>
        <w:t xml:space="preserve">, and </w:t>
      </w:r>
      <w:r w:rsidRPr="00D20866">
        <w:rPr>
          <w:rStyle w:val="StyleUnderline"/>
        </w:rPr>
        <w:t>in that case</w:t>
      </w:r>
      <w:r>
        <w:t xml:space="preserve">, of course, </w:t>
      </w:r>
      <w:r w:rsidRPr="00D20866">
        <w:rPr>
          <w:rStyle w:val="StyleUnderline"/>
        </w:rPr>
        <w:t>the Other remains foreign in myself, it remains Other, it doesn’t become part of myself</w:t>
      </w:r>
      <w:r>
        <w:t xml:space="preserve">. </w:t>
      </w:r>
      <w:r w:rsidRPr="00D20866">
        <w:rPr>
          <w:rStyle w:val="StyleUnderline"/>
        </w:rPr>
        <w:t xml:space="preserve">I cannot appropriate the </w:t>
      </w:r>
      <w:proofErr w:type="gramStart"/>
      <w:r w:rsidRPr="00D20866">
        <w:rPr>
          <w:rStyle w:val="StyleUnderline"/>
        </w:rPr>
        <w:t>Other</w:t>
      </w:r>
      <w:proofErr w:type="gramEnd"/>
      <w:r w:rsidRPr="00D20866">
        <w:rPr>
          <w:rStyle w:val="StyleUnderline"/>
        </w:rPr>
        <w:t xml:space="preserve"> in myself so it is a failure in a work of mourning</w:t>
      </w:r>
      <w:r>
        <w:t xml:space="preserve">, </w:t>
      </w:r>
      <w:r w:rsidRPr="00D20866">
        <w:rPr>
          <w:rStyle w:val="StyleUnderline"/>
        </w:rPr>
        <w:t>but it is the only way of respecting the Otherness of the Other’’</w:t>
      </w:r>
      <w:r>
        <w:t xml:space="preserve">. In that sense, you succeed only by failing, </w:t>
      </w:r>
      <w:r w:rsidRPr="00D20866">
        <w:rPr>
          <w:rStyle w:val="Emphasis"/>
        </w:rPr>
        <w:t>‘‘the only possible way of mourning’’ is ‘‘the impossible mourning’’</w:t>
      </w:r>
      <w:r>
        <w:t xml:space="preserve"> (Patton and Smith 2001, 66). In his recasting of Abraham and </w:t>
      </w:r>
      <w:proofErr w:type="spellStart"/>
      <w:r>
        <w:t>Torok’s</w:t>
      </w:r>
      <w:proofErr w:type="spellEnd"/>
      <w:r>
        <w:t xml:space="preserve"> schema, </w:t>
      </w:r>
      <w:r w:rsidRPr="001327AE">
        <w:rPr>
          <w:rStyle w:val="StyleUnderline"/>
        </w:rPr>
        <w:t>Derrida privileges incorporation</w:t>
      </w:r>
      <w:r>
        <w:t xml:space="preserve"> over introjection, their model of healthy mourning</w:t>
      </w:r>
      <w:r w:rsidRPr="001327AE">
        <w:rPr>
          <w:rStyle w:val="StyleUnderline"/>
        </w:rPr>
        <w:t>, which assimilates the other to the sameness of the self</w:t>
      </w:r>
      <w:r>
        <w:t xml:space="preserve">. Derrida prefers incorporation because </w:t>
      </w:r>
      <w:r w:rsidRPr="001327AE">
        <w:rPr>
          <w:rStyle w:val="StyleUnderline"/>
        </w:rPr>
        <w:t xml:space="preserve">it acknowledges the otherness of the other, their irreducibility to ourselves. </w:t>
      </w:r>
      <w:r>
        <w:t xml:space="preserve">However, to the idea of incorporation, </w:t>
      </w:r>
      <w:r w:rsidRPr="001327AE">
        <w:rPr>
          <w:rStyle w:val="StyleUnderline"/>
        </w:rPr>
        <w:t xml:space="preserve">he adds the idea of a certain kind of memory </w:t>
      </w:r>
      <w:r>
        <w:t xml:space="preserve">as refracted through Hegel and de Man; namely </w:t>
      </w:r>
      <w:proofErr w:type="spellStart"/>
      <w:r>
        <w:t>gedachtnis</w:t>
      </w:r>
      <w:proofErr w:type="spellEnd"/>
      <w:r>
        <w:t xml:space="preserve">, a thinking </w:t>
      </w:r>
      <w:r w:rsidRPr="001327AE">
        <w:rPr>
          <w:rStyle w:val="StyleUnderline"/>
        </w:rPr>
        <w:t>externalizing memory that gives us over to writing and thought in a future-oriented engagement with the dead.</w:t>
      </w:r>
    </w:p>
    <w:p w:rsidR="0016049B" w:rsidRDefault="0016049B" w:rsidP="0016049B">
      <w:pPr>
        <w:pStyle w:val="Heading3"/>
      </w:pPr>
      <w:r>
        <w:t>2NC Alt Extensions</w:t>
      </w:r>
    </w:p>
    <w:p w:rsidR="0016049B" w:rsidRDefault="0016049B" w:rsidP="0016049B">
      <w:pPr>
        <w:pStyle w:val="Heading4"/>
      </w:pPr>
      <w:r>
        <w:t xml:space="preserve">The alternative solves – our form of </w:t>
      </w:r>
      <w:proofErr w:type="spellStart"/>
      <w:r>
        <w:t>aporia</w:t>
      </w:r>
      <w:proofErr w:type="spellEnd"/>
      <w:r>
        <w:t xml:space="preserve"> problematizes the resolved action of the 1AC by embracing an immobilization of thinking that works within the paradox to achieve a new thinking that is wholly other</w:t>
      </w:r>
    </w:p>
    <w:p w:rsidR="0016049B" w:rsidRPr="002F0EE2" w:rsidRDefault="0016049B" w:rsidP="0016049B">
      <w:r>
        <w:rPr>
          <w:rStyle w:val="Style13ptBold"/>
        </w:rPr>
        <w:t xml:space="preserve">Derrida, 86 </w:t>
      </w:r>
      <w:r w:rsidRPr="005E3617">
        <w:t>(Jacques, Professor of the Humanities at the University of California</w:t>
      </w:r>
      <w:r>
        <w:t xml:space="preserve"> Irvine,</w:t>
      </w:r>
      <w:r w:rsidRPr="00FE24BB">
        <w:t xml:space="preserve"> </w:t>
      </w:r>
      <w:r>
        <w:t xml:space="preserve">“Acts: The meaning of a given word,” in </w:t>
      </w:r>
      <w:r>
        <w:rPr>
          <w:i/>
        </w:rPr>
        <w:t xml:space="preserve">Memoires for Paul de Man, </w:t>
      </w:r>
      <w:r>
        <w:t xml:space="preserve">translated by Eduardo </w:t>
      </w:r>
      <w:proofErr w:type="spellStart"/>
      <w:r>
        <w:t>Cadava</w:t>
      </w:r>
      <w:proofErr w:type="spellEnd"/>
      <w:r>
        <w:t>, 1986, it’s a book, AW)</w:t>
      </w:r>
    </w:p>
    <w:p w:rsidR="0016049B" w:rsidRPr="00557CB0" w:rsidRDefault="0016049B" w:rsidP="0016049B">
      <w:pPr>
        <w:rPr>
          <w:b/>
          <w:sz w:val="22"/>
          <w:u w:val="single"/>
        </w:rPr>
      </w:pPr>
      <w:r>
        <w:t>I would have wanted to speak to you of the thinking of Paul de Man and of "deconstruction in America" from the triple point of view of history, literature, and politics. A promise not kept but you will understand why I have used Rousseau to introduce these questions; I mean here the Rousseau of the Social Con-tract interpreted by Paul de Man. What de Man calls a "textual allegory" powerfully brings to light the "</w:t>
      </w:r>
      <w:proofErr w:type="spellStart"/>
      <w:r>
        <w:t>literarity</w:t>
      </w:r>
      <w:proofErr w:type="spellEnd"/>
      <w:r>
        <w:t>" or "</w:t>
      </w:r>
      <w:proofErr w:type="spellStart"/>
      <w:r>
        <w:t>fictionality</w:t>
      </w:r>
      <w:proofErr w:type="spellEnd"/>
      <w:r>
        <w:t>" of political discourse or rather of the promise written on the "</w:t>
      </w:r>
      <w:proofErr w:type="spellStart"/>
      <w:r>
        <w:t>politicity</w:t>
      </w:r>
      <w:proofErr w:type="spellEnd"/>
      <w:r>
        <w:t xml:space="preserve">" of the political. And this structure of textual allegories which "generate history" is also presented, in a very precise sense of the term, as </w:t>
      </w:r>
      <w:r w:rsidRPr="006A105E">
        <w:rPr>
          <w:rStyle w:val="StyleUnderline"/>
        </w:rPr>
        <w:t>an "allegory of unreadability</w:t>
      </w:r>
      <w:r>
        <w:t xml:space="preserve">," that is to say, as </w:t>
      </w:r>
      <w:r w:rsidRPr="006A105E">
        <w:rPr>
          <w:rStyle w:val="StyleUnderline"/>
        </w:rPr>
        <w:t xml:space="preserve">an </w:t>
      </w:r>
      <w:proofErr w:type="spellStart"/>
      <w:r w:rsidRPr="006A105E">
        <w:rPr>
          <w:rStyle w:val="StyleUnderline"/>
        </w:rPr>
        <w:t>aporetic</w:t>
      </w:r>
      <w:proofErr w:type="spellEnd"/>
      <w:r w:rsidRPr="006A105E">
        <w:rPr>
          <w:rStyle w:val="StyleUnderline"/>
        </w:rPr>
        <w:t xml:space="preserve"> structure</w:t>
      </w:r>
      <w:r>
        <w:t xml:space="preserve">: </w:t>
      </w:r>
      <w:r w:rsidRPr="006A105E">
        <w:rPr>
          <w:rStyle w:val="StyleUnderline"/>
        </w:rPr>
        <w:t>the madness of the promise and the madness of memory.</w:t>
      </w:r>
      <w:r>
        <w:t xml:space="preserve"> The </w:t>
      </w:r>
      <w:proofErr w:type="spellStart"/>
      <w:r>
        <w:t>aporetic</w:t>
      </w:r>
      <w:proofErr w:type="spellEnd"/>
      <w:r>
        <w:t xml:space="preserve"> and madness. The word </w:t>
      </w:r>
      <w:r w:rsidRPr="006A105E">
        <w:rPr>
          <w:rStyle w:val="StyleUnderline"/>
        </w:rPr>
        <w:t>"</w:t>
      </w:r>
      <w:proofErr w:type="spellStart"/>
      <w:r w:rsidRPr="006A105E">
        <w:rPr>
          <w:rStyle w:val="StyleUnderline"/>
        </w:rPr>
        <w:t>aporia</w:t>
      </w:r>
      <w:proofErr w:type="spellEnd"/>
      <w:r w:rsidRPr="006A105E">
        <w:rPr>
          <w:rStyle w:val="StyleUnderline"/>
        </w:rPr>
        <w:t>" recurs often in Paul de Man's last texts</w:t>
      </w:r>
      <w:r>
        <w:t xml:space="preserve">. I believe that we would misunderstand </w:t>
      </w:r>
      <w:r w:rsidRPr="006A105E">
        <w:rPr>
          <w:rStyle w:val="StyleUnderline"/>
        </w:rPr>
        <w:t>it if we tried to hold it to its most literal meaning: an absence of path</w:t>
      </w:r>
      <w:r>
        <w:t xml:space="preserve">, </w:t>
      </w:r>
      <w:r w:rsidRPr="006A105E">
        <w:rPr>
          <w:rStyle w:val="StyleUnderline"/>
        </w:rPr>
        <w:t>a paralysis before road-blocks, the immobilization of thinking, the impossibility of advancing, a barrier blocking the future</w:t>
      </w:r>
      <w:r>
        <w:t xml:space="preserve">. On the contrary, it seems to me that the experience of the </w:t>
      </w:r>
      <w:proofErr w:type="spellStart"/>
      <w:r>
        <w:t>aporia</w:t>
      </w:r>
      <w:proofErr w:type="spellEnd"/>
      <w:r>
        <w:t xml:space="preserve">, such as de Man deciphers it, gives or promises the thinking of the path, provokes the thinking of the very possibility of what still remains unthinkable or </w:t>
      </w:r>
      <w:proofErr w:type="spellStart"/>
      <w:r>
        <w:t>unthought</w:t>
      </w:r>
      <w:proofErr w:type="spellEnd"/>
      <w:r>
        <w:t xml:space="preserve">, indeed, impossible. </w:t>
      </w:r>
      <w:r w:rsidRPr="006A105E">
        <w:rPr>
          <w:rStyle w:val="StyleUnderline"/>
        </w:rPr>
        <w:t xml:space="preserve">The figures of rationality are profiled and outlined in the madness of the </w:t>
      </w:r>
      <w:proofErr w:type="spellStart"/>
      <w:r w:rsidRPr="006A105E">
        <w:rPr>
          <w:rStyle w:val="StyleUnderline"/>
        </w:rPr>
        <w:t>aporetic</w:t>
      </w:r>
      <w:proofErr w:type="spellEnd"/>
      <w:r w:rsidRPr="006A105E">
        <w:rPr>
          <w:rStyle w:val="StyleUnderline"/>
        </w:rPr>
        <w:t>.</w:t>
      </w:r>
      <w:r>
        <w:rPr>
          <w:rStyle w:val="StyleUnderline"/>
        </w:rPr>
        <w:t xml:space="preserve"> </w:t>
      </w:r>
      <w:r>
        <w:t xml:space="preserve">Now </w:t>
      </w:r>
      <w:r w:rsidRPr="006A105E">
        <w:rPr>
          <w:rStyle w:val="StyleUnderline"/>
        </w:rPr>
        <w:t xml:space="preserve">the </w:t>
      </w:r>
      <w:proofErr w:type="spellStart"/>
      <w:r w:rsidRPr="006A105E">
        <w:rPr>
          <w:rStyle w:val="StyleUnderline"/>
        </w:rPr>
        <w:t>aporetic</w:t>
      </w:r>
      <w:proofErr w:type="spellEnd"/>
      <w:r w:rsidRPr="006A105E">
        <w:rPr>
          <w:rStyle w:val="StyleUnderline"/>
        </w:rPr>
        <w:t xml:space="preserve"> always immobilizes us in the simultaneously unsurpassable and unsatisfying system of </w:t>
      </w:r>
      <w:r>
        <w:t xml:space="preserve">an opposition, indeed, of </w:t>
      </w:r>
      <w:r w:rsidRPr="006A105E">
        <w:rPr>
          <w:rStyle w:val="StyleUnderline"/>
        </w:rPr>
        <w:t>a contradiction.</w:t>
      </w:r>
      <w:r>
        <w:t xml:space="preserve"> </w:t>
      </w:r>
      <w:r w:rsidRPr="006A105E">
        <w:rPr>
          <w:rStyle w:val="StyleUnderline"/>
        </w:rPr>
        <w:t xml:space="preserve">The </w:t>
      </w:r>
      <w:proofErr w:type="spellStart"/>
      <w:r w:rsidRPr="006A105E">
        <w:rPr>
          <w:rStyle w:val="StyleUnderline"/>
        </w:rPr>
        <w:t>aporia</w:t>
      </w:r>
      <w:proofErr w:type="spellEnd"/>
      <w:r w:rsidRPr="006A105E">
        <w:rPr>
          <w:rStyle w:val="StyleUnderline"/>
        </w:rPr>
        <w:t xml:space="preserve"> is</w:t>
      </w:r>
      <w:r>
        <w:t xml:space="preserve"> apparently, in its negative aspect,</w:t>
      </w:r>
      <w:r w:rsidRPr="006A105E">
        <w:rPr>
          <w:rStyle w:val="StyleUnderline"/>
        </w:rPr>
        <w:t xml:space="preserve"> the negative contraction of the dialectic,</w:t>
      </w:r>
      <w:r>
        <w:t xml:space="preserve"> a dialectic </w:t>
      </w:r>
      <w:r w:rsidRPr="006A105E">
        <w:rPr>
          <w:rStyle w:val="StyleUnderline"/>
        </w:rPr>
        <w:t>which does not find its path or its method</w:t>
      </w:r>
      <w:r>
        <w:t xml:space="preserve">, its grand methodical circle. A couple of examples used more than once by Paul de Man in order to describe this irreducible </w:t>
      </w:r>
      <w:proofErr w:type="spellStart"/>
      <w:r>
        <w:t>aporia</w:t>
      </w:r>
      <w:proofErr w:type="spellEnd"/>
      <w:r>
        <w:t xml:space="preserve">: allegory and irony, the </w:t>
      </w:r>
      <w:proofErr w:type="spellStart"/>
      <w:r>
        <w:t>performative</w:t>
      </w:r>
      <w:proofErr w:type="spellEnd"/>
      <w:r>
        <w:t xml:space="preserve"> and the </w:t>
      </w:r>
      <w:proofErr w:type="spellStart"/>
      <w:r>
        <w:t>constative</w:t>
      </w:r>
      <w:proofErr w:type="spellEnd"/>
      <w:r>
        <w:t>. It is above all in relation to the latter that the word "</w:t>
      </w:r>
      <w:proofErr w:type="spellStart"/>
      <w:r>
        <w:t>aporia</w:t>
      </w:r>
      <w:proofErr w:type="spellEnd"/>
      <w:r>
        <w:t xml:space="preserve">" is indispensable to him. But each time, </w:t>
      </w:r>
      <w:r w:rsidRPr="006D1069">
        <w:rPr>
          <w:rStyle w:val="StyleUnderline"/>
        </w:rPr>
        <w:t xml:space="preserve">the </w:t>
      </w:r>
      <w:proofErr w:type="spellStart"/>
      <w:r w:rsidRPr="006D1069">
        <w:rPr>
          <w:rStyle w:val="StyleUnderline"/>
        </w:rPr>
        <w:t>aporia</w:t>
      </w:r>
      <w:proofErr w:type="spellEnd"/>
      <w:r w:rsidRPr="006D1069">
        <w:rPr>
          <w:rStyle w:val="StyleUnderline"/>
        </w:rPr>
        <w:t xml:space="preserve"> provokes a leap of memory and a displacement of thinking which leads us back not just toward an "older" unity than the opposition but also toward a new thinking of the disjunction</w:t>
      </w:r>
      <w:r>
        <w:t xml:space="preserve">, of a disjunction </w:t>
      </w:r>
      <w:r w:rsidRPr="006D1069">
        <w:rPr>
          <w:rStyle w:val="StyleUnderline"/>
        </w:rPr>
        <w:t>whose structure is wholly other</w:t>
      </w:r>
      <w:r>
        <w:t xml:space="preserve">, forgotten or yet to come, yet to come because forgotten, and </w:t>
      </w:r>
      <w:r w:rsidRPr="006D1069">
        <w:rPr>
          <w:rStyle w:val="StyleUnderline"/>
        </w:rPr>
        <w:t>always presupposed by the opposition</w:t>
      </w:r>
      <w:r>
        <w:t xml:space="preserve">. We have caught a glimpse of this through the couple allegory/irony in relation to "The Rhetoric of Temporality." It is clearer yet in the most recent texts in terms of the couple </w:t>
      </w:r>
      <w:proofErr w:type="spellStart"/>
      <w:r>
        <w:t>performative</w:t>
      </w:r>
      <w:proofErr w:type="spellEnd"/>
      <w:r>
        <w:t>/</w:t>
      </w:r>
      <w:proofErr w:type="spellStart"/>
      <w:r>
        <w:t>constative</w:t>
      </w:r>
      <w:proofErr w:type="spellEnd"/>
      <w:r>
        <w:t xml:space="preserve">. And </w:t>
      </w:r>
      <w:proofErr w:type="spellStart"/>
      <w:r w:rsidRPr="006D1069">
        <w:rPr>
          <w:rStyle w:val="StyleUnderline"/>
        </w:rPr>
        <w:t>aporicity</w:t>
      </w:r>
      <w:proofErr w:type="spellEnd"/>
      <w:r w:rsidRPr="006D1069">
        <w:rPr>
          <w:rStyle w:val="StyleUnderline"/>
        </w:rPr>
        <w:t xml:space="preserve"> evokes, rather than prohibits, more precisely, promises through its prohibition, </w:t>
      </w:r>
      <w:proofErr w:type="spellStart"/>
      <w:proofErr w:type="gramStart"/>
      <w:r w:rsidRPr="006D1069">
        <w:rPr>
          <w:rStyle w:val="StyleUnderline"/>
        </w:rPr>
        <w:t>an other</w:t>
      </w:r>
      <w:proofErr w:type="spellEnd"/>
      <w:proofErr w:type="gramEnd"/>
      <w:r w:rsidRPr="006D1069">
        <w:rPr>
          <w:rStyle w:val="StyleUnderline"/>
        </w:rPr>
        <w:t xml:space="preserve"> thinking, </w:t>
      </w:r>
      <w:proofErr w:type="spellStart"/>
      <w:r w:rsidRPr="006D1069">
        <w:rPr>
          <w:rStyle w:val="StyleUnderline"/>
        </w:rPr>
        <w:t>an other</w:t>
      </w:r>
      <w:proofErr w:type="spellEnd"/>
      <w:r w:rsidRPr="006D1069">
        <w:rPr>
          <w:rStyle w:val="StyleUnderline"/>
        </w:rPr>
        <w:t xml:space="preserve"> text, the future of another promise.</w:t>
      </w:r>
      <w:r>
        <w:t xml:space="preserve"> All at once the impasse (</w:t>
      </w:r>
      <w:r w:rsidRPr="006D1069">
        <w:rPr>
          <w:rStyle w:val="StyleUnderline"/>
        </w:rPr>
        <w:t>the dead-end) becomes the most "trustworthy</w:t>
      </w:r>
      <w:r>
        <w:t xml:space="preserve">," "reliable" place or </w:t>
      </w:r>
      <w:r w:rsidRPr="006D1069">
        <w:rPr>
          <w:rStyle w:val="StyleUnderline"/>
        </w:rPr>
        <w:t>moment for reopening a question which is finally equal to or on the same level as that which remains difficult to think</w:t>
      </w:r>
      <w:r>
        <w:t xml:space="preserve">. The rigorous demonstration of "Rhetoric of Persuasion (Nietzsche)" no doubt ends in an </w:t>
      </w:r>
      <w:proofErr w:type="spellStart"/>
      <w:r>
        <w:t>aporia</w:t>
      </w:r>
      <w:proofErr w:type="spellEnd"/>
      <w:r>
        <w:t xml:space="preserve">, precisely in terms of the couple </w:t>
      </w:r>
      <w:proofErr w:type="spellStart"/>
      <w:r>
        <w:t>constative</w:t>
      </w:r>
      <w:proofErr w:type="spellEnd"/>
      <w:r>
        <w:t xml:space="preserve">/ </w:t>
      </w:r>
      <w:proofErr w:type="spellStart"/>
      <w:r>
        <w:t>performative</w:t>
      </w:r>
      <w:proofErr w:type="spellEnd"/>
      <w:r>
        <w:t xml:space="preserve">, but this </w:t>
      </w:r>
      <w:proofErr w:type="spellStart"/>
      <w:r>
        <w:t>aporia</w:t>
      </w:r>
      <w:proofErr w:type="spellEnd"/>
      <w:r>
        <w:t xml:space="preserve"> evokes (fait appel), in some way situates, the place of evocation through an act of memory. </w:t>
      </w:r>
      <w:r w:rsidRPr="006D1069">
        <w:rPr>
          <w:rStyle w:val="StyleUnderline"/>
        </w:rPr>
        <w:t>This act calls us back to a time and place "before" oppositions</w:t>
      </w:r>
      <w:r>
        <w:t xml:space="preserve"> (before the per-formative/</w:t>
      </w:r>
      <w:proofErr w:type="spellStart"/>
      <w:r>
        <w:t>constative</w:t>
      </w:r>
      <w:proofErr w:type="spellEnd"/>
      <w:r>
        <w:t xml:space="preserve"> opposition but also before that of literature and philosophy, and consequently many others); </w:t>
      </w:r>
      <w:r w:rsidRPr="006D1069">
        <w:rPr>
          <w:rStyle w:val="StyleUnderline"/>
        </w:rPr>
        <w:t>it therefore procures and promises a “somewhat more reliable point of ‘reference’ from which to ask the question.</w:t>
      </w:r>
      <w:r>
        <w:t xml:space="preserve">” This “reliability will no doubt be precarious and menaced by what renders all “promises” necessary and mad, but it will not promise itself any the less because of this. And </w:t>
      </w:r>
      <w:r w:rsidRPr="006D1069">
        <w:rPr>
          <w:rStyle w:val="StyleUnderline"/>
        </w:rPr>
        <w:t xml:space="preserve">what this act of memory promises is a thinking of the act which theorists of speech acts have never thought, not even suspected, even when the defined the </w:t>
      </w:r>
      <w:proofErr w:type="spellStart"/>
      <w:r w:rsidRPr="006D1069">
        <w:rPr>
          <w:rStyle w:val="StyleUnderline"/>
        </w:rPr>
        <w:t>performative</w:t>
      </w:r>
      <w:proofErr w:type="spellEnd"/>
      <w:r w:rsidRPr="006D1069">
        <w:rPr>
          <w:rStyle w:val="StyleUnderline"/>
        </w:rPr>
        <w:t xml:space="preserve"> as an acting word. </w:t>
      </w:r>
      <w:r>
        <w:t xml:space="preserve">After having analyzed the rhetorical structure of the “deconstruction of thought as act” in terms of </w:t>
      </w:r>
      <w:proofErr w:type="spellStart"/>
      <w:r>
        <w:t>Nietzche</w:t>
      </w:r>
      <w:proofErr w:type="spellEnd"/>
      <w:r>
        <w:t xml:space="preserve"> (AR, p. 129), Paul de Man emphasizes </w:t>
      </w:r>
      <w:proofErr w:type="spellStart"/>
      <w:r w:rsidRPr="006D1069">
        <w:rPr>
          <w:rStyle w:val="StyleUnderline"/>
        </w:rPr>
        <w:t>fictionality</w:t>
      </w:r>
      <w:proofErr w:type="spellEnd"/>
      <w:r w:rsidRPr="006D1069">
        <w:rPr>
          <w:rStyle w:val="StyleUnderline"/>
        </w:rPr>
        <w:t xml:space="preserve"> and </w:t>
      </w:r>
      <w:proofErr w:type="spellStart"/>
      <w:r w:rsidRPr="006D1069">
        <w:rPr>
          <w:rStyle w:val="StyleUnderline"/>
        </w:rPr>
        <w:t>undecidabiltiy</w:t>
      </w:r>
      <w:proofErr w:type="spellEnd"/>
      <w:r w:rsidRPr="006D1069">
        <w:rPr>
          <w:rStyle w:val="StyleUnderline"/>
        </w:rPr>
        <w:t xml:space="preserve"> (another form of </w:t>
      </w:r>
      <w:proofErr w:type="spellStart"/>
      <w:r w:rsidRPr="006D1069">
        <w:rPr>
          <w:rStyle w:val="StyleUnderline"/>
        </w:rPr>
        <w:t>aporicity</w:t>
      </w:r>
      <w:proofErr w:type="spellEnd"/>
      <w:r>
        <w:t>) in these terms.</w:t>
      </w:r>
    </w:p>
    <w:p w:rsidR="0016049B" w:rsidRDefault="0016049B" w:rsidP="0016049B">
      <w:pPr>
        <w:pStyle w:val="Heading4"/>
      </w:pPr>
      <w:r>
        <w:t xml:space="preserve">Our form of mourning solves – only way to prevent full interiorization that coopts the Other’s existence with our ourselves and maintain an ethic that respects the Otherness of the </w:t>
      </w:r>
      <w:proofErr w:type="gramStart"/>
      <w:r>
        <w:t>Other</w:t>
      </w:r>
      <w:proofErr w:type="gramEnd"/>
    </w:p>
    <w:p w:rsidR="0016049B" w:rsidRPr="00FE24BB" w:rsidRDefault="0016049B" w:rsidP="0016049B">
      <w:r>
        <w:rPr>
          <w:rStyle w:val="Style13ptBold"/>
        </w:rPr>
        <w:t xml:space="preserve">Derrida, 86 </w:t>
      </w:r>
      <w:r w:rsidRPr="005E3617">
        <w:t>(Jacques, Professor of the Humanities at the University of California</w:t>
      </w:r>
      <w:r>
        <w:t xml:space="preserve"> Irvine,</w:t>
      </w:r>
      <w:r w:rsidRPr="00FE24BB">
        <w:t xml:space="preserve"> </w:t>
      </w:r>
      <w:r>
        <w:t xml:space="preserve">“Mnemosyne,” in </w:t>
      </w:r>
      <w:r>
        <w:rPr>
          <w:i/>
        </w:rPr>
        <w:t xml:space="preserve">Memoires for Paul de Man, </w:t>
      </w:r>
      <w:r>
        <w:t>translated by Cecile Lindsay, 1986, it’s a book, AW)</w:t>
      </w:r>
    </w:p>
    <w:p w:rsidR="00474D57" w:rsidRPr="00474D57" w:rsidRDefault="0016049B" w:rsidP="0016049B">
      <w:r w:rsidRPr="001764C2">
        <w:rPr>
          <w:rStyle w:val="StyleUnderline"/>
        </w:rPr>
        <w:t>When we say “in us” or “between us” to recall ourselves</w:t>
      </w:r>
      <w:r>
        <w:t xml:space="preserve"> faithfully “</w:t>
      </w:r>
      <w:r w:rsidRPr="001764C2">
        <w:rPr>
          <w:rStyle w:val="StyleUnderline"/>
        </w:rPr>
        <w:t>to the memory of,”</w:t>
      </w:r>
      <w:r>
        <w:t xml:space="preserve"> of which memory are we speaking, </w:t>
      </w:r>
      <w:proofErr w:type="spellStart"/>
      <w:r>
        <w:t>Gedachtnis</w:t>
      </w:r>
      <w:proofErr w:type="spellEnd"/>
      <w:r>
        <w:t xml:space="preserve"> or Erinnerung? </w:t>
      </w:r>
      <w:r w:rsidRPr="001764C2">
        <w:rPr>
          <w:rStyle w:val="StyleUnderline"/>
        </w:rPr>
        <w:t>The movement of interiorization keeps within us the life, thought, body, voice, look or soul of the other, but in the form of</w:t>
      </w:r>
      <w:r>
        <w:t xml:space="preserve"> those </w:t>
      </w:r>
      <w:proofErr w:type="spellStart"/>
      <w:r>
        <w:t>hypomnemata</w:t>
      </w:r>
      <w:proofErr w:type="spellEnd"/>
      <w:r>
        <w:t>, m</w:t>
      </w:r>
      <w:r w:rsidRPr="001764C2">
        <w:rPr>
          <w:rStyle w:val="StyleUnderline"/>
        </w:rPr>
        <w:t xml:space="preserve">emoranda, signs or symbols, images or representations which are only </w:t>
      </w:r>
      <w:proofErr w:type="spellStart"/>
      <w:r w:rsidRPr="001764C2">
        <w:rPr>
          <w:rStyle w:val="StyleUnderline"/>
        </w:rPr>
        <w:t>lacunary</w:t>
      </w:r>
      <w:proofErr w:type="spellEnd"/>
      <w:r w:rsidRPr="001764C2">
        <w:rPr>
          <w:rStyle w:val="StyleUnderline"/>
        </w:rPr>
        <w:t xml:space="preserve"> fragments, detached and dispersed-only ‘‘parts’’ of the departed other.</w:t>
      </w:r>
      <w:r>
        <w:t xml:space="preserve"> In turn they </w:t>
      </w:r>
      <w:r w:rsidRPr="001764C2">
        <w:rPr>
          <w:rStyle w:val="Emphasis"/>
        </w:rPr>
        <w:t>are parts of us</w:t>
      </w:r>
      <w:r>
        <w:t xml:space="preserve">, </w:t>
      </w:r>
      <w:r w:rsidRPr="001764C2">
        <w:rPr>
          <w:rStyle w:val="StyleUnderline"/>
        </w:rPr>
        <w:t>included ‘‘in us’’ in a memory which suddenly seems greater and older than us</w:t>
      </w:r>
      <w:r>
        <w:t xml:space="preserve">, “greater,” </w:t>
      </w:r>
      <w:r w:rsidRPr="001764C2">
        <w:rPr>
          <w:rStyle w:val="StyleUnderline"/>
        </w:rPr>
        <w:t>beyond any quantitative comparisons</w:t>
      </w:r>
      <w:r>
        <w:t xml:space="preserve">: sublimely greater than this other that the memory harbors and guards within it, but </w:t>
      </w:r>
      <w:r w:rsidRPr="001764C2">
        <w:rPr>
          <w:rStyle w:val="StyleUnderline"/>
        </w:rPr>
        <w:t>also greater with this other, greater than itself, inadequate to itself, pregnant with this other. And the figure of this bereaved memory becomes a</w:t>
      </w:r>
      <w:r>
        <w:t xml:space="preserve"> sort of (possible and impossible</w:t>
      </w:r>
      <w:r w:rsidRPr="001764C2">
        <w:rPr>
          <w:rStyle w:val="StyleUnderline"/>
        </w:rPr>
        <w:t>) metonymy</w:t>
      </w:r>
      <w:r>
        <w:t xml:space="preserve">, </w:t>
      </w:r>
      <w:r w:rsidRPr="001764C2">
        <w:rPr>
          <w:rStyle w:val="StyleUnderline"/>
        </w:rPr>
        <w:t>where the part stands for the whole and for more than the whole that it exceeds</w:t>
      </w:r>
      <w:r>
        <w:t xml:space="preserve">. </w:t>
      </w:r>
      <w:r w:rsidRPr="001764C2">
        <w:rPr>
          <w:rStyle w:val="StyleUnderline"/>
        </w:rPr>
        <w:t>An allegorical metonymy,</w:t>
      </w:r>
      <w:r>
        <w:t xml:space="preserve"> too, which </w:t>
      </w:r>
      <w:r w:rsidRPr="001764C2">
        <w:rPr>
          <w:rStyle w:val="StyleUnderline"/>
        </w:rPr>
        <w:t>says something other than what it says and manifests the other</w:t>
      </w:r>
      <w:r>
        <w:t xml:space="preserve"> (</w:t>
      </w:r>
      <w:proofErr w:type="spellStart"/>
      <w:r>
        <w:t>allos</w:t>
      </w:r>
      <w:proofErr w:type="spellEnd"/>
      <w:r>
        <w:t xml:space="preserve">) </w:t>
      </w:r>
      <w:r w:rsidRPr="001764C2">
        <w:rPr>
          <w:rStyle w:val="StyleUnderline"/>
        </w:rPr>
        <w:t>in the open but nocturnal space of the agora</w:t>
      </w:r>
      <w:r>
        <w:t xml:space="preserve"> – in its plus de </w:t>
      </w:r>
      <w:proofErr w:type="spellStart"/>
      <w:r>
        <w:t>lumiere</w:t>
      </w:r>
      <w:proofErr w:type="spellEnd"/>
      <w:r>
        <w:t>: at once no more light, and greater light</w:t>
      </w:r>
      <w:r w:rsidRPr="001764C2">
        <w:rPr>
          <w:rStyle w:val="StyleUnderline"/>
        </w:rPr>
        <w:t>. It</w:t>
      </w:r>
      <w:r>
        <w:t xml:space="preserve"> speaks the other and </w:t>
      </w:r>
      <w:r w:rsidRPr="001764C2">
        <w:rPr>
          <w:rStyle w:val="StyleUnderline"/>
        </w:rPr>
        <w:t>makes the other speak</w:t>
      </w:r>
      <w:r>
        <w:t xml:space="preserve">, but it does so in order </w:t>
      </w:r>
      <w:r w:rsidRPr="001764C2">
        <w:rPr>
          <w:rStyle w:val="StyleUnderline"/>
        </w:rPr>
        <w:t>to let the other speak,</w:t>
      </w:r>
      <w:r>
        <w:t xml:space="preserve"> </w:t>
      </w:r>
      <w:r w:rsidRPr="001764C2">
        <w:rPr>
          <w:rStyle w:val="StyleUnderline"/>
        </w:rPr>
        <w:t>for the other will have spoken first. It has no choice but to let the other speak, since it cannot make the other speak without the other having already spoken</w:t>
      </w:r>
      <w:r>
        <w:t xml:space="preserve">, without this trace of speech which comes from the other and </w:t>
      </w:r>
      <w:r w:rsidRPr="001764C2">
        <w:rPr>
          <w:rStyle w:val="StyleUnderline"/>
        </w:rPr>
        <w:t>which directs us to writing as much as to rhetoric</w:t>
      </w:r>
      <w:r>
        <w:t xml:space="preserve">. This trace </w:t>
      </w:r>
      <w:r w:rsidRPr="007E0379">
        <w:rPr>
          <w:rStyle w:val="StyleUnderline"/>
        </w:rPr>
        <w:t>results in speech always saying something other than what it says</w:t>
      </w:r>
      <w:r>
        <w:t xml:space="preserve">: it says the other who speaks “before” and “outside” it; </w:t>
      </w:r>
      <w:r w:rsidRPr="007E0379">
        <w:rPr>
          <w:rStyle w:val="StyleUnderline"/>
        </w:rPr>
        <w:t>it lets the other speak in the allegory</w:t>
      </w:r>
      <w:r>
        <w:t xml:space="preserve">. Whence the structure of the “rhetoric of temporality.” But what defies the simple and “objective” logic of sets, </w:t>
      </w:r>
      <w:r w:rsidRPr="007E0379">
        <w:rPr>
          <w:rStyle w:val="StyleUnderline"/>
        </w:rPr>
        <w:t>what disrupts the simple inclusion of a part within the whole, is what recalls itself beyond interiorizing memory</w:t>
      </w:r>
      <w:r>
        <w:t xml:space="preserve"> (Erinnerung), is what recalls itself to thought (</w:t>
      </w:r>
      <w:proofErr w:type="spellStart"/>
      <w:r>
        <w:t>Gedachtnis</w:t>
      </w:r>
      <w:proofErr w:type="spellEnd"/>
      <w:r>
        <w:t xml:space="preserve">) </w:t>
      </w:r>
      <w:r w:rsidRPr="007E0379">
        <w:rPr>
          <w:rStyle w:val="StyleUnderline"/>
        </w:rPr>
        <w:t>and thinks itself as a “part” which is greater than the whole.” It is the other as other, the non-</w:t>
      </w:r>
      <w:proofErr w:type="spellStart"/>
      <w:r w:rsidRPr="007E0379">
        <w:rPr>
          <w:rStyle w:val="StyleUnderline"/>
        </w:rPr>
        <w:t>totalizable</w:t>
      </w:r>
      <w:proofErr w:type="spellEnd"/>
      <w:r w:rsidRPr="007E0379">
        <w:rPr>
          <w:rStyle w:val="StyleUnderline"/>
        </w:rPr>
        <w:t xml:space="preserve"> trace which is in-adequate to itself and to the same</w:t>
      </w:r>
      <w:r>
        <w:t xml:space="preserve">.  This trace is </w:t>
      </w:r>
      <w:r w:rsidRPr="007E0379">
        <w:rPr>
          <w:rStyle w:val="StyleUnderline"/>
        </w:rPr>
        <w:t>interiorized in mourning as that which can no longer be interiorized</w:t>
      </w:r>
      <w:r>
        <w:t xml:space="preserve">, as impossible Erinnerung, </w:t>
      </w:r>
      <w:r w:rsidRPr="007E0379">
        <w:rPr>
          <w:rStyle w:val="StyleUnderline"/>
        </w:rPr>
        <w:t>in and beyond mournful memory</w:t>
      </w:r>
      <w:r>
        <w:t xml:space="preserve">*/constituting it, traversing it, exceeding it, </w:t>
      </w:r>
      <w:r w:rsidRPr="007E0379">
        <w:rPr>
          <w:rStyle w:val="StyleUnderline"/>
        </w:rPr>
        <w:t>defying all reappropriation</w:t>
      </w:r>
      <w:r>
        <w:t xml:space="preserve">, even in a coded rhetoric or conventional system of tropes, </w:t>
      </w:r>
      <w:r w:rsidRPr="007E0379">
        <w:rPr>
          <w:rStyle w:val="StyleUnderline"/>
        </w:rPr>
        <w:t>in the exercises of prosopopoeia, allegory, or elegiac and grieving metonymy</w:t>
      </w:r>
      <w:r>
        <w:t xml:space="preserve">. But this exercise lies in wait for, and technique always feeds off of, the true Mnemosyne, mother of all muses and living source of inspirations. Mnemosyne can also become a poetic </w:t>
      </w:r>
      <w:proofErr w:type="spellStart"/>
      <w:r>
        <w:t>topos</w:t>
      </w:r>
      <w:proofErr w:type="spellEnd"/>
      <w:r>
        <w:t xml:space="preserve">. To this thought there belongs the gesture of faithful friendship, its immeasurable grief but also its life: </w:t>
      </w:r>
      <w:r w:rsidRPr="007E0379">
        <w:rPr>
          <w:rStyle w:val="StyleUnderline"/>
        </w:rPr>
        <w:t>the sublimity of a mourning without sublimation and without the obsessive triumph</w:t>
      </w:r>
      <w:r>
        <w:t xml:space="preserve"> of which Freud speaks.</w:t>
      </w:r>
    </w:p>
    <w:sectPr w:rsidR="00474D57" w:rsidRPr="00474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8080611"/>
    <w:multiLevelType w:val="hybridMultilevel"/>
    <w:tmpl w:val="3544F908"/>
    <w:lvl w:ilvl="0" w:tplc="607A9680">
      <w:start w:val="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7"/>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74D57"/>
    <w:rsid w:val="000139A3"/>
    <w:rsid w:val="00100833"/>
    <w:rsid w:val="00104529"/>
    <w:rsid w:val="001068BE"/>
    <w:rsid w:val="0016049B"/>
    <w:rsid w:val="00177B7D"/>
    <w:rsid w:val="0018322D"/>
    <w:rsid w:val="001B5776"/>
    <w:rsid w:val="001C63E4"/>
    <w:rsid w:val="00251FC7"/>
    <w:rsid w:val="002855A7"/>
    <w:rsid w:val="002A37C5"/>
    <w:rsid w:val="00315690"/>
    <w:rsid w:val="00325646"/>
    <w:rsid w:val="003902BA"/>
    <w:rsid w:val="003A09E2"/>
    <w:rsid w:val="003D2DE1"/>
    <w:rsid w:val="00407037"/>
    <w:rsid w:val="004605D6"/>
    <w:rsid w:val="00474D57"/>
    <w:rsid w:val="004C60E8"/>
    <w:rsid w:val="004E3579"/>
    <w:rsid w:val="004F39E0"/>
    <w:rsid w:val="00537BD5"/>
    <w:rsid w:val="00606485"/>
    <w:rsid w:val="006065BD"/>
    <w:rsid w:val="00665003"/>
    <w:rsid w:val="007F5B66"/>
    <w:rsid w:val="00823A1C"/>
    <w:rsid w:val="00845B9D"/>
    <w:rsid w:val="00860984"/>
    <w:rsid w:val="008B3ECB"/>
    <w:rsid w:val="008C1B2E"/>
    <w:rsid w:val="008C5CAE"/>
    <w:rsid w:val="0091627E"/>
    <w:rsid w:val="009E1922"/>
    <w:rsid w:val="00A93661"/>
    <w:rsid w:val="00A95652"/>
    <w:rsid w:val="00B33C6D"/>
    <w:rsid w:val="00B37C6F"/>
    <w:rsid w:val="00B4508F"/>
    <w:rsid w:val="00B632C7"/>
    <w:rsid w:val="00B8057C"/>
    <w:rsid w:val="00B97DEF"/>
    <w:rsid w:val="00BF593B"/>
    <w:rsid w:val="00C83417"/>
    <w:rsid w:val="00CD736E"/>
    <w:rsid w:val="00CE161E"/>
    <w:rsid w:val="00CF59A8"/>
    <w:rsid w:val="00D325A9"/>
    <w:rsid w:val="00D36A8A"/>
    <w:rsid w:val="00D62861"/>
    <w:rsid w:val="00D71170"/>
    <w:rsid w:val="00DA6538"/>
    <w:rsid w:val="00DE1AE6"/>
    <w:rsid w:val="00E82EE1"/>
    <w:rsid w:val="00ED30CF"/>
    <w:rsid w:val="00F176EF"/>
    <w:rsid w:val="00F32BD8"/>
    <w:rsid w:val="00FF53A6"/>
    <w:rsid w:val="00FF6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A05F5-E440-4A29-AB9C-B5546F421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4D57"/>
    <w:rPr>
      <w:rFonts w:ascii="Georgia" w:hAnsi="Georgia"/>
      <w:sz w:val="20"/>
    </w:rPr>
  </w:style>
  <w:style w:type="paragraph" w:styleId="Heading1">
    <w:name w:val="heading 1"/>
    <w:aliases w:val="Pocket"/>
    <w:basedOn w:val="Normal"/>
    <w:next w:val="Normal"/>
    <w:link w:val="Heading1Char"/>
    <w:autoRedefine/>
    <w:qFormat/>
    <w:rsid w:val="00474D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4D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74D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74D5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74D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D57"/>
  </w:style>
  <w:style w:type="character" w:customStyle="1" w:styleId="Heading1Char">
    <w:name w:val="Heading 1 Char"/>
    <w:aliases w:val="Pocket Char"/>
    <w:basedOn w:val="DefaultParagraphFont"/>
    <w:link w:val="Heading1"/>
    <w:rsid w:val="00474D5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74D5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74D57"/>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74D57"/>
    <w:rPr>
      <w:rFonts w:ascii="Georgia" w:eastAsiaTheme="majorEastAsia" w:hAnsi="Georgia" w:cstheme="majorBidi"/>
      <w:b/>
      <w:iCs/>
      <w:sz w:val="24"/>
    </w:rPr>
  </w:style>
  <w:style w:type="character" w:styleId="Emphasis">
    <w:name w:val="Emphasis"/>
    <w:basedOn w:val="DefaultParagraphFont"/>
    <w:uiPriority w:val="7"/>
    <w:qFormat/>
    <w:rsid w:val="00474D5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74D57"/>
    <w:rPr>
      <w:b/>
      <w:bCs/>
      <w:sz w:val="22"/>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c"/>
    <w:basedOn w:val="DefaultParagraphFont"/>
    <w:uiPriority w:val="6"/>
    <w:qFormat/>
    <w:rsid w:val="00474D57"/>
    <w:rPr>
      <w:b/>
      <w:sz w:val="22"/>
      <w:u w:val="single"/>
    </w:rPr>
  </w:style>
  <w:style w:type="character" w:styleId="Hyperlink">
    <w:name w:val="Hyperlink"/>
    <w:aliases w:val="heading 1 (block title),Important,Read,Card Text,Internet Link"/>
    <w:basedOn w:val="DefaultParagraphFont"/>
    <w:uiPriority w:val="99"/>
    <w:unhideWhenUsed/>
    <w:rsid w:val="00474D57"/>
    <w:rPr>
      <w:color w:val="auto"/>
      <w:u w:val="none"/>
    </w:rPr>
  </w:style>
  <w:style w:type="character" w:styleId="FollowedHyperlink">
    <w:name w:val="FollowedHyperlink"/>
    <w:basedOn w:val="DefaultParagraphFont"/>
    <w:uiPriority w:val="99"/>
    <w:semiHidden/>
    <w:unhideWhenUsed/>
    <w:rsid w:val="00474D57"/>
    <w:rPr>
      <w:color w:val="auto"/>
      <w:u w:val="none"/>
    </w:rPr>
  </w:style>
  <w:style w:type="paragraph" w:styleId="ListParagraph">
    <w:name w:val="List Paragraph"/>
    <w:basedOn w:val="Normal"/>
    <w:uiPriority w:val="99"/>
    <w:unhideWhenUsed/>
    <w:qFormat/>
    <w:rsid w:val="0016049B"/>
    <w:pPr>
      <w:ind w:left="720"/>
      <w:contextualSpacing/>
    </w:pPr>
  </w:style>
  <w:style w:type="paragraph" w:customStyle="1" w:styleId="CardIndented">
    <w:name w:val="Card (Indented)"/>
    <w:basedOn w:val="Normal"/>
    <w:link w:val="CardIndentedChar"/>
    <w:qFormat/>
    <w:rsid w:val="0016049B"/>
    <w:pPr>
      <w:ind w:left="288"/>
    </w:pPr>
  </w:style>
  <w:style w:type="character" w:customStyle="1" w:styleId="CardIndentedChar">
    <w:name w:val="Card (Indented) Char"/>
    <w:basedOn w:val="DefaultParagraphFont"/>
    <w:link w:val="CardIndented"/>
    <w:rsid w:val="0016049B"/>
    <w:rPr>
      <w:rFonts w:ascii="Georgia" w:hAnsi="Georgia"/>
      <w:sz w:val="20"/>
    </w:rPr>
  </w:style>
  <w:style w:type="paragraph" w:customStyle="1" w:styleId="Tag1">
    <w:name w:val="Tag 1"/>
    <w:basedOn w:val="Normal"/>
    <w:qFormat/>
    <w:rsid w:val="003D2DE1"/>
    <w:rPr>
      <w:rFonts w:eastAsia="Calibri"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gj.sagepub.com/content/15/3/383" TargetMode="External"/><Relationship Id="rId13" Type="http://schemas.openxmlformats.org/officeDocument/2006/relationships/hyperlink" Target="http://www.oxforddictionaries.com/us/definition/american_english/explore" TargetMode="External"/><Relationship Id="rId18" Type="http://schemas.openxmlformats.org/officeDocument/2006/relationships/hyperlink" Target="http://web.a.ebscohost.com/ehost/pdfviewer/pdfviewer?sid=df402c47-70d2-4356-80fc-d0a1d8f6c5dd%40sessionmgr4002&amp;vid=2&amp;hid=4206" TargetMode="External"/><Relationship Id="rId3" Type="http://schemas.openxmlformats.org/officeDocument/2006/relationships/settings" Target="settings.xml"/><Relationship Id="rId7" Type="http://schemas.openxmlformats.org/officeDocument/2006/relationships/hyperlink" Target="http://phg.sagepub.com/content/36/2/172" TargetMode="External"/><Relationship Id="rId12" Type="http://schemas.openxmlformats.org/officeDocument/2006/relationships/hyperlink" Target="http://dictionary.reference.com/browse/ocean" TargetMode="External"/><Relationship Id="rId17" Type="http://schemas.openxmlformats.org/officeDocument/2006/relationships/hyperlink" Target="http://www.sfu.ca/~poitras/par_derrida_00.pdf" TargetMode="External"/><Relationship Id="rId2" Type="http://schemas.openxmlformats.org/officeDocument/2006/relationships/styles" Target="styles.xml"/><Relationship Id="rId16" Type="http://schemas.openxmlformats.org/officeDocument/2006/relationships/hyperlink" Target="http://web.a.ebscohost.com/ehost/pdfviewer/pdfviewer?sid=df402c47-70d2-4356-80fc-d0a1d8f6c5dd%40sessionmgr4002&amp;vid=2&amp;hid=420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cgj.sagepub.com/content/15/3/383" TargetMode="External"/><Relationship Id="rId11" Type="http://schemas.openxmlformats.org/officeDocument/2006/relationships/hyperlink" Target="http://www.oxforddictionaries.com/us/definition/american_english/explore" TargetMode="External"/><Relationship Id="rId5" Type="http://schemas.openxmlformats.org/officeDocument/2006/relationships/hyperlink" Target="http://phg.sagepub.com/content/36/2/172" TargetMode="External"/><Relationship Id="rId15" Type="http://schemas.openxmlformats.org/officeDocument/2006/relationships/hyperlink" Target="http://web.a.ebscohost.com/ehost/pdfviewer/pdfviewer?sid=df402c47-70d2-4356-80fc-d0a1d8f6c5dd%40sessionmgr4002&amp;vid=2&amp;hid=4206" TargetMode="External"/><Relationship Id="rId10" Type="http://schemas.openxmlformats.org/officeDocument/2006/relationships/hyperlink" Target="http://phg.sagepub.com/content/36/2/17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gj.sagepub.com/content/15/3/383" TargetMode="External"/><Relationship Id="rId14" Type="http://schemas.openxmlformats.org/officeDocument/2006/relationships/hyperlink" Target="http://dictionary.reference.com/browse/oce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19828</Words>
  <Characters>113020</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2</cp:revision>
  <dcterms:created xsi:type="dcterms:W3CDTF">2014-07-27T15:40:00Z</dcterms:created>
  <dcterms:modified xsi:type="dcterms:W3CDTF">2014-07-27T15:40:00Z</dcterms:modified>
</cp:coreProperties>
</file>