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F7A" w:rsidRDefault="00293F7A" w:rsidP="00293F7A">
      <w:pPr>
        <w:pStyle w:val="Heading1"/>
      </w:pPr>
      <w:r>
        <w:t xml:space="preserve">Middle passage </w:t>
      </w:r>
      <w:r w:rsidR="00514BDC">
        <w:t>neg</w:t>
      </w:r>
    </w:p>
    <w:p w:rsidR="00CE4B5D" w:rsidRDefault="00CE4B5D" w:rsidP="00293F7A">
      <w:pPr>
        <w:pStyle w:val="Heading2"/>
      </w:pPr>
      <w:r>
        <w:t xml:space="preserve">Indigenous middle passage </w:t>
      </w:r>
      <w:r w:rsidR="00293F7A">
        <w:t>turn</w:t>
      </w:r>
    </w:p>
    <w:p w:rsidR="00293F7A" w:rsidRPr="00293F7A" w:rsidRDefault="00293F7A" w:rsidP="00293F7A">
      <w:pPr>
        <w:pStyle w:val="Heading3"/>
      </w:pPr>
      <w:r>
        <w:t xml:space="preserve">1nc natives </w:t>
      </w:r>
    </w:p>
    <w:p w:rsidR="00BE7A85" w:rsidRPr="00BE7A85" w:rsidRDefault="00BE7A85" w:rsidP="00BE7A85">
      <w:pPr>
        <w:pStyle w:val="Heading4"/>
      </w:pPr>
      <w:r w:rsidRPr="00BE7A85">
        <w:t xml:space="preserve">Their silence is strategic—failure to discuss the </w:t>
      </w:r>
      <w:r w:rsidR="00CE4B5D">
        <w:t xml:space="preserve">indigenous </w:t>
      </w:r>
      <w:r w:rsidRPr="00BE7A85">
        <w:t xml:space="preserve">Middle Passage makes them complicit in squo, racist educational systems </w:t>
      </w:r>
    </w:p>
    <w:p w:rsidR="00BE7A85" w:rsidRDefault="00CE4B5D" w:rsidP="00BE7A85">
      <w:r w:rsidRPr="00CE4B5D">
        <w:rPr>
          <w:rStyle w:val="Style13ptBold"/>
        </w:rPr>
        <w:t>Aquallo 13</w:t>
      </w:r>
      <w:r>
        <w:t xml:space="preserve"> (Lechusza, Prof of Am. Indian Studies @ Palomar College, </w:t>
      </w:r>
      <w:r w:rsidRPr="00514BDC">
        <w:rPr>
          <w:i/>
        </w:rPr>
        <w:t>Indians in the Middle Passage(s)</w:t>
      </w:r>
      <w:r>
        <w:t xml:space="preserve">, </w:t>
      </w:r>
      <w:r w:rsidRPr="00514BDC">
        <w:t>http://alanlechusza.wordpress.com/2013/11/30/indians-in-the-middle-passages/)//mm</w:t>
      </w:r>
    </w:p>
    <w:p w:rsidR="00CE4B5D" w:rsidRPr="00BE7A85" w:rsidRDefault="00CE4B5D" w:rsidP="00BE7A85"/>
    <w:p w:rsidR="00A95652" w:rsidRDefault="00BE7A85" w:rsidP="008C1B2E">
      <w:pPr>
        <w:rPr>
          <w:sz w:val="18"/>
        </w:rPr>
      </w:pPr>
      <w:r w:rsidRPr="00BE7A85">
        <w:rPr>
          <w:rStyle w:val="StyleUnderline"/>
        </w:rPr>
        <w:t>The essay</w:t>
      </w:r>
      <w:r>
        <w:t xml:space="preserve"> “Representations” </w:t>
      </w:r>
      <w:r w:rsidRPr="00BE7A85">
        <w:rPr>
          <w:rStyle w:val="StyleUnderline"/>
        </w:rPr>
        <w:t>quoted the American cultural historian</w:t>
      </w:r>
      <w:r>
        <w:t xml:space="preserve"> James </w:t>
      </w:r>
      <w:r w:rsidRPr="00BE7A85">
        <w:rPr>
          <w:rStyle w:val="StyleUnderline"/>
        </w:rPr>
        <w:t xml:space="preserve">Clifford. His critical diagnosis of “traveling” was elaborated upon as a theoretical location of culture(s). </w:t>
      </w:r>
      <w:r w:rsidRPr="00BE7A85">
        <w:rPr>
          <w:rStyle w:val="Emphasis"/>
        </w:rPr>
        <w:t>“Traveling,” and the act of diasporic motion</w:t>
      </w:r>
      <w:r w:rsidRPr="00BE7A85">
        <w:rPr>
          <w:rStyle w:val="StyleUnderline"/>
        </w:rPr>
        <w:t>,</w:t>
      </w:r>
      <w:r>
        <w:t xml:space="preserve"> both </w:t>
      </w:r>
      <w:r w:rsidRPr="00BE7A85">
        <w:rPr>
          <w:rStyle w:val="Emphasis"/>
        </w:rPr>
        <w:t>required to be interrogated further</w:t>
      </w:r>
      <w:r w:rsidRPr="00BE7A85">
        <w:rPr>
          <w:rStyle w:val="StyleUnderline"/>
        </w:rPr>
        <w:t xml:space="preserve"> in order to uncover the socio-political contexts of an ever-expanding global society.</w:t>
      </w:r>
      <w:r>
        <w:t xml:space="preserve"> </w:t>
      </w:r>
      <w:r w:rsidRPr="00BE7A85">
        <w:rPr>
          <w:rStyle w:val="StyleUnderline"/>
        </w:rPr>
        <w:t>Clifford presented a</w:t>
      </w:r>
      <w:r>
        <w:t xml:space="preserve"> complex yet seemingly simple </w:t>
      </w:r>
      <w:r w:rsidRPr="00BE7A85">
        <w:rPr>
          <w:rStyle w:val="StyleUnderline"/>
        </w:rPr>
        <w:t>display of how</w:t>
      </w:r>
      <w:r>
        <w:t xml:space="preserve"> cultures and </w:t>
      </w:r>
      <w:r w:rsidRPr="00BE7A85">
        <w:rPr>
          <w:rStyle w:val="StyleUnderline"/>
        </w:rPr>
        <w:t>races around the globe engage the notion of “travel”</w:t>
      </w:r>
      <w:r>
        <w:t xml:space="preserve"> (100). These intersections broadcast as much about the ever-growing process of globalization – which functions under the current pseudo name “the 21st century” – as it does about the widening space(s) between first and third world countries. </w:t>
      </w:r>
      <w:r w:rsidRPr="00BE7A85">
        <w:rPr>
          <w:rStyle w:val="StyleUnderline"/>
        </w:rPr>
        <w:t>This brought to mind the forced migration(s) that Native Peoples</w:t>
      </w:r>
      <w:r>
        <w:t xml:space="preserve"> have </w:t>
      </w:r>
      <w:r w:rsidRPr="00BE7A85">
        <w:rPr>
          <w:rStyle w:val="StyleUnderline"/>
        </w:rPr>
        <w:t>had to endure within the Western hemisphere. History has shown that</w:t>
      </w:r>
      <w:r>
        <w:t xml:space="preserve"> Native/</w:t>
      </w:r>
      <w:r w:rsidRPr="00BE7A85">
        <w:rPr>
          <w:rStyle w:val="StyleUnderline"/>
        </w:rPr>
        <w:t>Indigenous Peoples throughout the West have had to bear the burden of relocation</w:t>
      </w:r>
      <w:r>
        <w:t xml:space="preserve">. </w:t>
      </w:r>
      <w:r w:rsidRPr="00BE7A85">
        <w:rPr>
          <w:rStyle w:val="StyleUnderline"/>
        </w:rPr>
        <w:t>From traditional territories, through the reservations era, and</w:t>
      </w:r>
      <w:r>
        <w:t xml:space="preserve"> eventually </w:t>
      </w:r>
      <w:r w:rsidRPr="00BE7A85">
        <w:rPr>
          <w:rStyle w:val="StyleUnderline"/>
        </w:rPr>
        <w:t>into the urban centers, Native Peoples have been subject to a complex diaspora</w:t>
      </w:r>
      <w:r>
        <w:t xml:space="preserve">. The American Education system has employed a recycled apology to all Native Peoples by way of the Cherokee “Trail of Tears.” </w:t>
      </w:r>
      <w:r w:rsidRPr="00BE7A85">
        <w:rPr>
          <w:rStyle w:val="StyleUnderline"/>
        </w:rPr>
        <w:t>The viewpoint of the American Education</w:t>
      </w:r>
      <w:r>
        <w:t xml:space="preserve"> system </w:t>
      </w:r>
      <w:r w:rsidRPr="00BE7A85">
        <w:rPr>
          <w:rStyle w:val="StyleUnderline"/>
        </w:rPr>
        <w:t>is such that</w:t>
      </w:r>
      <w:r>
        <w:t xml:space="preserve"> if an incident of horrific nature applied to Native Americans is presented, albeit however trite and often down-played for audience approval, then, all Native Americans will be satisfied with this acknowledgment. The result is that </w:t>
      </w:r>
      <w:r w:rsidRPr="00BE7A85">
        <w:rPr>
          <w:rStyle w:val="StyleUnderline"/>
        </w:rPr>
        <w:t>no further discussion is necessary about Native Peoples within the U.S</w:t>
      </w:r>
      <w:r>
        <w:t xml:space="preserve">. Is it not common knowledge in the 20th/21st century that all Native Americans are presently either deceased, drunk, or living on a reservation making a healthy monthly income provided by their casino to the point that they no longer need to be recognized by contemporary non-Native society? </w:t>
      </w:r>
      <w:r w:rsidRPr="00BE7A85">
        <w:rPr>
          <w:rStyle w:val="StyleUnderline"/>
        </w:rPr>
        <w:t>It is this encounter</w:t>
      </w:r>
      <w:r w:rsidRPr="00BE7A85">
        <w:t xml:space="preserve">, the </w:t>
      </w:r>
      <w:r>
        <w:t xml:space="preserve">unscrupulous posturing dictated as an apology to Native Peoples through the historic stereotype of the “Trail of Tears,” </w:t>
      </w:r>
      <w:r w:rsidRPr="00BE7A85">
        <w:rPr>
          <w:rStyle w:val="StyleUnderline"/>
        </w:rPr>
        <w:t xml:space="preserve">which has disturbed my research regarding </w:t>
      </w:r>
      <w:r w:rsidRPr="00BE7A85">
        <w:rPr>
          <w:rStyle w:val="Emphasis"/>
        </w:rPr>
        <w:t>this Middle Passage</w:t>
      </w:r>
      <w:r>
        <w:t xml:space="preserve">(s) </w:t>
      </w:r>
      <w:r w:rsidRPr="00BE7A85">
        <w:rPr>
          <w:rStyle w:val="Emphasis"/>
        </w:rPr>
        <w:t>for Native/Indigenous Peoples</w:t>
      </w:r>
      <w:r>
        <w:t xml:space="preserve">. In fact, it goes without saying, but must be articulated nonetheless, that </w:t>
      </w:r>
      <w:r w:rsidRPr="00BE7A85">
        <w:rPr>
          <w:rStyle w:val="StyleUnderline"/>
        </w:rPr>
        <w:t>all Native Peoples, regardless of tribal affiliation, have had to undergo</w:t>
      </w:r>
      <w:r>
        <w:t xml:space="preserve"> some form of </w:t>
      </w:r>
      <w:r w:rsidRPr="00BE7A85">
        <w:rPr>
          <w:rStyle w:val="Emphasis"/>
        </w:rPr>
        <w:t>forced relocation</w:t>
      </w:r>
      <w:r w:rsidRPr="00BE7A85">
        <w:rPr>
          <w:rStyle w:val="StyleUnderline"/>
        </w:rPr>
        <w:t>.</w:t>
      </w:r>
      <w:r>
        <w:t xml:space="preserve"> </w:t>
      </w:r>
      <w:r w:rsidRPr="00BE7A85">
        <w:rPr>
          <w:rStyle w:val="StyleUnderline"/>
        </w:rPr>
        <w:t>Each tribe within North America has</w:t>
      </w:r>
      <w:r>
        <w:t xml:space="preserve"> some form or another of </w:t>
      </w:r>
      <w:r w:rsidRPr="00BE7A85">
        <w:rPr>
          <w:rStyle w:val="StyleUnderline"/>
        </w:rPr>
        <w:t>their own “Trail of Tears.</w:t>
      </w:r>
      <w:r>
        <w:t xml:space="preserve">” </w:t>
      </w:r>
      <w:r w:rsidRPr="00BE7A85">
        <w:rPr>
          <w:rStyle w:val="StyleUnderline"/>
        </w:rPr>
        <w:t>Native Peoples have had to endure unspeakable diasporic activities</w:t>
      </w:r>
      <w:r>
        <w:t xml:space="preserve"> in order </w:t>
      </w:r>
      <w:r w:rsidRPr="00BE7A85">
        <w:rPr>
          <w:rStyle w:val="StyleUnderline"/>
        </w:rPr>
        <w:t>to survive</w:t>
      </w:r>
      <w:r>
        <w:t xml:space="preserve">. </w:t>
      </w:r>
      <w:r w:rsidRPr="00BE7A85">
        <w:rPr>
          <w:sz w:val="18"/>
        </w:rPr>
        <w:t xml:space="preserve">These actions are fixtures within tribal histories and are still being taught within tribal educational circles. The focused attention to these specific histories, and their subsequent limited expose to non-Natives, does not excuse the American Education system from discussing the atrocities that underscore American Indian history. However, Native Peoples are not subject to hang their histories or identities upon the literary implementation of the hyphen. It may be that due to the lack of this literary qualifier, </w:t>
      </w:r>
      <w:r w:rsidRPr="00BE7A85">
        <w:rPr>
          <w:rStyle w:val="StyleUnderline"/>
        </w:rPr>
        <w:t>the American Education system has placed itself unilaterally in a hegemonic position of cultural power when it comes to Native/Indigenous Peoples</w:t>
      </w:r>
      <w:r>
        <w:t xml:space="preserve">. </w:t>
      </w:r>
      <w:r w:rsidRPr="00BE7A85">
        <w:rPr>
          <w:sz w:val="18"/>
        </w:rPr>
        <w:t>Unlike other cultures that were brought to the Western hemisphere, Native Peoples are indigenous to these locations. This knowledge is traditionally seated, taught, maintained, and, historically fought for preservation. At their core, their land and territories define Native cultures. America applied the stigmata of a hyphen to those alien cultures that were forcibly brought to the West. African People were transposed into “African-Americans” and Japanese became “Japanese-Americans.” Native/Indigenous Peoples of the Western hemisphere did not need this literary binder. What was applied to these indigenous cultures was a labyrinth of extensive termination policies dictated physically, socio-politically, and emotionally.</w:t>
      </w:r>
      <w:r>
        <w:t xml:space="preserve"> </w:t>
      </w:r>
      <w:r w:rsidRPr="00BE7A85">
        <w:rPr>
          <w:rStyle w:val="Emphasis"/>
        </w:rPr>
        <w:t>The Middle Passage</w:t>
      </w:r>
      <w:r>
        <w:t xml:space="preserve">(s) </w:t>
      </w:r>
      <w:r w:rsidRPr="00BE7A85">
        <w:rPr>
          <w:rStyle w:val="Emphasis"/>
        </w:rPr>
        <w:t>for Native/Indigenous Peoples</w:t>
      </w:r>
      <w:r w:rsidRPr="00BE7A85">
        <w:rPr>
          <w:rStyle w:val="StyleUnderline"/>
        </w:rPr>
        <w:t>,</w:t>
      </w:r>
      <w:r>
        <w:t xml:space="preserve"> therefore, </w:t>
      </w:r>
      <w:r w:rsidRPr="00BE7A85">
        <w:rPr>
          <w:rStyle w:val="StyleUnderline"/>
        </w:rPr>
        <w:t>coincided with</w:t>
      </w:r>
      <w:r>
        <w:t xml:space="preserve"> these </w:t>
      </w:r>
      <w:r w:rsidRPr="00BE7A85">
        <w:rPr>
          <w:rStyle w:val="StyleUnderline"/>
        </w:rPr>
        <w:t>legal structures of termination similar</w:t>
      </w:r>
      <w:r>
        <w:t xml:space="preserve"> </w:t>
      </w:r>
      <w:r w:rsidRPr="00BE7A85">
        <w:rPr>
          <w:rStyle w:val="StyleUnderline"/>
        </w:rPr>
        <w:t>in scope as those of their developing and future marginalized cultural cousins</w:t>
      </w:r>
      <w:r>
        <w:t xml:space="preserve">. </w:t>
      </w:r>
      <w:r w:rsidRPr="00BE7A85">
        <w:rPr>
          <w:rStyle w:val="Emphasis"/>
        </w:rPr>
        <w:t>Native/Indigenous Peoples have, and continue, to occupy a forced sense of location</w:t>
      </w:r>
      <w:r>
        <w:t xml:space="preserve">. Urban and reservation Natives alike contain the knowledge that the U.S. government has at one time or another challenged their traditional territories. </w:t>
      </w:r>
      <w:r w:rsidRPr="00BE7A85">
        <w:rPr>
          <w:rStyle w:val="StyleUnderline"/>
        </w:rPr>
        <w:t xml:space="preserve">These challenges expand beyond the avenues of the urban ghettos or the borders of the reservation into the social minds of non-Natives as stereotypes and the racist history </w:t>
      </w:r>
      <w:r>
        <w:t xml:space="preserve">(his-story) </w:t>
      </w:r>
      <w:r w:rsidRPr="00BE7A85">
        <w:rPr>
          <w:rStyle w:val="StyleUnderline"/>
        </w:rPr>
        <w:t>books of the American Education system</w:t>
      </w:r>
      <w:r>
        <w:t xml:space="preserve">. In an attempt to amend this literary punishment, the American Education system outlined the apology toward its Native/Indigenous inhabitants. This apology was designed to be the perfect pan-Indian patch that would also function as the strategic apparatus to discuss Native Peoples in the past tense. </w:t>
      </w:r>
      <w:r w:rsidRPr="00BE7A85">
        <w:rPr>
          <w:rStyle w:val="StyleUnderline"/>
        </w:rPr>
        <w:t>Since the Middle Passage</w:t>
      </w:r>
      <w:r>
        <w:t xml:space="preserve">(s) </w:t>
      </w:r>
      <w:r w:rsidRPr="00BE7A85">
        <w:rPr>
          <w:rStyle w:val="StyleUnderline"/>
        </w:rPr>
        <w:t>of Native/Indigenous Peoples took place upon traditional</w:t>
      </w:r>
      <w:r>
        <w:t xml:space="preserve"> </w:t>
      </w:r>
      <w:r w:rsidRPr="00BE7A85">
        <w:rPr>
          <w:rStyle w:val="StyleUnderline"/>
        </w:rPr>
        <w:t>lands</w:t>
      </w:r>
      <w:r>
        <w:t xml:space="preserve"> currently </w:t>
      </w:r>
      <w:r w:rsidRPr="00BE7A85">
        <w:rPr>
          <w:rStyle w:val="StyleUnderline"/>
        </w:rPr>
        <w:t xml:space="preserve">occupied by cities and other environments of presumed higher culture, </w:t>
      </w:r>
      <w:r w:rsidRPr="00BE7A85">
        <w:rPr>
          <w:rStyle w:val="Emphasis"/>
        </w:rPr>
        <w:t>there is, therefore, no need to speak of or qualify a Native holocaust</w:t>
      </w:r>
      <w:r>
        <w:t xml:space="preserve">. </w:t>
      </w:r>
      <w:r w:rsidRPr="00BE7A85">
        <w:rPr>
          <w:rStyle w:val="StyleUnderline"/>
        </w:rPr>
        <w:t>It is precisely this point in modern time where we find the youth of today</w:t>
      </w:r>
      <w:r>
        <w:t xml:space="preserve"> </w:t>
      </w:r>
      <w:r w:rsidRPr="00BE7A85">
        <w:rPr>
          <w:sz w:val="18"/>
        </w:rPr>
        <w:t>(2013) contacting Native/Indigenous Peoples, as relics or shards of a time long gone. Will America’s his-story books ever take a higher road and note the importance of the Middle Passage(s) that nearly removed Native cultures from the Western hemisphere? That time may well be a footnote in the future. But, given the technologically advances today, the time may come when we can purchase an app for such knowledge to review upon our smartphones or tablets. Who would generate such an app to shed a proverbial light upon the tragic histories of Native/Indigenous Peoples? Tribal entrepreneurs are certainly hard at work bridging traditional histories with technological reality for sale to the largest market available, the non-Native community</w:t>
      </w:r>
      <w:r>
        <w:rPr>
          <w:sz w:val="18"/>
        </w:rPr>
        <w:t>.</w:t>
      </w:r>
    </w:p>
    <w:p w:rsidR="00293F7A" w:rsidRPr="00966073" w:rsidRDefault="00293F7A" w:rsidP="00293F7A">
      <w:pPr>
        <w:pStyle w:val="Heading4"/>
      </w:pPr>
      <w:r>
        <w:t xml:space="preserve">The 1ac’s understanding of the events of the Middle Passage is an active exclusion of its founding in the indigenous slave trade—must begin our histories with the native—makes colonialism inevitable </w:t>
      </w:r>
    </w:p>
    <w:p w:rsidR="00293F7A" w:rsidRDefault="00293F7A" w:rsidP="00293F7A">
      <w:r w:rsidRPr="00966073">
        <w:rPr>
          <w:b/>
          <w:sz w:val="24"/>
          <w:szCs w:val="24"/>
        </w:rPr>
        <w:t>F</w:t>
      </w:r>
      <w:r>
        <w:rPr>
          <w:b/>
          <w:sz w:val="24"/>
          <w:szCs w:val="24"/>
        </w:rPr>
        <w:t xml:space="preserve">lint </w:t>
      </w:r>
      <w:r w:rsidRPr="00966073">
        <w:rPr>
          <w:b/>
          <w:sz w:val="24"/>
          <w:szCs w:val="24"/>
        </w:rPr>
        <w:t>9</w:t>
      </w:r>
      <w:r>
        <w:t xml:space="preserve"> (Kate, Provost Professor of English and Art History at USC, </w:t>
      </w:r>
      <w:r w:rsidRPr="00966073">
        <w:rPr>
          <w:i/>
        </w:rPr>
        <w:t>The Transatlantic Indian</w:t>
      </w:r>
      <w:r>
        <w:rPr>
          <w:i/>
        </w:rPr>
        <w:t>, 1776-1930</w:t>
      </w:r>
      <w:r>
        <w:t>, Princeton University Press,  pages 23-25)//</w:t>
      </w:r>
      <w:r w:rsidR="00514BDC">
        <w:t>mm</w:t>
      </w:r>
    </w:p>
    <w:p w:rsidR="00293F7A" w:rsidRDefault="00293F7A" w:rsidP="00293F7A"/>
    <w:p w:rsidR="00293F7A" w:rsidRPr="00293F7A" w:rsidRDefault="00293F7A" w:rsidP="00293F7A">
      <w:pPr>
        <w:rPr>
          <w:b/>
          <w:u w:val="single"/>
        </w:rPr>
      </w:pPr>
      <w:r w:rsidRPr="00864BC1">
        <w:t xml:space="preserve">Nineteenth-century </w:t>
      </w:r>
      <w:r w:rsidRPr="00864BC1">
        <w:rPr>
          <w:rStyle w:val="StyleUnderline"/>
        </w:rPr>
        <w:t>transatlantic studies are a huge and complex terrain</w:t>
      </w:r>
      <w:r w:rsidRPr="00864BC1">
        <w:t xml:space="preserve">, </w:t>
      </w:r>
      <w:r w:rsidRPr="00864BC1">
        <w:rPr>
          <w:rStyle w:val="StyleUnderline"/>
        </w:rPr>
        <w:t xml:space="preserve">and their importance is </w:t>
      </w:r>
      <w:r w:rsidRPr="00864BC1">
        <w:t xml:space="preserve">increasingly </w:t>
      </w:r>
      <w:r w:rsidRPr="00864BC1">
        <w:rPr>
          <w:rStyle w:val="StyleUnderline"/>
        </w:rPr>
        <w:t xml:space="preserve">being acknowledged, despite the disciplinary </w:t>
      </w:r>
      <w:r w:rsidRPr="00864BC1">
        <w:rPr>
          <w:rStyle w:val="Emphasis"/>
        </w:rPr>
        <w:t>binarization</w:t>
      </w:r>
      <w:r w:rsidRPr="00864BC1">
        <w:rPr>
          <w:rStyle w:val="StyleUnderline"/>
        </w:rPr>
        <w:t xml:space="preserve"> that takes place on both sides of the Atlantic.</w:t>
      </w:r>
      <w:r w:rsidRPr="00864BC1">
        <w:t xml:space="preserve"> Too frequently, the internal organization of our national academies has meant that British and American studies have been regarded as separate entities, failing to enter into sufficient dialogue with one another. This book adds to the calls that have already been made by Joseph Roach </w:t>
      </w:r>
      <w:r w:rsidRPr="00864BC1">
        <w:rPr>
          <w:rStyle w:val="StyleUnderline"/>
        </w:rPr>
        <w:t>to pay full attention to the "amplitude of circum-Atlantic relations,"</w:t>
      </w:r>
      <w:r w:rsidRPr="00864BC1">
        <w:t>51 and by Paul Giles to acknowledge how "</w:t>
      </w:r>
      <w:r w:rsidRPr="00864BC1">
        <w:rPr>
          <w:rStyle w:val="StyleUnderline"/>
        </w:rPr>
        <w:t>conceptions of national identity on both sides of the Atlantic emerged through</w:t>
      </w:r>
      <w:r w:rsidRPr="00864BC1">
        <w:t xml:space="preserve"> engagement with - and, often, </w:t>
      </w:r>
      <w:r w:rsidRPr="00864BC1">
        <w:rPr>
          <w:rStyle w:val="StyleUnderline"/>
        </w:rPr>
        <w:t xml:space="preserve">deliberate </w:t>
      </w:r>
      <w:r w:rsidRPr="00864BC1">
        <w:rPr>
          <w:rStyle w:val="Emphasis"/>
        </w:rPr>
        <w:t>exclusion of - transatlantic imaginary</w:t>
      </w:r>
      <w:r w:rsidRPr="00864BC1">
        <w:rPr>
          <w:rStyle w:val="StyleUnderline"/>
        </w:rPr>
        <w:t>.</w:t>
      </w:r>
      <w:r w:rsidRPr="00864BC1">
        <w:t xml:space="preserve">"52 </w:t>
      </w:r>
      <w:r w:rsidRPr="00864BC1">
        <w:rPr>
          <w:rStyle w:val="Emphasis"/>
        </w:rPr>
        <w:t>Focusing on the figure of the Native American</w:t>
      </w:r>
      <w:r w:rsidRPr="00864BC1">
        <w:t xml:space="preserve"> </w:t>
      </w:r>
      <w:r w:rsidRPr="00864BC1">
        <w:rPr>
          <w:rStyle w:val="StyleUnderline"/>
        </w:rPr>
        <w:t>in this context brings a number of advantages with it</w:t>
      </w:r>
      <w:r w:rsidRPr="00864BC1">
        <w:t xml:space="preserve">. In the </w:t>
      </w:r>
      <w:r w:rsidRPr="00864BC1">
        <w:rPr>
          <w:rStyle w:val="StyleUnderline"/>
        </w:rPr>
        <w:t>first</w:t>
      </w:r>
      <w:r w:rsidRPr="00864BC1">
        <w:t xml:space="preserve"> place, </w:t>
      </w:r>
      <w:r w:rsidRPr="00864BC1">
        <w:rPr>
          <w:rStyle w:val="StyleUnderline"/>
        </w:rPr>
        <w:t xml:space="preserve">it grants Indians a part </w:t>
      </w:r>
      <w:r w:rsidRPr="00864BC1">
        <w:rPr>
          <w:rStyle w:val="Emphasis"/>
        </w:rPr>
        <w:t>not previously</w:t>
      </w:r>
      <w:r w:rsidRPr="00864BC1">
        <w:t xml:space="preserve"> fully </w:t>
      </w:r>
      <w:r w:rsidRPr="00864BC1">
        <w:rPr>
          <w:rStyle w:val="Emphasis"/>
        </w:rPr>
        <w:t>acknowledged in relation to the field</w:t>
      </w:r>
      <w:r w:rsidRPr="00864BC1">
        <w:t>.53</w:t>
      </w:r>
      <w:r>
        <w:t xml:space="preserve"> </w:t>
      </w:r>
      <w:r w:rsidRPr="00864BC1">
        <w:rPr>
          <w:rStyle w:val="StyleUnderline"/>
        </w:rPr>
        <w:t>They have the</w:t>
      </w:r>
      <w:r w:rsidRPr="00864BC1">
        <w:t xml:space="preserve"> important </w:t>
      </w:r>
      <w:r w:rsidRPr="00864BC1">
        <w:rPr>
          <w:rStyle w:val="StyleUnderline"/>
        </w:rPr>
        <w:t xml:space="preserve">roles as subjects of fascination, as </w:t>
      </w:r>
      <w:r w:rsidRPr="00864BC1">
        <w:rPr>
          <w:rStyle w:val="Emphasis"/>
        </w:rPr>
        <w:t>figures of dread</w:t>
      </w:r>
      <w:r w:rsidRPr="00864BC1">
        <w:rPr>
          <w:rStyle w:val="StyleUnderline"/>
        </w:rPr>
        <w:t>, and as symbol of a difference that is</w:t>
      </w:r>
      <w:r w:rsidRPr="00864BC1">
        <w:t xml:space="preserve"> complicated and </w:t>
      </w:r>
      <w:r w:rsidRPr="00864BC1">
        <w:rPr>
          <w:rStyle w:val="StyleUnderline"/>
        </w:rPr>
        <w:t>sometimes contradictory amalgam of national and racial components</w:t>
      </w:r>
      <w:r w:rsidRPr="00864BC1">
        <w:t xml:space="preserve">. From a British point of view, the fact that narratives made them particularly malleable figures. As this book seeks to show, the national Indian could be readily adapted, in a number of disparate contexts, to demonstrate a great range of clichés, presuppositions, considered analyses, and hypotheses about the nature both of the United States and the Americas more broadly. Most frequently, </w:t>
      </w:r>
      <w:r w:rsidRPr="00864BC1">
        <w:rPr>
          <w:rStyle w:val="StyleUnderline"/>
        </w:rPr>
        <w:t xml:space="preserve">the Indian served </w:t>
      </w:r>
      <w:r w:rsidRPr="00864BC1">
        <w:rPr>
          <w:rStyle w:val="Emphasis"/>
        </w:rPr>
        <w:t>the role of an ahistorical Other against which</w:t>
      </w:r>
      <w:r w:rsidRPr="00864BC1">
        <w:t xml:space="preserve"> various </w:t>
      </w:r>
      <w:r w:rsidRPr="00864BC1">
        <w:rPr>
          <w:rStyle w:val="Emphasis"/>
        </w:rPr>
        <w:t xml:space="preserve">narratives of modernity could </w:t>
      </w:r>
      <w:r w:rsidRPr="00864BC1">
        <w:t xml:space="preserve">readily </w:t>
      </w:r>
      <w:r w:rsidRPr="00864BC1">
        <w:rPr>
          <w:rStyle w:val="Emphasis"/>
        </w:rPr>
        <w:t>be written.</w:t>
      </w:r>
      <w:r>
        <w:rPr>
          <w:rStyle w:val="Emphasis"/>
        </w:rPr>
        <w:t xml:space="preserve"> </w:t>
      </w:r>
      <w:r w:rsidRPr="00864BC1">
        <w:t xml:space="preserve">But examining transatlantic relations from the single forms only part of my project, for </w:t>
      </w:r>
      <w:r w:rsidRPr="00864BC1">
        <w:rPr>
          <w:rStyle w:val="StyleUnderline"/>
        </w:rPr>
        <w:t>Indians had a varied and significant presence</w:t>
      </w:r>
      <w:r w:rsidRPr="00864BC1">
        <w:t xml:space="preserve"> in Britain </w:t>
      </w:r>
      <w:r w:rsidRPr="00864BC1">
        <w:rPr>
          <w:rStyle w:val="StyleUnderline"/>
        </w:rPr>
        <w:t>and were analytical, commentating voices in their own right</w:t>
      </w:r>
      <w:r w:rsidRPr="00864BC1">
        <w:t xml:space="preserve">. They not only provided a particular slant, or slants, on British society, but were living proof that, in their capacity to react and respond to modern life, </w:t>
      </w:r>
      <w:r w:rsidRPr="00864BC1">
        <w:rPr>
          <w:rStyle w:val="StyleUnderline"/>
        </w:rPr>
        <w:t>they refused to be cosigned to the role of the mythical and prehistorical that was so frequently assigned them</w:t>
      </w:r>
      <w:r w:rsidRPr="00864BC1">
        <w:t xml:space="preserve">. </w:t>
      </w:r>
      <w:r w:rsidRPr="00864BC1">
        <w:rPr>
          <w:rStyle w:val="StyleUnderline"/>
        </w:rPr>
        <w:t>Despite the</w:t>
      </w:r>
      <w:r w:rsidRPr="00864BC1">
        <w:t xml:space="preserve"> frequent and familiar </w:t>
      </w:r>
      <w:r w:rsidRPr="00864BC1">
        <w:rPr>
          <w:rStyle w:val="StyleUnderline"/>
        </w:rPr>
        <w:t>need of the modern to erect ideas of the temporal Other against which it could define itself, this Other was</w:t>
      </w:r>
      <w:r w:rsidRPr="00864BC1">
        <w:t xml:space="preserve"> also </w:t>
      </w:r>
      <w:r w:rsidRPr="00864BC1">
        <w:rPr>
          <w:rStyle w:val="StyleUnderline"/>
        </w:rPr>
        <w:t>undergoing a process of transformation</w:t>
      </w:r>
      <w:r w:rsidRPr="00864BC1">
        <w:t xml:space="preserve">. Of course, this is, in broad terms, a point made very familiar through contemporary histories of postcoloniality. But there are some significant differences. </w:t>
      </w:r>
      <w:r w:rsidRPr="00864BC1">
        <w:rPr>
          <w:rStyle w:val="StyleUnderline"/>
        </w:rPr>
        <w:t>Native American</w:t>
      </w:r>
      <w:r w:rsidRPr="00864BC1">
        <w:t xml:space="preserve"> contacts with British culture in the Victorian period </w:t>
      </w:r>
      <w:r w:rsidRPr="00864BC1">
        <w:rPr>
          <w:rStyle w:val="StyleUnderline"/>
        </w:rPr>
        <w:t>demonstrate not only transformation on the part of the Indians, but also</w:t>
      </w:r>
      <w:r w:rsidRPr="00864BC1">
        <w:t xml:space="preserve"> well-articulated </w:t>
      </w:r>
      <w:r w:rsidRPr="00864BC1">
        <w:rPr>
          <w:rStyle w:val="StyleUnderline"/>
        </w:rPr>
        <w:t>resistance to the process of appropriation and assimilation that equate with cultural genocide.</w:t>
      </w:r>
      <w:r w:rsidRPr="00864BC1">
        <w:t xml:space="preserve"> </w:t>
      </w:r>
      <w:r w:rsidRPr="00864BC1">
        <w:rPr>
          <w:rStyle w:val="StyleUnderline"/>
        </w:rPr>
        <w:t>These Indians are</w:t>
      </w:r>
      <w:r w:rsidRPr="00864BC1">
        <w:t xml:space="preserve"> quite definitely </w:t>
      </w:r>
      <w:r w:rsidRPr="00864BC1">
        <w:rPr>
          <w:rStyle w:val="Emphasis"/>
        </w:rPr>
        <w:t>not allowing themselves to be cosigned to oblivion</w:t>
      </w:r>
      <w:r w:rsidRPr="00864BC1">
        <w:rPr>
          <w:rStyle w:val="StyleUnderline"/>
        </w:rPr>
        <w:t>, nor to occupy the mythical status of the time-less</w:t>
      </w:r>
      <w:r w:rsidRPr="00864BC1">
        <w:t xml:space="preserve">, but see themselves as members of a race that has every intention of surviving. </w:t>
      </w:r>
      <w:r w:rsidRPr="00864BC1">
        <w:rPr>
          <w:rStyle w:val="StyleUnderline"/>
        </w:rPr>
        <w:t>Engagement in this transatlantic contact zone</w:t>
      </w:r>
      <w:r w:rsidRPr="00864BC1">
        <w:t xml:space="preserve"> is unequivocally a two-way process, unfolding in a way that </w:t>
      </w:r>
      <w:r w:rsidRPr="00864BC1">
        <w:rPr>
          <w:rStyle w:val="Emphasis"/>
        </w:rPr>
        <w:t>disrupts</w:t>
      </w:r>
      <w:r w:rsidRPr="00864BC1">
        <w:t xml:space="preserve"> those </w:t>
      </w:r>
      <w:r w:rsidRPr="00864BC1">
        <w:rPr>
          <w:rStyle w:val="Emphasis"/>
        </w:rPr>
        <w:t>apparently neat binaries</w:t>
      </w:r>
      <w:r w:rsidRPr="00864BC1">
        <w:rPr>
          <w:rStyle w:val="StyleUnderline"/>
        </w:rPr>
        <w:t xml:space="preserve"> of "traditional" and "modern" on which</w:t>
      </w:r>
      <w:r w:rsidRPr="00864BC1">
        <w:t xml:space="preserve"> </w:t>
      </w:r>
      <w:r w:rsidRPr="00864BC1">
        <w:rPr>
          <w:rStyle w:val="StyleUnderline"/>
        </w:rPr>
        <w:t>conventional narratives of national progress have depended</w:t>
      </w:r>
      <w:r w:rsidRPr="00864BC1">
        <w:t xml:space="preserve">. Paul </w:t>
      </w:r>
      <w:r w:rsidRPr="00864BC1">
        <w:rPr>
          <w:rStyle w:val="StyleUnderline"/>
        </w:rPr>
        <w:t>Gilroy</w:t>
      </w:r>
      <w:r w:rsidRPr="00864BC1">
        <w:t xml:space="preserve"> in The Black Atlantic,54 </w:t>
      </w:r>
      <w:r w:rsidRPr="00864BC1">
        <w:rPr>
          <w:rStyle w:val="StyleUnderline"/>
        </w:rPr>
        <w:t>explores how</w:t>
      </w:r>
      <w:r w:rsidRPr="00864BC1">
        <w:t xml:space="preserve"> at a slightly later date, </w:t>
      </w:r>
      <w:r w:rsidRPr="00864BC1">
        <w:rPr>
          <w:rStyle w:val="StyleUnderline"/>
        </w:rPr>
        <w:t>in the context of African American culture, we see modernities evolving on several fronts</w:t>
      </w:r>
      <w:r w:rsidRPr="00864BC1">
        <w:t xml:space="preserve"> simultaneously </w:t>
      </w:r>
      <w:r w:rsidRPr="00864BC1">
        <w:rPr>
          <w:rStyle w:val="StyleUnderline"/>
        </w:rPr>
        <w:t>and at several, nonsynchronic speeds</w:t>
      </w:r>
      <w:r w:rsidRPr="00864BC1">
        <w:t xml:space="preserve">.55 Looking at the Victorian period, </w:t>
      </w:r>
      <w:r w:rsidRPr="00864BC1">
        <w:rPr>
          <w:rStyle w:val="StyleUnderline"/>
        </w:rPr>
        <w:t xml:space="preserve">we see how in </w:t>
      </w:r>
      <w:r w:rsidRPr="00864BC1">
        <w:t xml:space="preserve">what we may call </w:t>
      </w:r>
      <w:r w:rsidRPr="00864BC1">
        <w:rPr>
          <w:rStyle w:val="StyleUnderline"/>
        </w:rPr>
        <w:t>the</w:t>
      </w:r>
      <w:r w:rsidRPr="00864BC1">
        <w:t xml:space="preserve"> space of the </w:t>
      </w:r>
      <w:r w:rsidRPr="00864BC1">
        <w:rPr>
          <w:rStyle w:val="StyleUnderline"/>
        </w:rPr>
        <w:t xml:space="preserve">Red Atlantic, the process is </w:t>
      </w:r>
      <w:r w:rsidRPr="00864BC1">
        <w:rPr>
          <w:rStyle w:val="Emphasis"/>
        </w:rPr>
        <w:t>already well underway.</w:t>
      </w:r>
    </w:p>
    <w:p w:rsidR="00B2426B" w:rsidRDefault="00B2426B" w:rsidP="00B522FC">
      <w:pPr>
        <w:pStyle w:val="Heading3"/>
      </w:pPr>
      <w:r>
        <w:t>2nc impact – genocide</w:t>
      </w:r>
    </w:p>
    <w:p w:rsidR="00B2426B" w:rsidRPr="00B2426B" w:rsidRDefault="00B2426B" w:rsidP="00B2426B">
      <w:pPr>
        <w:pStyle w:val="Heading4"/>
        <w:rPr>
          <w:rFonts w:asciiTheme="minorHAnsi" w:hAnsiTheme="minorHAnsi"/>
          <w:bCs/>
        </w:rPr>
      </w:pPr>
      <w:r>
        <w:rPr>
          <w:rStyle w:val="Style13ptBold"/>
          <w:rFonts w:asciiTheme="minorHAnsi" w:hAnsiTheme="minorHAnsi"/>
          <w:b/>
        </w:rPr>
        <w:t xml:space="preserve">Forgetting is genocide </w:t>
      </w:r>
    </w:p>
    <w:p w:rsidR="00B2426B" w:rsidRDefault="00B2426B" w:rsidP="00B2426B">
      <w:r w:rsidRPr="009B2383">
        <w:rPr>
          <w:rStyle w:val="Style13ptBold"/>
          <w:rFonts w:asciiTheme="minorHAnsi" w:hAnsiTheme="minorHAnsi"/>
        </w:rPr>
        <w:t xml:space="preserve">Smith 3 </w:t>
      </w:r>
      <w:r>
        <w:t xml:space="preserve">(Andrea, </w:t>
      </w:r>
      <w:r w:rsidRPr="003B01F0">
        <w:rPr>
          <w:i/>
        </w:rPr>
        <w:t>Not an Indian Tradition: The Sexual Colonization of Native Peoples</w:t>
      </w:r>
      <w:r>
        <w:t>, Hypatia, Volume 18.</w:t>
      </w:r>
      <w:r w:rsidRPr="003B01F0">
        <w:t>2, Spring</w:t>
      </w:r>
      <w:r>
        <w:t xml:space="preserve"> 2003, pgs</w:t>
      </w:r>
      <w:r w:rsidRPr="003B01F0">
        <w:t xml:space="preserve"> 70-85</w:t>
      </w:r>
      <w:r>
        <w:t>)//</w:t>
      </w:r>
      <w:r>
        <w:t>mm</w:t>
      </w:r>
    </w:p>
    <w:p w:rsidR="00B2426B" w:rsidRPr="00881336" w:rsidRDefault="00B2426B" w:rsidP="00B2426B">
      <w:pPr>
        <w:rPr>
          <w:rStyle w:val="Style13ptBold"/>
          <w:rFonts w:asciiTheme="minorHAnsi" w:hAnsiTheme="minorHAnsi"/>
          <w:sz w:val="18"/>
        </w:rPr>
      </w:pPr>
    </w:p>
    <w:p w:rsidR="00B2426B" w:rsidRPr="00B2426B" w:rsidRDefault="00B2426B" w:rsidP="00B2426B">
      <w:pPr>
        <w:rPr>
          <w:sz w:val="20"/>
        </w:rPr>
      </w:pPr>
      <w:r w:rsidRPr="00B2426B">
        <w:rPr>
          <w:sz w:val="20"/>
        </w:rPr>
        <w:t>Ann Stoler argues that</w:t>
      </w:r>
      <w:r w:rsidRPr="00B2426B">
        <w:rPr>
          <w:rStyle w:val="StyleUnderline"/>
        </w:rPr>
        <w:t xml:space="preserve"> racism</w:t>
      </w:r>
      <w:r w:rsidRPr="00B2426B">
        <w:rPr>
          <w:sz w:val="20"/>
        </w:rPr>
        <w:t xml:space="preserve">, far from being a reaction to crisis in which racial others are scapegoated for social ills, </w:t>
      </w:r>
      <w:r w:rsidRPr="00B2426B">
        <w:rPr>
          <w:rStyle w:val="StyleUnderline"/>
        </w:rPr>
        <w:t>is a permanent part of the social fabric</w:t>
      </w:r>
      <w:r w:rsidRPr="00B2426B">
        <w:rPr>
          <w:sz w:val="20"/>
        </w:rPr>
        <w:t xml:space="preserve">. “[R]acism is not an effect but a tactic in the internal fission of society into binary opposition, </w:t>
      </w:r>
      <w:r w:rsidRPr="00B2426B">
        <w:rPr>
          <w:rStyle w:val="StyleUnderline"/>
        </w:rPr>
        <w:t xml:space="preserve">a means of creating ‘biologized’ internal enemies, against whom </w:t>
      </w:r>
      <w:r w:rsidRPr="00B2426B">
        <w:rPr>
          <w:rStyle w:val="Emphasis"/>
        </w:rPr>
        <w:t>society must defend itself</w:t>
      </w:r>
      <w:r w:rsidRPr="00B2426B">
        <w:rPr>
          <w:sz w:val="20"/>
        </w:rPr>
        <w:t xml:space="preserve">” (1997, 59). She notes that </w:t>
      </w:r>
      <w:r w:rsidRPr="00B2426B">
        <w:rPr>
          <w:rStyle w:val="StyleUnderline"/>
        </w:rPr>
        <w:t>in the modern state, the constant purification and elimination of racialized enemies within that state ensures the growth of the national body</w:t>
      </w:r>
      <w:r w:rsidRPr="00B2426B">
        <w:rPr>
          <w:sz w:val="20"/>
        </w:rPr>
        <w:t xml:space="preserve">. “Racism does not merely arise in moments of crisis, in sporadic cleansings. </w:t>
      </w:r>
      <w:r w:rsidRPr="00B2426B">
        <w:rPr>
          <w:rStyle w:val="StyleUnderline"/>
        </w:rPr>
        <w:t>It is internal to the biopolitical state, woven into the web of the social body, threaded through its fabric</w:t>
      </w:r>
      <w:r w:rsidRPr="00B2426B">
        <w:rPr>
          <w:sz w:val="20"/>
        </w:rPr>
        <w:t xml:space="preserve">” (1997, 59). Similarly, Kate Shanley notes that </w:t>
      </w:r>
      <w:r w:rsidRPr="00B2426B">
        <w:rPr>
          <w:rStyle w:val="StyleUnderline"/>
        </w:rPr>
        <w:t>Native peoples are a permanent “</w:t>
      </w:r>
      <w:r w:rsidRPr="00B2426B">
        <w:rPr>
          <w:rStyle w:val="Emphasis"/>
        </w:rPr>
        <w:t>present absence</w:t>
      </w:r>
      <w:r w:rsidRPr="00B2426B">
        <w:rPr>
          <w:rStyle w:val="StyleUnderline"/>
        </w:rPr>
        <w:t>” in the U.S. colonial imagination, an “</w:t>
      </w:r>
      <w:r w:rsidRPr="00B2426B">
        <w:rPr>
          <w:rStyle w:val="Emphasis"/>
        </w:rPr>
        <w:t>absence</w:t>
      </w:r>
      <w:r w:rsidRPr="00B2426B">
        <w:rPr>
          <w:rStyle w:val="StyleUnderline"/>
        </w:rPr>
        <w:t xml:space="preserve">” that reinforces at every turn the conviction that Native peoples are </w:t>
      </w:r>
      <w:r w:rsidRPr="00B2426B">
        <w:rPr>
          <w:sz w:val="20"/>
        </w:rPr>
        <w:t>indeed</w:t>
      </w:r>
      <w:r w:rsidRPr="00B2426B">
        <w:t xml:space="preserve"> </w:t>
      </w:r>
      <w:r w:rsidRPr="00B2426B">
        <w:rPr>
          <w:rStyle w:val="Emphasis"/>
        </w:rPr>
        <w:t>vanishing and that the conquest of Native lands is justified.</w:t>
      </w:r>
      <w:r w:rsidRPr="00B2426B">
        <w:rPr>
          <w:sz w:val="20"/>
        </w:rPr>
        <w:t xml:space="preserve"> Ella Shoat and Robert Stam describe </w:t>
      </w:r>
      <w:r w:rsidRPr="00B2426B">
        <w:rPr>
          <w:rStyle w:val="StyleUnderline"/>
        </w:rPr>
        <w:t>this</w:t>
      </w:r>
      <w:r w:rsidRPr="00B2426B">
        <w:rPr>
          <w:sz w:val="20"/>
        </w:rPr>
        <w:t xml:space="preserve"> absence as </w:t>
      </w:r>
      <w:r w:rsidRPr="00B2426B">
        <w:rPr>
          <w:rStyle w:val="StyleUnderline"/>
        </w:rPr>
        <w:t>“an ambivalently repressive mechanism [that] dispels the anxiety in the face of the Indian, whose</w:t>
      </w:r>
      <w:r w:rsidRPr="00B2426B">
        <w:rPr>
          <w:sz w:val="20"/>
        </w:rPr>
        <w:t xml:space="preserve"> very </w:t>
      </w:r>
      <w:r w:rsidRPr="00B2426B">
        <w:rPr>
          <w:rStyle w:val="StyleUnderline"/>
        </w:rPr>
        <w:t>presence is a reminder of the initially precarious grounding of the American nation-state itself</w:t>
      </w:r>
      <w:r w:rsidRPr="00B2426B">
        <w:rPr>
          <w:sz w:val="20"/>
        </w:rPr>
        <w:t xml:space="preserve"> . . . In a temporal paradox, </w:t>
      </w:r>
      <w:r w:rsidRPr="00B2426B">
        <w:rPr>
          <w:rStyle w:val="StyleUnderline"/>
        </w:rPr>
        <w:t>living Indians were induced to</w:t>
      </w:r>
      <w:r w:rsidRPr="00B2426B">
        <w:t xml:space="preserve"> ‘</w:t>
      </w:r>
      <w:r w:rsidRPr="00B2426B">
        <w:rPr>
          <w:rStyle w:val="Emphasis"/>
        </w:rPr>
        <w:t>play dead</w:t>
      </w:r>
      <w:r w:rsidRPr="00B2426B">
        <w:rPr>
          <w:rStyle w:val="StyleUnderline"/>
        </w:rPr>
        <w:t>,</w:t>
      </w:r>
      <w:r w:rsidRPr="00B2426B">
        <w:rPr>
          <w:sz w:val="20"/>
        </w:rPr>
        <w:t>’ as it were</w:t>
      </w:r>
      <w:r w:rsidRPr="00B2426B">
        <w:rPr>
          <w:rStyle w:val="StyleUnderline"/>
        </w:rPr>
        <w:t xml:space="preserve">, in order to perform a narrative of manifest destiny in which </w:t>
      </w:r>
      <w:r w:rsidRPr="00B2426B">
        <w:rPr>
          <w:rStyle w:val="Emphasis"/>
        </w:rPr>
        <w:t>their role</w:t>
      </w:r>
      <w:r w:rsidRPr="00B2426B">
        <w:rPr>
          <w:sz w:val="20"/>
        </w:rPr>
        <w:t>, ultimately,</w:t>
      </w:r>
      <w:r w:rsidRPr="00B2426B">
        <w:rPr>
          <w:rStyle w:val="Emphasis"/>
          <w:sz w:val="16"/>
        </w:rPr>
        <w:t xml:space="preserve"> </w:t>
      </w:r>
      <w:r w:rsidRPr="00B2426B">
        <w:rPr>
          <w:rStyle w:val="Emphasis"/>
        </w:rPr>
        <w:t>was to disappear</w:t>
      </w:r>
      <w:r w:rsidRPr="00B2426B">
        <w:rPr>
          <w:sz w:val="20"/>
        </w:rPr>
        <w:t xml:space="preserve">” (1994, 118–19). </w:t>
      </w:r>
      <w:r w:rsidRPr="00B2426B">
        <w:rPr>
          <w:rStyle w:val="Emphasis"/>
        </w:rPr>
        <w:t>This “absence”</w:t>
      </w:r>
      <w:r w:rsidRPr="00B2426B">
        <w:rPr>
          <w:rStyle w:val="StyleUnderline"/>
        </w:rPr>
        <w:t xml:space="preserve"> is effected through the metaphorical transformation of Native bodies into a </w:t>
      </w:r>
      <w:r w:rsidRPr="00B2426B">
        <w:rPr>
          <w:rStyle w:val="Emphasis"/>
        </w:rPr>
        <w:t>pollution of which the colonial body must purify itself.</w:t>
      </w:r>
      <w:r w:rsidRPr="00B2426B">
        <w:rPr>
          <w:sz w:val="20"/>
        </w:rPr>
        <w:t xml:space="preserve"> </w:t>
      </w:r>
      <w:r w:rsidRPr="00B2426B">
        <w:rPr>
          <w:sz w:val="18"/>
        </w:rPr>
        <w:t xml:space="preserve">As white Californians described in the 1860s, Native people were “the dirtiest lot of human beings on earth.” </w:t>
      </w:r>
      <w:r w:rsidRPr="00B2426B">
        <w:rPr>
          <w:rStyle w:val="StyleUnderline"/>
          <w:sz w:val="20"/>
        </w:rPr>
        <w:t>They wear filthy rags, with their persons unwashed, hair uncombed and swarming with vermin</w:t>
      </w:r>
      <w:r w:rsidRPr="00B2426B">
        <w:rPr>
          <w:sz w:val="18"/>
        </w:rPr>
        <w:t xml:space="preserve">” (Rawls 1984, 195). The following 1885 Proctor &amp; Gamble ad for Ivory Soap also illustrates this equation between Indian bodies and dirt: We were once factious, fierce and wild, In peaceful arts unreconciled Our blankets smeared with grease and stains From buffalo meat and settlers’ veins. Through summer’s dust and heat content From moon to moon unwashed we went, But IVORY SOAP came like a ray Of light across our darkened way And now we’re civil, kind and good And keep the laws as people should, We wear our linen, lawn and lace As well as folks with paler face And now I take, wherever we go This cake of IVORY SOAP to show What civilized my squaw and me And made us clean and fair to see. (Lopez n.d, 119) </w:t>
      </w:r>
      <w:r w:rsidRPr="00B2426B">
        <w:rPr>
          <w:rStyle w:val="StyleUnderline"/>
        </w:rPr>
        <w:t>In the colonial imagination, Native bodies are</w:t>
      </w:r>
      <w:r w:rsidRPr="00B2426B">
        <w:rPr>
          <w:sz w:val="20"/>
        </w:rPr>
        <w:t xml:space="preserve"> also </w:t>
      </w:r>
      <w:r w:rsidRPr="00B2426B">
        <w:rPr>
          <w:rStyle w:val="Emphasis"/>
        </w:rPr>
        <w:t>immanently polluted</w:t>
      </w:r>
      <w:r w:rsidRPr="00B2426B">
        <w:rPr>
          <w:rStyle w:val="StyleUnderline"/>
        </w:rPr>
        <w:t xml:space="preserve"> with sexual sin.</w:t>
      </w:r>
      <w:r w:rsidRPr="00B2426B">
        <w:rPr>
          <w:sz w:val="20"/>
        </w:rPr>
        <w:t xml:space="preserve"> Alexander Whitaker, a minister in Virginia, wrote in 1613: “</w:t>
      </w:r>
      <w:r w:rsidRPr="00B2426B">
        <w:rPr>
          <w:rStyle w:val="StyleUnderline"/>
        </w:rPr>
        <w:t>They live naked in bodies, as if their shame of their sinne deserved no covering</w:t>
      </w:r>
      <w:r w:rsidRPr="00B2426B">
        <w:rPr>
          <w:sz w:val="20"/>
        </w:rPr>
        <w:t>: Their names are as naked as their bodies: They esteem it a virtue to lie, deceive and steale as their master the divell teacheth them” (Berkhofer 1978, 19). Furthermore, according to Bernardino de Minaya: “</w:t>
      </w:r>
      <w:r w:rsidRPr="00B2426B">
        <w:rPr>
          <w:rStyle w:val="StyleUnderline"/>
        </w:rPr>
        <w:t>Their</w:t>
      </w:r>
      <w:r w:rsidRPr="00B2426B">
        <w:rPr>
          <w:sz w:val="20"/>
        </w:rPr>
        <w:t xml:space="preserve"> [the Indians’] </w:t>
      </w:r>
      <w:r w:rsidRPr="00B2426B">
        <w:rPr>
          <w:rStyle w:val="StyleUnderline"/>
        </w:rPr>
        <w:t>marriages are not a sacrament but a sacrilege</w:t>
      </w:r>
      <w:r w:rsidRPr="00B2426B">
        <w:rPr>
          <w:sz w:val="20"/>
        </w:rPr>
        <w:t xml:space="preserve">. They are idolatrous, libidinous, and commit sodomy. Their chief desire is to eat, drink, worship heathen idols, and commit bestial obscenities” (cited in Stannard 1992, 211). Stoler’s analysis of racism in which </w:t>
      </w:r>
      <w:r w:rsidRPr="00B2426B">
        <w:rPr>
          <w:rStyle w:val="StyleUnderline"/>
        </w:rPr>
        <w:t>Native peoples are likened</w:t>
      </w:r>
      <w:r w:rsidRPr="00B2426B">
        <w:rPr>
          <w:sz w:val="20"/>
        </w:rPr>
        <w:t xml:space="preserve"> to</w:t>
      </w:r>
      <w:r w:rsidRPr="00B2426B">
        <w:t xml:space="preserve"> </w:t>
      </w:r>
      <w:r w:rsidRPr="00B2426B">
        <w:rPr>
          <w:rStyle w:val="Emphasis"/>
          <w:sz w:val="24"/>
        </w:rPr>
        <w:t>a pollution that threatens U. S. security</w:t>
      </w:r>
      <w:r w:rsidRPr="00B2426B">
        <w:t xml:space="preserve"> </w:t>
      </w:r>
      <w:r w:rsidRPr="00B2426B">
        <w:rPr>
          <w:sz w:val="20"/>
        </w:rPr>
        <w:t>is indicated in the comments of one doctor in his attempt to rationalize the mass sterilization of Native women in the 1970s: “People pollute, and too many people crowded too close together cause many of our social and economic problems. These in turn are aggravated by involuntary and irresponsible parenthood . . . We also have obligations to the society of which we are part. The welfare mess, as it has been called, cries out for solutions, one of which is fertility control” (Oklahoma 1989, 11). Herbert Aptheker describes the logical consequences of this sterilization movement: “</w:t>
      </w:r>
      <w:r w:rsidRPr="00B2426B">
        <w:rPr>
          <w:rStyle w:val="StyleUnderline"/>
        </w:rPr>
        <w:t xml:space="preserve">The ultimate logic of this is </w:t>
      </w:r>
      <w:r w:rsidRPr="00B2426B">
        <w:rPr>
          <w:rStyle w:val="Emphasis"/>
        </w:rPr>
        <w:t>crematoria</w:t>
      </w:r>
      <w:r w:rsidRPr="00B2426B">
        <w:rPr>
          <w:rStyle w:val="StyleUnderline"/>
        </w:rPr>
        <w:t>; people are</w:t>
      </w:r>
      <w:r w:rsidRPr="00B2426B">
        <w:rPr>
          <w:sz w:val="20"/>
        </w:rPr>
        <w:t xml:space="preserve"> </w:t>
      </w:r>
      <w:r w:rsidRPr="00B2426B">
        <w:rPr>
          <w:rStyle w:val="StyleUnderline"/>
        </w:rPr>
        <w:t>themselves constituting the pollution and inferior people in particular, then crematoria become really vast sewerage projects</w:t>
      </w:r>
      <w:r w:rsidRPr="00B2426B">
        <w:rPr>
          <w:sz w:val="20"/>
        </w:rPr>
        <w:t xml:space="preserve">. Only so may one understand those who attend the ovens and concocted and conducted the entire enterprise; </w:t>
      </w:r>
      <w:r w:rsidRPr="00B2426B">
        <w:rPr>
          <w:rStyle w:val="StyleUnderline"/>
        </w:rPr>
        <w:t>those “wasted”</w:t>
      </w:r>
      <w:r w:rsidRPr="00B2426B">
        <w:rPr>
          <w:sz w:val="20"/>
        </w:rPr>
        <w:t>—to use U. S. army jargon reserved for colonial hostilities—</w:t>
      </w:r>
      <w:r w:rsidRPr="00B2426B">
        <w:rPr>
          <w:rStyle w:val="StyleUnderline"/>
        </w:rPr>
        <w:t>are not really, not fully people</w:t>
      </w:r>
      <w:r w:rsidRPr="00B2426B">
        <w:rPr>
          <w:sz w:val="20"/>
        </w:rPr>
        <w:t xml:space="preserve">” (1987, 144). </w:t>
      </w:r>
      <w:r w:rsidRPr="00B2426B">
        <w:rPr>
          <w:rStyle w:val="StyleUnderline"/>
        </w:rPr>
        <w:t>Because Indian bodies are “dirty,” they are considered sexually violable and</w:t>
      </w:r>
      <w:r w:rsidRPr="00B2426B">
        <w:t xml:space="preserve"> “</w:t>
      </w:r>
      <w:r w:rsidRPr="00B2426B">
        <w:rPr>
          <w:rStyle w:val="Emphasis"/>
        </w:rPr>
        <w:t>rapable</w:t>
      </w:r>
      <w:r w:rsidRPr="00B2426B">
        <w:rPr>
          <w:sz w:val="20"/>
        </w:rPr>
        <w:t xml:space="preserve">.” That is, in patriarchal thinking, </w:t>
      </w:r>
      <w:r w:rsidRPr="00B2426B">
        <w:rPr>
          <w:rStyle w:val="StyleUnderline"/>
        </w:rPr>
        <w:t>only a body that is “pure” can be violated. The rape of bodies that are considered</w:t>
      </w:r>
      <w:r w:rsidRPr="00B2426B">
        <w:rPr>
          <w:sz w:val="20"/>
        </w:rPr>
        <w:t xml:space="preserve"> inherently </w:t>
      </w:r>
      <w:r w:rsidRPr="00B2426B">
        <w:rPr>
          <w:rStyle w:val="StyleUnderline"/>
        </w:rPr>
        <w:t>impure</w:t>
      </w:r>
      <w:r w:rsidRPr="00B2426B">
        <w:rPr>
          <w:sz w:val="20"/>
        </w:rPr>
        <w:t xml:space="preserve"> or dirty simply </w:t>
      </w:r>
      <w:r w:rsidRPr="00B2426B">
        <w:rPr>
          <w:rStyle w:val="Emphasis"/>
        </w:rPr>
        <w:t>does not count</w:t>
      </w:r>
      <w:r w:rsidRPr="00B2426B">
        <w:rPr>
          <w:sz w:val="18"/>
        </w:rPr>
        <w:t xml:space="preserve">. For instance, prostitutes have almost an impossible time being believed if they are raped because the dominant society considers the prostitute’s body undeserving of integrity and violable at all times. Similarly, </w:t>
      </w:r>
      <w:r w:rsidRPr="00B2426B">
        <w:rPr>
          <w:rStyle w:val="StyleUnderline"/>
          <w:sz w:val="20"/>
        </w:rPr>
        <w:t>the history of mutilation of Indian bodies</w:t>
      </w:r>
      <w:r w:rsidRPr="00B2426B">
        <w:rPr>
          <w:sz w:val="18"/>
        </w:rPr>
        <w:t xml:space="preserve">, both living and dead, </w:t>
      </w:r>
      <w:r w:rsidRPr="00B2426B">
        <w:rPr>
          <w:rStyle w:val="StyleUnderline"/>
          <w:sz w:val="20"/>
        </w:rPr>
        <w:t>makes it clear to Indian people that they are not entitled to bodily integrity</w:t>
      </w:r>
      <w:r w:rsidRPr="00B2426B">
        <w:rPr>
          <w:sz w:val="18"/>
        </w:rPr>
        <w:t xml:space="preserve">, as these examples suggest: I saw the body of White Antelope with the privates cut off, and I heard a soldier say he was going to make a tobacco-pouch out of them. (cited in Wrone and Nelson 1982, 113) Each of the braves was shot down and scalped by the wild volunteers, who out with their knives and cutting two parallel gashes down their backs, would strip the skin from the quivering [ esh to make razor straps of. (cited in Wrone and Nelson 1982, 90) One more dexterous than the rest, proceeded to [ ay the chief’s [Tecumseh’s] body; then, cutting the skin in narrow strips . . . at once, a supply of razor-straps for the more “ferocious” of his brethren. (cited in Wrone and Nelson 1982, 82) Andrew Jackson . . . supervised the mutilation of 800 or so Creek Indian corpses—the bodies of men, women and children that he and his men massacred—cutting off their noses to count and preserve a record of the dead, slicing long strips of [ esh from their bodies to tan and turn into bridle reins. (Stannard 1992, 121) Echoing this mentality was Governor Thompson, who stated in 1990 that he would not close down an open Indian burial mound in Dickson, Illinois, because of his argument that he was as much Indian as are current Indians, and consequently, he had as much right as they to determine the fate of Indian remains.1 He felt free to appropriate the identity of “Native,” and thus felt justified in claiming ownership over both Native identity and Native bodies. The Chicago press similarly attempted to challenge the identity of the Indian people who protested Thompson’s decision by stating that these protestors were either only “part” Indian or were only claiming to be Indian (Hermann 1990).2 The message conveyed by the Illinois state government is that to be Indian in this society is to be on constant display for white consumers, in life or in death. And in fact, </w:t>
      </w:r>
      <w:r w:rsidRPr="00B2426B">
        <w:rPr>
          <w:rStyle w:val="Emphasis"/>
        </w:rPr>
        <w:t>Indian identity itself is</w:t>
      </w:r>
      <w:r w:rsidRPr="00B2426B">
        <w:rPr>
          <w:sz w:val="20"/>
        </w:rPr>
        <w:t xml:space="preserve"> under the control of the colonizer, </w:t>
      </w:r>
      <w:r w:rsidRPr="00B2426B">
        <w:rPr>
          <w:rStyle w:val="Emphasis"/>
        </w:rPr>
        <w:t>subject to eradication at any time</w:t>
      </w:r>
      <w:r w:rsidRPr="00B2426B">
        <w:rPr>
          <w:sz w:val="20"/>
        </w:rPr>
        <w:t>. As Aime Cesaire puts it, “colonization = ‘thingi&gt; cation’” (1972, 21). As Stoler explains this process of racialized colonization: “[</w:t>
      </w:r>
      <w:r w:rsidRPr="00B2426B">
        <w:rPr>
          <w:rStyle w:val="StyleUnderline"/>
        </w:rPr>
        <w:t>T]he more</w:t>
      </w:r>
      <w:r w:rsidRPr="00B2426B">
        <w:rPr>
          <w:sz w:val="20"/>
        </w:rPr>
        <w:t xml:space="preserve"> ‘degenerates’ and ‘abnormals’ [in this case </w:t>
      </w:r>
      <w:r w:rsidRPr="00B2426B">
        <w:rPr>
          <w:rStyle w:val="StyleUnderline"/>
        </w:rPr>
        <w:t>Native peoples</w:t>
      </w:r>
      <w:r w:rsidRPr="00B2426B">
        <w:rPr>
          <w:sz w:val="20"/>
        </w:rPr>
        <w:t xml:space="preserve">] </w:t>
      </w:r>
      <w:r w:rsidRPr="00B2426B">
        <w:rPr>
          <w:rStyle w:val="StyleUnderline"/>
        </w:rPr>
        <w:t>are eliminated, the lives of those who speak will be stronger, more vigorous, and improved. The enemies are not political adversaries, but those identified as</w:t>
      </w:r>
      <w:r w:rsidRPr="00B2426B">
        <w:rPr>
          <w:sz w:val="20"/>
        </w:rPr>
        <w:t xml:space="preserve"> external and </w:t>
      </w:r>
      <w:r w:rsidRPr="00B2426B">
        <w:rPr>
          <w:rStyle w:val="StyleUnderline"/>
        </w:rPr>
        <w:t>internal threats to the population.</w:t>
      </w:r>
      <w:r w:rsidRPr="00B2426B">
        <w:rPr>
          <w:sz w:val="20"/>
        </w:rPr>
        <w:t xml:space="preserve"> Racism is the condition that </w:t>
      </w:r>
      <w:r w:rsidRPr="00B2426B">
        <w:rPr>
          <w:rStyle w:val="StyleUnderline"/>
        </w:rPr>
        <w:t xml:space="preserve">makes it acceptable to put [certain people] to </w:t>
      </w:r>
      <w:r w:rsidRPr="00B2426B">
        <w:rPr>
          <w:rStyle w:val="Emphasis"/>
        </w:rPr>
        <w:t>death in a society of normalization</w:t>
      </w:r>
      <w:r w:rsidRPr="00B2426B">
        <w:rPr>
          <w:sz w:val="18"/>
        </w:rPr>
        <w:t xml:space="preserve">” (1997, 85). Tadiar’s description of colonial relationships as an enactment of the “prevailing mode of heterosexual relations” is useful because it underscores the extent to which U. S. colonizers view the subjugation of women of the Native nations as critical to the success of the economic, cultural, and political colonization (1993, 186). Stoler notes that the imperial discourses on sexuality “cast white women as the bearers of more racist imperial order” (1997, 35). By extension, </w:t>
      </w:r>
      <w:r w:rsidRPr="00B2426B">
        <w:rPr>
          <w:rStyle w:val="StyleUnderline"/>
          <w:sz w:val="20"/>
        </w:rPr>
        <w:t>Native women as bearers of a counter-imperial order pose a supreme threat to the imperial order</w:t>
      </w:r>
      <w:r w:rsidRPr="00B2426B">
        <w:rPr>
          <w:sz w:val="18"/>
        </w:rPr>
        <w:t xml:space="preserve">. </w:t>
      </w:r>
      <w:r w:rsidRPr="00B2426B">
        <w:rPr>
          <w:rStyle w:val="StyleUnderline"/>
          <w:sz w:val="20"/>
        </w:rPr>
        <w:t>Symbolic and literal control over their bodies is important in the war against Native people</w:t>
      </w:r>
      <w:r w:rsidRPr="00B2426B">
        <w:rPr>
          <w:sz w:val="18"/>
        </w:rPr>
        <w:t xml:space="preserve">, as these examples attest: </w:t>
      </w:r>
      <w:r w:rsidRPr="00B2426B">
        <w:rPr>
          <w:rStyle w:val="StyleUnderline"/>
          <w:sz w:val="20"/>
        </w:rPr>
        <w:t>When I was in the boat I captured a beautiful Carib women . . . I conceived desire to take pleasure . . . I took a rope and thrashed her well, for which she raised such unheard screams that you would not have believed your ears</w:t>
      </w:r>
      <w:r w:rsidRPr="00B2426B">
        <w:rPr>
          <w:sz w:val="18"/>
        </w:rPr>
        <w:t>. Finally we came to an agreement in such a manner that I can tell you that she seemed to have been brought up in a school of harlots. (Sale 1990, 140) Two of the best looking of the squaws were lying in such a position, and from the appearance of the genital organs and of their wounds, there can be no doubt that they were first ravished and then shot dead. Nearly all of the dead were mutilated. (Wrone and Nelson 1982, 123) One woman, big with child, rushed into the church, clasping the alter and crying for mercy for herself and unborn babe. She was followed, and fell pierced with a dozen lances . . . the child was torn alive from the yet palpitating body of its mother, first plunged into the holy water to be baptized, and immediately its brains were dashed out against a wall. (Wrone and Nelson 1982, 97) The Christians attacked them with buffets and beatings . . . Then they behaved with such temerity and shamelessness that the most powerful ruler of the island had to see his own wife raped by a Christian officer. (Las Casas 1992, 33) I heard one man say that he had cut a woman’s private parts out, and had them for exhibition on a stick. I heard another man say that he had cut the fingers off of an Indian, to get the rings off his hand. I also heard of numerous instances in which men had cut out the private parts of females, and stretched them over their saddle-bows and some of them over their hats. (Sand Creek 1973, 129–30) American Horse said of the massacre at Wounded Knee: The fact of the killing of the women, and more especially the killing of the young boys and girls who are to go to make up the future strength of the Indian people is the saddest part of the whole affair and we feel it very sorely. (Stannard 1992, 127)</w:t>
      </w:r>
    </w:p>
    <w:p w:rsidR="00293F7A" w:rsidRDefault="00293F7A" w:rsidP="00B522FC">
      <w:pPr>
        <w:pStyle w:val="Heading3"/>
      </w:pPr>
      <w:r>
        <w:t>2nc Indians first</w:t>
      </w:r>
      <w:r w:rsidR="00F71CBF">
        <w:t xml:space="preserve"> – framework </w:t>
      </w:r>
    </w:p>
    <w:p w:rsidR="00293F7A" w:rsidRDefault="00293F7A" w:rsidP="00293F7A">
      <w:pPr>
        <w:pStyle w:val="Heading4"/>
      </w:pPr>
      <w:r>
        <w:t xml:space="preserve">Must bring indigeneity front and center—this ev is comparative </w:t>
      </w:r>
    </w:p>
    <w:p w:rsidR="00293F7A" w:rsidRPr="00293F7A" w:rsidRDefault="00293F7A" w:rsidP="00293F7A">
      <w:pPr>
        <w:rPr>
          <w:highlight w:val="yellow"/>
        </w:rPr>
      </w:pPr>
      <w:r w:rsidRPr="00293F7A">
        <w:rPr>
          <w:rStyle w:val="Style13ptBold"/>
        </w:rPr>
        <w:t>Byrd 11</w:t>
      </w:r>
      <w:r w:rsidRPr="00293F7A">
        <w:t xml:space="preserve"> (Jodi A.; citizen of the Chickasaw Nation of Oklahoma and assistant professor of American Indian studies and English at University of Illinois at Urbana–Champaign; </w:t>
      </w:r>
      <w:r w:rsidRPr="00293F7A">
        <w:rPr>
          <w:i/>
        </w:rPr>
        <w:t>Transit of Empire: Indigenous Critiques of Colonialism</w:t>
      </w:r>
      <w:r w:rsidRPr="00293F7A">
        <w:t>; preface xii - xiii)</w:t>
      </w:r>
      <w:r>
        <w:t>//mm</w:t>
      </w:r>
    </w:p>
    <w:p w:rsidR="00293F7A" w:rsidRDefault="00293F7A" w:rsidP="00293F7A"/>
    <w:p w:rsidR="00293F7A" w:rsidRPr="00293F7A" w:rsidRDefault="00293F7A" w:rsidP="00293F7A">
      <w:pPr>
        <w:rPr>
          <w:rStyle w:val="StyleUnderline"/>
        </w:rPr>
      </w:pPr>
      <w:r w:rsidRPr="00293F7A">
        <w:t>This book, then, is a journey of sorts, its method mnemonic as it places seemingly disparate histories, temporalities, and geographies into conver</w:t>
      </w:r>
      <w:r w:rsidRPr="00293F7A">
        <w:softHyphen/>
        <w:t xml:space="preserve">sation in the hopes that, </w:t>
      </w:r>
      <w:r w:rsidRPr="00293F7A">
        <w:rPr>
          <w:rStyle w:val="StyleUnderline"/>
        </w:rPr>
        <w:t>through enjambment, it might be possible to per</w:t>
      </w:r>
      <w:r w:rsidRPr="00293F7A">
        <w:rPr>
          <w:rStyle w:val="StyleUnderline"/>
        </w:rPr>
        <w:softHyphen/>
        <w:t xml:space="preserve">ceive how Indianness functions as </w:t>
      </w:r>
      <w:r w:rsidRPr="00293F7A">
        <w:rPr>
          <w:rStyle w:val="Emphasis"/>
        </w:rPr>
        <w:t>a transit within empire</w:t>
      </w:r>
      <w:r w:rsidRPr="00293F7A">
        <w:rPr>
          <w:rStyle w:val="StyleUnderline"/>
        </w:rPr>
        <w:t>.</w:t>
      </w:r>
      <w:r w:rsidRPr="00293F7A">
        <w:t xml:space="preserve"> My method here suggests a reading praxis inspired by Blackfeet novelist Stephen Graham Jones's Demon Theory, in which he delineates genre as mnemonic device in order to retell the Medea story through horror narrative.' </w:t>
      </w:r>
      <w:r w:rsidRPr="00293F7A">
        <w:rPr>
          <w:rStyle w:val="StyleUnderline"/>
        </w:rPr>
        <w:t>The story of the new world is horror, the story of America a crime</w:t>
      </w:r>
      <w:r w:rsidRPr="00293F7A">
        <w:t xml:space="preserve">. </w:t>
      </w:r>
      <w:r w:rsidRPr="00293F7A">
        <w:rPr>
          <w:rStyle w:val="StyleUnderline"/>
        </w:rPr>
        <w:t>To read mnemonically is to connect the violences and genocides of colonization to cultural pro</w:t>
      </w:r>
      <w:r w:rsidRPr="00293F7A">
        <w:rPr>
          <w:rStyle w:val="StyleUnderline"/>
        </w:rPr>
        <w:softHyphen/>
        <w:t xml:space="preserve">ductions and political movements </w:t>
      </w:r>
      <w:r w:rsidRPr="00293F7A">
        <w:t xml:space="preserve">in order </w:t>
      </w:r>
      <w:r w:rsidRPr="00293F7A">
        <w:rPr>
          <w:rStyle w:val="StyleUnderline"/>
        </w:rPr>
        <w:t>to disrupt the elisions of multi</w:t>
      </w:r>
      <w:r w:rsidRPr="00293F7A">
        <w:rPr>
          <w:rStyle w:val="StyleUnderline"/>
        </w:rPr>
        <w:softHyphen/>
        <w:t xml:space="preserve">cultural liberal democracy </w:t>
      </w:r>
      <w:r w:rsidRPr="00293F7A">
        <w:t xml:space="preserve">that seek to rationalize the originary historical traumas that birthed settler colonialism through inclusion. </w:t>
      </w:r>
      <w:r w:rsidRPr="00293F7A">
        <w:rPr>
          <w:rStyle w:val="StyleUnderline"/>
        </w:rPr>
        <w:t>Such a reading practice understands indigeneity</w:t>
      </w:r>
      <w:r w:rsidRPr="00293F7A">
        <w:t xml:space="preserve"> </w:t>
      </w:r>
      <w:r w:rsidRPr="00293F7A">
        <w:rPr>
          <w:rStyle w:val="StyleUnderline"/>
        </w:rPr>
        <w:t>as radical alterity</w:t>
      </w:r>
      <w:r w:rsidRPr="00293F7A">
        <w:t xml:space="preserve"> and uses remembrance</w:t>
      </w:r>
      <w:r>
        <w:t xml:space="preserve"> </w:t>
      </w:r>
      <w:r w:rsidRPr="00293F7A">
        <w:t>as a means through which to read counter to the stories empire tells itself.</w:t>
      </w:r>
      <w:r>
        <w:t xml:space="preserve"> </w:t>
      </w:r>
      <w:r w:rsidRPr="00293F7A">
        <w:t>Lumbee scholar Robert A. Williams Jr. has argued that "</w:t>
      </w:r>
      <w:r w:rsidRPr="00293F7A">
        <w:rPr>
          <w:rStyle w:val="StyleUnderline"/>
        </w:rPr>
        <w:t>the American Indian emerges as a distinct problem in Western</w:t>
      </w:r>
      <w:r w:rsidRPr="00293F7A">
        <w:t xml:space="preserve"> legal </w:t>
      </w:r>
      <w:r w:rsidRPr="00293F7A">
        <w:rPr>
          <w:rStyle w:val="StyleUnderline"/>
        </w:rPr>
        <w:t>thought,</w:t>
      </w:r>
      <w:r w:rsidRPr="00293F7A">
        <w:t>" but I con</w:t>
      </w:r>
      <w:r w:rsidRPr="00293F7A">
        <w:softHyphen/>
        <w:t xml:space="preserve">tend here that </w:t>
      </w:r>
      <w:r w:rsidRPr="00293F7A">
        <w:rPr>
          <w:rStyle w:val="StyleUnderline"/>
        </w:rPr>
        <w:t>ideas of the Indian and Indianness—the contagion through which U.S. empire orders the place of peoples within its purview—emerge as distinct problems</w:t>
      </w:r>
      <w:r w:rsidRPr="00293F7A">
        <w:t xml:space="preserve"> for critical and postcolonial theories.' As a transit, </w:t>
      </w:r>
      <w:r w:rsidRPr="00293F7A">
        <w:rPr>
          <w:rStyle w:val="StyleUnderline"/>
        </w:rPr>
        <w:t>Indianness becomes a site through which U.S. empire orients and repli</w:t>
      </w:r>
      <w:r w:rsidRPr="00293F7A">
        <w:rPr>
          <w:rStyle w:val="StyleUnderline"/>
        </w:rPr>
        <w:softHyphen/>
        <w:t xml:space="preserve">cates itself by </w:t>
      </w:r>
      <w:r w:rsidRPr="00293F7A">
        <w:rPr>
          <w:rStyle w:val="Emphasis"/>
        </w:rPr>
        <w:t>transforming those to be colonized into "Indians"</w:t>
      </w:r>
      <w:r w:rsidRPr="00293F7A">
        <w:rPr>
          <w:rStyle w:val="StyleUnderline"/>
        </w:rPr>
        <w:t xml:space="preserve"> through continual reiterations of pioneer logics</w:t>
      </w:r>
      <w:r w:rsidRPr="00293F7A">
        <w:t xml:space="preserve">, </w:t>
      </w:r>
      <w:r w:rsidRPr="00293F7A">
        <w:rPr>
          <w:rStyle w:val="Emphasis"/>
        </w:rPr>
        <w:t>whether in the Pacific, the Carib</w:t>
      </w:r>
      <w:r w:rsidRPr="00293F7A">
        <w:rPr>
          <w:rStyle w:val="Emphasis"/>
        </w:rPr>
        <w:softHyphen/>
        <w:t>bean, or the Middle East.</w:t>
      </w:r>
      <w:r w:rsidRPr="00293F7A">
        <w:t xml:space="preserve"> The familiarity of "Indianness" is salve for the liberal multicultural democracy within the settler societies that serve as empire's constituency. In the wake of this transit, and indeed as its quality as colonialist practice, </w:t>
      </w:r>
      <w:r w:rsidRPr="00293F7A">
        <w:rPr>
          <w:rStyle w:val="StyleUnderline"/>
        </w:rPr>
        <w:t>one finds discordant</w:t>
      </w:r>
      <w:r w:rsidRPr="00293F7A">
        <w:t xml:space="preserve"> and competing </w:t>
      </w:r>
      <w:r w:rsidRPr="00293F7A">
        <w:rPr>
          <w:rStyle w:val="StyleUnderline"/>
        </w:rPr>
        <w:t xml:space="preserve">representations of </w:t>
      </w:r>
      <w:r w:rsidRPr="00293F7A">
        <w:rPr>
          <w:rStyle w:val="Emphasis"/>
        </w:rPr>
        <w:t>diasporic arrivals</w:t>
      </w:r>
      <w:r w:rsidRPr="00293F7A">
        <w:t xml:space="preserve"> and native lived experiences—what I call cacophony throughout this book—</w:t>
      </w:r>
      <w:r w:rsidRPr="00293F7A">
        <w:rPr>
          <w:rStyle w:val="StyleUnderline"/>
        </w:rPr>
        <w:t>that vie for hegemony within the</w:t>
      </w:r>
      <w:r w:rsidRPr="00293F7A">
        <w:t xml:space="preserve"> discursive, cul</w:t>
      </w:r>
      <w:r w:rsidRPr="00293F7A">
        <w:softHyphen/>
        <w:t xml:space="preserve">tural, and political </w:t>
      </w:r>
      <w:r w:rsidRPr="00293F7A">
        <w:rPr>
          <w:rStyle w:val="StyleUnderline"/>
        </w:rPr>
        <w:t>processes of representation and identity that form the basis for</w:t>
      </w:r>
      <w:r w:rsidRPr="00293F7A">
        <w:t xml:space="preserve"> what Wendy Brown has identified as the states of injury and Fou</w:t>
      </w:r>
      <w:r w:rsidRPr="00293F7A">
        <w:softHyphen/>
        <w:t xml:space="preserve">cault and others have termed </w:t>
      </w:r>
      <w:r w:rsidRPr="00293F7A">
        <w:rPr>
          <w:rStyle w:val="StyleUnderline"/>
        </w:rPr>
        <w:t>biopolitics</w:t>
      </w:r>
      <w:r w:rsidRPr="00293F7A">
        <w:t xml:space="preserve">. </w:t>
      </w:r>
      <w:r w:rsidRPr="00293F7A">
        <w:rPr>
          <w:rStyle w:val="StyleUnderline"/>
        </w:rPr>
        <w:t>Bringing indigeneity</w:t>
      </w:r>
      <w:r w:rsidRPr="00293F7A">
        <w:t xml:space="preserve"> and Indians </w:t>
      </w:r>
      <w:r w:rsidRPr="00293F7A">
        <w:rPr>
          <w:rStyle w:val="Emphasis"/>
        </w:rPr>
        <w:t>front and center</w:t>
      </w:r>
      <w:r w:rsidRPr="00293F7A">
        <w:rPr>
          <w:rStyle w:val="StyleUnderline"/>
        </w:rPr>
        <w:t xml:space="preserve"> to discussions of U.S. empir</w:t>
      </w:r>
      <w:r>
        <w:rPr>
          <w:rStyle w:val="StyleUnderline"/>
        </w:rPr>
        <w:t xml:space="preserve">e as it has traversed </w:t>
      </w:r>
      <w:r w:rsidRPr="00293F7A">
        <w:rPr>
          <w:rStyle w:val="Emphasis"/>
        </w:rPr>
        <w:t>across Atlantic</w:t>
      </w:r>
      <w:r w:rsidRPr="00293F7A">
        <w:t xml:space="preserve"> and Pacific </w:t>
      </w:r>
      <w:r w:rsidRPr="00293F7A">
        <w:rPr>
          <w:rStyle w:val="Emphasis"/>
        </w:rPr>
        <w:t>worlds is a necessary intervention</w:t>
      </w:r>
      <w:r w:rsidRPr="00293F7A">
        <w:rPr>
          <w:rStyle w:val="StyleUnderline"/>
        </w:rPr>
        <w:t xml:space="preserve"> at this historical mo</w:t>
      </w:r>
      <w:r w:rsidRPr="00293F7A">
        <w:rPr>
          <w:rStyle w:val="StyleUnderline"/>
        </w:rPr>
        <w:softHyphen/>
        <w:t>ment</w:t>
      </w:r>
      <w:r w:rsidRPr="00293F7A">
        <w:t xml:space="preserve">, precisely </w:t>
      </w:r>
      <w:r w:rsidRPr="00293F7A">
        <w:rPr>
          <w:rStyle w:val="StyleUnderline"/>
        </w:rPr>
        <w:t xml:space="preserve">because it is through the elisions, erasures, enjambments, and </w:t>
      </w:r>
      <w:r w:rsidRPr="00293F7A">
        <w:rPr>
          <w:rStyle w:val="Emphasis"/>
        </w:rPr>
        <w:t>repetitions of Indianness</w:t>
      </w:r>
      <w:r w:rsidRPr="00293F7A">
        <w:rPr>
          <w:rStyle w:val="StyleUnderline"/>
        </w:rPr>
        <w:t xml:space="preserve"> that one might see the stakes in decolonial, restorative justice tied to land, life, and grievability.</w:t>
      </w:r>
    </w:p>
    <w:p w:rsidR="00F71CBF" w:rsidRDefault="00F71CBF" w:rsidP="00F71CBF">
      <w:pPr>
        <w:pStyle w:val="Heading3"/>
      </w:pPr>
      <w:r>
        <w:t xml:space="preserve">2nc Indians first – history </w:t>
      </w:r>
    </w:p>
    <w:p w:rsidR="00F71CBF" w:rsidRPr="00E82CBE" w:rsidRDefault="005D0205" w:rsidP="00F71CBF">
      <w:pPr>
        <w:pStyle w:val="Heading4"/>
        <w:rPr>
          <w:rFonts w:asciiTheme="minorHAnsi" w:hAnsiTheme="minorHAnsi"/>
        </w:rPr>
      </w:pPr>
      <w:r>
        <w:rPr>
          <w:rFonts w:asciiTheme="minorHAnsi" w:hAnsiTheme="minorHAnsi"/>
        </w:rPr>
        <w:t xml:space="preserve">Indigeneity first—the enslavement of native peoples made the transatlantic trade possible—impact is erasure of native histories </w:t>
      </w:r>
    </w:p>
    <w:p w:rsidR="00F71CBF" w:rsidRDefault="00F71CBF" w:rsidP="00F71CBF">
      <w:pPr>
        <w:rPr>
          <w:rFonts w:asciiTheme="minorHAnsi" w:hAnsiTheme="minorHAnsi"/>
        </w:rPr>
      </w:pPr>
      <w:r w:rsidRPr="00E82CBE">
        <w:rPr>
          <w:rStyle w:val="Style13ptBold"/>
          <w:rFonts w:asciiTheme="minorHAnsi" w:hAnsiTheme="minorHAnsi"/>
        </w:rPr>
        <w:t>Taylor 13</w:t>
      </w:r>
      <w:r>
        <w:rPr>
          <w:rFonts w:asciiTheme="minorHAnsi" w:hAnsiTheme="minorHAnsi"/>
        </w:rPr>
        <w:t xml:space="preserve"> (</w:t>
      </w:r>
      <w:r w:rsidRPr="00E82CBE">
        <w:rPr>
          <w:rFonts w:asciiTheme="minorHAnsi" w:hAnsiTheme="minorHAnsi"/>
        </w:rPr>
        <w:t xml:space="preserve">Lucy, Department of International Politics, Aberystwyth University, Wales, UK, 2013, </w:t>
      </w:r>
      <w:r w:rsidRPr="00F71CBF">
        <w:rPr>
          <w:rFonts w:asciiTheme="minorHAnsi" w:hAnsiTheme="minorHAnsi"/>
          <w:i/>
        </w:rPr>
        <w:t>Southside-up: imagining IR through Latin America</w:t>
      </w:r>
      <w:r w:rsidRPr="00E82CBE">
        <w:rPr>
          <w:rFonts w:asciiTheme="minorHAnsi" w:hAnsiTheme="minorHAnsi"/>
        </w:rPr>
        <w:t xml:space="preserve">, </w:t>
      </w:r>
      <w:r w:rsidRPr="00514BDC">
        <w:rPr>
          <w:rFonts w:asciiTheme="minorHAnsi" w:hAnsiTheme="minorHAnsi"/>
        </w:rPr>
        <w:t>http://millenniumjournal.files.wordpress.com/2010/09/taylor-lucy-southside-up-imagining-ir-through-latin-america.doc)//mm</w:t>
      </w:r>
    </w:p>
    <w:p w:rsidR="00F71CBF" w:rsidRPr="00E82CBE" w:rsidRDefault="00F71CBF" w:rsidP="00F71CBF">
      <w:pPr>
        <w:rPr>
          <w:rFonts w:asciiTheme="minorHAnsi" w:hAnsiTheme="minorHAnsi"/>
        </w:rPr>
      </w:pPr>
    </w:p>
    <w:p w:rsidR="00F71CBF" w:rsidRDefault="00F71CBF" w:rsidP="00F71CBF">
      <w:r w:rsidRPr="00F71CBF">
        <w:t>Taking a view of international relationships from the long sixteenth century also redirects our attention to another world-transforming experience played out in the Americas – transatlantic slavery – and the closely associated yet surprisingly overlooked issue of racism</w:t>
      </w:r>
      <w:r w:rsidRPr="00F71CBF">
        <w:footnoteReference w:id="1"/>
      </w:r>
      <w:r w:rsidRPr="00F71CBF">
        <w:t xml:space="preserve">. </w:t>
      </w:r>
      <w:r w:rsidRPr="00F71CBF">
        <w:rPr>
          <w:rStyle w:val="StyleUnderline"/>
        </w:rPr>
        <w:t xml:space="preserve">Transatlantic slavery developed </w:t>
      </w:r>
      <w:r w:rsidRPr="00F71CBF">
        <w:rPr>
          <w:rStyle w:val="Emphasis"/>
        </w:rPr>
        <w:t>because the indigenous women and men of the Americas, enslaved to service the conquistadores, had been decimated by brutality, slaughter and disease</w:t>
      </w:r>
      <w:r w:rsidRPr="00F71CBF">
        <w:rPr>
          <w:rStyle w:val="StyleUnderline"/>
        </w:rPr>
        <w:t>.</w:t>
      </w:r>
      <w:r w:rsidRPr="00F71CBF">
        <w:t xml:space="preserve"> </w:t>
      </w:r>
      <w:r w:rsidRPr="00F71CBF">
        <w:rPr>
          <w:rStyle w:val="Emphasis"/>
        </w:rPr>
        <w:t>Enslaved Africans were then caught up in the coloniality/modernity whirlwind</w:t>
      </w:r>
      <w:r w:rsidRPr="00F71CBF">
        <w:rPr>
          <w:rStyle w:val="StyleUnderline"/>
        </w:rPr>
        <w:t xml:space="preserve"> by the demands of capitalist expansion and in turn their experience further deepened and spread its impact</w:t>
      </w:r>
      <w:r w:rsidRPr="00F71CBF">
        <w:t xml:space="preserve">. </w:t>
      </w:r>
      <w:r w:rsidRPr="00F71CBF">
        <w:rPr>
          <w:rStyle w:val="StyleUnderline"/>
        </w:rPr>
        <w:t>The consequences of slavery profoundly shaped the contemporary world order</w:t>
      </w:r>
      <w:r w:rsidRPr="00F71CBF">
        <w:t xml:space="preserve">, not only in terms of the massive population movements, the establishment of slave societies and the social holocaust in Africa, and not only </w:t>
      </w:r>
      <w:r w:rsidRPr="00F71CBF">
        <w:rPr>
          <w:rStyle w:val="StyleUnderline"/>
        </w:rPr>
        <w:t>for its intimate role in generating and sustaining the European industrial revolution and enduring patterns of global capitalism</w:t>
      </w:r>
      <w:r w:rsidRPr="00F71CBF">
        <w:t xml:space="preserve">. </w:t>
      </w:r>
      <w:r w:rsidRPr="00B2426B">
        <w:rPr>
          <w:sz w:val="20"/>
        </w:rPr>
        <w:t xml:space="preserve">It was also a central plank of coloniality/modernity’s normative framework and the hidden racialisations of liberalism </w:t>
      </w:r>
      <w:r w:rsidRPr="00B2426B">
        <w:rPr>
          <w:sz w:val="20"/>
        </w:rPr>
        <w:footnoteReference w:id="2"/>
      </w:r>
      <w:r w:rsidRPr="00B2426B">
        <w:rPr>
          <w:sz w:val="20"/>
        </w:rPr>
        <w:t>. Taking an Americas perspective places slavery centre-stage in world politics and history. To do so asks big questions of an IR – especially the mainstream kind – which seldom takes race seriously. Moreover, it marks slavery as an Americas-wide phenomenon and, if we look closer, as a highly variable one. It is overlooked by many – including Latin Americanists – that slavery made a significant impact on Latin American society. By 1800 slaves were not only a majority of Brazilian society but large Black populations also existed in Argentina, Colombia, Costa Rica, Panama and Venezuela, and significant populations developed in Chile, Ecuador, Mexico, Nicaragua, Peru and Uruguay</w:t>
      </w:r>
      <w:r w:rsidRPr="00B2426B">
        <w:rPr>
          <w:sz w:val="20"/>
        </w:rPr>
        <w:footnoteReference w:id="3"/>
      </w:r>
      <w:r w:rsidRPr="00B2426B">
        <w:rPr>
          <w:sz w:val="20"/>
        </w:rPr>
        <w:t>. African slaves were central to the development of capitalism in Latin America: their forced labour produced the goods for international trade, but they also worked as enslaved petty entrepreneurs and fought in the wars of independence, some rising to the rank of General</w:t>
      </w:r>
      <w:r w:rsidRPr="00B2426B">
        <w:rPr>
          <w:sz w:val="20"/>
        </w:rPr>
        <w:footnoteReference w:id="4"/>
      </w:r>
      <w:r w:rsidRPr="00B2426B">
        <w:rPr>
          <w:sz w:val="20"/>
        </w:rPr>
        <w:t xml:space="preserve">. If nation states of the Westphalian model were being forged in Latin America, Afro-descendants were integral to this process. The position of Africans in the Americas is complex from a postcolonial point of view, in that they are neither colonizer nor colonized. Well, they are colonizers in that they are not originario or original peoples and they are integral to the operation of capitalist modernity. Yet they clearly occupy a subordinated and racialised position in the global hierarchy which stems from the sense (and sometimes the reality) of absolute domination by the ‘master’ – a kind of individualised colonization. The complexity of the patterns of domination is still significantly under-theorised, in my view, and I’m not sure that I am the one to do it. But at the very least, </w:t>
      </w:r>
      <w:r w:rsidRPr="00F71CBF">
        <w:rPr>
          <w:rStyle w:val="StyleUnderline"/>
        </w:rPr>
        <w:t>understanding that there are</w:t>
      </w:r>
      <w:r w:rsidRPr="00F71CBF">
        <w:t xml:space="preserve"> at least two </w:t>
      </w:r>
      <w:r w:rsidRPr="005D0205">
        <w:rPr>
          <w:rStyle w:val="Emphasis"/>
        </w:rPr>
        <w:t>‘others’</w:t>
      </w:r>
      <w:r w:rsidRPr="00F71CBF">
        <w:rPr>
          <w:rStyle w:val="StyleUnderline"/>
        </w:rPr>
        <w:t xml:space="preserve"> in this colonial scenario </w:t>
      </w:r>
      <w:r w:rsidRPr="005D0205">
        <w:rPr>
          <w:rStyle w:val="Emphasis"/>
        </w:rPr>
        <w:t>breaks down the binary of colonizer/colonized</w:t>
      </w:r>
      <w:r w:rsidRPr="00F71CBF">
        <w:rPr>
          <w:rStyle w:val="StyleUnderline"/>
        </w:rPr>
        <w:t xml:space="preserve"> which continues to characterise</w:t>
      </w:r>
      <w:r w:rsidRPr="00F71CBF">
        <w:t xml:space="preserve"> a lot of </w:t>
      </w:r>
      <w:r w:rsidRPr="00F71CBF">
        <w:rPr>
          <w:rStyle w:val="StyleUnderline"/>
        </w:rPr>
        <w:t xml:space="preserve">postcolonial thinking and </w:t>
      </w:r>
      <w:r w:rsidRPr="005D0205">
        <w:rPr>
          <w:rStyle w:val="Emphasis"/>
        </w:rPr>
        <w:t xml:space="preserve">so easily writes-out less obvious colonial experiences </w:t>
      </w:r>
      <w:r w:rsidRPr="00F71CBF">
        <w:footnoteReference w:id="5"/>
      </w:r>
      <w:r w:rsidRPr="00F71CBF">
        <w:t xml:space="preserve">. </w:t>
      </w:r>
    </w:p>
    <w:p w:rsidR="00A41643" w:rsidRDefault="00A41643" w:rsidP="00A41643">
      <w:pPr>
        <w:pStyle w:val="Heading3"/>
      </w:pPr>
      <w:bookmarkStart w:id="0" w:name="_GoBack"/>
      <w:bookmarkEnd w:id="0"/>
      <w:r>
        <w:t>2nc Indians fist – o/w the aff</w:t>
      </w:r>
    </w:p>
    <w:p w:rsidR="00A41643" w:rsidRPr="00E82CBE" w:rsidRDefault="00A41643" w:rsidP="00A41643">
      <w:pPr>
        <w:pStyle w:val="Heading4"/>
        <w:rPr>
          <w:rFonts w:asciiTheme="minorHAnsi" w:hAnsiTheme="minorHAnsi"/>
        </w:rPr>
      </w:pPr>
      <w:r w:rsidRPr="00E82CBE">
        <w:rPr>
          <w:rFonts w:asciiTheme="minorHAnsi" w:hAnsiTheme="minorHAnsi"/>
        </w:rPr>
        <w:t xml:space="preserve">The </w:t>
      </w:r>
      <w:r>
        <w:rPr>
          <w:rFonts w:asciiTheme="minorHAnsi" w:hAnsiTheme="minorHAnsi"/>
        </w:rPr>
        <w:t xml:space="preserve">reprioritization of the body of the native forces us to rethink the narrative of racism in America—outweighs the aff </w:t>
      </w:r>
    </w:p>
    <w:p w:rsidR="00A41643" w:rsidRDefault="00A41643" w:rsidP="00A41643">
      <w:pPr>
        <w:rPr>
          <w:rFonts w:asciiTheme="minorHAnsi" w:hAnsiTheme="minorHAnsi"/>
        </w:rPr>
      </w:pPr>
      <w:r w:rsidRPr="00E82CBE">
        <w:rPr>
          <w:rStyle w:val="Style13ptBold"/>
          <w:rFonts w:asciiTheme="minorHAnsi" w:hAnsiTheme="minorHAnsi"/>
        </w:rPr>
        <w:t>Cleveland Search No Date</w:t>
      </w:r>
      <w:r w:rsidRPr="00E82CBE">
        <w:rPr>
          <w:rFonts w:asciiTheme="minorHAnsi" w:hAnsiTheme="minorHAnsi"/>
        </w:rPr>
        <w:t xml:space="preserve"> (Racism, “Justice and the American Indian - Racism against Native Americans -</w:t>
      </w:r>
      <w:r>
        <w:rPr>
          <w:rFonts w:asciiTheme="minorHAnsi" w:hAnsiTheme="minorHAnsi"/>
        </w:rPr>
        <w:t xml:space="preserve"> </w:t>
      </w:r>
      <w:r w:rsidRPr="00E82CBE">
        <w:rPr>
          <w:rFonts w:asciiTheme="minorHAnsi" w:hAnsiTheme="minorHAnsi"/>
        </w:rPr>
        <w:t xml:space="preserve">Forgotten Story of Indian Slavery,” Accessed online via </w:t>
      </w:r>
      <w:r w:rsidRPr="00A41643">
        <w:rPr>
          <w:rFonts w:asciiTheme="minorHAnsi" w:hAnsiTheme="minorHAnsi"/>
        </w:rPr>
        <w:t>http://clevelandsearch.com/Native-Americans.html</w:t>
      </w:r>
      <w:r w:rsidRPr="00E82CBE">
        <w:rPr>
          <w:rFonts w:asciiTheme="minorHAnsi" w:hAnsiTheme="minorHAnsi"/>
        </w:rPr>
        <w:t>) RH</w:t>
      </w:r>
    </w:p>
    <w:p w:rsidR="00A41643" w:rsidRPr="00E82CBE" w:rsidRDefault="00A41643" w:rsidP="00A41643">
      <w:pPr>
        <w:rPr>
          <w:rFonts w:asciiTheme="minorHAnsi" w:hAnsiTheme="minorHAnsi"/>
        </w:rPr>
      </w:pPr>
    </w:p>
    <w:p w:rsidR="00A41643" w:rsidRPr="00A41643" w:rsidRDefault="00A41643" w:rsidP="00A41643">
      <w:pPr>
        <w:rPr>
          <w:rFonts w:asciiTheme="minorHAnsi" w:hAnsiTheme="minorHAnsi"/>
          <w:sz w:val="16"/>
        </w:rPr>
      </w:pPr>
      <w:r w:rsidRPr="00A41643">
        <w:rPr>
          <w:rStyle w:val="StyleUnderline"/>
          <w:rFonts w:asciiTheme="minorHAnsi" w:hAnsiTheme="minorHAnsi"/>
        </w:rPr>
        <w:t>When Americans think of slavery, our minds create images of Africans inhumanely crowded aboard ships plying the middle passage from Africa, or of blacks stooped to pick cotton in Southern fields.</w:t>
      </w:r>
      <w:r w:rsidRPr="00A41643">
        <w:rPr>
          <w:rFonts w:asciiTheme="minorHAnsi" w:hAnsiTheme="minorHAnsi"/>
          <w:u w:val="single"/>
        </w:rPr>
        <w:t xml:space="preserve"> </w:t>
      </w:r>
      <w:r w:rsidRPr="00A41643">
        <w:rPr>
          <w:rStyle w:val="StyleUnderline"/>
          <w:rFonts w:asciiTheme="minorHAnsi" w:hAnsiTheme="minorHAnsi"/>
        </w:rPr>
        <w:t>We don't conjure images of American Indians chained in coffles and marched to ports like Boston and Charleston, and then shipped to other ports in the Atlantic world.</w:t>
      </w:r>
      <w:r w:rsidRPr="00A41643">
        <w:rPr>
          <w:rFonts w:asciiTheme="minorHAnsi" w:hAnsiTheme="minorHAnsi"/>
          <w:sz w:val="16"/>
        </w:rPr>
        <w:t xml:space="preserve"> Yet</w:t>
      </w:r>
      <w:r w:rsidRPr="00A41643">
        <w:rPr>
          <w:rStyle w:val="StyleUnderline"/>
          <w:rFonts w:asciiTheme="minorHAnsi" w:hAnsiTheme="minorHAnsi"/>
        </w:rPr>
        <w:t xml:space="preserve"> </w:t>
      </w:r>
      <w:r w:rsidRPr="00A41643">
        <w:rPr>
          <w:rStyle w:val="Emphasis"/>
        </w:rPr>
        <w:t>Indian slavery and an Indian slave trade were ubiquitous in early America</w:t>
      </w:r>
      <w:r w:rsidRPr="00A41643">
        <w:rPr>
          <w:rFonts w:asciiTheme="minorHAnsi" w:hAnsiTheme="minorHAnsi"/>
          <w:sz w:val="16"/>
        </w:rPr>
        <w:t xml:space="preserve">. From the Atlantic to the Pacific, and from the Gulf of Mexico to Canada, </w:t>
      </w:r>
      <w:r w:rsidRPr="00A41643">
        <w:rPr>
          <w:rStyle w:val="StyleUnderline"/>
          <w:rFonts w:asciiTheme="minorHAnsi" w:hAnsiTheme="minorHAnsi"/>
        </w:rPr>
        <w:t>tens of thousands of America's native peoples were enslaved, many of them transported to lands distant from their homes.</w:t>
      </w:r>
      <w:r w:rsidRPr="00A41643">
        <w:rPr>
          <w:rFonts w:asciiTheme="minorHAnsi" w:hAnsiTheme="minorHAnsi"/>
          <w:sz w:val="16"/>
        </w:rPr>
        <w:t xml:space="preserve">  Our historical mythology posits that American Indians could not be enslaved in large numbers because they too readily succumbed to disease when exposed to Europeans and they were too wedded to freedom to allow anyone to own them. Yet many indigenous people developed resistance to European diseases after being exposed to the newcomers for well over a century. And </w:t>
      </w:r>
      <w:r w:rsidRPr="00A41643">
        <w:rPr>
          <w:rStyle w:val="StyleUnderline"/>
          <w:rFonts w:asciiTheme="minorHAnsi" w:hAnsiTheme="minorHAnsi"/>
        </w:rPr>
        <w:t>it is a racist conception that "inferior" Africans accepted their</w:t>
      </w:r>
      <w:r w:rsidRPr="00A41643">
        <w:rPr>
          <w:rFonts w:asciiTheme="minorHAnsi" w:hAnsiTheme="minorHAnsi"/>
          <w:sz w:val="16"/>
        </w:rPr>
        <w:t xml:space="preserve"> debased </w:t>
      </w:r>
      <w:r w:rsidRPr="00A41643">
        <w:rPr>
          <w:rStyle w:val="StyleUnderline"/>
          <w:rFonts w:asciiTheme="minorHAnsi" w:hAnsiTheme="minorHAnsi"/>
        </w:rPr>
        <w:t>position as slaves</w:t>
      </w:r>
      <w:r w:rsidRPr="00A41643">
        <w:rPr>
          <w:rFonts w:asciiTheme="minorHAnsi" w:hAnsiTheme="minorHAnsi"/>
          <w:sz w:val="16"/>
        </w:rPr>
        <w:t xml:space="preserve"> - a status that American Indians and Europeans presumably could never have accepted. </w:t>
      </w:r>
      <w:r w:rsidRPr="00A41643">
        <w:rPr>
          <w:rStyle w:val="Emphasis"/>
        </w:rPr>
        <w:t>This is a gross misconception of history.</w:t>
      </w:r>
      <w:r w:rsidRPr="00A41643">
        <w:rPr>
          <w:rFonts w:asciiTheme="minorHAnsi" w:hAnsiTheme="minorHAnsi"/>
          <w:sz w:val="16"/>
        </w:rPr>
        <w:t xml:space="preserve">  </w:t>
      </w:r>
      <w:r w:rsidRPr="00A41643">
        <w:rPr>
          <w:rStyle w:val="Emphasis"/>
        </w:rPr>
        <w:t>We are just scratching the surface</w:t>
      </w:r>
      <w:r w:rsidRPr="00A41643">
        <w:rPr>
          <w:rStyle w:val="StyleUnderline"/>
          <w:rFonts w:asciiTheme="minorHAnsi" w:hAnsiTheme="minorHAnsi"/>
        </w:rPr>
        <w:t xml:space="preserve"> of what this all means. For </w:t>
      </w:r>
      <w:r w:rsidRPr="00A41643">
        <w:rPr>
          <w:rStyle w:val="Emphasis"/>
        </w:rPr>
        <w:t>the enslavement of Indians forces us to rethink not only the institution of slavery, but the evolution of racism and racist ideologies in America</w:t>
      </w:r>
      <w:r w:rsidRPr="00A41643">
        <w:rPr>
          <w:rFonts w:asciiTheme="minorHAnsi" w:hAnsiTheme="minorHAnsi"/>
          <w:sz w:val="16"/>
        </w:rPr>
        <w:t xml:space="preserve">. Scholars long have known about the Indian slave trade, but the scattered nature of the sources deterred a systematic examination. No one had any conception of the trade's massive extent and that it played such a central role in the lives of early Americans and in the colonial economy. </w:t>
      </w:r>
      <w:r w:rsidRPr="00A41643">
        <w:rPr>
          <w:rStyle w:val="Emphasis"/>
        </w:rPr>
        <w:t>Indian slavery complicates the narrative we have created of a white-black world</w:t>
      </w:r>
      <w:r w:rsidRPr="00A41643">
        <w:rPr>
          <w:rStyle w:val="StyleUnderline"/>
          <w:rFonts w:asciiTheme="minorHAnsi" w:hAnsiTheme="minorHAnsi"/>
        </w:rPr>
        <w:t xml:space="preserve">, with </w:t>
      </w:r>
      <w:r w:rsidRPr="00A41643">
        <w:rPr>
          <w:rStyle w:val="Emphasis"/>
        </w:rPr>
        <w:t>Indians residing outside on a vaguely defined frontier.</w:t>
      </w:r>
      <w:r w:rsidRPr="00A41643">
        <w:rPr>
          <w:rStyle w:val="StyleUnderline"/>
          <w:rFonts w:asciiTheme="minorHAnsi" w:hAnsiTheme="minorHAnsi"/>
        </w:rPr>
        <w:t xml:space="preserve"> The Indian slave trade connects native and European history, so that plantations and Indian communities become entwined. We find planters making</w:t>
      </w:r>
      <w:r w:rsidRPr="00A41643">
        <w:rPr>
          <w:rFonts w:asciiTheme="minorHAnsi" w:hAnsiTheme="minorHAnsi"/>
          <w:sz w:val="16"/>
        </w:rPr>
        <w:t xml:space="preserve"> more </w:t>
      </w:r>
      <w:r w:rsidRPr="00A41643">
        <w:rPr>
          <w:rStyle w:val="StyleUnderline"/>
          <w:rFonts w:asciiTheme="minorHAnsi" w:hAnsiTheme="minorHAnsi"/>
        </w:rPr>
        <w:t>money from slave trading</w:t>
      </w:r>
      <w:r w:rsidRPr="00A41643">
        <w:rPr>
          <w:rFonts w:asciiTheme="minorHAnsi" w:hAnsiTheme="minorHAnsi"/>
          <w:sz w:val="16"/>
        </w:rPr>
        <w:t xml:space="preserve"> than planting, </w:t>
      </w:r>
      <w:r w:rsidRPr="00A41643">
        <w:rPr>
          <w:rStyle w:val="StyleUnderline"/>
          <w:rFonts w:asciiTheme="minorHAnsi" w:hAnsiTheme="minorHAnsi"/>
        </w:rPr>
        <w:t>and if we look</w:t>
      </w:r>
      <w:r w:rsidRPr="00A41643">
        <w:rPr>
          <w:rFonts w:asciiTheme="minorHAnsi" w:hAnsiTheme="minorHAnsi"/>
          <w:sz w:val="16"/>
        </w:rPr>
        <w:t xml:space="preserve"> more </w:t>
      </w:r>
      <w:r w:rsidRPr="00A41643">
        <w:rPr>
          <w:rStyle w:val="StyleUnderline"/>
          <w:rFonts w:asciiTheme="minorHAnsi" w:hAnsiTheme="minorHAnsi"/>
        </w:rPr>
        <w:t xml:space="preserve">closely we find Indians not only enslaved on plantations but </w:t>
      </w:r>
      <w:r w:rsidRPr="00A41643">
        <w:rPr>
          <w:rStyle w:val="Emphasis"/>
        </w:rPr>
        <w:t xml:space="preserve">working as police forces </w:t>
      </w:r>
      <w:r w:rsidRPr="00A41643">
        <w:rPr>
          <w:rStyle w:val="StyleUnderline"/>
          <w:rFonts w:asciiTheme="minorHAnsi" w:hAnsiTheme="minorHAnsi"/>
        </w:rPr>
        <w:t>to maintain those plantations and receiving substantial rewards for returning runaway slaves</w:t>
      </w:r>
      <w:r w:rsidRPr="00A41643">
        <w:rPr>
          <w:rFonts w:asciiTheme="minorHAnsi" w:hAnsiTheme="minorHAnsi"/>
          <w:sz w:val="16"/>
        </w:rPr>
        <w:t xml:space="preserve">. We are also learning a great deal more about American-Indian peoples. Most importantly we can now tell the stories - the tragedies - that befell so many who were killed in slaving wars or spent their days as slaves far from their homes. They and their peoples have been largely forgotten. </w:t>
      </w:r>
      <w:r w:rsidRPr="00A41643">
        <w:rPr>
          <w:rStyle w:val="StyleUnderline"/>
          <w:rFonts w:asciiTheme="minorHAnsi" w:hAnsiTheme="minorHAnsi"/>
        </w:rPr>
        <w:t>The Natchez, Westo, Yamasee, Euchee, Yazoo and Tawasa are among the dozens of Indian peoples who fell victims to the slaving wars, with the survivors forced to join other native communities.</w:t>
      </w:r>
      <w:r w:rsidRPr="00A41643">
        <w:rPr>
          <w:rFonts w:asciiTheme="minorHAnsi" w:hAnsiTheme="minorHAnsi"/>
          <w:sz w:val="16"/>
        </w:rPr>
        <w:t xml:space="preserve"> These are tales that Indians themselves have not told: Just as the story of Indian slavery was excluded from the European past, it was largely forgotten in American-Indian traditions.  Americans often wish the past would just go away, save for those symbols we celebrate: Pocahontas saving John Smith, the "noble savage," and the first Thanksgiving. The image of Pilgrims and Indians sharing a meal is one of the most cogent images we have of American Indians and of the colonization of this continent.</w:t>
      </w:r>
    </w:p>
    <w:p w:rsidR="00293F7A" w:rsidRDefault="00293F7A" w:rsidP="00293F7A">
      <w:pPr>
        <w:pStyle w:val="Heading2"/>
      </w:pPr>
      <w:r>
        <w:t xml:space="preserve">Historical accuracy turn </w:t>
      </w:r>
    </w:p>
    <w:p w:rsidR="00B522FC" w:rsidRDefault="00293F7A" w:rsidP="00B522FC">
      <w:pPr>
        <w:pStyle w:val="Heading3"/>
      </w:pPr>
      <w:r>
        <w:t>1nc g</w:t>
      </w:r>
      <w:r w:rsidR="008D70B2">
        <w:t>enealogy</w:t>
      </w:r>
      <w:r w:rsidR="00B522FC">
        <w:t xml:space="preserve"> turn </w:t>
      </w:r>
    </w:p>
    <w:p w:rsidR="00072D4F" w:rsidRDefault="00072D4F" w:rsidP="00072D4F">
      <w:pPr>
        <w:pStyle w:val="Heading4"/>
      </w:pPr>
      <w:r>
        <w:t>The 1ac tells a compelling narrative of the trip from the</w:t>
      </w:r>
      <w:r w:rsidR="005B4B47">
        <w:t xml:space="preserve"> coasts of Africa to the bustling urban centers of the east coast—it leaves a number of questions unanswered</w:t>
      </w:r>
      <w:r w:rsidR="008D70B2">
        <w:t>, though</w:t>
      </w:r>
      <w:r w:rsidR="005B4B47">
        <w:t xml:space="preserve">: how did slaves get to African port cities? How long did that journey take? What languages did they pick up along the way? The 1ac’s failure to address the internal passage within the African continent makes it an incomplete history </w:t>
      </w:r>
    </w:p>
    <w:p w:rsidR="005B4B47" w:rsidRDefault="005B4B47" w:rsidP="005B4B47">
      <w:r w:rsidRPr="008D70B2">
        <w:rPr>
          <w:rStyle w:val="Style13ptBold"/>
        </w:rPr>
        <w:t>Alpers 7</w:t>
      </w:r>
      <w:r>
        <w:t xml:space="preserve"> (Edward A., </w:t>
      </w:r>
      <w:r w:rsidR="008D70B2">
        <w:t xml:space="preserve">Prof of history @ UCLA, </w:t>
      </w:r>
      <w:r w:rsidR="008D70B2" w:rsidRPr="008D70B2">
        <w:rPr>
          <w:i/>
        </w:rPr>
        <w:t>the Other Middle Passage: the African Slave Trade in t</w:t>
      </w:r>
      <w:r w:rsidR="008D70B2">
        <w:rPr>
          <w:i/>
        </w:rPr>
        <w:t>he Indian Ocean</w:t>
      </w:r>
      <w:r w:rsidR="008D70B2">
        <w:t>, in “Many Middle Passages: Forced Migration and the Making of the Modern World,” Univ. of CA press 2007)//mm</w:t>
      </w:r>
    </w:p>
    <w:p w:rsidR="008D70B2" w:rsidRPr="008D70B2" w:rsidRDefault="008D70B2" w:rsidP="005B4B47"/>
    <w:p w:rsidR="00072D4F" w:rsidRPr="00B522FC" w:rsidRDefault="00072D4F" w:rsidP="00072D4F">
      <w:r>
        <w:t xml:space="preserve">At this point, I want to make several observations about the experience of capture and enslavement within Africa. First, </w:t>
      </w:r>
      <w:r w:rsidRPr="00072D4F">
        <w:rPr>
          <w:rStyle w:val="StyleUnderline"/>
        </w:rPr>
        <w:t xml:space="preserve">the several accounts I have presented illustrate the </w:t>
      </w:r>
      <w:r w:rsidRPr="00072D4F">
        <w:rPr>
          <w:rStyle w:val="Emphasis"/>
        </w:rPr>
        <w:t>diﬀerent ways</w:t>
      </w:r>
      <w:r w:rsidRPr="00072D4F">
        <w:rPr>
          <w:rStyle w:val="StyleUnderline"/>
        </w:rPr>
        <w:t xml:space="preserve"> in which</w:t>
      </w:r>
      <w:r>
        <w:t xml:space="preserve"> individual </w:t>
      </w:r>
      <w:r w:rsidRPr="00072D4F">
        <w:rPr>
          <w:rStyle w:val="StyleUnderline"/>
        </w:rPr>
        <w:t xml:space="preserve">Africans came to be caught up in the slave trade, ranging from </w:t>
      </w:r>
      <w:r w:rsidRPr="00072D4F">
        <w:rPr>
          <w:rStyle w:val="Emphasis"/>
        </w:rPr>
        <w:t>warfare</w:t>
      </w:r>
      <w:r w:rsidRPr="00072D4F">
        <w:t xml:space="preserve"> </w:t>
      </w:r>
      <w:r w:rsidRPr="00072D4F">
        <w:rPr>
          <w:rStyle w:val="StyleUnderline"/>
        </w:rPr>
        <w:t xml:space="preserve">to large </w:t>
      </w:r>
      <w:r w:rsidRPr="00072D4F">
        <w:rPr>
          <w:rStyle w:val="Emphasis"/>
        </w:rPr>
        <w:t>slave raids</w:t>
      </w:r>
      <w:r w:rsidRPr="00072D4F">
        <w:rPr>
          <w:rStyle w:val="StyleUnderline"/>
        </w:rPr>
        <w:t xml:space="preserve"> to </w:t>
      </w:r>
      <w:r w:rsidRPr="00072D4F">
        <w:rPr>
          <w:rStyle w:val="Emphasis"/>
        </w:rPr>
        <w:t>kidnapping, debt pawnage, stealing, and subterfuge</w:t>
      </w:r>
      <w:r w:rsidRPr="00072D4F">
        <w:rPr>
          <w:rStyle w:val="StyleUnderline"/>
        </w:rPr>
        <w:t>.</w:t>
      </w:r>
      <w:r>
        <w:t xml:space="preserve"> </w:t>
      </w:r>
      <w:r w:rsidRPr="00072D4F">
        <w:rPr>
          <w:rStyle w:val="StyleUnderline"/>
        </w:rPr>
        <w:t>These accounts</w:t>
      </w:r>
      <w:r w:rsidRPr="00072D4F">
        <w:t xml:space="preserve"> also</w:t>
      </w:r>
      <w:r>
        <w:t xml:space="preserve"> </w:t>
      </w:r>
      <w:r w:rsidRPr="00072D4F">
        <w:rPr>
          <w:rStyle w:val="StyleUnderline"/>
        </w:rPr>
        <w:t>reﬂect the diﬀerent processes by which individuals were transported from the interior to the coast</w:t>
      </w:r>
      <w:r>
        <w:t xml:space="preserve">. </w:t>
      </w:r>
      <w:r w:rsidRPr="00072D4F">
        <w:rPr>
          <w:rStyle w:val="StyleUnderline"/>
        </w:rPr>
        <w:t>In some cases,</w:t>
      </w:r>
      <w:r>
        <w:t xml:space="preserve"> these </w:t>
      </w:r>
      <w:r w:rsidRPr="00072D4F">
        <w:rPr>
          <w:rStyle w:val="StyleUnderline"/>
        </w:rPr>
        <w:t xml:space="preserve">individuals were marched directly from </w:t>
      </w:r>
      <w:r>
        <w:t xml:space="preserve">the time of </w:t>
      </w:r>
      <w:r w:rsidRPr="00072D4F">
        <w:rPr>
          <w:rStyle w:val="StyleUnderline"/>
        </w:rPr>
        <w:t>capture to the coast</w:t>
      </w:r>
      <w:r>
        <w:t xml:space="preserve"> in the clutches of their original captors or were seized near the coast. </w:t>
      </w:r>
      <w:r w:rsidRPr="00072D4F">
        <w:rPr>
          <w:rStyle w:val="StyleUnderline"/>
        </w:rPr>
        <w:t>In other cases, captives passed through the hands of several owners. For some, the passage</w:t>
      </w:r>
      <w:r>
        <w:t xml:space="preserve"> to the coast </w:t>
      </w:r>
      <w:r w:rsidRPr="00072D4F">
        <w:rPr>
          <w:rStyle w:val="StyleUnderline"/>
        </w:rPr>
        <w:t>was relatively short</w:t>
      </w:r>
      <w:r>
        <w:t xml:space="preserve">, </w:t>
      </w:r>
      <w:r w:rsidRPr="00072D4F">
        <w:rPr>
          <w:rStyle w:val="StyleUnderline"/>
        </w:rPr>
        <w:t>a matter of only a few weeks; for others, passage could take years</w:t>
      </w:r>
      <w:r>
        <w:t xml:space="preserve"> </w:t>
      </w:r>
      <w:r w:rsidRPr="00072D4F">
        <w:rPr>
          <w:rStyle w:val="StyleUnderline"/>
        </w:rPr>
        <w:t>and involved several</w:t>
      </w:r>
      <w:r>
        <w:t xml:space="preserve"> </w:t>
      </w:r>
      <w:r w:rsidRPr="00072D4F">
        <w:rPr>
          <w:rStyle w:val="StyleUnderline"/>
        </w:rPr>
        <w:t>distinct African experiences of enslavement</w:t>
      </w:r>
      <w:r>
        <w:t xml:space="preserve">. </w:t>
      </w:r>
      <w:r w:rsidRPr="00072D4F">
        <w:rPr>
          <w:rStyle w:val="StyleUnderline"/>
        </w:rPr>
        <w:t>In the most extreme</w:t>
      </w:r>
      <w:r>
        <w:t xml:space="preserve"> of these </w:t>
      </w:r>
      <w:r w:rsidRPr="00072D4F">
        <w:rPr>
          <w:rStyle w:val="StyleUnderline"/>
        </w:rPr>
        <w:t>cases</w:t>
      </w:r>
      <w:r>
        <w:t xml:space="preserve">, individuals such as the unnamed Nyasa boy whose story is recorded in Kiungani, and Petro Kilekwa, </w:t>
      </w:r>
      <w:r w:rsidRPr="00072D4F">
        <w:rPr>
          <w:rStyle w:val="StyleUnderline"/>
        </w:rPr>
        <w:t>this process involved the breaking and refashioning of social bonds</w:t>
      </w:r>
      <w:r>
        <w:t xml:space="preserve"> as these children adjusted to what they thought would be a new life within the family and society in which fate had deposited them. Although we feel deeply the expressions of the severing of real kinship bonds in some of these narratives, we can </w:t>
      </w:r>
      <w:r w:rsidRPr="00072D4F">
        <w:t xml:space="preserve">also see the ties of ﬁctive kinship slowly beginning to form. </w:t>
      </w:r>
      <w:r w:rsidRPr="00072D4F">
        <w:rPr>
          <w:rStyle w:val="StyleUnderline"/>
        </w:rPr>
        <w:t>Sometimes captives were</w:t>
      </w:r>
      <w:r>
        <w:t xml:space="preserve"> apparently </w:t>
      </w:r>
      <w:r w:rsidRPr="00072D4F">
        <w:rPr>
          <w:rStyle w:val="StyleUnderline"/>
        </w:rPr>
        <w:t>able to speak their</w:t>
      </w:r>
      <w:r>
        <w:t xml:space="preserve"> native </w:t>
      </w:r>
      <w:r w:rsidRPr="00072D4F">
        <w:rPr>
          <w:rStyle w:val="StyleUnderline"/>
        </w:rPr>
        <w:t>language from the moment of their seizure to the point of their sale at the coast, but others had to learn new languages in moving from the interior to their ultimate destinations, and some lost their mother tongues altogether.</w:t>
      </w:r>
      <w:r>
        <w:t xml:space="preserve"> </w:t>
      </w:r>
      <w:r w:rsidRPr="00072D4F">
        <w:rPr>
          <w:rStyle w:val="StyleUnderline"/>
        </w:rPr>
        <w:t>Thus</w:t>
      </w:r>
      <w:r>
        <w:t xml:space="preserve">, </w:t>
      </w:r>
      <w:r w:rsidRPr="00072D4F">
        <w:rPr>
          <w:rStyle w:val="StyleUnderline"/>
        </w:rPr>
        <w:t>Petro</w:t>
      </w:r>
      <w:r>
        <w:t xml:space="preserve"> Kilekwa </w:t>
      </w:r>
      <w:r w:rsidRPr="00072D4F">
        <w:rPr>
          <w:rStyle w:val="StyleUnderline"/>
        </w:rPr>
        <w:t>learned Nyasa, and the Nyasa boy learned Yao</w:t>
      </w:r>
      <w:r>
        <w:t xml:space="preserve"> and had begun to learn Swahili, </w:t>
      </w:r>
      <w:r w:rsidRPr="00072D4F">
        <w:rPr>
          <w:rStyle w:val="StyleUnderline"/>
        </w:rPr>
        <w:t>even as he forgot his own language</w:t>
      </w:r>
      <w:r>
        <w:t xml:space="preserve">. Their experiences con- ﬁrm what is known from other sources about the importance of language acquisition in the Angolan slave trade, for example, where Kimbundu became a lingua franca for captives on the long passage from the interior to the coast.16 With the exception of the Makua woman from Cabaceira who was seized near the coast, </w:t>
      </w:r>
      <w:r w:rsidRPr="00072D4F">
        <w:rPr>
          <w:rStyle w:val="Emphasis"/>
        </w:rPr>
        <w:t>the one element missing</w:t>
      </w:r>
      <w:r w:rsidRPr="00072D4F">
        <w:rPr>
          <w:rStyle w:val="StyleUnderline"/>
        </w:rPr>
        <w:t xml:space="preserve"> in these</w:t>
      </w:r>
      <w:r>
        <w:t xml:space="preserve"> particular </w:t>
      </w:r>
      <w:r w:rsidRPr="00072D4F">
        <w:rPr>
          <w:rStyle w:val="StyleUnderline"/>
        </w:rPr>
        <w:t xml:space="preserve">narratives is the experience of </w:t>
      </w:r>
      <w:r w:rsidRPr="00072D4F">
        <w:rPr>
          <w:rStyle w:val="Emphasis"/>
        </w:rPr>
        <w:t>being held at the coast in barracoons, or holding pens</w:t>
      </w:r>
      <w:r w:rsidRPr="00072D4F">
        <w:rPr>
          <w:rStyle w:val="StyleUnderline"/>
        </w:rPr>
        <w:t>,</w:t>
      </w:r>
      <w:r>
        <w:t xml:space="preserve"> which many contemporary sources reported at the coast. </w:t>
      </w:r>
      <w:r w:rsidRPr="00072D4F">
        <w:rPr>
          <w:rStyle w:val="StyleUnderline"/>
        </w:rPr>
        <w:t xml:space="preserve">Indeed, the need for captives to communicate among themselves under these circumstances </w:t>
      </w:r>
      <w:r>
        <w:t xml:space="preserve">also </w:t>
      </w:r>
      <w:r w:rsidRPr="00072D4F">
        <w:rPr>
          <w:rStyle w:val="StyleUnderline"/>
        </w:rPr>
        <w:t>would have encouraged a process of language change</w:t>
      </w:r>
      <w:r>
        <w:t xml:space="preserve">.17 </w:t>
      </w:r>
      <w:r w:rsidRPr="00072D4F">
        <w:rPr>
          <w:rStyle w:val="StyleUnderline"/>
        </w:rPr>
        <w:t xml:space="preserve">Taken together, </w:t>
      </w:r>
      <w:r w:rsidRPr="00072D4F">
        <w:rPr>
          <w:rStyle w:val="Emphasis"/>
        </w:rPr>
        <w:t xml:space="preserve">these adjustments during the initial period of capture and transportation are signiﬁcant </w:t>
      </w:r>
      <w:r w:rsidRPr="00072D4F">
        <w:rPr>
          <w:rStyle w:val="StyleUnderline"/>
        </w:rPr>
        <w:t xml:space="preserve">because </w:t>
      </w:r>
      <w:r w:rsidRPr="00072D4F">
        <w:rPr>
          <w:rStyle w:val="Emphasis"/>
        </w:rPr>
        <w:t>they anticipate the larger processes of adaptation that came to dominate African cultures in the diaspora</w:t>
      </w:r>
      <w:r>
        <w:t xml:space="preserve">. Recent </w:t>
      </w:r>
      <w:r w:rsidRPr="00072D4F">
        <w:rPr>
          <w:rStyle w:val="StyleUnderline"/>
        </w:rPr>
        <w:t xml:space="preserve">scholarship on the Atlantic slave trade suggests that, rather than being a caesura that separated Africans in the diaspora from </w:t>
      </w:r>
      <w:r>
        <w:t xml:space="preserve">all meaningful </w:t>
      </w:r>
      <w:r w:rsidRPr="00072D4F">
        <w:rPr>
          <w:rStyle w:val="StyleUnderline"/>
        </w:rPr>
        <w:t xml:space="preserve">Africa cultural memory, </w:t>
      </w:r>
      <w:r w:rsidRPr="00072D4F">
        <w:rPr>
          <w:rStyle w:val="Emphasis"/>
        </w:rPr>
        <w:t xml:space="preserve">the middle passage represents </w:t>
      </w:r>
      <w:r w:rsidRPr="00072D4F">
        <w:rPr>
          <w:rStyle w:val="StyleUnderline"/>
        </w:rPr>
        <w:t>an extension of</w:t>
      </w:r>
      <w:r w:rsidRPr="00072D4F">
        <w:t xml:space="preserve"> </w:t>
      </w:r>
      <w:r w:rsidRPr="00072D4F">
        <w:rPr>
          <w:rStyle w:val="Emphasis"/>
        </w:rPr>
        <w:t>adaptations already begun in Africa from the time of initial capture and a transition to those that would evolve in the diﬀerent places of the diaspora</w:t>
      </w:r>
      <w:r>
        <w:t xml:space="preserve">. For example, the Nigerian historian Okun </w:t>
      </w:r>
      <w:r w:rsidRPr="00072D4F">
        <w:rPr>
          <w:rStyle w:val="StyleUnderline"/>
        </w:rPr>
        <w:t>Uya speaks of “new ties of kinship during that cruel journey” and gives</w:t>
      </w:r>
      <w:r>
        <w:t xml:space="preserve"> </w:t>
      </w:r>
      <w:r w:rsidRPr="00072D4F">
        <w:rPr>
          <w:rStyle w:val="StyleUnderline"/>
        </w:rPr>
        <w:t>as evidence a variety of names signify- ing a kinship born of sharing the experience of the middle passage.</w:t>
      </w:r>
      <w:r>
        <w:t xml:space="preserve">18 This phenomenon, I would add, more generally reﬂects a kind of ﬁctive kinship that also served to incorporate strangers (including slaves) into African fam- ily structures. In the case of the Kiungani children, such community was found, if not during the middle passage, then in their common experience within the community created by the UMCA on Zanzibar. </w:t>
      </w:r>
      <w:r w:rsidRPr="00072D4F">
        <w:rPr>
          <w:rStyle w:val="StyleUnderline"/>
        </w:rPr>
        <w:t>For cargoes that included captives from more than a single language group,</w:t>
      </w:r>
      <w:r>
        <w:t xml:space="preserve"> as was usually the case, </w:t>
      </w:r>
      <w:r w:rsidRPr="00072D4F">
        <w:rPr>
          <w:rStyle w:val="StyleUnderline"/>
        </w:rPr>
        <w:t xml:space="preserve">the process of </w:t>
      </w:r>
      <w:r w:rsidRPr="00072D4F">
        <w:rPr>
          <w:rStyle w:val="Emphasis"/>
        </w:rPr>
        <w:t>learning other languages</w:t>
      </w:r>
      <w:r>
        <w:t xml:space="preserve">, both African and Euro- pean, </w:t>
      </w:r>
      <w:r w:rsidRPr="00072D4F">
        <w:rPr>
          <w:rStyle w:val="StyleUnderline"/>
        </w:rPr>
        <w:t xml:space="preserve">would also have continued </w:t>
      </w:r>
      <w:r>
        <w:t xml:space="preserve">during the middle passage. In other words, </w:t>
      </w:r>
      <w:r w:rsidRPr="00072D4F">
        <w:rPr>
          <w:rStyle w:val="StyleUnderline"/>
        </w:rPr>
        <w:t xml:space="preserve">for those who survived the middle passage, </w:t>
      </w:r>
      <w:r>
        <w:t xml:space="preserve">the likelihood is that </w:t>
      </w:r>
      <w:r w:rsidRPr="00072D4F">
        <w:rPr>
          <w:rStyle w:val="StyleUnderline"/>
        </w:rPr>
        <w:t xml:space="preserve">they </w:t>
      </w:r>
      <w:r w:rsidRPr="00072D4F">
        <w:rPr>
          <w:rStyle w:val="Emphasis"/>
        </w:rPr>
        <w:t>would already have begun</w:t>
      </w:r>
      <w:r w:rsidRPr="00072D4F">
        <w:rPr>
          <w:rStyle w:val="StyleUnderline"/>
        </w:rPr>
        <w:t xml:space="preserve"> a process of cultural trans</w:t>
      </w:r>
      <w:r>
        <w:rPr>
          <w:rStyle w:val="StyleUnderline"/>
        </w:rPr>
        <w:t>formation that we can call cre</w:t>
      </w:r>
      <w:r w:rsidRPr="00072D4F">
        <w:rPr>
          <w:rStyle w:val="StyleUnderline"/>
        </w:rPr>
        <w:t xml:space="preserve">olization, or hybridization, </w:t>
      </w:r>
      <w:r w:rsidRPr="00072D4F">
        <w:rPr>
          <w:rStyle w:val="Emphasis"/>
        </w:rPr>
        <w:t>before leaving</w:t>
      </w:r>
      <w:r>
        <w:t xml:space="preserve"> the ship, a process that, as I have suggested, began even before they left </w:t>
      </w:r>
      <w:r w:rsidRPr="00072D4F">
        <w:rPr>
          <w:rStyle w:val="Emphasis"/>
        </w:rPr>
        <w:t>the</w:t>
      </w:r>
      <w:r w:rsidRPr="00072D4F">
        <w:rPr>
          <w:rStyle w:val="StyleUnderline"/>
        </w:rPr>
        <w:t xml:space="preserve"> </w:t>
      </w:r>
      <w:r w:rsidRPr="00072D4F">
        <w:rPr>
          <w:rStyle w:val="Emphasis"/>
        </w:rPr>
        <w:t>continent.</w:t>
      </w:r>
      <w:r>
        <w:t xml:space="preserve"> In the case of the mis- sion boys whose stories I have examined here, that process seems to have ended with their Christianization and their adaptation of a diﬀerent kind of life that was based, at least in part, on their acceptance of a mixture of British missionary and East African coastal (i.e., Swahili) social and cultural norms. Similarly yet diﬀerently, Swema found her family within the Catholicorder into which she was admitted as a novice. </w:t>
      </w:r>
    </w:p>
    <w:p w:rsidR="008D70B2" w:rsidRPr="008D70B2" w:rsidRDefault="00072D4F" w:rsidP="008D70B2">
      <w:pPr>
        <w:pStyle w:val="Heading4"/>
      </w:pPr>
      <w:r>
        <w:t>That simplific</w:t>
      </w:r>
      <w:r w:rsidR="008D70B2">
        <w:t xml:space="preserve">ation of history turns the case—vote negative to rewrite the 1ac </w:t>
      </w:r>
    </w:p>
    <w:p w:rsidR="008D70B2" w:rsidRDefault="008D70B2" w:rsidP="008D70B2">
      <w:r w:rsidRPr="008D70B2">
        <w:rPr>
          <w:rStyle w:val="Style13ptBold"/>
        </w:rPr>
        <w:t>Alpers 7</w:t>
      </w:r>
      <w:r>
        <w:t xml:space="preserve"> (Edward A., Prof of history @ UCLA, </w:t>
      </w:r>
      <w:r w:rsidRPr="008D70B2">
        <w:rPr>
          <w:i/>
        </w:rPr>
        <w:t>the Other Middle Passage: the African Slave Trade in t</w:t>
      </w:r>
      <w:r>
        <w:rPr>
          <w:i/>
        </w:rPr>
        <w:t>he Indian Ocean</w:t>
      </w:r>
      <w:r>
        <w:t>, in “Many Middle Passages: Forced Migration and the Making of the Modern World,” Univ. of CA press 2007)//mm</w:t>
      </w:r>
    </w:p>
    <w:p w:rsidR="00072D4F" w:rsidRPr="00072D4F" w:rsidRDefault="00072D4F" w:rsidP="00072D4F"/>
    <w:p w:rsidR="00B522FC" w:rsidRDefault="00B522FC" w:rsidP="00B522FC">
      <w:r w:rsidRPr="00EA619F">
        <w:rPr>
          <w:rStyle w:val="StyleUnderline"/>
        </w:rPr>
        <w:t xml:space="preserve">My intention is to bring </w:t>
      </w:r>
      <w:r w:rsidRPr="00072D4F">
        <w:rPr>
          <w:rStyle w:val="Emphasis"/>
        </w:rPr>
        <w:t>a measure of balance</w:t>
      </w:r>
      <w:r w:rsidRPr="00EA619F">
        <w:rPr>
          <w:rStyle w:val="StyleUnderline"/>
        </w:rPr>
        <w:t xml:space="preserve"> to</w:t>
      </w:r>
      <w:r>
        <w:t xml:space="preserve"> this </w:t>
      </w:r>
      <w:r w:rsidRPr="00EA619F">
        <w:rPr>
          <w:rStyle w:val="StyleUnderline"/>
        </w:rPr>
        <w:t>historiography by examining evidence from eastern Africa</w:t>
      </w:r>
      <w:r>
        <w:t xml:space="preserve"> in order </w:t>
      </w:r>
      <w:r w:rsidRPr="00EA619F">
        <w:rPr>
          <w:rStyle w:val="StyleUnderline"/>
        </w:rPr>
        <w:t>to shed some light on the middle passage</w:t>
      </w:r>
      <w:r>
        <w:t xml:space="preserve"> in the Indian Ocean. In addition, I contend that </w:t>
      </w:r>
      <w:r w:rsidRPr="00EA619F">
        <w:rPr>
          <w:rStyle w:val="StyleUnderline"/>
        </w:rPr>
        <w:t xml:space="preserve">the sea voyage from Africa west to the Americas or east across the Indian Ocean was </w:t>
      </w:r>
      <w:r w:rsidRPr="00072D4F">
        <w:rPr>
          <w:rStyle w:val="Emphasis"/>
        </w:rPr>
        <w:t xml:space="preserve">only one leg of the traumatic journey </w:t>
      </w:r>
      <w:r w:rsidRPr="00EA619F">
        <w:rPr>
          <w:rStyle w:val="StyleUnderline"/>
        </w:rPr>
        <w:t>that</w:t>
      </w:r>
      <w:r>
        <w:t xml:space="preserve"> forcibly </w:t>
      </w:r>
      <w:r w:rsidRPr="00EA619F">
        <w:rPr>
          <w:rStyle w:val="StyleUnderline"/>
        </w:rPr>
        <w:t>removed free Africans from their homes in Africa to their ultimate destinations</w:t>
      </w:r>
      <w:r>
        <w:t xml:space="preserve">. Indeed, I believe that </w:t>
      </w:r>
      <w:r w:rsidRPr="00072D4F">
        <w:rPr>
          <w:rStyle w:val="Emphasis"/>
        </w:rPr>
        <w:t>it is a mistake</w:t>
      </w:r>
      <w:r w:rsidRPr="00EA619F">
        <w:rPr>
          <w:rStyle w:val="StyleUnderline"/>
        </w:rPr>
        <w:t xml:space="preserve"> to restrict analyses of the middle passage </w:t>
      </w:r>
      <w:r w:rsidRPr="00072D4F">
        <w:rPr>
          <w:rStyle w:val="Emphasis"/>
        </w:rPr>
        <w:t>only to oceanic passages</w:t>
      </w:r>
      <w:r w:rsidRPr="00EA619F">
        <w:rPr>
          <w:rStyle w:val="StyleUnderline"/>
        </w:rPr>
        <w:t xml:space="preserve">, assuming that enslaved Africans embarked from the African coast </w:t>
      </w:r>
      <w:r w:rsidRPr="00072D4F">
        <w:rPr>
          <w:rStyle w:val="Emphasis"/>
        </w:rPr>
        <w:t>as though they were leaving their native country</w:t>
      </w:r>
      <w:r w:rsidRPr="00EA619F">
        <w:rPr>
          <w:rStyle w:val="StyleUnderline"/>
        </w:rPr>
        <w:t xml:space="preserve">, </w:t>
      </w:r>
      <w:r w:rsidRPr="00072D4F">
        <w:rPr>
          <w:rStyle w:val="Emphasis"/>
        </w:rPr>
        <w:t>when in fact their passage from freedom into slavery</w:t>
      </w:r>
      <w:r w:rsidRPr="00072D4F">
        <w:t xml:space="preserve"> actually </w:t>
      </w:r>
      <w:r w:rsidRPr="00072D4F">
        <w:rPr>
          <w:rStyle w:val="Emphasis"/>
        </w:rPr>
        <w:t>began with the moment in which they were swept up by the economic forces that drove the slave trade deep into the African interior</w:t>
      </w:r>
      <w:r>
        <w:t xml:space="preserve">. I also seek to demonstrate that </w:t>
      </w:r>
      <w:r w:rsidRPr="00EA619F">
        <w:rPr>
          <w:rStyle w:val="StyleUnderline"/>
        </w:rPr>
        <w:t xml:space="preserve">the middle passage encompasses a </w:t>
      </w:r>
      <w:r w:rsidRPr="00072D4F">
        <w:rPr>
          <w:rStyle w:val="Emphasis"/>
        </w:rPr>
        <w:t>much more complex</w:t>
      </w:r>
      <w:r w:rsidRPr="00EA619F">
        <w:rPr>
          <w:rStyle w:val="StyleUnderline"/>
        </w:rPr>
        <w:t xml:space="preserve"> set of forced migrations than is usually assumed</w:t>
      </w:r>
      <w:r>
        <w:t xml:space="preserve">. </w:t>
      </w:r>
      <w:r w:rsidRPr="00EA619F">
        <w:rPr>
          <w:rStyle w:val="StyleUnderline"/>
        </w:rPr>
        <w:t>From the moment they were seized and began their movement to the coast</w:t>
      </w:r>
      <w:r w:rsidRPr="00EA619F">
        <w:t xml:space="preserve">, captive </w:t>
      </w:r>
      <w:r w:rsidRPr="00EA619F">
        <w:rPr>
          <w:rStyle w:val="StyleUnderline"/>
        </w:rPr>
        <w:t>Africans had to begin the process of personal survival and cultural adjustment associated with the diaspora</w:t>
      </w:r>
      <w:r>
        <w:t xml:space="preserve">. </w:t>
      </w:r>
      <w:r w:rsidRPr="00EA619F">
        <w:rPr>
          <w:rStyle w:val="StyleUnderline"/>
        </w:rPr>
        <w:t xml:space="preserve">They learned </w:t>
      </w:r>
      <w:r w:rsidRPr="00072D4F">
        <w:rPr>
          <w:rStyle w:val="Emphasis"/>
        </w:rPr>
        <w:t>new languages</w:t>
      </w:r>
      <w:r w:rsidRPr="00EA619F">
        <w:rPr>
          <w:rStyle w:val="StyleUnderline"/>
        </w:rPr>
        <w:t xml:space="preserve">, received </w:t>
      </w:r>
      <w:r w:rsidRPr="00072D4F">
        <w:rPr>
          <w:rStyle w:val="Emphasis"/>
        </w:rPr>
        <w:t>new names</w:t>
      </w:r>
      <w:r w:rsidRPr="00EA619F">
        <w:rPr>
          <w:rStyle w:val="StyleUnderline"/>
        </w:rPr>
        <w:t xml:space="preserve">, ate </w:t>
      </w:r>
      <w:r w:rsidRPr="00072D4F">
        <w:rPr>
          <w:rStyle w:val="Emphasis"/>
        </w:rPr>
        <w:t>new foods</w:t>
      </w:r>
      <w:r w:rsidRPr="00EA619F">
        <w:rPr>
          <w:rStyle w:val="StyleUnderline"/>
        </w:rPr>
        <w:t xml:space="preserve">, and forged </w:t>
      </w:r>
      <w:r w:rsidRPr="00072D4F">
        <w:rPr>
          <w:rStyle w:val="Emphasis"/>
        </w:rPr>
        <w:t>new bonds</w:t>
      </w:r>
      <w:r w:rsidRPr="00072D4F">
        <w:t xml:space="preserve"> </w:t>
      </w:r>
      <w:r w:rsidRPr="00EA619F">
        <w:rPr>
          <w:rStyle w:val="StyleUnderline"/>
        </w:rPr>
        <w:t>among themselves before they ever had to adjust fully to the work of slavery or the conditions of liberation</w:t>
      </w:r>
      <w:r>
        <w:t>. I will illustrate how some of these processes worked by presenting an album of individual experiences—of capture, enslavement, and movement to the coast and then across the water—from nineteenth-century eastern Africa. All these accounts refer to events at the height of the slave trade in the eighteenth and nineteenth centuries and must be understood as products of the abolitionist movement.</w:t>
      </w:r>
    </w:p>
    <w:p w:rsidR="005D0205" w:rsidRDefault="005D0205" w:rsidP="005D0205">
      <w:pPr>
        <w:pStyle w:val="Heading2"/>
      </w:pPr>
      <w:r>
        <w:t xml:space="preserve">Drexciya </w:t>
      </w:r>
    </w:p>
    <w:p w:rsidR="00B54568" w:rsidRDefault="00B54568" w:rsidP="00B54568">
      <w:pPr>
        <w:pStyle w:val="Heading3"/>
      </w:pPr>
      <w:r>
        <w:t>1nc Drexciya = colonizer</w:t>
      </w:r>
    </w:p>
    <w:p w:rsidR="00514BDC" w:rsidRDefault="00514BDC" w:rsidP="00514BDC">
      <w:pPr>
        <w:pStyle w:val="Heading4"/>
      </w:pPr>
      <w:r>
        <w:t>Drexciya ensures colonialism and juridical interventionism—your author</w:t>
      </w:r>
    </w:p>
    <w:p w:rsidR="00514BDC" w:rsidRDefault="00514BDC" w:rsidP="00514BDC">
      <w:r>
        <w:rPr>
          <w:rStyle w:val="Style13ptBold"/>
        </w:rPr>
        <w:t xml:space="preserve">Eshun </w:t>
      </w:r>
      <w:r w:rsidRPr="00514BDC">
        <w:rPr>
          <w:rStyle w:val="Style13ptBold"/>
        </w:rPr>
        <w:t>3</w:t>
      </w:r>
      <w:r>
        <w:t xml:space="preserve"> (</w:t>
      </w:r>
      <w:r w:rsidRPr="009F7158">
        <w:t>Kodwo, Briti</w:t>
      </w:r>
      <w:r>
        <w:t xml:space="preserve">sh-Ghanaian writer and theorist, </w:t>
      </w:r>
      <w:r w:rsidRPr="00514BDC">
        <w:rPr>
          <w:i/>
        </w:rPr>
        <w:t>Further Considerations of Afrofuturism</w:t>
      </w:r>
      <w:r>
        <w:t>,</w:t>
      </w:r>
      <w:r w:rsidRPr="009F7158">
        <w:t xml:space="preserve"> </w:t>
      </w:r>
      <w:r>
        <w:t>The New Centennial Review vol 3.2, summer 2003 pgs 287-302)//mm</w:t>
      </w:r>
    </w:p>
    <w:p w:rsidR="00514BDC" w:rsidRPr="00514BDC" w:rsidRDefault="00514BDC" w:rsidP="00514BDC"/>
    <w:p w:rsidR="00B54568" w:rsidRDefault="005D0205" w:rsidP="005D0205">
      <w:r w:rsidRPr="00514BDC">
        <w:rPr>
          <w:rStyle w:val="StyleUnderline"/>
        </w:rPr>
        <w:t>Drexciya’s project has</w:t>
      </w:r>
      <w:r>
        <w:t xml:space="preserve"> recently </w:t>
      </w:r>
      <w:r w:rsidRPr="00514BDC">
        <w:rPr>
          <w:rStyle w:val="Emphasis"/>
        </w:rPr>
        <w:t>extended itself into space</w:t>
      </w:r>
      <w:r w:rsidRPr="00514BDC">
        <w:rPr>
          <w:rStyle w:val="StyleUnderline"/>
        </w:rPr>
        <w:t>. For their Grava 4 CD,</w:t>
      </w:r>
      <w:r>
        <w:t xml:space="preserve"> released in 2002, </w:t>
      </w:r>
      <w:r w:rsidRPr="00514BDC">
        <w:rPr>
          <w:rStyle w:val="StyleUnderline"/>
        </w:rPr>
        <w:t>the group contacted the International Star Registry</w:t>
      </w:r>
      <w:r>
        <w:t xml:space="preserve"> in Switzerland </w:t>
      </w:r>
      <w:r w:rsidRPr="00514BDC">
        <w:rPr>
          <w:rStyle w:val="StyleUnderline"/>
        </w:rPr>
        <w:t>to purchase the rights to name a star. Having named and registered their star “Grava 4,”</w:t>
      </w:r>
      <w:r>
        <w:t xml:space="preserve"> </w:t>
      </w:r>
      <w:r w:rsidRPr="00514BDC">
        <w:rPr>
          <w:rStyle w:val="StyleUnderline"/>
        </w:rPr>
        <w:t>a new installment within their</w:t>
      </w:r>
      <w:r>
        <w:t xml:space="preserve"> ongoing sonic </w:t>
      </w:r>
      <w:r w:rsidRPr="00514BDC">
        <w:rPr>
          <w:rStyle w:val="StyleUnderline"/>
        </w:rPr>
        <w:t>ﬁction is produced</w:t>
      </w:r>
      <w:r>
        <w:t xml:space="preserve">. In wrapping their speculative ﬁction around electronic compositions that then locate themselves around an existing extraterrestrial space, </w:t>
      </w:r>
      <w:r w:rsidRPr="00514BDC">
        <w:rPr>
          <w:rStyle w:val="StyleUnderline"/>
        </w:rPr>
        <w:t xml:space="preserve">Drexciya grant themselves </w:t>
      </w:r>
      <w:r w:rsidRPr="00514BDC">
        <w:rPr>
          <w:rStyle w:val="Emphasis"/>
        </w:rPr>
        <w:t>the imperial right to nominate and colonize</w:t>
      </w:r>
      <w:r w:rsidRPr="00514BDC">
        <w:t xml:space="preserve"> interstellar</w:t>
      </w:r>
      <w:r w:rsidRPr="00514BDC">
        <w:rPr>
          <w:rStyle w:val="StyleUnderline"/>
        </w:rPr>
        <w:t xml:space="preserve"> </w:t>
      </w:r>
      <w:r w:rsidRPr="00514BDC">
        <w:rPr>
          <w:rStyle w:val="Emphasis"/>
        </w:rPr>
        <w:t>space</w:t>
      </w:r>
      <w:r>
        <w:t xml:space="preserve">. The absurdity of buying and owning a distant star in no way diminishes the contractual </w:t>
      </w:r>
      <w:r w:rsidRPr="00514BDC">
        <w:t>o</w:t>
      </w:r>
      <w:r>
        <w:t xml:space="preserve">bligation of ownership that the group entered into. </w:t>
      </w:r>
      <w:r w:rsidRPr="00514BDC">
        <w:rPr>
          <w:rStyle w:val="StyleUnderline"/>
        </w:rPr>
        <w:t>The process of ratiﬁcation</w:t>
      </w:r>
      <w:r>
        <w:t xml:space="preserve"> therefore </w:t>
      </w:r>
      <w:r w:rsidR="00514BDC">
        <w:rPr>
          <w:rStyle w:val="StyleUnderline"/>
        </w:rPr>
        <w:t>becomes the plat</w:t>
      </w:r>
      <w:r w:rsidRPr="00514BDC">
        <w:rPr>
          <w:rStyle w:val="StyleUnderline"/>
        </w:rPr>
        <w:t>form for</w:t>
      </w:r>
      <w:r w:rsidRPr="00514BDC">
        <w:t xml:space="preserve"> an</w:t>
      </w:r>
      <w:r w:rsidRPr="00514BDC">
        <w:rPr>
          <w:rStyle w:val="StyleUnderline"/>
        </w:rPr>
        <w:t xml:space="preserve"> </w:t>
      </w:r>
      <w:r w:rsidRPr="00514BDC">
        <w:t xml:space="preserve">unexpected </w:t>
      </w:r>
      <w:r w:rsidRPr="00514BDC">
        <w:rPr>
          <w:rStyle w:val="Emphasis"/>
        </w:rPr>
        <w:t>intervention</w:t>
      </w:r>
      <w:r>
        <w:t xml:space="preserve">: a sono-ﬁctional statement </w:t>
      </w:r>
      <w:r w:rsidRPr="00514BDC">
        <w:rPr>
          <w:rStyle w:val="StyleUnderline"/>
        </w:rPr>
        <w:t xml:space="preserve">that fuses the metaphorical with the </w:t>
      </w:r>
      <w:r w:rsidRPr="00514BDC">
        <w:rPr>
          <w:rStyle w:val="Emphasis"/>
        </w:rPr>
        <w:t>juridical</w:t>
      </w:r>
      <w:r>
        <w:t xml:space="preserve">, and the synthetic with the cartographic. Contractual fact meets sonic ﬁction meets astronomical mapping </w:t>
      </w:r>
      <w:r w:rsidRPr="00514BDC">
        <w:rPr>
          <w:rStyle w:val="StyleUnderline"/>
        </w:rPr>
        <w:t xml:space="preserve">in a </w:t>
      </w:r>
      <w:r w:rsidRPr="00514BDC">
        <w:rPr>
          <w:rStyle w:val="Emphasis"/>
        </w:rPr>
        <w:t>colonization of the</w:t>
      </w:r>
      <w:r>
        <w:t xml:space="preserve"> contemporary audiovisual </w:t>
      </w:r>
      <w:r w:rsidRPr="00514BDC">
        <w:rPr>
          <w:rStyle w:val="Emphasis"/>
        </w:rPr>
        <w:t>imagination</w:t>
      </w:r>
      <w:r>
        <w:t xml:space="preserve"> in advance of military landing.</w:t>
      </w:r>
    </w:p>
    <w:p w:rsidR="00514BDC" w:rsidRDefault="00514BDC" w:rsidP="005D0205"/>
    <w:p w:rsidR="00B54568" w:rsidRDefault="00514BDC" w:rsidP="00514BDC">
      <w:pPr>
        <w:pStyle w:val="Heading4"/>
      </w:pPr>
      <w:r>
        <w:t xml:space="preserve">Science fiction leads to control over the future—ensures determinism—your author again… ouch!  </w:t>
      </w:r>
    </w:p>
    <w:p w:rsidR="00514BDC" w:rsidRDefault="00514BDC" w:rsidP="00514BDC">
      <w:r>
        <w:rPr>
          <w:rStyle w:val="Style13ptBold"/>
        </w:rPr>
        <w:t xml:space="preserve">Eshun </w:t>
      </w:r>
      <w:r w:rsidRPr="00514BDC">
        <w:rPr>
          <w:rStyle w:val="Style13ptBold"/>
        </w:rPr>
        <w:t>3</w:t>
      </w:r>
      <w:r>
        <w:t xml:space="preserve"> (</w:t>
      </w:r>
      <w:r w:rsidRPr="009F7158">
        <w:t>Kodwo, Briti</w:t>
      </w:r>
      <w:r>
        <w:t xml:space="preserve">sh-Ghanaian writer and theorist, </w:t>
      </w:r>
      <w:r w:rsidRPr="00514BDC">
        <w:rPr>
          <w:i/>
        </w:rPr>
        <w:t>Further Considerations of Afrofuturism</w:t>
      </w:r>
      <w:r>
        <w:t>,</w:t>
      </w:r>
      <w:r w:rsidRPr="009F7158">
        <w:t xml:space="preserve"> </w:t>
      </w:r>
      <w:r>
        <w:t>The New Centennial Review vol 3.2, summer 2003 pgs 287-302)//mm</w:t>
      </w:r>
    </w:p>
    <w:p w:rsidR="00514BDC" w:rsidRPr="00514BDC" w:rsidRDefault="00514BDC" w:rsidP="00514BDC"/>
    <w:p w:rsidR="005D0205" w:rsidRPr="005D0205" w:rsidRDefault="00B54568" w:rsidP="005D0205">
      <w:r w:rsidRPr="00514BDC">
        <w:rPr>
          <w:rStyle w:val="StyleUnderline"/>
        </w:rPr>
        <w:t>Science ﬁction is</w:t>
      </w:r>
      <w:r>
        <w:t xml:space="preserve"> now </w:t>
      </w:r>
      <w:r w:rsidRPr="00514BDC">
        <w:rPr>
          <w:rStyle w:val="StyleUnderline"/>
        </w:rPr>
        <w:t>a research and development department within a futures</w:t>
      </w:r>
      <w:r>
        <w:t xml:space="preserve"> </w:t>
      </w:r>
      <w:r w:rsidRPr="00514BDC">
        <w:rPr>
          <w:rStyle w:val="StyleUnderline"/>
        </w:rPr>
        <w:t xml:space="preserve">industry that dreams of the </w:t>
      </w:r>
      <w:r w:rsidRPr="00514BDC">
        <w:rPr>
          <w:rStyle w:val="Emphasis"/>
        </w:rPr>
        <w:t>prediction and control of tomorrow</w:t>
      </w:r>
      <w:r>
        <w:t xml:space="preserve">. </w:t>
      </w:r>
      <w:r w:rsidRPr="00514BDC">
        <w:rPr>
          <w:rStyle w:val="StyleUnderline"/>
        </w:rPr>
        <w:t xml:space="preserve">Corporate business seeks to </w:t>
      </w:r>
      <w:r w:rsidRPr="00514BDC">
        <w:rPr>
          <w:rStyle w:val="Emphasis"/>
        </w:rPr>
        <w:t>manage the unknown</w:t>
      </w:r>
      <w:r w:rsidRPr="00514BDC">
        <w:rPr>
          <w:rStyle w:val="StyleUnderline"/>
        </w:rPr>
        <w:t xml:space="preserve"> through decisions based on scenarios</w:t>
      </w:r>
      <w:r>
        <w:t xml:space="preserve">, while civil society responds to future shock through habits for- matted by science ﬁction. </w:t>
      </w:r>
      <w:r w:rsidRPr="00514BDC">
        <w:rPr>
          <w:rStyle w:val="StyleUnderline"/>
        </w:rPr>
        <w:t xml:space="preserve">Science ﬁction operates through the </w:t>
      </w:r>
      <w:r w:rsidRPr="00514BDC">
        <w:rPr>
          <w:rStyle w:val="Emphasis"/>
        </w:rPr>
        <w:t>power of falsiﬁcation</w:t>
      </w:r>
      <w:r w:rsidRPr="00514BDC">
        <w:rPr>
          <w:rStyle w:val="StyleUnderline"/>
        </w:rPr>
        <w:t xml:space="preserve">, the drive to rewrite reality, and the </w:t>
      </w:r>
      <w:r w:rsidRPr="00514BDC">
        <w:rPr>
          <w:rStyle w:val="Emphasis"/>
        </w:rPr>
        <w:t>will to deny plausibility</w:t>
      </w:r>
      <w:r w:rsidRPr="00514BDC">
        <w:rPr>
          <w:rStyle w:val="StyleUnderline"/>
        </w:rPr>
        <w:t xml:space="preserve">, while the scenario operates through the </w:t>
      </w:r>
      <w:r w:rsidRPr="00514BDC">
        <w:rPr>
          <w:rStyle w:val="Emphasis"/>
        </w:rPr>
        <w:t>control and prediction of plausible alternative tomorrows</w:t>
      </w:r>
      <w:r w:rsidRPr="00514BDC">
        <w:rPr>
          <w:rStyle w:val="StyleUnderline"/>
        </w:rPr>
        <w:t>.</w:t>
      </w:r>
      <w:r>
        <w:t xml:space="preserve"> Both the science-ﬁction movie and the scenario are examples of cybernetic futurism that talks of things that haven’t happened yet in the past tense. In this case, futurism has little to do with the Italian and Russian avant-gardes; rather, </w:t>
      </w:r>
      <w:r w:rsidRPr="00514BDC">
        <w:rPr>
          <w:rStyle w:val="StyleUnderline"/>
        </w:rPr>
        <w:t xml:space="preserve">these approaches seek to model variation over time by oscillating between anticipation and </w:t>
      </w:r>
      <w:r w:rsidRPr="00514BDC">
        <w:rPr>
          <w:rStyle w:val="Emphasis"/>
        </w:rPr>
        <w:t>determinism</w:t>
      </w:r>
      <w:r>
        <w:t>.</w:t>
      </w:r>
      <w:r w:rsidR="00514BDC">
        <w:t xml:space="preserve"> </w:t>
      </w:r>
      <w:r w:rsidRPr="00514BDC">
        <w:rPr>
          <w:sz w:val="18"/>
        </w:rPr>
        <w:t>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w:t>
      </w:r>
    </w:p>
    <w:p w:rsidR="005619A9" w:rsidRDefault="005619A9" w:rsidP="005619A9">
      <w:pPr>
        <w:pStyle w:val="Heading3"/>
      </w:pPr>
      <w:r>
        <w:t>1nc Hall is silly</w:t>
      </w:r>
    </w:p>
    <w:p w:rsidR="005619A9" w:rsidRDefault="005619A9" w:rsidP="005619A9">
      <w:pPr>
        <w:pStyle w:val="Heading4"/>
      </w:pPr>
      <w:r>
        <w:t xml:space="preserve">Their hall ev is about Easter Sunday – this comparison is ridiculous and just says that enslavement was worse than Jesus’ crucifixion </w:t>
      </w:r>
    </w:p>
    <w:p w:rsidR="005619A9" w:rsidRDefault="005619A9" w:rsidP="005619A9">
      <w:r w:rsidRPr="005619A9">
        <w:rPr>
          <w:rStyle w:val="Style13ptBold"/>
        </w:rPr>
        <w:t>Hall 9</w:t>
      </w:r>
      <w:r>
        <w:t xml:space="preserve"> (Delroy, Prof of Phil @ U of Birmingham, </w:t>
      </w:r>
      <w:r w:rsidRPr="005619A9">
        <w:rPr>
          <w:i/>
        </w:rPr>
        <w:t>the Middle Passage as Existential Crucifixion</w:t>
      </w:r>
      <w:r>
        <w:t>,</w:t>
      </w:r>
      <w:r w:rsidRPr="005619A9">
        <w:t xml:space="preserve"> </w:t>
      </w:r>
      <w:r>
        <w:t>Black Theology: An International Journal vol 7.1, Jan 2009)//mm</w:t>
      </w:r>
    </w:p>
    <w:p w:rsidR="005619A9" w:rsidRDefault="005619A9" w:rsidP="005619A9">
      <w:r>
        <w:t xml:space="preserve"> </w:t>
      </w:r>
    </w:p>
    <w:p w:rsidR="005619A9" w:rsidRPr="005619A9" w:rsidRDefault="005619A9" w:rsidP="005619A9">
      <w:r w:rsidRPr="005619A9">
        <w:rPr>
          <w:rStyle w:val="StyleUnderline"/>
        </w:rPr>
        <w:t>In describing</w:t>
      </w:r>
      <w:r>
        <w:t xml:space="preserve"> the </w:t>
      </w:r>
      <w:r w:rsidRPr="005619A9">
        <w:rPr>
          <w:rStyle w:val="StyleUnderline"/>
        </w:rPr>
        <w:t>suffering</w:t>
      </w:r>
      <w:r>
        <w:t xml:space="preserve">, Dianne </w:t>
      </w:r>
      <w:r w:rsidRPr="005619A9">
        <w:rPr>
          <w:rStyle w:val="StyleUnderline"/>
        </w:rPr>
        <w:t>Stewart makes reference to the Jesus story in regards to his undeserved agony and crucifixion</w:t>
      </w:r>
      <w:r>
        <w:t xml:space="preserve">.'^ </w:t>
      </w:r>
      <w:r w:rsidRPr="005619A9">
        <w:rPr>
          <w:rStyle w:val="StyleUnderline"/>
        </w:rPr>
        <w:t>The experience of unjust suffering</w:t>
      </w:r>
      <w:r>
        <w:t xml:space="preserve">, </w:t>
      </w:r>
      <w:r w:rsidRPr="005619A9">
        <w:rPr>
          <w:rStyle w:val="StyleUnderline"/>
        </w:rPr>
        <w:t xml:space="preserve">persecution, and death was chronic, visceral, and immediate within </w:t>
      </w:r>
      <w:r w:rsidRPr="005619A9">
        <w:rPr>
          <w:rStyle w:val="Emphasis"/>
        </w:rPr>
        <w:t>the daily experience of the enslaved population</w:t>
      </w:r>
      <w:r>
        <w:t xml:space="preserve">. </w:t>
      </w:r>
      <w:r w:rsidRPr="005619A9">
        <w:rPr>
          <w:rStyle w:val="StyleUnderline"/>
        </w:rPr>
        <w:t xml:space="preserve">Some of the forms of corporal persecution that was unleashed on enslaved Africans were </w:t>
      </w:r>
      <w:r w:rsidRPr="005619A9">
        <w:rPr>
          <w:rStyle w:val="Emphasis"/>
        </w:rPr>
        <w:t>cruder forms of crucifixion than that of Jesus</w:t>
      </w:r>
      <w:r w:rsidRPr="005619A9">
        <w:rPr>
          <w:rStyle w:val="StyleUnderline"/>
        </w:rPr>
        <w:t>.</w:t>
      </w:r>
      <w:r>
        <w:t>'^</w:t>
      </w:r>
    </w:p>
    <w:p w:rsidR="00B522FC" w:rsidRDefault="00293F7A" w:rsidP="00293F7A">
      <w:pPr>
        <w:pStyle w:val="Heading1"/>
      </w:pPr>
      <w:r>
        <w:t xml:space="preserve">Red Atlantic </w:t>
      </w:r>
    </w:p>
    <w:sectPr w:rsidR="00B522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380" w:rsidRDefault="00483380" w:rsidP="00F71CBF">
      <w:pPr>
        <w:spacing w:after="0" w:line="240" w:lineRule="auto"/>
      </w:pPr>
      <w:r>
        <w:separator/>
      </w:r>
    </w:p>
  </w:endnote>
  <w:endnote w:type="continuationSeparator" w:id="0">
    <w:p w:rsidR="00483380" w:rsidRDefault="00483380" w:rsidP="00F71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380" w:rsidRDefault="00483380" w:rsidP="00F71CBF">
      <w:pPr>
        <w:spacing w:after="0" w:line="240" w:lineRule="auto"/>
      </w:pPr>
      <w:r>
        <w:separator/>
      </w:r>
    </w:p>
  </w:footnote>
  <w:footnote w:type="continuationSeparator" w:id="0">
    <w:p w:rsidR="00483380" w:rsidRDefault="00483380" w:rsidP="00F71CBF">
      <w:pPr>
        <w:spacing w:after="0" w:line="240" w:lineRule="auto"/>
      </w:pPr>
      <w:r>
        <w:continuationSeparator/>
      </w:r>
    </w:p>
  </w:footnote>
  <w:footnote w:id="1">
    <w:p w:rsidR="00F71CBF" w:rsidRPr="00CD177F" w:rsidRDefault="00F71CBF" w:rsidP="00F71CBF">
      <w:pPr>
        <w:pStyle w:val="FootnoteText"/>
      </w:pPr>
      <w:r w:rsidRPr="00CD177F">
        <w:rPr>
          <w:rStyle w:val="FootnoteReference"/>
          <w:rFonts w:eastAsiaTheme="majorEastAsia"/>
        </w:rPr>
        <w:footnoteRef/>
      </w:r>
      <w:r w:rsidRPr="00CD177F">
        <w:t xml:space="preserve"> For a critique, see: Branwen Gruffydd Jones, ‘Race in the Ontology of International Order’, </w:t>
      </w:r>
      <w:r w:rsidRPr="00CD177F">
        <w:rPr>
          <w:i/>
        </w:rPr>
        <w:t>Political Studies,</w:t>
      </w:r>
      <w:r w:rsidRPr="00CD177F">
        <w:t xml:space="preserve">  vol.56, (2008), pp.907-927; Robert Vitalis, ‘The Graceful and Generous Liberal Gesture: Making Racism Invisible in American International Relations’, </w:t>
      </w:r>
      <w:r w:rsidRPr="00CD177F">
        <w:rPr>
          <w:i/>
        </w:rPr>
        <w:t>Millennium,</w:t>
      </w:r>
      <w:r w:rsidRPr="00CD177F">
        <w:t xml:space="preserve"> vol.29, no.2, (2000), pp.331-356. </w:t>
      </w:r>
    </w:p>
  </w:footnote>
  <w:footnote w:id="2">
    <w:p w:rsidR="00F71CBF" w:rsidRPr="00CD177F" w:rsidRDefault="00F71CBF" w:rsidP="00F71CBF">
      <w:pPr>
        <w:pStyle w:val="FootnoteText"/>
        <w:rPr>
          <w:i/>
        </w:rPr>
      </w:pPr>
      <w:r w:rsidRPr="00CD177F">
        <w:rPr>
          <w:rStyle w:val="FootnoteReference"/>
          <w:rFonts w:eastAsiaTheme="majorEastAsia"/>
        </w:rPr>
        <w:footnoteRef/>
      </w:r>
      <w:r w:rsidRPr="00CD177F">
        <w:t xml:space="preserve"> Mignolo </w:t>
      </w:r>
      <w:r w:rsidRPr="00CD177F">
        <w:rPr>
          <w:i/>
        </w:rPr>
        <w:t>Idea of Latin America</w:t>
      </w:r>
      <w:r w:rsidRPr="00CD177F">
        <w:t xml:space="preserve">, pp1-50. See also: David Theo Goldberg, </w:t>
      </w:r>
      <w:r w:rsidRPr="00CD177F">
        <w:rPr>
          <w:i/>
        </w:rPr>
        <w:t>The Racial State,</w:t>
      </w:r>
      <w:r w:rsidRPr="00CD177F">
        <w:t xml:space="preserve"> (Oxford: Blackwells, 2002); Inayatullah and Blaney </w:t>
      </w:r>
      <w:r w:rsidRPr="00CD177F">
        <w:rPr>
          <w:i/>
        </w:rPr>
        <w:t xml:space="preserve">International Relations..., </w:t>
      </w:r>
      <w:r w:rsidRPr="00CD177F">
        <w:t>pp.47-91.</w:t>
      </w:r>
    </w:p>
  </w:footnote>
  <w:footnote w:id="3">
    <w:p w:rsidR="00F71CBF" w:rsidRPr="00CD177F" w:rsidRDefault="00F71CBF" w:rsidP="00F71CBF">
      <w:pPr>
        <w:pStyle w:val="FootnoteText"/>
        <w:rPr>
          <w:i/>
        </w:rPr>
      </w:pPr>
      <w:r w:rsidRPr="00CD177F">
        <w:rPr>
          <w:rStyle w:val="FootnoteReference"/>
          <w:rFonts w:eastAsiaTheme="majorEastAsia"/>
        </w:rPr>
        <w:footnoteRef/>
      </w:r>
      <w:r w:rsidRPr="00CD177F">
        <w:t xml:space="preserve"> George Reid Andrews, </w:t>
      </w:r>
      <w:r w:rsidRPr="00CD177F">
        <w:rPr>
          <w:i/>
        </w:rPr>
        <w:t>Afro-Latin America, 1800-2000,</w:t>
      </w:r>
      <w:r w:rsidRPr="00CD177F">
        <w:t xml:space="preserve"> (Oxford: Oxford University Press, 2004), map1.</w:t>
      </w:r>
    </w:p>
  </w:footnote>
  <w:footnote w:id="4">
    <w:p w:rsidR="00F71CBF" w:rsidRPr="00CD177F" w:rsidRDefault="00F71CBF" w:rsidP="00F71CBF">
      <w:pPr>
        <w:pStyle w:val="FootnoteText"/>
      </w:pPr>
      <w:r w:rsidRPr="00CD177F">
        <w:rPr>
          <w:rStyle w:val="FootnoteReference"/>
          <w:rFonts w:eastAsiaTheme="majorEastAsia"/>
        </w:rPr>
        <w:footnoteRef/>
      </w:r>
      <w:r w:rsidRPr="00CD177F">
        <w:t xml:space="preserve"> George Reid Andrews, </w:t>
      </w:r>
      <w:r w:rsidRPr="00CD177F">
        <w:rPr>
          <w:i/>
        </w:rPr>
        <w:t>The Afro-Argentines of Buenos Aires, 1800-1900,</w:t>
      </w:r>
      <w:r w:rsidRPr="00CD177F">
        <w:t xml:space="preserve"> (Madison: University of Wisconsin Press, 1980).</w:t>
      </w:r>
    </w:p>
  </w:footnote>
  <w:footnote w:id="5">
    <w:p w:rsidR="00F71CBF" w:rsidRPr="001909CA" w:rsidRDefault="00F71CBF" w:rsidP="00F71CBF">
      <w:pPr>
        <w:pStyle w:val="FootnoteText"/>
      </w:pPr>
      <w:r w:rsidRPr="001909CA">
        <w:rPr>
          <w:rStyle w:val="FootnoteReference"/>
          <w:rFonts w:eastAsiaTheme="majorEastAsia"/>
        </w:rPr>
        <w:footnoteRef/>
      </w:r>
      <w:r w:rsidRPr="001909CA">
        <w:t xml:space="preserve"> For example, those of Chinese indentured labour in nineteenth century Peru or South Asian Indians in Guyana. Even more obviously excluded are </w:t>
      </w:r>
      <w:r w:rsidRPr="001909CA">
        <w:rPr>
          <w:i/>
        </w:rPr>
        <w:t>mestizo</w:t>
      </w:r>
      <w:r>
        <w:rPr>
          <w:i/>
        </w:rPr>
        <w:t>s</w:t>
      </w:r>
      <w:r w:rsidRPr="001909CA">
        <w:rPr>
          <w:i/>
        </w:rPr>
        <w:t>/as</w:t>
      </w:r>
      <w:r w:rsidRPr="001909CA">
        <w:t xml:space="preserve"> who embody the colonizer/colonized tension. But that is another story.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anny Medrano"/>
    <w:docVar w:name="RibbonPointer" w:val="148602888"/>
    <w:docVar w:name="VerbatimVersion" w:val="5.0"/>
  </w:docVars>
  <w:rsids>
    <w:rsidRoot w:val="00BE7A85"/>
    <w:rsid w:val="000139A3"/>
    <w:rsid w:val="00072D4F"/>
    <w:rsid w:val="00100833"/>
    <w:rsid w:val="00104529"/>
    <w:rsid w:val="00177B7D"/>
    <w:rsid w:val="0018322D"/>
    <w:rsid w:val="001B5776"/>
    <w:rsid w:val="001C7B27"/>
    <w:rsid w:val="00251FC7"/>
    <w:rsid w:val="002855A7"/>
    <w:rsid w:val="00293F7A"/>
    <w:rsid w:val="002E24C3"/>
    <w:rsid w:val="00315690"/>
    <w:rsid w:val="00325646"/>
    <w:rsid w:val="003326E7"/>
    <w:rsid w:val="003902BA"/>
    <w:rsid w:val="003A06BC"/>
    <w:rsid w:val="003A09E2"/>
    <w:rsid w:val="00407037"/>
    <w:rsid w:val="004605D6"/>
    <w:rsid w:val="00483380"/>
    <w:rsid w:val="004C60E8"/>
    <w:rsid w:val="004E3579"/>
    <w:rsid w:val="004F39E0"/>
    <w:rsid w:val="00514BDC"/>
    <w:rsid w:val="00537BD5"/>
    <w:rsid w:val="005619A9"/>
    <w:rsid w:val="005B1E7F"/>
    <w:rsid w:val="005B4B47"/>
    <w:rsid w:val="005D0205"/>
    <w:rsid w:val="006065BD"/>
    <w:rsid w:val="00665003"/>
    <w:rsid w:val="007655D0"/>
    <w:rsid w:val="007F5B66"/>
    <w:rsid w:val="00823A1C"/>
    <w:rsid w:val="00845B9D"/>
    <w:rsid w:val="00860984"/>
    <w:rsid w:val="00864BC1"/>
    <w:rsid w:val="008B3ECB"/>
    <w:rsid w:val="008C1B2E"/>
    <w:rsid w:val="008D70B2"/>
    <w:rsid w:val="0091627E"/>
    <w:rsid w:val="00921749"/>
    <w:rsid w:val="009E1922"/>
    <w:rsid w:val="00A41643"/>
    <w:rsid w:val="00A93661"/>
    <w:rsid w:val="00A95652"/>
    <w:rsid w:val="00B2426B"/>
    <w:rsid w:val="00B33C6D"/>
    <w:rsid w:val="00B4508F"/>
    <w:rsid w:val="00B522FC"/>
    <w:rsid w:val="00B54568"/>
    <w:rsid w:val="00B8057C"/>
    <w:rsid w:val="00BE7A85"/>
    <w:rsid w:val="00BF593B"/>
    <w:rsid w:val="00C83417"/>
    <w:rsid w:val="00CD736E"/>
    <w:rsid w:val="00CE161E"/>
    <w:rsid w:val="00CE2CBF"/>
    <w:rsid w:val="00CE4B5D"/>
    <w:rsid w:val="00CF59A8"/>
    <w:rsid w:val="00D325A9"/>
    <w:rsid w:val="00D36A8A"/>
    <w:rsid w:val="00D71170"/>
    <w:rsid w:val="00D96809"/>
    <w:rsid w:val="00DA6538"/>
    <w:rsid w:val="00EA619F"/>
    <w:rsid w:val="00ED30CF"/>
    <w:rsid w:val="00F176EF"/>
    <w:rsid w:val="00F71CB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AC32D7-0A6B-47B6-9A33-F0DAB930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41643"/>
    <w:rPr>
      <w:rFonts w:ascii="Calibri" w:hAnsi="Calibri"/>
    </w:rPr>
  </w:style>
  <w:style w:type="paragraph" w:styleId="Heading1">
    <w:name w:val="heading 1"/>
    <w:aliases w:val="Pocket"/>
    <w:basedOn w:val="Normal"/>
    <w:next w:val="Normal"/>
    <w:link w:val="Heading1Char"/>
    <w:autoRedefine/>
    <w:qFormat/>
    <w:rsid w:val="00A416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416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416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Heading 2 Char2 Char,Heading 2 Char1 Char Char,Ch,No Spacing112,No Spacing1121,No Spacing211,No Spacing12,no read,No Spacing2111,No Spacing5,CD - Cite,Dont use,No Spacing41,No Spacing6,TAG"/>
    <w:basedOn w:val="Normal"/>
    <w:next w:val="Normal"/>
    <w:link w:val="Heading4Char"/>
    <w:autoRedefine/>
    <w:uiPriority w:val="3"/>
    <w:unhideWhenUsed/>
    <w:qFormat/>
    <w:rsid w:val="00A416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16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1643"/>
  </w:style>
  <w:style w:type="character" w:customStyle="1" w:styleId="Heading1Char">
    <w:name w:val="Heading 1 Char"/>
    <w:aliases w:val="Pocket Char"/>
    <w:basedOn w:val="DefaultParagraphFont"/>
    <w:link w:val="Heading1"/>
    <w:rsid w:val="00A416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16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164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Heading 2 Char2 Char Char,Heading 2 Char1 Char Char Char,Ch Char,No Spacing112 Char,No Spacing1121 Char,No Spacing211 Char,No Spacing12 Char,TAG Char"/>
    <w:basedOn w:val="DefaultParagraphFont"/>
    <w:link w:val="Heading4"/>
    <w:uiPriority w:val="3"/>
    <w:rsid w:val="00A41643"/>
    <w:rPr>
      <w:rFonts w:ascii="Calibri" w:eastAsiaTheme="majorEastAsia" w:hAnsi="Calibri" w:cstheme="majorBidi"/>
      <w:b/>
      <w:iCs/>
      <w:sz w:val="26"/>
    </w:rPr>
  </w:style>
  <w:style w:type="character" w:styleId="Emphasis">
    <w:name w:val="Emphasis"/>
    <w:basedOn w:val="DefaultParagraphFont"/>
    <w:uiPriority w:val="7"/>
    <w:qFormat/>
    <w:rsid w:val="00A4164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A41643"/>
    <w:rPr>
      <w:b/>
      <w:bCs/>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c"/>
    <w:basedOn w:val="DefaultParagraphFont"/>
    <w:uiPriority w:val="6"/>
    <w:qFormat/>
    <w:rsid w:val="00A41643"/>
    <w:rPr>
      <w:b/>
      <w:sz w:val="22"/>
      <w:u w:val="single"/>
    </w:rPr>
  </w:style>
  <w:style w:type="character" w:styleId="Hyperlink">
    <w:name w:val="Hyperlink"/>
    <w:aliases w:val="heading 1 (block title),Read,Important,Card Text,Internet Link"/>
    <w:basedOn w:val="DefaultParagraphFont"/>
    <w:uiPriority w:val="99"/>
    <w:unhideWhenUsed/>
    <w:rsid w:val="00A41643"/>
    <w:rPr>
      <w:color w:val="auto"/>
      <w:u w:val="none"/>
    </w:rPr>
  </w:style>
  <w:style w:type="character" w:styleId="FollowedHyperlink">
    <w:name w:val="FollowedHyperlink"/>
    <w:basedOn w:val="DefaultParagraphFont"/>
    <w:uiPriority w:val="99"/>
    <w:semiHidden/>
    <w:unhideWhenUsed/>
    <w:rsid w:val="00A41643"/>
    <w:rPr>
      <w:color w:val="auto"/>
      <w:u w:val="none"/>
    </w:rPr>
  </w:style>
  <w:style w:type="paragraph" w:styleId="FootnoteText">
    <w:name w:val="footnote text"/>
    <w:basedOn w:val="Normal"/>
    <w:link w:val="FootnoteTextChar"/>
    <w:uiPriority w:val="99"/>
    <w:rsid w:val="00F71CBF"/>
    <w:pPr>
      <w:bidi/>
    </w:pPr>
    <w:rPr>
      <w:rFonts w:eastAsia="Times New Roman"/>
      <w:sz w:val="20"/>
      <w:szCs w:val="20"/>
      <w:lang w:bidi="he-IL"/>
    </w:rPr>
  </w:style>
  <w:style w:type="character" w:customStyle="1" w:styleId="FootnoteTextChar">
    <w:name w:val="Footnote Text Char"/>
    <w:basedOn w:val="DefaultParagraphFont"/>
    <w:link w:val="FootnoteText"/>
    <w:uiPriority w:val="99"/>
    <w:rsid w:val="00F71CBF"/>
    <w:rPr>
      <w:rFonts w:ascii="Calibri" w:eastAsia="Times New Roman" w:hAnsi="Calibri"/>
      <w:sz w:val="20"/>
      <w:szCs w:val="20"/>
      <w:lang w:bidi="he-IL"/>
    </w:rPr>
  </w:style>
  <w:style w:type="character" w:styleId="FootnoteReference">
    <w:name w:val="footnote reference"/>
    <w:semiHidden/>
    <w:rsid w:val="00F71C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132</TotalTime>
  <Pages>1</Pages>
  <Words>6230</Words>
  <Characters>35513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Medrano</dc:creator>
  <cp:keywords>5.0</cp:keywords>
  <dc:description/>
  <cp:lastModifiedBy>Manny Medrano</cp:lastModifiedBy>
  <cp:revision>6</cp:revision>
  <dcterms:created xsi:type="dcterms:W3CDTF">2014-07-27T22:35:00Z</dcterms:created>
  <dcterms:modified xsi:type="dcterms:W3CDTF">2014-07-29T01:37:00Z</dcterms:modified>
</cp:coreProperties>
</file>