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22F0" w:rsidRDefault="002B22F0" w:rsidP="002B22F0">
      <w:pPr>
        <w:pStyle w:val="Heading4"/>
      </w:pPr>
      <w:bookmarkStart w:id="0" w:name="_GoBack"/>
      <w:bookmarkEnd w:id="0"/>
      <w:proofErr w:type="spellStart"/>
      <w:r>
        <w:t>DoD</w:t>
      </w:r>
      <w:proofErr w:type="spellEnd"/>
      <w:r>
        <w:t xml:space="preserve"> procurement doesn’t cause commercialization</w:t>
      </w:r>
    </w:p>
    <w:p w:rsidR="002B22F0" w:rsidRPr="00CA2526" w:rsidRDefault="002B22F0" w:rsidP="002B22F0">
      <w:pPr>
        <w:rPr>
          <w:sz w:val="14"/>
        </w:rPr>
      </w:pPr>
      <w:r w:rsidRPr="00606E2F">
        <w:rPr>
          <w:rStyle w:val="StyleStyleBold12pt"/>
        </w:rPr>
        <w:t>Eland ’11</w:t>
      </w:r>
      <w:r w:rsidRPr="00CA2526">
        <w:rPr>
          <w:sz w:val="14"/>
        </w:rPr>
        <w:t xml:space="preserve"> – Ivan Eland, American defense analyst and author. He is currently a Senior Fellow and Director of the Center on Peace and Liberty at the Independent Institute. Global Warming, Environmental Threats, and U.S. Security: Recycling the Domino Theory, Climate Coup: Global Warming’s Invasion of Our Government and Our Lives, edited by Patrick J. Michaels, pg. 125, </w:t>
      </w:r>
      <w:proofErr w:type="spellStart"/>
      <w:r w:rsidRPr="00CA2526">
        <w:rPr>
          <w:sz w:val="14"/>
        </w:rPr>
        <w:t>jj</w:t>
      </w:r>
      <w:proofErr w:type="spellEnd"/>
    </w:p>
    <w:p w:rsidR="002B22F0" w:rsidRDefault="002B22F0" w:rsidP="002B22F0"/>
    <w:p w:rsidR="002B22F0" w:rsidRDefault="002B22F0" w:rsidP="002B22F0">
      <w:r>
        <w:t>Also, the military is publicizing its environmental responsibility</w:t>
      </w:r>
      <w:proofErr w:type="gramStart"/>
      <w:r>
        <w:t>,</w:t>
      </w:r>
      <w:r w:rsidRPr="00CD55DC">
        <w:rPr>
          <w:sz w:val="12"/>
        </w:rPr>
        <w:t>¶</w:t>
      </w:r>
      <w:proofErr w:type="gramEnd"/>
      <w:r w:rsidRPr="00CD55DC">
        <w:rPr>
          <w:sz w:val="12"/>
        </w:rPr>
        <w:t xml:space="preserve"> </w:t>
      </w:r>
      <w:r>
        <w:t>researching renewable energy systems that weapon platforms could</w:t>
      </w:r>
      <w:r w:rsidRPr="00CD55DC">
        <w:rPr>
          <w:sz w:val="12"/>
        </w:rPr>
        <w:t xml:space="preserve">¶ </w:t>
      </w:r>
      <w:r>
        <w:t>use instead of oil-based fuels. It also touts inefficient spinoffs to the</w:t>
      </w:r>
      <w:r w:rsidRPr="00CD55DC">
        <w:rPr>
          <w:sz w:val="12"/>
        </w:rPr>
        <w:t xml:space="preserve">¶ </w:t>
      </w:r>
      <w:r>
        <w:t>civilian sector from DOD’s unique scale of research and development</w:t>
      </w:r>
      <w:r w:rsidRPr="00CD55DC">
        <w:rPr>
          <w:sz w:val="12"/>
        </w:rPr>
        <w:t xml:space="preserve">¶ </w:t>
      </w:r>
      <w:r>
        <w:t>of such new energy technologies.89 But it would be more cost-effective to let the civilian market develop these technologies without</w:t>
      </w:r>
      <w:r w:rsidRPr="00CD55DC">
        <w:rPr>
          <w:sz w:val="12"/>
        </w:rPr>
        <w:t xml:space="preserve">¶ </w:t>
      </w:r>
      <w:r>
        <w:t>interference and then adapt them to military weapons rather than</w:t>
      </w:r>
      <w:r w:rsidRPr="00CD55DC">
        <w:rPr>
          <w:sz w:val="12"/>
        </w:rPr>
        <w:t xml:space="preserve">¶ </w:t>
      </w:r>
      <w:r>
        <w:t>undertake more costly and inefficient government research and</w:t>
      </w:r>
      <w:r w:rsidRPr="00CD55DC">
        <w:rPr>
          <w:sz w:val="12"/>
        </w:rPr>
        <w:t xml:space="preserve">¶ </w:t>
      </w:r>
      <w:r>
        <w:t xml:space="preserve">development of such systems. </w:t>
      </w:r>
    </w:p>
    <w:p w:rsidR="002B22F0" w:rsidRPr="00353750" w:rsidRDefault="002B22F0" w:rsidP="002B22F0">
      <w:pPr>
        <w:keepNext/>
        <w:keepLines/>
        <w:spacing w:before="200"/>
        <w:outlineLvl w:val="3"/>
        <w:rPr>
          <w:rFonts w:ascii="Arial" w:eastAsia="Times New Roman" w:hAnsi="Arial"/>
          <w:b/>
          <w:bCs/>
          <w:i/>
          <w:iCs/>
          <w:sz w:val="26"/>
        </w:rPr>
      </w:pPr>
      <w:r w:rsidRPr="00353750">
        <w:rPr>
          <w:rFonts w:ascii="Arial" w:eastAsia="Times New Roman" w:hAnsi="Arial"/>
          <w:b/>
          <w:bCs/>
          <w:i/>
          <w:iCs/>
          <w:sz w:val="26"/>
        </w:rPr>
        <w:t>Investors won't participate – too much uncertainty</w:t>
      </w:r>
    </w:p>
    <w:p w:rsidR="002B22F0" w:rsidRPr="00353750" w:rsidRDefault="002B22F0" w:rsidP="002B22F0">
      <w:pPr>
        <w:rPr>
          <w:rFonts w:ascii="Century Schoolbook" w:eastAsia="Calibri" w:hAnsi="Century Schoolbook"/>
          <w:sz w:val="20"/>
        </w:rPr>
      </w:pPr>
      <w:proofErr w:type="spellStart"/>
      <w:r w:rsidRPr="00353750">
        <w:rPr>
          <w:rFonts w:eastAsia="Calibri"/>
          <w:b/>
          <w:bCs/>
          <w:sz w:val="26"/>
          <w:u w:val="single"/>
        </w:rPr>
        <w:t>Bartis</w:t>
      </w:r>
      <w:proofErr w:type="spellEnd"/>
      <w:r w:rsidRPr="00353750">
        <w:rPr>
          <w:rFonts w:eastAsia="Calibri"/>
          <w:b/>
          <w:bCs/>
          <w:sz w:val="26"/>
          <w:u w:val="single"/>
        </w:rPr>
        <w:t xml:space="preserve"> &amp; Bibber 11 </w:t>
      </w:r>
      <w:r w:rsidRPr="00353750">
        <w:rPr>
          <w:rFonts w:ascii="Century Schoolbook" w:eastAsia="Calibri" w:hAnsi="Century Schoolbook"/>
          <w:sz w:val="20"/>
        </w:rPr>
        <w:t>-- senior policy researchers at the RAND Corporation (James T. and Lawrence Van, "Alternative Fuels for Military Applications," http://www.rand.org/content/dam/rand/pubs/monographs/2011/RAND_MG969.pdf)</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16"/>
        </w:rPr>
        <w:t xml:space="preserve">The </w:t>
      </w:r>
      <w:r w:rsidRPr="00353750">
        <w:rPr>
          <w:rFonts w:eastAsia="Calibri"/>
          <w:b/>
          <w:bCs/>
          <w:highlight w:val="yellow"/>
          <w:u w:val="single"/>
        </w:rPr>
        <w:t xml:space="preserve">investment climate for military alternative fuel production is </w:t>
      </w:r>
      <w:r w:rsidRPr="00353750">
        <w:rPr>
          <w:rFonts w:ascii="Century Schoolbook" w:eastAsia="Calibri" w:hAnsi="Century Schoolbook"/>
          <w:b/>
          <w:i/>
          <w:iCs/>
          <w:sz w:val="24"/>
          <w:highlight w:val="yellow"/>
          <w:u w:val="single"/>
          <w:bdr w:val="single" w:sz="18" w:space="0" w:color="auto" w:frame="1"/>
        </w:rPr>
        <w:t>highly uncertain</w:t>
      </w:r>
      <w:r w:rsidRPr="00353750">
        <w:rPr>
          <w:rFonts w:ascii="Century Schoolbook" w:eastAsia="Calibri" w:hAnsi="Century Schoolbook"/>
          <w:sz w:val="16"/>
        </w:rPr>
        <w:t xml:space="preserve">. Although the Navy has announced a program that will involve large fuel purchases, </w:t>
      </w:r>
      <w:r w:rsidRPr="00353750">
        <w:rPr>
          <w:rFonts w:eastAsia="Calibri"/>
          <w:b/>
          <w:bCs/>
          <w:highlight w:val="yellow"/>
          <w:u w:val="single"/>
        </w:rPr>
        <w:t>it has not yet provided sufficient detail to encourage investment</w:t>
      </w:r>
      <w:r w:rsidRPr="00353750">
        <w:rPr>
          <w:rFonts w:eastAsia="Calibri"/>
          <w:b/>
          <w:bCs/>
          <w:u w:val="single"/>
        </w:rPr>
        <w:t xml:space="preserve"> of private funds</w:t>
      </w:r>
      <w:r w:rsidRPr="00353750">
        <w:rPr>
          <w:rFonts w:ascii="Century Schoolbook" w:eastAsia="Calibri" w:hAnsi="Century Schoolbook"/>
          <w:sz w:val="16"/>
        </w:rPr>
        <w:t xml:space="preserve">. Other </w:t>
      </w:r>
      <w:proofErr w:type="spellStart"/>
      <w:r w:rsidRPr="00353750">
        <w:rPr>
          <w:rFonts w:eastAsia="Calibri"/>
          <w:b/>
          <w:bCs/>
          <w:highlight w:val="yellow"/>
          <w:u w:val="single"/>
        </w:rPr>
        <w:t>DoD</w:t>
      </w:r>
      <w:proofErr w:type="spellEnd"/>
      <w:r w:rsidRPr="00353750">
        <w:rPr>
          <w:rFonts w:eastAsia="Calibri"/>
          <w:b/>
          <w:bCs/>
          <w:u w:val="single"/>
        </w:rPr>
        <w:t xml:space="preserve"> components </w:t>
      </w:r>
      <w:r w:rsidRPr="00353750">
        <w:rPr>
          <w:rFonts w:eastAsia="Calibri"/>
          <w:b/>
          <w:bCs/>
          <w:highlight w:val="yellow"/>
          <w:u w:val="single"/>
        </w:rPr>
        <w:t>have not announced</w:t>
      </w:r>
      <w:r w:rsidRPr="00353750">
        <w:rPr>
          <w:rFonts w:eastAsia="Calibri"/>
          <w:b/>
          <w:bCs/>
          <w:u w:val="single"/>
        </w:rPr>
        <w:t xml:space="preserve"> that </w:t>
      </w:r>
      <w:r w:rsidRPr="00353750">
        <w:rPr>
          <w:rFonts w:eastAsia="Calibri"/>
          <w:b/>
          <w:bCs/>
          <w:highlight w:val="yellow"/>
          <w:u w:val="single"/>
        </w:rPr>
        <w:t>they will pay a premium price</w:t>
      </w:r>
      <w:r w:rsidRPr="00353750">
        <w:rPr>
          <w:rFonts w:eastAsia="Calibri"/>
          <w:b/>
          <w:bCs/>
          <w:u w:val="single"/>
        </w:rPr>
        <w:t xml:space="preserve"> for alternative fuels</w:t>
      </w:r>
      <w:r w:rsidRPr="00353750">
        <w:rPr>
          <w:rFonts w:ascii="Century Schoolbook" w:eastAsia="Calibri" w:hAnsi="Century Schoolbook"/>
          <w:sz w:val="16"/>
        </w:rPr>
        <w:t xml:space="preserve"> for use </w:t>
      </w:r>
      <w:r w:rsidRPr="00353750">
        <w:rPr>
          <w:rFonts w:eastAsia="Calibri"/>
          <w:b/>
          <w:bCs/>
          <w:u w:val="single"/>
        </w:rPr>
        <w:t>in their tactical systems</w:t>
      </w:r>
      <w:r w:rsidRPr="00353750">
        <w:rPr>
          <w:rFonts w:ascii="Century Schoolbook" w:eastAsia="Calibri" w:hAnsi="Century Schoolbook"/>
          <w:sz w:val="16"/>
        </w:rPr>
        <w:t xml:space="preserve">. This situation means that </w:t>
      </w:r>
      <w:r w:rsidRPr="00353750">
        <w:rPr>
          <w:rFonts w:eastAsia="Calibri"/>
          <w:b/>
          <w:bCs/>
          <w:u w:val="single"/>
        </w:rPr>
        <w:t xml:space="preserve">the </w:t>
      </w:r>
      <w:r w:rsidRPr="00353750">
        <w:rPr>
          <w:rFonts w:eastAsia="Calibri"/>
          <w:b/>
          <w:bCs/>
          <w:highlight w:val="yellow"/>
          <w:u w:val="single"/>
        </w:rPr>
        <w:t xml:space="preserve">private sector will </w:t>
      </w:r>
      <w:r w:rsidRPr="00353750">
        <w:rPr>
          <w:rFonts w:ascii="Century Schoolbook" w:eastAsia="Calibri" w:hAnsi="Century Schoolbook"/>
          <w:b/>
          <w:i/>
          <w:iCs/>
          <w:sz w:val="24"/>
          <w:highlight w:val="yellow"/>
          <w:u w:val="single"/>
          <w:bdr w:val="single" w:sz="18" w:space="0" w:color="auto" w:frame="1"/>
        </w:rPr>
        <w:t>look to the civilian fuel market</w:t>
      </w:r>
      <w:r w:rsidRPr="00353750">
        <w:rPr>
          <w:rFonts w:eastAsia="Calibri"/>
          <w:b/>
          <w:bCs/>
          <w:highlight w:val="yellow"/>
          <w:u w:val="single"/>
        </w:rPr>
        <w:t xml:space="preserve"> </w:t>
      </w:r>
      <w:r w:rsidRPr="00353750">
        <w:rPr>
          <w:rFonts w:eastAsia="Calibri"/>
          <w:b/>
          <w:bCs/>
          <w:u w:val="single"/>
        </w:rPr>
        <w:t xml:space="preserve">for signals </w:t>
      </w:r>
      <w:r w:rsidRPr="00353750">
        <w:rPr>
          <w:rFonts w:eastAsia="Calibri"/>
          <w:b/>
          <w:bCs/>
          <w:highlight w:val="yellow"/>
          <w:u w:val="single"/>
        </w:rPr>
        <w:t>as to whether to invest</w:t>
      </w:r>
      <w:r w:rsidRPr="00353750">
        <w:rPr>
          <w:rFonts w:ascii="Century Schoolbook" w:eastAsia="Calibri" w:hAnsi="Century Schoolbook"/>
          <w:sz w:val="16"/>
        </w:rPr>
        <w:t xml:space="preserve"> in alternative fuels. For civilian applications, the </w:t>
      </w:r>
      <w:r w:rsidRPr="00353750">
        <w:rPr>
          <w:rFonts w:eastAsia="Calibri"/>
          <w:b/>
          <w:bCs/>
          <w:highlight w:val="yellow"/>
          <w:u w:val="single"/>
        </w:rPr>
        <w:t>prospects for alternative fuels</w:t>
      </w:r>
      <w:r w:rsidRPr="00353750">
        <w:rPr>
          <w:rFonts w:eastAsia="Calibri"/>
          <w:b/>
          <w:bCs/>
          <w:u w:val="single"/>
        </w:rPr>
        <w:t xml:space="preserve"> </w:t>
      </w:r>
      <w:r w:rsidRPr="00353750">
        <w:rPr>
          <w:rFonts w:ascii="Century Schoolbook" w:eastAsia="Calibri" w:hAnsi="Century Schoolbook"/>
          <w:sz w:val="16"/>
        </w:rPr>
        <w:t>also</w:t>
      </w:r>
      <w:r w:rsidRPr="00353750">
        <w:rPr>
          <w:rFonts w:eastAsia="Calibri"/>
          <w:b/>
          <w:bCs/>
          <w:u w:val="single"/>
        </w:rPr>
        <w:t xml:space="preserve"> </w:t>
      </w:r>
      <w:r w:rsidRPr="00353750">
        <w:rPr>
          <w:rFonts w:eastAsia="Calibri"/>
          <w:b/>
          <w:bCs/>
          <w:highlight w:val="yellow"/>
          <w:u w:val="single"/>
        </w:rPr>
        <w:t xml:space="preserve">remain </w:t>
      </w:r>
      <w:r w:rsidRPr="00353750">
        <w:rPr>
          <w:rFonts w:ascii="Century Schoolbook" w:eastAsia="Calibri" w:hAnsi="Century Schoolbook"/>
          <w:b/>
          <w:i/>
          <w:iCs/>
          <w:sz w:val="24"/>
          <w:highlight w:val="yellow"/>
          <w:u w:val="single"/>
          <w:bdr w:val="single" w:sz="18" w:space="0" w:color="auto" w:frame="1"/>
        </w:rPr>
        <w:t>highly uncertain</w:t>
      </w:r>
      <w:r w:rsidRPr="00353750">
        <w:rPr>
          <w:rFonts w:eastAsia="Calibri"/>
          <w:b/>
          <w:bCs/>
          <w:u w:val="single"/>
        </w:rPr>
        <w:t>.</w:t>
      </w:r>
      <w:r w:rsidRPr="00353750">
        <w:rPr>
          <w:rFonts w:ascii="Century Schoolbook" w:eastAsia="Calibri" w:hAnsi="Century Schoolbook"/>
          <w:sz w:val="16"/>
        </w:rPr>
        <w:t xml:space="preserve"> At current world market oil prices, the only military alternative fuel that might be competitive without subsidy is an FT jet or FT Navy distillate derived from natural gas, coal, or a mix of coal and a small amount of biomass. But even for these leading technologies, </w:t>
      </w:r>
      <w:r w:rsidRPr="00353750">
        <w:rPr>
          <w:rFonts w:eastAsia="Calibri"/>
          <w:b/>
          <w:bCs/>
          <w:highlight w:val="yellow"/>
          <w:u w:val="single"/>
        </w:rPr>
        <w:t>there remains uncertainty regarding investment and production costs</w:t>
      </w:r>
      <w:r w:rsidRPr="00353750">
        <w:rPr>
          <w:rFonts w:ascii="Century Schoolbook" w:eastAsia="Calibri" w:hAnsi="Century Schoolbook"/>
          <w:sz w:val="16"/>
          <w:highlight w:val="yellow"/>
        </w:rPr>
        <w:t>,</w:t>
      </w:r>
      <w:r w:rsidRPr="00353750">
        <w:rPr>
          <w:rFonts w:ascii="Century Schoolbook" w:eastAsia="Calibri" w:hAnsi="Century Schoolbook"/>
          <w:sz w:val="16"/>
        </w:rPr>
        <w:t xml:space="preserve"> especially for the first production facilities that would be built in the United States. With the $1.00 federal subsidy that has supported biodiesel production, some amount of biodiesel from crops cultivated on farmlands appears to be competitive with petroleum-derived diesel so long as world oil prices are above $50 per barrel (2009 dollars, West Texas Intermediate)</w:t>
      </w:r>
      <w:proofErr w:type="gramStart"/>
      <w:r w:rsidRPr="00353750">
        <w:rPr>
          <w:rFonts w:ascii="Century Schoolbook" w:eastAsia="Calibri" w:hAnsi="Century Schoolbook"/>
          <w:sz w:val="16"/>
        </w:rPr>
        <w:t>.1</w:t>
      </w:r>
      <w:proofErr w:type="gramEnd"/>
      <w:r w:rsidRPr="00353750">
        <w:rPr>
          <w:rFonts w:ascii="Century Schoolbook" w:eastAsia="Calibri" w:hAnsi="Century Schoolbook"/>
          <w:sz w:val="16"/>
        </w:rPr>
        <w:t xml:space="preserve"> But for renewable oils that are produced with lifecycle greenhouse gas emissions that are less than those from petroleum products, greater subsidies or </w:t>
      </w:r>
      <w:r w:rsidRPr="00353750">
        <w:rPr>
          <w:rFonts w:eastAsia="Calibri"/>
          <w:b/>
          <w:bCs/>
          <w:highlight w:val="yellow"/>
          <w:u w:val="single"/>
        </w:rPr>
        <w:t>higher</w:t>
      </w:r>
      <w:r w:rsidRPr="00353750">
        <w:rPr>
          <w:rFonts w:eastAsia="Calibri"/>
          <w:b/>
          <w:bCs/>
          <w:u w:val="single"/>
        </w:rPr>
        <w:t xml:space="preserve"> crude </w:t>
      </w:r>
      <w:r w:rsidRPr="00353750">
        <w:rPr>
          <w:rFonts w:eastAsia="Calibri"/>
          <w:b/>
          <w:bCs/>
          <w:highlight w:val="yellow"/>
          <w:u w:val="single"/>
        </w:rPr>
        <w:t>oil prices may be required</w:t>
      </w:r>
      <w:r w:rsidRPr="00353750">
        <w:rPr>
          <w:rFonts w:ascii="Century Schoolbook" w:eastAsia="Calibri" w:hAnsi="Century Schoolbook"/>
          <w:sz w:val="16"/>
        </w:rPr>
        <w:t xml:space="preserve">. As discussed in Chapter Three, there is little information available on the costs of producing </w:t>
      </w:r>
      <w:proofErr w:type="spellStart"/>
      <w:r w:rsidRPr="00353750">
        <w:rPr>
          <w:rFonts w:ascii="Century Schoolbook" w:eastAsia="Calibri" w:hAnsi="Century Schoolbook"/>
          <w:sz w:val="16"/>
        </w:rPr>
        <w:t>hydrotreated</w:t>
      </w:r>
      <w:proofErr w:type="spellEnd"/>
      <w:r w:rsidRPr="00353750">
        <w:rPr>
          <w:rFonts w:ascii="Century Schoolbook" w:eastAsia="Calibri" w:hAnsi="Century Schoolbook"/>
          <w:sz w:val="16"/>
        </w:rPr>
        <w:t xml:space="preserve"> renewable oils from </w:t>
      </w:r>
      <w:proofErr w:type="spellStart"/>
      <w:r w:rsidRPr="00353750">
        <w:rPr>
          <w:rFonts w:ascii="Century Schoolbook" w:eastAsia="Calibri" w:hAnsi="Century Schoolbook"/>
          <w:sz w:val="16"/>
        </w:rPr>
        <w:t>jatropha</w:t>
      </w:r>
      <w:proofErr w:type="spellEnd"/>
      <w:r w:rsidRPr="00353750">
        <w:rPr>
          <w:rFonts w:ascii="Century Schoolbook" w:eastAsia="Calibri" w:hAnsi="Century Schoolbook"/>
          <w:sz w:val="16"/>
        </w:rPr>
        <w:t xml:space="preserve">, </w:t>
      </w:r>
      <w:proofErr w:type="spellStart"/>
      <w:r w:rsidRPr="00353750">
        <w:rPr>
          <w:rFonts w:ascii="Century Schoolbook" w:eastAsia="Calibri" w:hAnsi="Century Schoolbook"/>
          <w:sz w:val="16"/>
        </w:rPr>
        <w:t>camelina</w:t>
      </w:r>
      <w:proofErr w:type="spellEnd"/>
      <w:r w:rsidRPr="00353750">
        <w:rPr>
          <w:rFonts w:ascii="Century Schoolbook" w:eastAsia="Calibri" w:hAnsi="Century Schoolbook"/>
          <w:sz w:val="16"/>
        </w:rPr>
        <w:t xml:space="preserve">, or other nontraditional crops, and even less on the economics of algae-derived fuels. </w:t>
      </w:r>
      <w:r w:rsidRPr="00353750">
        <w:rPr>
          <w:rFonts w:eastAsia="Calibri"/>
          <w:b/>
          <w:bCs/>
          <w:highlight w:val="yellow"/>
          <w:u w:val="single"/>
        </w:rPr>
        <w:t>Another factor impeding investment</w:t>
      </w:r>
      <w:r w:rsidRPr="00353750">
        <w:rPr>
          <w:rFonts w:eastAsia="Calibri"/>
          <w:b/>
          <w:bCs/>
          <w:u w:val="single"/>
        </w:rPr>
        <w:t xml:space="preserve"> in alternative fuels </w:t>
      </w:r>
      <w:r w:rsidRPr="00353750">
        <w:rPr>
          <w:rFonts w:eastAsia="Calibri"/>
          <w:b/>
          <w:bCs/>
          <w:highlight w:val="yellow"/>
          <w:u w:val="single"/>
        </w:rPr>
        <w:t>is uncertainty regarding the</w:t>
      </w:r>
      <w:r w:rsidRPr="00353750">
        <w:rPr>
          <w:rFonts w:ascii="Century Schoolbook" w:eastAsia="Calibri" w:hAnsi="Century Schoolbook"/>
          <w:sz w:val="16"/>
        </w:rPr>
        <w:t xml:space="preserve"> prospects and </w:t>
      </w:r>
      <w:r w:rsidRPr="00353750">
        <w:rPr>
          <w:rFonts w:eastAsia="Calibri"/>
          <w:b/>
          <w:bCs/>
          <w:highlight w:val="yellow"/>
          <w:u w:val="single"/>
        </w:rPr>
        <w:t>details of legislation and regulations</w:t>
      </w:r>
      <w:r w:rsidRPr="00353750">
        <w:rPr>
          <w:rFonts w:eastAsia="Calibri"/>
          <w:b/>
          <w:bCs/>
          <w:u w:val="single"/>
        </w:rPr>
        <w:t xml:space="preserve"> aimed at reducing greenhouse gas emissions</w:t>
      </w:r>
      <w:r w:rsidRPr="00353750">
        <w:rPr>
          <w:rFonts w:ascii="Century Schoolbook" w:eastAsia="Calibri" w:hAnsi="Century Schoolbook"/>
          <w:sz w:val="16"/>
        </w:rPr>
        <w:t xml:space="preserve"> in the United States. Legislation that assigns costs to emitting greenhouse gases will modify the relative competitiveness of different alternative fuels vis-à-vis petroleum-derived fuels. For example, for each $10 per ton charged for emitting carbon dioxide into the atmosphere, the price of conventional JP-8 would increase by about $0.13 per gallon.</w:t>
      </w:r>
    </w:p>
    <w:p w:rsidR="002B22F0" w:rsidRDefault="002B22F0" w:rsidP="002B22F0"/>
    <w:p w:rsidR="002B22F0" w:rsidRPr="00CA2526" w:rsidRDefault="002B22F0" w:rsidP="002B22F0"/>
    <w:p w:rsidR="002B22F0" w:rsidRPr="00353750" w:rsidRDefault="002B22F0" w:rsidP="002B22F0">
      <w:pPr>
        <w:keepNext/>
        <w:keepLines/>
        <w:spacing w:before="200"/>
        <w:outlineLvl w:val="3"/>
        <w:rPr>
          <w:rFonts w:ascii="Arial" w:eastAsia="Times New Roman" w:hAnsi="Arial"/>
          <w:b/>
          <w:bCs/>
          <w:i/>
          <w:iCs/>
          <w:sz w:val="26"/>
        </w:rPr>
      </w:pPr>
      <w:r w:rsidRPr="00353750">
        <w:rPr>
          <w:rFonts w:ascii="Arial" w:eastAsia="Times New Roman" w:hAnsi="Arial"/>
          <w:b/>
          <w:bCs/>
          <w:i/>
          <w:iCs/>
          <w:sz w:val="26"/>
        </w:rPr>
        <w:t>DOD implementation fails- cost overruns, delays, lack of accountability</w:t>
      </w:r>
    </w:p>
    <w:p w:rsidR="002B22F0" w:rsidRPr="00353750" w:rsidRDefault="002B22F0" w:rsidP="002B22F0">
      <w:pPr>
        <w:rPr>
          <w:rFonts w:ascii="Century Schoolbook" w:eastAsia="Calibri" w:hAnsi="Century Schoolbook"/>
          <w:sz w:val="20"/>
        </w:rPr>
      </w:pPr>
      <w:r w:rsidRPr="00353750">
        <w:rPr>
          <w:rFonts w:eastAsia="Calibri"/>
          <w:b/>
          <w:bCs/>
          <w:sz w:val="26"/>
          <w:u w:val="single"/>
        </w:rPr>
        <w:t>Carper</w:t>
      </w:r>
      <w:r w:rsidRPr="00353750">
        <w:rPr>
          <w:rFonts w:ascii="Century Schoolbook" w:eastAsia="Calibri" w:hAnsi="Century Schoolbook"/>
          <w:sz w:val="20"/>
        </w:rPr>
        <w:t xml:space="preserve">, Senator, </w:t>
      </w:r>
      <w:r w:rsidRPr="00353750">
        <w:rPr>
          <w:rFonts w:eastAsia="Calibri"/>
          <w:b/>
          <w:bCs/>
          <w:sz w:val="26"/>
          <w:u w:val="single"/>
        </w:rPr>
        <w:t>12</w:t>
      </w:r>
    </w:p>
    <w:p w:rsidR="002B22F0" w:rsidRPr="00CA2526" w:rsidRDefault="002B22F0" w:rsidP="002B22F0">
      <w:pPr>
        <w:rPr>
          <w:rFonts w:ascii="Century Schoolbook" w:eastAsia="Calibri" w:hAnsi="Century Schoolbook"/>
          <w:sz w:val="16"/>
          <w:szCs w:val="16"/>
        </w:rPr>
      </w:pPr>
      <w:r w:rsidRPr="00CA2526">
        <w:rPr>
          <w:rFonts w:ascii="Century Schoolbook" w:eastAsia="Calibri" w:hAnsi="Century Schoolbook"/>
          <w:sz w:val="16"/>
          <w:szCs w:val="16"/>
        </w:rPr>
        <w:t>(Thomas R. D-DE, “Department of Defense Inspector General Details Problem with New Billion Dollar Accounting Systems</w:t>
      </w:r>
      <w:proofErr w:type="gramStart"/>
      <w:r w:rsidRPr="00CA2526">
        <w:rPr>
          <w:rFonts w:ascii="Century Schoolbook" w:eastAsia="Calibri" w:hAnsi="Century Schoolbook"/>
          <w:sz w:val="16"/>
          <w:szCs w:val="16"/>
        </w:rPr>
        <w:t>;  Schedule</w:t>
      </w:r>
      <w:proofErr w:type="gramEnd"/>
      <w:r w:rsidRPr="00CA2526">
        <w:rPr>
          <w:rFonts w:ascii="Century Schoolbook" w:eastAsia="Calibri" w:hAnsi="Century Schoolbook"/>
          <w:sz w:val="16"/>
          <w:szCs w:val="16"/>
        </w:rPr>
        <w:t xml:space="preserve"> Slippages and Cost-Overruns Continue;  Sen. Thomas R. Carper (D-DE) News Release,” 7-14-12, Congressional Documents and Publications, accessed l/n)</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20"/>
        </w:rPr>
        <w:t xml:space="preserve">Today, Sen. Tom Carper (D-Del.), Chairman of the Subcommittee on Federal Financial Management, expressed concern about the findings in a recent report that describes further cost overruns and </w:t>
      </w:r>
      <w:proofErr w:type="gramStart"/>
      <w:r w:rsidRPr="00353750">
        <w:rPr>
          <w:rFonts w:ascii="Century Schoolbook" w:eastAsia="Calibri" w:hAnsi="Century Schoolbook"/>
          <w:sz w:val="20"/>
        </w:rPr>
        <w:t>schedule</w:t>
      </w:r>
      <w:proofErr w:type="gramEnd"/>
      <w:r w:rsidRPr="00353750">
        <w:rPr>
          <w:rFonts w:ascii="Century Schoolbook" w:eastAsia="Calibri" w:hAnsi="Century Schoolbook"/>
          <w:sz w:val="20"/>
        </w:rPr>
        <w:t xml:space="preserve"> slippages for a majority of the Department of Defense's (DOD) major, billion-dollar accounting and financial management modernization systems, known as Enterprise Resource </w:t>
      </w:r>
      <w:r w:rsidRPr="00353750">
        <w:rPr>
          <w:rFonts w:ascii="Century Schoolbook" w:eastAsia="Calibri" w:hAnsi="Century Schoolbook"/>
          <w:sz w:val="20"/>
        </w:rPr>
        <w:lastRenderedPageBreak/>
        <w:t>Planning (ERP) systems. The Department of Defense Inspector General report details nearly $8 billion in system cost overruns and schedule delays of between one and a half to 12.5 years.</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20"/>
        </w:rPr>
        <w:t>The Inspector General report examined the status of the new accounting and financial systems' deployment, as well as the costs of the projects as compared to earlier budget projections. The report found that as a result of schedule delays and cost increases, the Department will continue to use outdated financial and accounting systems and will likely lose estimated savings expected due to the new systems' ability to track expenditures and finances. The schedule slippages will also jeopardize the DOD's goal of becoming audit-ready by 2017. DOD remains the only agency that has yet to have its financial statements examined by an independent auditor as required by law.</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20"/>
        </w:rPr>
        <w:t>An ERP is an automated system that performs a variety of business-related functions, such as accounting and financial management. The modernization of these systems is critical to the DOD's goal of passing a financial audit, as well as to ensure that the Pentagon can track the hundreds of billions of dollars in transactions it makes annually.</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20"/>
        </w:rPr>
        <w:t xml:space="preserve">"Ensuring that the Department of Defense has the resources and tools necessary to properly manage its finances is a top priority, particularly as we grapple with a record federal debt and deficit," said Sen. Carper. "The Pentagon must be able to keep track of the millions of financial transactions it makes each year in order to know for certain how and when it spends the billions of dollars we entrust to it. Unfortunately, the Inspector General report shows that the Department of Defense's modernization of its financial and accounting systems faces serious cost overruns and other </w:t>
      </w:r>
      <w:proofErr w:type="gramStart"/>
      <w:r w:rsidRPr="00353750">
        <w:rPr>
          <w:rFonts w:ascii="Century Schoolbook" w:eastAsia="Calibri" w:hAnsi="Century Schoolbook"/>
          <w:sz w:val="20"/>
        </w:rPr>
        <w:t>set-backs</w:t>
      </w:r>
      <w:proofErr w:type="gramEnd"/>
      <w:r w:rsidRPr="00353750">
        <w:rPr>
          <w:rFonts w:ascii="Century Schoolbook" w:eastAsia="Calibri" w:hAnsi="Century Schoolbook"/>
          <w:sz w:val="20"/>
        </w:rPr>
        <w:t xml:space="preserve">. The implementation of its new, multi-billion dollar systems to better track taxpayer dollars and ensure we spend those dollars </w:t>
      </w:r>
      <w:proofErr w:type="gramStart"/>
      <w:r w:rsidRPr="00353750">
        <w:rPr>
          <w:rFonts w:ascii="Century Schoolbook" w:eastAsia="Calibri" w:hAnsi="Century Schoolbook"/>
          <w:sz w:val="20"/>
        </w:rPr>
        <w:t>effectively,</w:t>
      </w:r>
      <w:proofErr w:type="gramEnd"/>
      <w:r w:rsidRPr="00353750">
        <w:rPr>
          <w:rFonts w:ascii="Century Schoolbook" w:eastAsia="Calibri" w:hAnsi="Century Schoolbook"/>
          <w:sz w:val="20"/>
        </w:rPr>
        <w:t xml:space="preserve"> is itself behind schedule and over budget. These ongoing delays and cost overruns continue to jeopardize the Pentagon's ability to meet Secretary Panetta's new financial accountability goals. Most importantly, these critical financial systems ensure that our military personnel are actually getting the critical supplies and services that they need to do their jobs --namely protecting Americans at home and abroad. The point of these expensive new accounting and financial management systems is quicker, faster, more accurate oversight of defense spending. It's clear that while the Pentagon has made some progress in improving its financial management practices, it is certainly nowhere near where it needs to be. I will continue to monitor the implementation of these systems and work with Secretary Panetta and my colleagues to get the project back on track."</w:t>
      </w:r>
    </w:p>
    <w:p w:rsidR="002B22F0" w:rsidRPr="00353750" w:rsidRDefault="002B22F0" w:rsidP="002B22F0">
      <w:pPr>
        <w:rPr>
          <w:rFonts w:ascii="Century Schoolbook" w:eastAsia="Calibri" w:hAnsi="Century Schoolbook"/>
          <w:sz w:val="20"/>
        </w:rPr>
      </w:pPr>
    </w:p>
    <w:p w:rsidR="002B22F0" w:rsidRPr="00353750" w:rsidRDefault="002B22F0" w:rsidP="002B22F0">
      <w:pPr>
        <w:rPr>
          <w:rFonts w:ascii="Century Schoolbook" w:eastAsia="Calibri" w:hAnsi="Century Schoolbook"/>
          <w:sz w:val="20"/>
        </w:rPr>
      </w:pPr>
      <w:r w:rsidRPr="00353750">
        <w:rPr>
          <w:rFonts w:ascii="Century Schoolbook" w:eastAsia="Calibri" w:hAnsi="Century Schoolbook"/>
          <w:sz w:val="20"/>
        </w:rPr>
        <w:t>Since 1995, DOD's financial management itself has remained on the Government Accountability Office's (GAO) listing of high-risk government areas. The GAO has noted that the department's "pervasive financial and related business management and system deficiencies continue to adversely affect its ability" to control cost, ensure basic accountability, and prevent and detect fraud, waste and abuse, among other needs.</w:t>
      </w:r>
    </w:p>
    <w:p w:rsidR="002B22F0" w:rsidRDefault="002B22F0" w:rsidP="002B22F0"/>
    <w:p w:rsidR="002B22F0" w:rsidRDefault="002B22F0" w:rsidP="002B22F0"/>
    <w:p w:rsidR="002B22F0" w:rsidRDefault="002B22F0" w:rsidP="002B22F0">
      <w:pPr>
        <w:pStyle w:val="Heading4"/>
      </w:pPr>
      <w:r>
        <w:t>Long timeframe for spillover from the military</w:t>
      </w:r>
    </w:p>
    <w:p w:rsidR="002B22F0" w:rsidRDefault="002B22F0" w:rsidP="002B22F0">
      <w:proofErr w:type="spellStart"/>
      <w:r w:rsidRPr="00840E6E">
        <w:rPr>
          <w:rStyle w:val="StyleStyleBold12pt"/>
        </w:rPr>
        <w:t>Schachtman</w:t>
      </w:r>
      <w:proofErr w:type="spellEnd"/>
      <w:r w:rsidRPr="00840E6E">
        <w:rPr>
          <w:rStyle w:val="StyleStyleBold12pt"/>
        </w:rPr>
        <w:t xml:space="preserve"> 12</w:t>
      </w:r>
      <w:r>
        <w:t xml:space="preserve"> (Noah </w:t>
      </w:r>
      <w:proofErr w:type="spellStart"/>
      <w:r>
        <w:t>Shachtman</w:t>
      </w:r>
      <w:proofErr w:type="spellEnd"/>
      <w:r>
        <w:t xml:space="preserve"> is a contributing editor at Wired magazine, a nonresident fellow at the Brookings Institution and the editor of this little blog right here.</w:t>
      </w:r>
    </w:p>
    <w:p w:rsidR="002B22F0" w:rsidRDefault="002B22F0" w:rsidP="002B22F0">
      <w:r>
        <w:t xml:space="preserve">7-17-12, Wired, How the Navy’s Incompetence Sank the ‘Green Fleet’ </w:t>
      </w:r>
      <w:hyperlink r:id="rId10" w:history="1">
        <w:r w:rsidRPr="001571D7">
          <w:rPr>
            <w:rStyle w:val="Hyperlink"/>
          </w:rPr>
          <w:t>http://www.wired.com/dangerroom/2012/07/green-fleet/all/</w:t>
        </w:r>
      </w:hyperlink>
      <w:r>
        <w:t xml:space="preserve">, </w:t>
      </w:r>
      <w:proofErr w:type="spellStart"/>
      <w:proofErr w:type="gramStart"/>
      <w:r>
        <w:t>jj</w:t>
      </w:r>
      <w:proofErr w:type="spellEnd"/>
      <w:proofErr w:type="gramEnd"/>
      <w:r>
        <w:t>)</w:t>
      </w:r>
    </w:p>
    <w:p w:rsidR="002B22F0" w:rsidRDefault="002B22F0" w:rsidP="002B22F0"/>
    <w:p w:rsidR="002B22F0" w:rsidRPr="00AE578B" w:rsidRDefault="002B22F0" w:rsidP="002B22F0">
      <w:pPr>
        <w:rPr>
          <w:rStyle w:val="StyleBoldUnderline"/>
        </w:rPr>
      </w:pPr>
      <w:r w:rsidRPr="00AE578B">
        <w:rPr>
          <w:rStyle w:val="StyleBoldUnderline"/>
        </w:rPr>
        <w:t>Major change never comes easy, of course — especially when it comes to energy</w:t>
      </w:r>
      <w:r>
        <w:t xml:space="preserve">. And </w:t>
      </w:r>
      <w:proofErr w:type="spellStart"/>
      <w:r>
        <w:t>Mabus</w:t>
      </w:r>
      <w:proofErr w:type="spellEnd"/>
      <w:r>
        <w:t xml:space="preserve">’ crew was a victim of bad timing, starting its biofuel push just as the green bubble was on the edge of bursting. But in the armed services, there is broad agreement that this dependence on foreign has to be tamed. </w:t>
      </w:r>
      <w:r w:rsidRPr="00AE578B">
        <w:rPr>
          <w:rStyle w:val="StyleBoldUnderline"/>
        </w:rPr>
        <w:t>This is the moment for military clean energy. It’s looking less and less likely that the Navy will be able to seize it.</w:t>
      </w:r>
    </w:p>
    <w:p w:rsidR="002B22F0" w:rsidRPr="00AE578B" w:rsidRDefault="002B22F0" w:rsidP="002B22F0">
      <w:pPr>
        <w:rPr>
          <w:sz w:val="16"/>
          <w:szCs w:val="16"/>
        </w:rPr>
      </w:pPr>
      <w:r w:rsidRPr="00AE578B">
        <w:rPr>
          <w:sz w:val="16"/>
          <w:szCs w:val="16"/>
        </w:rPr>
        <w:lastRenderedPageBreak/>
        <w:t>One Crucial Thing</w:t>
      </w:r>
    </w:p>
    <w:p w:rsidR="002B22F0" w:rsidRPr="00AE578B" w:rsidRDefault="002B22F0" w:rsidP="002B22F0">
      <w:pPr>
        <w:rPr>
          <w:sz w:val="16"/>
          <w:szCs w:val="16"/>
        </w:rPr>
      </w:pPr>
      <w:r w:rsidRPr="00AE578B">
        <w:rPr>
          <w:sz w:val="16"/>
          <w:szCs w:val="16"/>
        </w:rPr>
        <w:t xml:space="preserve">For weeks before he was confirmed as Secretary of the Navy, Ray </w:t>
      </w:r>
      <w:proofErr w:type="spellStart"/>
      <w:r w:rsidRPr="00AE578B">
        <w:rPr>
          <w:sz w:val="16"/>
          <w:szCs w:val="16"/>
        </w:rPr>
        <w:t>Mabus</w:t>
      </w:r>
      <w:proofErr w:type="spellEnd"/>
      <w:r w:rsidRPr="00AE578B">
        <w:rPr>
          <w:sz w:val="16"/>
          <w:szCs w:val="16"/>
        </w:rPr>
        <w:t xml:space="preserve"> spent day after day in a windowless office on the Pentagon’s third floor. He’d get a new briefing every hour on a new issue. But one topic kept re-appearing: energy. Not only did the petroleum supply come from an unstable Middle East; every time the cost of a barrel of oil went up by a dollar, the Navy had to spend another $31 million, wreaking havoc on long-planned budgets. In Afghanistan, the U.S. military burned 22 gallons of diesel per troop per day. Dozens of Marines had lost their lives hauling fuel to remote bases. ”It was a vulnerability for us as it was an area that we could not control,” says </w:t>
      </w:r>
      <w:proofErr w:type="spellStart"/>
      <w:r w:rsidRPr="00AE578B">
        <w:rPr>
          <w:sz w:val="16"/>
          <w:szCs w:val="16"/>
        </w:rPr>
        <w:t>Mabus</w:t>
      </w:r>
      <w:proofErr w:type="spellEnd"/>
      <w:r w:rsidRPr="00AE578B">
        <w:rPr>
          <w:sz w:val="16"/>
          <w:szCs w:val="16"/>
        </w:rPr>
        <w:t>, a former Mississippi governor, ambassador to Saudi Arabia, and early supporter of Barack Obama’s presidential run. The new Navy Secretary had found his signature issue.</w:t>
      </w:r>
    </w:p>
    <w:p w:rsidR="002B22F0" w:rsidRPr="00AE578B" w:rsidRDefault="002B22F0" w:rsidP="002B22F0">
      <w:pPr>
        <w:rPr>
          <w:sz w:val="16"/>
          <w:szCs w:val="16"/>
        </w:rPr>
      </w:pPr>
      <w:r w:rsidRPr="00AE578B">
        <w:rPr>
          <w:sz w:val="16"/>
          <w:szCs w:val="16"/>
        </w:rPr>
        <w:t>“I had the background, I mean, I’ve been to Saudi. And one of the lessons I hoped I learned as governor was there were a thousand things I could do to make a difference, but if I didn’t try to get a few things done well, I wouldn’t get anything done,” he says. “So I tried to find what the crucial thing I could get done in the Navy. Number one was to make us a better fighting force. And number two was to help us be more independent. Energy just kept jumping out.”</w:t>
      </w:r>
    </w:p>
    <w:p w:rsidR="002B22F0" w:rsidRDefault="002B22F0" w:rsidP="002B22F0">
      <w:pPr>
        <w:rPr>
          <w:sz w:val="16"/>
        </w:rPr>
      </w:pPr>
      <w:r w:rsidRPr="00840E6E">
        <w:rPr>
          <w:rStyle w:val="StyleBoldUnderline"/>
        </w:rPr>
        <w:t>Halving the Navy’s fossil-fuel intake in a decade is an extremely ambitious goal</w:t>
      </w:r>
      <w:r w:rsidRPr="00AE578B">
        <w:rPr>
          <w:sz w:val="16"/>
        </w:rPr>
        <w:t xml:space="preserve"> — and one that quickly appeared at Navy conferences, panel discussions and congressional testimony. But </w:t>
      </w:r>
      <w:r w:rsidRPr="00840E6E">
        <w:rPr>
          <w:rStyle w:val="StyleBoldUnderline"/>
        </w:rPr>
        <w:t xml:space="preserve">how </w:t>
      </w:r>
      <w:proofErr w:type="spellStart"/>
      <w:r w:rsidRPr="00840E6E">
        <w:rPr>
          <w:rStyle w:val="StyleBoldUnderline"/>
        </w:rPr>
        <w:t>Mabus</w:t>
      </w:r>
      <w:proofErr w:type="spellEnd"/>
      <w:r w:rsidRPr="00840E6E">
        <w:rPr>
          <w:rStyle w:val="StyleBoldUnderline"/>
        </w:rPr>
        <w:t xml:space="preserve"> and his subordinates arrived at that very specific target is a mystery</w:t>
      </w:r>
      <w:r w:rsidRPr="00AE578B">
        <w:rPr>
          <w:sz w:val="16"/>
        </w:rPr>
        <w:t xml:space="preserve">. In interviews, they repeatedly referred me to studies on renewable fuels conducted by the research firm LMI and by graduate students at MIT’s </w:t>
      </w:r>
      <w:proofErr w:type="spellStart"/>
      <w:r w:rsidRPr="00AE578B">
        <w:rPr>
          <w:sz w:val="16"/>
        </w:rPr>
        <w:t>Solan</w:t>
      </w:r>
      <w:proofErr w:type="spellEnd"/>
      <w:r w:rsidRPr="00AE578B">
        <w:rPr>
          <w:sz w:val="16"/>
        </w:rPr>
        <w:t xml:space="preserve"> School of Management. But those reports were published in 2010 and 2011 — long after </w:t>
      </w:r>
      <w:proofErr w:type="spellStart"/>
      <w:r w:rsidRPr="00AE578B">
        <w:rPr>
          <w:sz w:val="16"/>
        </w:rPr>
        <w:t>Mabus</w:t>
      </w:r>
      <w:proofErr w:type="spellEnd"/>
      <w:r w:rsidRPr="00AE578B">
        <w:rPr>
          <w:sz w:val="16"/>
        </w:rPr>
        <w:t xml:space="preserve"> had settled on his plan.</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2E3C" w:rsidRDefault="004D2E3C" w:rsidP="005F5576">
      <w:r>
        <w:separator/>
      </w:r>
    </w:p>
  </w:endnote>
  <w:endnote w:type="continuationSeparator" w:id="0">
    <w:p w:rsidR="004D2E3C" w:rsidRDefault="004D2E3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Century Schoolbook">
    <w:panose1 w:val="02040604050505020304"/>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2E3C" w:rsidRDefault="004D2E3C" w:rsidP="005F5576">
      <w:r>
        <w:separator/>
      </w:r>
    </w:p>
  </w:footnote>
  <w:footnote w:type="continuationSeparator" w:id="0">
    <w:p w:rsidR="004D2E3C" w:rsidRDefault="004D2E3C"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B22F0"/>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1229"/>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22F0"/>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2E3C"/>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223D"/>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59E6"/>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B22F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Title Char,Underline Char,Bold Cite Char,Citation Char Char Char,ci,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unhideWhenUsed/>
    <w:rsid w:val="000F122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F1229"/>
    <w:rPr>
      <w:rFonts w:ascii="Lucida Grande" w:hAnsi="Lucida Grande" w:cs="Lucida Grande"/>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semiHidden="0" w:uiPriority="4" w:unhideWhenUsed="0" w:qFormat="1"/>
    <w:lsdException w:name="heading 5" w:uiPriority="9" w:unhideWhenUsed="0" w:qFormat="1"/>
    <w:lsdException w:name="heading 6"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Number" w:unhideWhenUsed="0"/>
    <w:lsdException w:name="List 4" w:unhideWhenUsed="0"/>
    <w:lsdException w:name="List 5" w:unhideWhenUsed="0"/>
    <w:lsdException w:name="Title" w:semiHidden="0" w:uiPriority="10" w:unhideWhenUsed="0"/>
    <w:lsdException w:name="Default Paragraph Font" w:uiPriority="1"/>
    <w:lsdException w:name="Subtitle" w:uiPriority="11" w:unhideWhenUsed="0"/>
    <w:lsdException w:name="Salutation" w:unhideWhenUsed="0"/>
    <w:lsdException w:name="Date" w:unhideWhenUsed="0"/>
    <w:lsdException w:name="Body Text First Indent" w:unhideWhenUsed="0"/>
    <w:lsdException w:name="Strong" w:semiHidden="0" w:uiPriority="22" w:unhideWhenUsed="0"/>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uiPriority="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B22F0"/>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Intense Emphasis1,Style,apple-style-span + 6 pt,Bold,Kern at 16 pt,Intense Emphasis11,Intense Emphasis2,HHeading 3 + 12 pt,Cards + Font: 12 pt Char,Title Char,Underline Char,Bold Cite Char,Citation Char Char Char,ci,c,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singl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Card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styleId="DocumentMap">
    <w:name w:val="Document Map"/>
    <w:basedOn w:val="Normal"/>
    <w:link w:val="DocumentMapChar"/>
    <w:uiPriority w:val="99"/>
    <w:semiHidden/>
    <w:unhideWhenUsed/>
    <w:rsid w:val="000F1229"/>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0F1229"/>
    <w:rPr>
      <w:rFonts w:ascii="Lucida Grande"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styles" Target="styles.xml"/><Relationship Id="rId5" Type="http://schemas.microsoft.com/office/2007/relationships/stylesWithEffects" Target="stylesWithEffects.xml"/><Relationship Id="rId6" Type="http://schemas.openxmlformats.org/officeDocument/2006/relationships/settings" Target="settings.xml"/><Relationship Id="rId7" Type="http://schemas.openxmlformats.org/officeDocument/2006/relationships/webSettings" Target="webSettings.xml"/><Relationship Id="rId8" Type="http://schemas.openxmlformats.org/officeDocument/2006/relationships/footnotes" Target="footnotes.xml"/><Relationship Id="rId9" Type="http://schemas.openxmlformats.org/officeDocument/2006/relationships/endnotes" Target="endnotes.xml"/><Relationship Id="rId10" Type="http://schemas.openxmlformats.org/officeDocument/2006/relationships/hyperlink" Target="http://www.wired.com/dangerroom/2012/07/green-fleet/a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\Users\Jake\AppData\Roaming\Microsoft\Templates\Debate.dotm</Template>
  <TotalTime>1</TotalTime>
  <Pages>3</Pages>
  <Words>1529</Words>
  <Characters>8719</Characters>
  <Application>Microsoft Macintosh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10228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subject/>
  <dc:creator>Jake</dc:creator>
  <cp:keywords>Verbatim</cp:keywords>
  <dc:description>Verbatim 4.6</dc:description>
  <cp:lastModifiedBy>Brian Box</cp:lastModifiedBy>
  <cp:revision>2</cp:revision>
  <dcterms:created xsi:type="dcterms:W3CDTF">2014-07-08T01:35:00Z</dcterms:created>
  <dcterms:modified xsi:type="dcterms:W3CDTF">2014-07-08T01:35:00Z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